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Content>
        <w:p w14:paraId="4BA7C104" w14:textId="3A4310A0" w:rsidR="00A50007" w:rsidRPr="0008176F" w:rsidRDefault="0008176F" w:rsidP="0008176F">
          <w:pPr>
            <w:pStyle w:val="NoSpacing"/>
            <w:jc w:val="center"/>
            <w:rPr>
              <w:caps/>
            </w:rPr>
          </w:pPr>
          <w:r w:rsidRPr="0008176F">
            <w:rPr>
              <w:caps/>
            </w:rPr>
            <w:t>University of Oklahoma</w:t>
          </w:r>
        </w:p>
        <w:p w14:paraId="4BA7C105" w14:textId="77777777" w:rsidR="0008176F" w:rsidRPr="0008176F" w:rsidRDefault="0008176F" w:rsidP="0008176F">
          <w:pPr>
            <w:pStyle w:val="NoSpacing"/>
            <w:jc w:val="center"/>
            <w:rPr>
              <w:caps/>
            </w:rPr>
          </w:pPr>
        </w:p>
        <w:p w14:paraId="4BA7C106" w14:textId="21DDE153" w:rsidR="0008176F" w:rsidRPr="0008176F" w:rsidRDefault="0008176F" w:rsidP="0008176F">
          <w:pPr>
            <w:pStyle w:val="NoSpacing"/>
            <w:jc w:val="center"/>
            <w:rPr>
              <w:caps/>
            </w:rPr>
          </w:pPr>
          <w:r w:rsidRPr="0008176F">
            <w:rPr>
              <w:caps/>
            </w:rPr>
            <w:t>Graduate College</w:t>
          </w:r>
        </w:p>
      </w:sdtContent>
    </w:sdt>
    <w:p w14:paraId="4BA7C107" w14:textId="77777777" w:rsidR="0008176F" w:rsidRPr="0008176F" w:rsidRDefault="0008176F" w:rsidP="0008176F">
      <w:pPr>
        <w:pStyle w:val="NoSpacing"/>
        <w:jc w:val="center"/>
        <w:rPr>
          <w:caps/>
        </w:rPr>
      </w:pPr>
    </w:p>
    <w:p w14:paraId="4BA7C108" w14:textId="77777777" w:rsidR="0008176F" w:rsidRPr="0008176F" w:rsidRDefault="0008176F" w:rsidP="0008176F">
      <w:pPr>
        <w:pStyle w:val="NoSpacing"/>
        <w:jc w:val="center"/>
        <w:rPr>
          <w:caps/>
        </w:rPr>
      </w:pPr>
    </w:p>
    <w:p w14:paraId="4BA7C109" w14:textId="77777777" w:rsidR="0008176F" w:rsidRPr="0008176F" w:rsidRDefault="0008176F" w:rsidP="0008176F">
      <w:pPr>
        <w:pStyle w:val="NoSpacing"/>
        <w:jc w:val="center"/>
        <w:rPr>
          <w:caps/>
        </w:rPr>
      </w:pPr>
    </w:p>
    <w:p w14:paraId="4BA7C10A" w14:textId="77777777" w:rsidR="0008176F" w:rsidRPr="0008176F" w:rsidRDefault="0008176F" w:rsidP="0008176F">
      <w:pPr>
        <w:pStyle w:val="NoSpacing"/>
        <w:jc w:val="center"/>
        <w:rPr>
          <w:caps/>
        </w:rPr>
      </w:pPr>
    </w:p>
    <w:p w14:paraId="4BA7C10B" w14:textId="77777777" w:rsidR="0008176F" w:rsidRPr="0008176F" w:rsidRDefault="0008176F" w:rsidP="0008176F">
      <w:pPr>
        <w:pStyle w:val="NoSpacing"/>
        <w:jc w:val="center"/>
        <w:rPr>
          <w:caps/>
        </w:rPr>
      </w:pPr>
    </w:p>
    <w:p w14:paraId="4BA7C10C" w14:textId="77777777" w:rsidR="0008176F" w:rsidRPr="0008176F" w:rsidRDefault="0008176F" w:rsidP="0008176F">
      <w:pPr>
        <w:pStyle w:val="NoSpacing"/>
        <w:jc w:val="center"/>
        <w:rPr>
          <w:caps/>
        </w:rPr>
      </w:pPr>
    </w:p>
    <w:p w14:paraId="4BA7C10D"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4BA7C10E" w14:textId="7130C4E7" w:rsidR="0008176F" w:rsidRPr="0008176F" w:rsidRDefault="00D348CE" w:rsidP="00D348CE">
          <w:pPr>
            <w:pStyle w:val="NoSpacing"/>
            <w:spacing w:line="480" w:lineRule="auto"/>
            <w:jc w:val="center"/>
            <w:rPr>
              <w:caps/>
            </w:rPr>
          </w:pPr>
          <w:r w:rsidRPr="00D348CE">
            <w:rPr>
              <w:caps/>
            </w:rPr>
            <w:t xml:space="preserve"> </w:t>
          </w:r>
          <w:sdt>
            <w:sdtPr>
              <w:rPr>
                <w:caps/>
              </w:rPr>
              <w:alias w:val="Click to enter thesis title"/>
              <w:tag w:val="Click to enter thesis title"/>
              <w:id w:val="-2061079821"/>
              <w:placeholder>
                <w:docPart w:val="810EBEB0D9FF4546817EF794304BF1CC"/>
              </w:placeholder>
            </w:sdtPr>
            <w:sdtContent>
              <w:r w:rsidRPr="00D348CE">
                <w:rPr>
                  <w:caps/>
                </w:rPr>
                <w:t xml:space="preserve">WHY DID MY COWORKER Treat ME This Way? </w:t>
              </w:r>
              <w:r w:rsidRPr="00D348CE">
                <w:rPr>
                  <w:caps/>
                </w:rPr>
                <w:br/>
                <w:t xml:space="preserve">EXAMINING THE mediating EFFECTS OF ATTRIBUTIONS ON The Relationships between incivility and workplace OUTCOMES </w:t>
              </w:r>
            </w:sdtContent>
          </w:sdt>
        </w:p>
      </w:sdtContent>
    </w:sdt>
    <w:p w14:paraId="4BA7C10F" w14:textId="77777777" w:rsidR="0008176F" w:rsidRPr="0008176F" w:rsidRDefault="0008176F" w:rsidP="0008176F">
      <w:pPr>
        <w:pStyle w:val="NoSpacing"/>
        <w:jc w:val="center"/>
        <w:rPr>
          <w:caps/>
        </w:rPr>
      </w:pPr>
    </w:p>
    <w:p w14:paraId="4BA7C110" w14:textId="77777777" w:rsidR="0008176F" w:rsidRPr="0008176F" w:rsidRDefault="0008176F" w:rsidP="0008176F">
      <w:pPr>
        <w:pStyle w:val="NoSpacing"/>
        <w:jc w:val="center"/>
        <w:rPr>
          <w:caps/>
        </w:rPr>
      </w:pPr>
    </w:p>
    <w:p w14:paraId="4BA7C111" w14:textId="77777777" w:rsidR="0008176F" w:rsidRPr="0008176F" w:rsidRDefault="0008176F" w:rsidP="00BD5DCF">
      <w:pPr>
        <w:pStyle w:val="NoSpacing"/>
        <w:jc w:val="center"/>
        <w:rPr>
          <w:caps/>
        </w:rPr>
      </w:pPr>
    </w:p>
    <w:p w14:paraId="4BA7C112" w14:textId="77777777" w:rsidR="0008176F" w:rsidRDefault="0008176F" w:rsidP="0008176F">
      <w:pPr>
        <w:pStyle w:val="NoSpacing"/>
        <w:jc w:val="center"/>
        <w:rPr>
          <w:caps/>
        </w:rPr>
      </w:pPr>
    </w:p>
    <w:p w14:paraId="4BA7C113" w14:textId="77777777" w:rsidR="001971CB" w:rsidRPr="0008176F" w:rsidRDefault="001971CB" w:rsidP="0008176F">
      <w:pPr>
        <w:pStyle w:val="NoSpacing"/>
        <w:jc w:val="center"/>
        <w:rPr>
          <w:caps/>
        </w:rPr>
      </w:pPr>
    </w:p>
    <w:p w14:paraId="4BA7C114"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4BA7C115" w14:textId="77777777" w:rsidR="0008176F" w:rsidRPr="0008176F" w:rsidRDefault="0008176F" w:rsidP="0008176F">
          <w:pPr>
            <w:pStyle w:val="NoSpacing"/>
            <w:jc w:val="center"/>
            <w:rPr>
              <w:caps/>
            </w:rPr>
          </w:pPr>
          <w:r w:rsidRPr="0008176F">
            <w:rPr>
              <w:caps/>
            </w:rPr>
            <w:t>A thesis</w:t>
          </w:r>
        </w:p>
        <w:p w14:paraId="4BA7C116" w14:textId="77777777" w:rsidR="0008176F" w:rsidRPr="0008176F" w:rsidRDefault="0008176F" w:rsidP="0008176F">
          <w:pPr>
            <w:pStyle w:val="NoSpacing"/>
            <w:jc w:val="center"/>
            <w:rPr>
              <w:caps/>
            </w:rPr>
          </w:pPr>
        </w:p>
        <w:p w14:paraId="4BA7C117" w14:textId="77777777" w:rsidR="0008176F" w:rsidRPr="0008176F" w:rsidRDefault="0008176F" w:rsidP="0008176F">
          <w:pPr>
            <w:pStyle w:val="NoSpacing"/>
            <w:jc w:val="center"/>
            <w:rPr>
              <w:caps/>
            </w:rPr>
          </w:pPr>
          <w:r w:rsidRPr="0008176F">
            <w:rPr>
              <w:caps/>
            </w:rPr>
            <w:t>submitted to the Graduate Faculty</w:t>
          </w:r>
        </w:p>
        <w:p w14:paraId="4BA7C118" w14:textId="77777777" w:rsidR="0008176F" w:rsidRDefault="0008176F" w:rsidP="0008176F">
          <w:pPr>
            <w:pStyle w:val="NoSpacing"/>
            <w:jc w:val="center"/>
          </w:pPr>
        </w:p>
        <w:p w14:paraId="4BA7C119" w14:textId="77777777" w:rsidR="0008176F" w:rsidRDefault="0008176F" w:rsidP="0008176F">
          <w:pPr>
            <w:pStyle w:val="NoSpacing"/>
            <w:jc w:val="center"/>
          </w:pPr>
          <w:r>
            <w:t>in partial fulfillment of the requirements for the</w:t>
          </w:r>
        </w:p>
        <w:p w14:paraId="4BA7C11A" w14:textId="77777777" w:rsidR="0008176F" w:rsidRDefault="0008176F" w:rsidP="0008176F">
          <w:pPr>
            <w:pStyle w:val="NoSpacing"/>
            <w:jc w:val="center"/>
          </w:pPr>
        </w:p>
        <w:p w14:paraId="4BA7C11B" w14:textId="3CEE6D2C" w:rsidR="0008176F" w:rsidRDefault="0008176F" w:rsidP="0008176F">
          <w:pPr>
            <w:pStyle w:val="NoSpacing"/>
            <w:jc w:val="center"/>
          </w:pPr>
          <w:r>
            <w:t>Degree of</w:t>
          </w:r>
        </w:p>
      </w:sdtContent>
    </w:sdt>
    <w:p w14:paraId="4BA7C11C"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4BA7C11D" w14:textId="1126B98A" w:rsidR="00746E16" w:rsidRDefault="00D02F96" w:rsidP="00746E16">
          <w:pPr>
            <w:pStyle w:val="NoSpacing"/>
            <w:spacing w:line="480" w:lineRule="auto"/>
            <w:jc w:val="center"/>
            <w:rPr>
              <w:caps/>
            </w:rPr>
          </w:pPr>
          <w:r w:rsidDel="003F2CFA">
            <w:rPr>
              <w:caps/>
            </w:rPr>
            <w:t>Master of Science</w:t>
          </w:r>
        </w:p>
      </w:sdtContent>
    </w:sdt>
    <w:p w14:paraId="4BA7C11E" w14:textId="77777777" w:rsidR="00730F0A" w:rsidRDefault="00730F0A" w:rsidP="0008176F">
      <w:pPr>
        <w:pStyle w:val="NoSpacing"/>
        <w:jc w:val="center"/>
      </w:pPr>
    </w:p>
    <w:p w14:paraId="4BA7C11F" w14:textId="77777777" w:rsidR="00730F0A" w:rsidRDefault="00730F0A" w:rsidP="0008176F">
      <w:pPr>
        <w:pStyle w:val="NoSpacing"/>
        <w:jc w:val="center"/>
      </w:pPr>
    </w:p>
    <w:p w14:paraId="4BA7C120" w14:textId="77777777" w:rsidR="00730F0A" w:rsidRDefault="00730F0A" w:rsidP="0008176F">
      <w:pPr>
        <w:pStyle w:val="NoSpacing"/>
        <w:jc w:val="center"/>
      </w:pPr>
    </w:p>
    <w:p w14:paraId="4BA7C121" w14:textId="77777777" w:rsidR="00730F0A" w:rsidRDefault="00730F0A" w:rsidP="0008176F">
      <w:pPr>
        <w:pStyle w:val="NoSpacing"/>
        <w:jc w:val="center"/>
      </w:pPr>
    </w:p>
    <w:p w14:paraId="4BA7C122" w14:textId="77777777" w:rsidR="00730F0A" w:rsidRDefault="00730F0A" w:rsidP="0008176F">
      <w:pPr>
        <w:pStyle w:val="NoSpacing"/>
        <w:jc w:val="center"/>
      </w:pPr>
    </w:p>
    <w:p w14:paraId="4BA7C123" w14:textId="77777777" w:rsidR="00730F0A" w:rsidRDefault="00730F0A" w:rsidP="0008176F">
      <w:pPr>
        <w:pStyle w:val="NoSpacing"/>
        <w:jc w:val="center"/>
      </w:pPr>
    </w:p>
    <w:p w14:paraId="4BA7C124" w14:textId="77777777" w:rsidR="00730F0A" w:rsidRDefault="00730F0A" w:rsidP="0008176F">
      <w:pPr>
        <w:pStyle w:val="NoSpacing"/>
        <w:jc w:val="center"/>
      </w:pPr>
    </w:p>
    <w:p w14:paraId="4BA7C125" w14:textId="77777777" w:rsidR="00730F0A" w:rsidRDefault="00730F0A" w:rsidP="0008176F">
      <w:pPr>
        <w:pStyle w:val="NoSpacing"/>
        <w:jc w:val="center"/>
      </w:pPr>
    </w:p>
    <w:p w14:paraId="4BA7C126" w14:textId="77777777" w:rsidR="00730F0A" w:rsidRDefault="00730F0A" w:rsidP="0008176F">
      <w:pPr>
        <w:pStyle w:val="NoSpacing"/>
        <w:jc w:val="center"/>
      </w:pPr>
      <w:r>
        <w:t>By</w:t>
      </w:r>
    </w:p>
    <w:p w14:paraId="4BA7C12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4BA7C128" w14:textId="08D9DDB9" w:rsidR="00746E16" w:rsidRDefault="00ED13B9" w:rsidP="00746E16">
          <w:pPr>
            <w:pStyle w:val="NoSpacing"/>
            <w:jc w:val="center"/>
            <w:rPr>
              <w:caps/>
            </w:rPr>
          </w:pPr>
          <w:r>
            <w:rPr>
              <w:caps/>
            </w:rPr>
            <w:t xml:space="preserve">TIFFANY </w:t>
          </w:r>
          <w:r w:rsidR="00AD78B3">
            <w:rPr>
              <w:caps/>
            </w:rPr>
            <w:t xml:space="preserve">GRACE </w:t>
          </w:r>
          <w:r>
            <w:rPr>
              <w:caps/>
            </w:rPr>
            <w:t>MAGLASANG</w:t>
          </w:r>
        </w:p>
      </w:sdtContent>
    </w:sdt>
    <w:sdt>
      <w:sdtPr>
        <w:id w:val="30091838"/>
        <w:lock w:val="contentLocked"/>
        <w:placeholder>
          <w:docPart w:val="DefaultPlaceholder_22675703"/>
        </w:placeholder>
        <w:group/>
      </w:sdtPr>
      <w:sdtContent>
        <w:p w14:paraId="4BA7C129" w14:textId="5DE0A20B"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4BA7C12A" w14:textId="1363D6FF" w:rsidR="00730F0A" w:rsidRDefault="00ED13B9" w:rsidP="00730F0A">
          <w:pPr>
            <w:pStyle w:val="NoSpacing"/>
            <w:jc w:val="center"/>
          </w:pPr>
          <w:r>
            <w:t>2017</w:t>
          </w:r>
        </w:p>
      </w:sdtContent>
    </w:sdt>
    <w:p w14:paraId="4BA7C12B" w14:textId="77777777" w:rsidR="00730F0A" w:rsidRDefault="00730F0A" w:rsidP="00730F0A">
      <w:pPr>
        <w:pStyle w:val="NoSpacing"/>
        <w:jc w:val="center"/>
      </w:pPr>
      <w:r>
        <w:br w:type="page"/>
      </w:r>
    </w:p>
    <w:p w14:paraId="4BA7C12C" w14:textId="77777777" w:rsidR="00730F0A" w:rsidRDefault="00730F0A" w:rsidP="00730F0A">
      <w:pPr>
        <w:pStyle w:val="NoSpacing"/>
        <w:jc w:val="center"/>
      </w:pPr>
    </w:p>
    <w:p w14:paraId="4BA7C12D" w14:textId="77777777" w:rsidR="00730F0A" w:rsidRDefault="00730F0A" w:rsidP="00730F0A">
      <w:pPr>
        <w:pStyle w:val="NoSpacing"/>
        <w:jc w:val="center"/>
      </w:pPr>
    </w:p>
    <w:p w14:paraId="4BA7C12E" w14:textId="77777777" w:rsidR="006B5C7A" w:rsidRDefault="006B5C7A" w:rsidP="00730F0A">
      <w:pPr>
        <w:pStyle w:val="NoSpacing"/>
        <w:jc w:val="center"/>
      </w:pPr>
    </w:p>
    <w:p w14:paraId="4BA7C12F" w14:textId="77777777" w:rsidR="00C378FA" w:rsidRDefault="00C378FA" w:rsidP="00730F0A">
      <w:pPr>
        <w:pStyle w:val="NoSpacing"/>
        <w:jc w:val="center"/>
      </w:pPr>
    </w:p>
    <w:p w14:paraId="4BA7C130"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4BA7C131" w14:textId="71F2CFD0" w:rsidR="00730F0A" w:rsidRPr="00730F0A" w:rsidRDefault="00BD5DCF" w:rsidP="00730F0A">
          <w:pPr>
            <w:pStyle w:val="NoSpacing"/>
            <w:jc w:val="center"/>
            <w:rPr>
              <w:caps/>
            </w:rPr>
          </w:pPr>
          <w:r w:rsidRPr="00BD5DCF">
            <w:rPr>
              <w:caps/>
            </w:rPr>
            <w:t xml:space="preserve">WHY DID MY COWORKER </w:t>
          </w:r>
          <w:r w:rsidR="00685115">
            <w:rPr>
              <w:caps/>
            </w:rPr>
            <w:t>Treat</w:t>
          </w:r>
          <w:r w:rsidRPr="00BD5DCF">
            <w:rPr>
              <w:caps/>
            </w:rPr>
            <w:t xml:space="preserve"> ME</w:t>
          </w:r>
          <w:r w:rsidR="00685115">
            <w:rPr>
              <w:caps/>
            </w:rPr>
            <w:t xml:space="preserve"> This Way</w:t>
          </w:r>
          <w:r w:rsidRPr="00BD5DCF">
            <w:rPr>
              <w:caps/>
            </w:rPr>
            <w:t xml:space="preserve">? </w:t>
          </w:r>
          <w:r>
            <w:rPr>
              <w:caps/>
            </w:rPr>
            <w:br/>
          </w:r>
          <w:r w:rsidRPr="00BD5DCF">
            <w:rPr>
              <w:caps/>
            </w:rPr>
            <w:t xml:space="preserve">EXAMINING THE </w:t>
          </w:r>
          <w:r w:rsidR="00685115">
            <w:rPr>
              <w:caps/>
            </w:rPr>
            <w:t xml:space="preserve">mediating </w:t>
          </w:r>
          <w:r w:rsidRPr="00BD5DCF">
            <w:rPr>
              <w:caps/>
            </w:rPr>
            <w:t xml:space="preserve">EFFECTS OF ATTRIBUTIONS ON </w:t>
          </w:r>
          <w:r w:rsidR="00685115">
            <w:rPr>
              <w:caps/>
            </w:rPr>
            <w:t xml:space="preserve">The Relationships between incivility and workplace </w:t>
          </w:r>
          <w:r w:rsidRPr="00BD5DCF">
            <w:rPr>
              <w:caps/>
            </w:rPr>
            <w:t xml:space="preserve">OUTCOMES </w:t>
          </w:r>
        </w:p>
      </w:sdtContent>
    </w:sdt>
    <w:p w14:paraId="4BA7C132" w14:textId="77777777" w:rsidR="00730F0A" w:rsidRPr="00730F0A" w:rsidRDefault="00730F0A" w:rsidP="00730F0A">
      <w:pPr>
        <w:pStyle w:val="NoSpacing"/>
        <w:jc w:val="center"/>
        <w:rPr>
          <w:caps/>
        </w:rPr>
      </w:pPr>
    </w:p>
    <w:p w14:paraId="4BA7C133"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4BA7C134" w14:textId="08967D4C"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4BA7C135" w14:textId="0B31BE9D" w:rsidR="00746E16" w:rsidRDefault="00D02F96" w:rsidP="00746E16">
          <w:pPr>
            <w:pStyle w:val="NoSpacing"/>
            <w:jc w:val="center"/>
            <w:rPr>
              <w:caps/>
            </w:rPr>
          </w:pPr>
          <w:r w:rsidDel="003F2CFA">
            <w:rPr>
              <w:caps/>
            </w:rPr>
            <w:t>Department of Psychology</w:t>
          </w:r>
        </w:p>
      </w:sdtContent>
    </w:sdt>
    <w:p w14:paraId="4BA7C136" w14:textId="77777777" w:rsidR="00730F0A" w:rsidRPr="00730F0A" w:rsidRDefault="00730F0A" w:rsidP="00730F0A">
      <w:pPr>
        <w:pStyle w:val="NoSpacing"/>
        <w:jc w:val="center"/>
        <w:rPr>
          <w:caps/>
        </w:rPr>
      </w:pPr>
    </w:p>
    <w:p w14:paraId="4BA7C137" w14:textId="77777777" w:rsidR="00730F0A" w:rsidRPr="00730F0A" w:rsidRDefault="00730F0A" w:rsidP="00730F0A">
      <w:pPr>
        <w:pStyle w:val="NoSpacing"/>
        <w:jc w:val="center"/>
        <w:rPr>
          <w:caps/>
        </w:rPr>
      </w:pPr>
    </w:p>
    <w:p w14:paraId="4BA7C138" w14:textId="77777777" w:rsidR="00730F0A" w:rsidRPr="00730F0A" w:rsidRDefault="00730F0A" w:rsidP="00730F0A">
      <w:pPr>
        <w:pStyle w:val="NoSpacing"/>
        <w:jc w:val="center"/>
        <w:rPr>
          <w:caps/>
        </w:rPr>
      </w:pPr>
    </w:p>
    <w:p w14:paraId="4BA7C139" w14:textId="77777777" w:rsidR="00730F0A" w:rsidRDefault="00730F0A" w:rsidP="00730F0A">
      <w:pPr>
        <w:pStyle w:val="NoSpacing"/>
        <w:jc w:val="center"/>
        <w:rPr>
          <w:caps/>
        </w:rPr>
      </w:pPr>
    </w:p>
    <w:p w14:paraId="4BA7C13A" w14:textId="77777777" w:rsidR="00730F0A" w:rsidRPr="00730F0A" w:rsidRDefault="00730F0A" w:rsidP="00730F0A">
      <w:pPr>
        <w:pStyle w:val="NoSpacing"/>
        <w:jc w:val="center"/>
        <w:rPr>
          <w:caps/>
        </w:rPr>
      </w:pPr>
    </w:p>
    <w:p w14:paraId="4BA7C13B" w14:textId="77777777" w:rsidR="00730F0A" w:rsidRPr="00730F0A" w:rsidRDefault="00730F0A" w:rsidP="00730F0A">
      <w:pPr>
        <w:pStyle w:val="NoSpacing"/>
        <w:jc w:val="center"/>
        <w:rPr>
          <w:caps/>
        </w:rPr>
      </w:pPr>
    </w:p>
    <w:p w14:paraId="4BA7C13C" w14:textId="77777777" w:rsidR="00730F0A" w:rsidRPr="00730F0A" w:rsidRDefault="00730F0A" w:rsidP="00730F0A">
      <w:pPr>
        <w:pStyle w:val="NoSpacing"/>
        <w:jc w:val="center"/>
        <w:rPr>
          <w:caps/>
        </w:rPr>
      </w:pPr>
    </w:p>
    <w:p w14:paraId="4BA7C13D"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4BA7C13E" w14:textId="3A6F2A70" w:rsidR="00730F0A" w:rsidRPr="00730F0A" w:rsidRDefault="00730F0A" w:rsidP="00730F0A">
          <w:pPr>
            <w:pStyle w:val="NoSpacing"/>
            <w:jc w:val="center"/>
            <w:rPr>
              <w:caps/>
            </w:rPr>
          </w:pPr>
          <w:r w:rsidRPr="00730F0A">
            <w:rPr>
              <w:caps/>
            </w:rPr>
            <w:t>By</w:t>
          </w:r>
        </w:p>
      </w:sdtContent>
    </w:sdt>
    <w:p w14:paraId="4BA7C13F" w14:textId="77777777" w:rsidR="00730F0A" w:rsidRDefault="00730F0A" w:rsidP="00730F0A">
      <w:pPr>
        <w:pStyle w:val="NoSpacing"/>
        <w:jc w:val="center"/>
      </w:pPr>
    </w:p>
    <w:p w14:paraId="4BA7C140" w14:textId="77777777" w:rsidR="00730F0A" w:rsidRDefault="00730F0A" w:rsidP="00730F0A">
      <w:pPr>
        <w:pStyle w:val="NoSpacing"/>
        <w:jc w:val="center"/>
      </w:pPr>
    </w:p>
    <w:p w14:paraId="4BA7C141" w14:textId="77777777" w:rsidR="00730F0A" w:rsidRDefault="00730F0A" w:rsidP="00730F0A">
      <w:pPr>
        <w:pStyle w:val="NoSpacing"/>
        <w:jc w:val="center"/>
      </w:pPr>
    </w:p>
    <w:p w14:paraId="4BA7C142" w14:textId="77777777" w:rsidR="00730F0A" w:rsidRPr="003B763D" w:rsidRDefault="003B763D" w:rsidP="00730F0A">
      <w:pPr>
        <w:pStyle w:val="NoSpacing"/>
        <w:jc w:val="right"/>
      </w:pPr>
      <w:r>
        <w:t>______________________________</w:t>
      </w:r>
    </w:p>
    <w:p w14:paraId="4BA7C143" w14:textId="274032C1" w:rsidR="00730F0A" w:rsidRDefault="00882DDE"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D02F96" w:rsidDel="003F2CFA">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ED13B9">
            <w:t>Lori Anderson Snyder</w:t>
          </w:r>
        </w:sdtContent>
      </w:sdt>
      <w:r w:rsidR="00730F0A">
        <w:t>, Chair</w:t>
      </w:r>
    </w:p>
    <w:p w14:paraId="4BA7C144" w14:textId="77777777" w:rsidR="00730F0A" w:rsidRDefault="00730F0A" w:rsidP="00730F0A">
      <w:pPr>
        <w:pStyle w:val="NoSpacing"/>
        <w:jc w:val="right"/>
      </w:pPr>
    </w:p>
    <w:p w14:paraId="4BA7C145" w14:textId="77777777" w:rsidR="00730F0A" w:rsidRDefault="00730F0A" w:rsidP="00730F0A">
      <w:pPr>
        <w:pStyle w:val="NoSpacing"/>
        <w:jc w:val="right"/>
      </w:pPr>
    </w:p>
    <w:p w14:paraId="4BA7C146" w14:textId="77777777" w:rsidR="00730F0A" w:rsidRPr="003B763D" w:rsidRDefault="003B763D" w:rsidP="00730F0A">
      <w:pPr>
        <w:pStyle w:val="NoSpacing"/>
        <w:jc w:val="right"/>
      </w:pPr>
      <w:r>
        <w:t>______________________________</w:t>
      </w:r>
    </w:p>
    <w:p w14:paraId="4BA7C147" w14:textId="0C60D11C" w:rsidR="00730F0A" w:rsidRDefault="00882DDE"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D02F96" w:rsidDel="003F2CFA">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ED13B9">
            <w:t>Mary Shane Connelly</w:t>
          </w:r>
        </w:sdtContent>
      </w:sdt>
    </w:p>
    <w:p w14:paraId="4BA7C148" w14:textId="77777777" w:rsidR="00730F0A" w:rsidRDefault="00730F0A" w:rsidP="00730F0A">
      <w:pPr>
        <w:pStyle w:val="NoSpacing"/>
        <w:jc w:val="right"/>
      </w:pPr>
    </w:p>
    <w:p w14:paraId="4BA7C149" w14:textId="77777777" w:rsidR="00730F0A" w:rsidRDefault="00730F0A" w:rsidP="00730F0A">
      <w:pPr>
        <w:pStyle w:val="NoSpacing"/>
        <w:jc w:val="right"/>
      </w:pPr>
    </w:p>
    <w:p w14:paraId="4BA7C14A" w14:textId="77777777" w:rsidR="00730F0A" w:rsidRPr="003B763D" w:rsidRDefault="003B763D" w:rsidP="00730F0A">
      <w:pPr>
        <w:pStyle w:val="NoSpacing"/>
        <w:jc w:val="right"/>
      </w:pPr>
      <w:r>
        <w:t>______________________________</w:t>
      </w:r>
    </w:p>
    <w:p w14:paraId="4BA7C14B" w14:textId="025609DA" w:rsidR="00730F0A" w:rsidRDefault="00882DDE"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D02F96" w:rsidDel="003F2CFA">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ED13B9">
            <w:t>Mauricio Carvallo</w:t>
          </w:r>
        </w:sdtContent>
      </w:sdt>
    </w:p>
    <w:p w14:paraId="4BA7C14C" w14:textId="77777777" w:rsidR="00730F0A" w:rsidRDefault="00730F0A" w:rsidP="00730F0A">
      <w:pPr>
        <w:pStyle w:val="NoSpacing"/>
        <w:jc w:val="right"/>
      </w:pPr>
    </w:p>
    <w:p w14:paraId="4BA7C14D" w14:textId="77777777" w:rsidR="00730F0A" w:rsidRDefault="00730F0A" w:rsidP="00730F0A">
      <w:pPr>
        <w:pStyle w:val="NoSpacing"/>
        <w:jc w:val="right"/>
      </w:pPr>
    </w:p>
    <w:p w14:paraId="4BA7C14E" w14:textId="77777777" w:rsidR="00730F0A" w:rsidRDefault="00730F0A" w:rsidP="00730F0A">
      <w:pPr>
        <w:pStyle w:val="NoSpacing"/>
        <w:jc w:val="right"/>
      </w:pPr>
    </w:p>
    <w:p w14:paraId="4BA7C14F" w14:textId="77777777" w:rsidR="00730F0A" w:rsidRDefault="00730F0A" w:rsidP="00730F0A">
      <w:pPr>
        <w:pStyle w:val="NoSpacing"/>
        <w:jc w:val="center"/>
      </w:pPr>
      <w:r>
        <w:br w:type="page"/>
      </w:r>
    </w:p>
    <w:p w14:paraId="4BA7C150" w14:textId="77777777" w:rsidR="00730F0A" w:rsidRDefault="00730F0A" w:rsidP="00730F0A">
      <w:pPr>
        <w:pStyle w:val="NoSpacing"/>
        <w:jc w:val="center"/>
      </w:pPr>
    </w:p>
    <w:p w14:paraId="4BA7C151" w14:textId="77777777" w:rsidR="00730F0A" w:rsidRDefault="00730F0A" w:rsidP="00730F0A">
      <w:pPr>
        <w:pStyle w:val="NoSpacing"/>
        <w:jc w:val="center"/>
      </w:pPr>
    </w:p>
    <w:p w14:paraId="4BA7C152" w14:textId="77777777" w:rsidR="00730F0A" w:rsidRDefault="00730F0A" w:rsidP="00730F0A">
      <w:pPr>
        <w:pStyle w:val="NoSpacing"/>
        <w:jc w:val="center"/>
      </w:pPr>
    </w:p>
    <w:p w14:paraId="4BA7C153" w14:textId="77777777" w:rsidR="00730F0A" w:rsidRDefault="00730F0A" w:rsidP="00730F0A">
      <w:pPr>
        <w:pStyle w:val="NoSpacing"/>
        <w:jc w:val="center"/>
      </w:pPr>
    </w:p>
    <w:p w14:paraId="4BA7C154" w14:textId="77777777" w:rsidR="00730F0A" w:rsidRDefault="00730F0A" w:rsidP="00730F0A">
      <w:pPr>
        <w:pStyle w:val="NoSpacing"/>
        <w:jc w:val="center"/>
      </w:pPr>
    </w:p>
    <w:p w14:paraId="4BA7C155" w14:textId="77777777" w:rsidR="00730F0A" w:rsidRDefault="00730F0A" w:rsidP="00730F0A">
      <w:pPr>
        <w:pStyle w:val="NoSpacing"/>
        <w:jc w:val="center"/>
      </w:pPr>
    </w:p>
    <w:p w14:paraId="4BA7C156" w14:textId="77777777" w:rsidR="00730F0A" w:rsidRDefault="00730F0A" w:rsidP="00730F0A">
      <w:pPr>
        <w:pStyle w:val="NoSpacing"/>
        <w:jc w:val="center"/>
      </w:pPr>
    </w:p>
    <w:p w14:paraId="4BA7C157" w14:textId="77777777" w:rsidR="00730F0A" w:rsidRDefault="00730F0A" w:rsidP="00730F0A">
      <w:pPr>
        <w:pStyle w:val="NoSpacing"/>
        <w:jc w:val="center"/>
      </w:pPr>
    </w:p>
    <w:p w14:paraId="4BA7C158" w14:textId="77777777" w:rsidR="00730F0A" w:rsidRDefault="00730F0A" w:rsidP="00730F0A">
      <w:pPr>
        <w:pStyle w:val="NoSpacing"/>
        <w:jc w:val="center"/>
      </w:pPr>
    </w:p>
    <w:p w14:paraId="4BA7C159" w14:textId="77777777" w:rsidR="00730F0A" w:rsidRDefault="00730F0A" w:rsidP="00730F0A">
      <w:pPr>
        <w:pStyle w:val="NoSpacing"/>
        <w:jc w:val="center"/>
      </w:pPr>
    </w:p>
    <w:p w14:paraId="4BA7C15A" w14:textId="77777777" w:rsidR="00730F0A" w:rsidRDefault="00730F0A" w:rsidP="00730F0A">
      <w:pPr>
        <w:pStyle w:val="NoSpacing"/>
        <w:jc w:val="center"/>
      </w:pPr>
    </w:p>
    <w:p w14:paraId="4BA7C15B" w14:textId="77777777" w:rsidR="00730F0A" w:rsidRDefault="00730F0A" w:rsidP="00730F0A">
      <w:pPr>
        <w:pStyle w:val="NoSpacing"/>
        <w:jc w:val="center"/>
      </w:pPr>
    </w:p>
    <w:p w14:paraId="4BA7C15C" w14:textId="77777777" w:rsidR="00730F0A" w:rsidRDefault="00730F0A" w:rsidP="00730F0A">
      <w:pPr>
        <w:pStyle w:val="NoSpacing"/>
        <w:jc w:val="center"/>
      </w:pPr>
    </w:p>
    <w:p w14:paraId="4BA7C15D" w14:textId="77777777" w:rsidR="00730F0A" w:rsidRDefault="00730F0A" w:rsidP="00730F0A">
      <w:pPr>
        <w:pStyle w:val="NoSpacing"/>
        <w:jc w:val="center"/>
      </w:pPr>
    </w:p>
    <w:p w14:paraId="4BA7C15E" w14:textId="77777777" w:rsidR="00730F0A" w:rsidRDefault="00730F0A" w:rsidP="00730F0A">
      <w:pPr>
        <w:pStyle w:val="NoSpacing"/>
        <w:jc w:val="center"/>
      </w:pPr>
    </w:p>
    <w:p w14:paraId="4BA7C15F" w14:textId="77777777" w:rsidR="00730F0A" w:rsidRDefault="00730F0A" w:rsidP="00730F0A">
      <w:pPr>
        <w:pStyle w:val="NoSpacing"/>
        <w:jc w:val="center"/>
      </w:pPr>
    </w:p>
    <w:p w14:paraId="4BA7C160" w14:textId="77777777" w:rsidR="00730F0A" w:rsidRDefault="00730F0A" w:rsidP="00730F0A">
      <w:pPr>
        <w:pStyle w:val="NoSpacing"/>
        <w:jc w:val="center"/>
      </w:pPr>
    </w:p>
    <w:p w14:paraId="4BA7C161" w14:textId="77777777" w:rsidR="00730F0A" w:rsidRDefault="00730F0A" w:rsidP="00730F0A">
      <w:pPr>
        <w:pStyle w:val="NoSpacing"/>
        <w:jc w:val="center"/>
      </w:pPr>
    </w:p>
    <w:p w14:paraId="4BA7C162" w14:textId="77777777" w:rsidR="00730F0A" w:rsidRDefault="00730F0A" w:rsidP="00730F0A">
      <w:pPr>
        <w:pStyle w:val="NoSpacing"/>
        <w:jc w:val="center"/>
      </w:pPr>
    </w:p>
    <w:p w14:paraId="4BA7C163" w14:textId="77777777" w:rsidR="00730F0A" w:rsidRDefault="00730F0A" w:rsidP="00730F0A">
      <w:pPr>
        <w:pStyle w:val="NoSpacing"/>
        <w:jc w:val="center"/>
      </w:pPr>
    </w:p>
    <w:p w14:paraId="4BA7C164" w14:textId="77777777" w:rsidR="00730F0A" w:rsidRDefault="00730F0A" w:rsidP="00730F0A">
      <w:pPr>
        <w:pStyle w:val="NoSpacing"/>
        <w:jc w:val="center"/>
      </w:pPr>
    </w:p>
    <w:p w14:paraId="4BA7C165" w14:textId="77777777" w:rsidR="00730F0A" w:rsidRDefault="00730F0A" w:rsidP="00730F0A">
      <w:pPr>
        <w:pStyle w:val="NoSpacing"/>
        <w:jc w:val="center"/>
      </w:pPr>
    </w:p>
    <w:p w14:paraId="4BA7C166" w14:textId="77777777" w:rsidR="00730F0A" w:rsidRDefault="00730F0A" w:rsidP="00730F0A">
      <w:pPr>
        <w:pStyle w:val="NoSpacing"/>
        <w:jc w:val="center"/>
      </w:pPr>
    </w:p>
    <w:p w14:paraId="4BA7C167" w14:textId="77777777" w:rsidR="00730F0A" w:rsidRDefault="00730F0A" w:rsidP="00730F0A">
      <w:pPr>
        <w:pStyle w:val="NoSpacing"/>
        <w:jc w:val="center"/>
      </w:pPr>
    </w:p>
    <w:p w14:paraId="4BA7C168" w14:textId="77777777" w:rsidR="00730F0A" w:rsidRDefault="00730F0A" w:rsidP="00730F0A">
      <w:pPr>
        <w:pStyle w:val="NoSpacing"/>
        <w:jc w:val="center"/>
      </w:pPr>
    </w:p>
    <w:p w14:paraId="4BA7C169" w14:textId="77777777" w:rsidR="00730F0A" w:rsidRDefault="00730F0A" w:rsidP="00730F0A">
      <w:pPr>
        <w:pStyle w:val="NoSpacing"/>
        <w:jc w:val="center"/>
      </w:pPr>
    </w:p>
    <w:p w14:paraId="4BA7C16A" w14:textId="77777777" w:rsidR="00730F0A" w:rsidRDefault="00730F0A" w:rsidP="00730F0A">
      <w:pPr>
        <w:pStyle w:val="NoSpacing"/>
        <w:jc w:val="center"/>
      </w:pPr>
    </w:p>
    <w:p w14:paraId="4BA7C16B" w14:textId="77777777" w:rsidR="00730F0A" w:rsidRDefault="00730F0A" w:rsidP="00730F0A">
      <w:pPr>
        <w:pStyle w:val="NoSpacing"/>
        <w:jc w:val="center"/>
      </w:pPr>
    </w:p>
    <w:p w14:paraId="4BA7C16C" w14:textId="77777777" w:rsidR="00730F0A" w:rsidRDefault="00730F0A" w:rsidP="00730F0A">
      <w:pPr>
        <w:pStyle w:val="NoSpacing"/>
        <w:jc w:val="center"/>
      </w:pPr>
    </w:p>
    <w:p w14:paraId="4BA7C16D" w14:textId="77777777" w:rsidR="00730F0A" w:rsidRDefault="00730F0A" w:rsidP="00730F0A">
      <w:pPr>
        <w:pStyle w:val="NoSpacing"/>
        <w:jc w:val="center"/>
      </w:pPr>
    </w:p>
    <w:p w14:paraId="4BA7C16E" w14:textId="77777777" w:rsidR="00730F0A" w:rsidRDefault="00730F0A" w:rsidP="00730F0A">
      <w:pPr>
        <w:pStyle w:val="NoSpacing"/>
        <w:jc w:val="center"/>
      </w:pPr>
    </w:p>
    <w:p w14:paraId="4BA7C16F" w14:textId="77777777" w:rsidR="00730F0A" w:rsidRDefault="00730F0A" w:rsidP="00730F0A">
      <w:pPr>
        <w:pStyle w:val="NoSpacing"/>
        <w:jc w:val="center"/>
      </w:pPr>
    </w:p>
    <w:p w14:paraId="4BA7C170" w14:textId="77777777" w:rsidR="00730F0A" w:rsidRDefault="00730F0A" w:rsidP="00730F0A">
      <w:pPr>
        <w:pStyle w:val="NoSpacing"/>
        <w:jc w:val="center"/>
      </w:pPr>
    </w:p>
    <w:p w14:paraId="4BA7C171" w14:textId="77777777" w:rsidR="00730F0A" w:rsidRDefault="00730F0A" w:rsidP="00730F0A">
      <w:pPr>
        <w:pStyle w:val="NoSpacing"/>
        <w:jc w:val="center"/>
      </w:pPr>
    </w:p>
    <w:p w14:paraId="4BA7C172" w14:textId="77777777" w:rsidR="00730F0A" w:rsidRDefault="00730F0A" w:rsidP="00730F0A">
      <w:pPr>
        <w:pStyle w:val="NoSpacing"/>
        <w:jc w:val="center"/>
      </w:pPr>
    </w:p>
    <w:p w14:paraId="4BA7C173" w14:textId="77777777" w:rsidR="00730F0A" w:rsidRDefault="00730F0A" w:rsidP="00730F0A">
      <w:pPr>
        <w:pStyle w:val="NoSpacing"/>
        <w:jc w:val="center"/>
      </w:pPr>
    </w:p>
    <w:p w14:paraId="4BA7C174" w14:textId="77777777" w:rsidR="00730F0A" w:rsidRDefault="00730F0A" w:rsidP="00730F0A">
      <w:pPr>
        <w:pStyle w:val="NoSpacing"/>
        <w:jc w:val="center"/>
      </w:pPr>
    </w:p>
    <w:p w14:paraId="4BA7C175" w14:textId="77777777" w:rsidR="00730F0A" w:rsidRDefault="00730F0A" w:rsidP="00730F0A">
      <w:pPr>
        <w:pStyle w:val="NoSpacing"/>
        <w:jc w:val="center"/>
      </w:pPr>
    </w:p>
    <w:p w14:paraId="4BA7C176" w14:textId="77777777" w:rsidR="00730F0A" w:rsidRDefault="00730F0A" w:rsidP="00730F0A">
      <w:pPr>
        <w:pStyle w:val="NoSpacing"/>
        <w:jc w:val="center"/>
      </w:pPr>
    </w:p>
    <w:p w14:paraId="4BA7C177" w14:textId="77777777" w:rsidR="00730F0A" w:rsidRDefault="00730F0A" w:rsidP="00730F0A">
      <w:pPr>
        <w:pStyle w:val="NoSpacing"/>
        <w:jc w:val="center"/>
      </w:pPr>
    </w:p>
    <w:p w14:paraId="4BA7C178" w14:textId="77777777" w:rsidR="00730F0A" w:rsidRDefault="00730F0A" w:rsidP="00730F0A">
      <w:pPr>
        <w:pStyle w:val="NoSpacing"/>
        <w:jc w:val="center"/>
      </w:pPr>
    </w:p>
    <w:p w14:paraId="4BA7C179" w14:textId="77777777" w:rsidR="00730F0A" w:rsidRDefault="00730F0A" w:rsidP="00730F0A">
      <w:pPr>
        <w:pStyle w:val="NoSpacing"/>
        <w:jc w:val="center"/>
      </w:pPr>
    </w:p>
    <w:p w14:paraId="4BA7C17A" w14:textId="33C66883" w:rsidR="00730F0A" w:rsidRDefault="00882DDE"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3C393D">
            <w:rPr>
              <w:caps/>
            </w:rPr>
            <w:t>TIFFANY GRACE MAGLASANG</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3C393D">
            <w:t>2017</w:t>
          </w:r>
        </w:sdtContent>
      </w:sdt>
    </w:p>
    <w:p w14:paraId="4BA7C17B" w14:textId="77777777" w:rsidR="00730F0A" w:rsidRDefault="00730F0A" w:rsidP="00730F0A">
      <w:pPr>
        <w:pStyle w:val="NoSpacing"/>
        <w:jc w:val="center"/>
      </w:pPr>
      <w:r>
        <w:t>All Rights Reserved.</w:t>
      </w:r>
    </w:p>
    <w:p w14:paraId="4BA7C17E" w14:textId="7B6BE7AC" w:rsidR="008E1C26" w:rsidRDefault="008E1C26" w:rsidP="005C6497">
      <w:pPr>
        <w:sectPr w:rsidR="008E1C26" w:rsidSect="00C378FA">
          <w:pgSz w:w="12240" w:h="15840" w:code="1"/>
          <w:pgMar w:top="1440" w:right="1440" w:bottom="1440" w:left="2304" w:header="720" w:footer="720" w:gutter="0"/>
          <w:cols w:space="720"/>
          <w:docGrid w:linePitch="360"/>
        </w:sectPr>
      </w:pPr>
    </w:p>
    <w:p w14:paraId="4BA7C17F" w14:textId="77777777" w:rsidR="008E1C26" w:rsidRDefault="00775701" w:rsidP="00947C43">
      <w:pPr>
        <w:pStyle w:val="Heading1"/>
      </w:pPr>
      <w:bookmarkStart w:id="0" w:name="_Toc310579464"/>
      <w:bookmarkStart w:id="1" w:name="_Toc499892106"/>
      <w:bookmarkStart w:id="2" w:name="_Toc501115847"/>
      <w:r>
        <w:lastRenderedPageBreak/>
        <w:t>Acknowledgements</w:t>
      </w:r>
      <w:bookmarkEnd w:id="0"/>
      <w:bookmarkEnd w:id="1"/>
      <w:bookmarkEnd w:id="2"/>
    </w:p>
    <w:p w14:paraId="36E61483" w14:textId="557ECE07" w:rsidR="00D52872" w:rsidRDefault="00EC7485" w:rsidP="0042291A">
      <w:pPr>
        <w:contextualSpacing/>
      </w:pPr>
      <w:r>
        <w:t xml:space="preserve">I would like to thank my advisor, Dr. Lori Anderson Snyder, for her help and guidance in the design and execution of this study and for </w:t>
      </w:r>
      <w:r w:rsidR="00BE78EF">
        <w:t xml:space="preserve">making this research </w:t>
      </w:r>
      <w:r w:rsidR="002C32BE">
        <w:t xml:space="preserve">study </w:t>
      </w:r>
      <w:r w:rsidR="00BE78EF">
        <w:t>possible</w:t>
      </w:r>
      <w:r>
        <w:t xml:space="preserve">. </w:t>
      </w:r>
      <w:r w:rsidR="00CB5943">
        <w:t xml:space="preserve">I </w:t>
      </w:r>
      <w:r w:rsidR="00685115">
        <w:t>would also like to thank and acknowledge</w:t>
      </w:r>
      <w:r w:rsidR="00CB5943">
        <w:t xml:space="preserve"> </w:t>
      </w:r>
      <w:r>
        <w:t xml:space="preserve">my colleagues who helped </w:t>
      </w:r>
      <w:r w:rsidR="00BE78EF">
        <w:t xml:space="preserve">me </w:t>
      </w:r>
      <w:r>
        <w:t xml:space="preserve">collect, store, manage, organize, and clean the thousands of survey responses we received over the course of the study, specifically, </w:t>
      </w:r>
      <w:r w:rsidR="00B22DDB">
        <w:t xml:space="preserve">Dr. </w:t>
      </w:r>
      <w:r>
        <w:t xml:space="preserve">Will Taylor, Li Lin, and </w:t>
      </w:r>
      <w:r w:rsidRPr="00F77F2C">
        <w:t>Jessica</w:t>
      </w:r>
      <w:r>
        <w:t xml:space="preserve"> Johnston-Fisher</w:t>
      </w:r>
      <w:r w:rsidR="00BE78EF">
        <w:t>.</w:t>
      </w:r>
      <w:r w:rsidR="00E86D0D">
        <w:t xml:space="preserve"> </w:t>
      </w:r>
      <w:r>
        <w:t xml:space="preserve">In addition to </w:t>
      </w:r>
      <w:r w:rsidR="00E86D0D">
        <w:t xml:space="preserve">my </w:t>
      </w:r>
      <w:r w:rsidR="00BE78EF">
        <w:t>fellow</w:t>
      </w:r>
      <w:r>
        <w:t xml:space="preserve"> graduate student</w:t>
      </w:r>
      <w:r w:rsidR="00BE78EF">
        <w:t>s</w:t>
      </w:r>
      <w:r>
        <w:t xml:space="preserve">, I would like to thank the undergraduate research assistants who worked on this project, specifically Anusha </w:t>
      </w:r>
      <w:r w:rsidRPr="00EC7485">
        <w:t>Sadruddin</w:t>
      </w:r>
      <w:r>
        <w:t xml:space="preserve"> who helped me clean the data. </w:t>
      </w:r>
      <w:r w:rsidR="007B5472">
        <w:t>I would also like to acknowledge Dr. Joy Pendley, Dr. Paul Spicer, and Gloria Tallbull for their advice and help in recruiting Native American undergraduate students</w:t>
      </w:r>
      <w:r w:rsidR="00685115">
        <w:t xml:space="preserve"> and Drs. Shane Connelly and Mauricio Carvallo</w:t>
      </w:r>
      <w:r w:rsidR="00E7508D">
        <w:t xml:space="preserve"> for their advice as members of my Thesis Committee</w:t>
      </w:r>
      <w:r w:rsidR="007B5472">
        <w:t xml:space="preserve">. </w:t>
      </w:r>
      <w:r w:rsidR="00E86D0D">
        <w:t>Last, but not least, I would like to thank the people (students</w:t>
      </w:r>
      <w:r w:rsidR="007B5472">
        <w:t xml:space="preserve"> and</w:t>
      </w:r>
      <w:r w:rsidR="00E86D0D">
        <w:t xml:space="preserve"> alumni) who </w:t>
      </w:r>
      <w:r w:rsidR="00B63D13">
        <w:t>chose to participate</w:t>
      </w:r>
      <w:r w:rsidR="00E86D0D">
        <w:t xml:space="preserve"> in our research</w:t>
      </w:r>
      <w:r w:rsidR="00B63D13">
        <w:t xml:space="preserve"> study</w:t>
      </w:r>
      <w:r w:rsidR="00E86D0D">
        <w:t xml:space="preserve"> over the past four years</w:t>
      </w:r>
      <w:r w:rsidR="007B5472">
        <w:t xml:space="preserve">. </w:t>
      </w:r>
      <w:r w:rsidR="00B63D13">
        <w:t>Further, I would like to acknowledge that t</w:t>
      </w:r>
      <w:r w:rsidR="00D52872">
        <w:t xml:space="preserve">his research was </w:t>
      </w:r>
      <w:r w:rsidR="00EB4DE0">
        <w:t xml:space="preserve">financially </w:t>
      </w:r>
      <w:r w:rsidR="00D52872">
        <w:t xml:space="preserve">supported in part by a grant from the National Institute of General Medical </w:t>
      </w:r>
      <w:r w:rsidR="00D52872" w:rsidRPr="00572011">
        <w:t>Science (R01 GM107696-01)</w:t>
      </w:r>
      <w:r w:rsidR="00CD2993">
        <w:t xml:space="preserve"> and </w:t>
      </w:r>
      <w:r w:rsidR="00124D16">
        <w:t>by the University of Oklahoma’s Office of the Vice President for Research</w:t>
      </w:r>
      <w:r w:rsidR="00E86D0D">
        <w:t>.</w:t>
      </w:r>
      <w:r w:rsidR="00B22DDB">
        <w:t xml:space="preserve"> </w:t>
      </w:r>
    </w:p>
    <w:p w14:paraId="4BA7C181" w14:textId="77777777" w:rsidR="005F3544" w:rsidRDefault="005F3544" w:rsidP="00E77477"/>
    <w:p w14:paraId="4BA7C182" w14:textId="77777777" w:rsidR="009C4FEF" w:rsidRPr="0078679A" w:rsidRDefault="00775701" w:rsidP="00947C43">
      <w:pPr>
        <w:pStyle w:val="Title"/>
      </w:pPr>
      <w:r>
        <w:br w:type="page"/>
      </w:r>
      <w:r>
        <w:lastRenderedPageBreak/>
        <w:t xml:space="preserve">Table of </w:t>
      </w:r>
      <w:r w:rsidRPr="00775701">
        <w:t>Contents</w:t>
      </w:r>
    </w:p>
    <w:p w14:paraId="141FADB3" w14:textId="1A09C826" w:rsidR="00B87C32"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01115847" w:history="1">
        <w:r w:rsidR="00B87C32" w:rsidRPr="00335656">
          <w:rPr>
            <w:rStyle w:val="Hyperlink"/>
            <w:noProof/>
          </w:rPr>
          <w:t>Acknowledgements</w:t>
        </w:r>
        <w:r w:rsidR="00B87C32">
          <w:rPr>
            <w:noProof/>
            <w:webHidden/>
          </w:rPr>
          <w:tab/>
        </w:r>
        <w:r w:rsidR="00B87C32">
          <w:rPr>
            <w:noProof/>
            <w:webHidden/>
          </w:rPr>
          <w:fldChar w:fldCharType="begin"/>
        </w:r>
        <w:r w:rsidR="00B87C32">
          <w:rPr>
            <w:noProof/>
            <w:webHidden/>
          </w:rPr>
          <w:instrText xml:space="preserve"> PAGEREF _Toc501115847 \h </w:instrText>
        </w:r>
        <w:r w:rsidR="00B87C32">
          <w:rPr>
            <w:noProof/>
            <w:webHidden/>
          </w:rPr>
        </w:r>
        <w:r w:rsidR="00B87C32">
          <w:rPr>
            <w:noProof/>
            <w:webHidden/>
          </w:rPr>
          <w:fldChar w:fldCharType="separate"/>
        </w:r>
        <w:r w:rsidR="00162BCC">
          <w:rPr>
            <w:noProof/>
            <w:webHidden/>
          </w:rPr>
          <w:t>iv</w:t>
        </w:r>
        <w:r w:rsidR="00B87C32">
          <w:rPr>
            <w:noProof/>
            <w:webHidden/>
          </w:rPr>
          <w:fldChar w:fldCharType="end"/>
        </w:r>
      </w:hyperlink>
    </w:p>
    <w:p w14:paraId="1E5760B4" w14:textId="622C9826" w:rsidR="00B87C32" w:rsidRDefault="00B87C32">
      <w:pPr>
        <w:pStyle w:val="TOC1"/>
        <w:rPr>
          <w:rFonts w:eastAsiaTheme="minorEastAsia" w:cstheme="minorBidi"/>
          <w:noProof/>
          <w:sz w:val="22"/>
          <w:szCs w:val="22"/>
          <w:lang w:bidi="ar-SA"/>
        </w:rPr>
      </w:pPr>
      <w:hyperlink w:anchor="_Toc501115848" w:history="1">
        <w:r w:rsidRPr="00335656">
          <w:rPr>
            <w:rStyle w:val="Hyperlink"/>
            <w:noProof/>
          </w:rPr>
          <w:t>List of Tables</w:t>
        </w:r>
        <w:r>
          <w:rPr>
            <w:noProof/>
            <w:webHidden/>
          </w:rPr>
          <w:tab/>
        </w:r>
        <w:r>
          <w:rPr>
            <w:noProof/>
            <w:webHidden/>
          </w:rPr>
          <w:fldChar w:fldCharType="begin"/>
        </w:r>
        <w:r>
          <w:rPr>
            <w:noProof/>
            <w:webHidden/>
          </w:rPr>
          <w:instrText xml:space="preserve"> PAGEREF _Toc501115848 \h </w:instrText>
        </w:r>
        <w:r>
          <w:rPr>
            <w:noProof/>
            <w:webHidden/>
          </w:rPr>
        </w:r>
        <w:r>
          <w:rPr>
            <w:noProof/>
            <w:webHidden/>
          </w:rPr>
          <w:fldChar w:fldCharType="separate"/>
        </w:r>
        <w:r w:rsidR="00162BCC">
          <w:rPr>
            <w:noProof/>
            <w:webHidden/>
          </w:rPr>
          <w:t>vii</w:t>
        </w:r>
        <w:r>
          <w:rPr>
            <w:noProof/>
            <w:webHidden/>
          </w:rPr>
          <w:fldChar w:fldCharType="end"/>
        </w:r>
      </w:hyperlink>
    </w:p>
    <w:p w14:paraId="1925A778" w14:textId="1C9F6D05" w:rsidR="00B87C32" w:rsidRDefault="00B87C32">
      <w:pPr>
        <w:pStyle w:val="TOC1"/>
        <w:rPr>
          <w:rFonts w:eastAsiaTheme="minorEastAsia" w:cstheme="minorBidi"/>
          <w:noProof/>
          <w:sz w:val="22"/>
          <w:szCs w:val="22"/>
          <w:lang w:bidi="ar-SA"/>
        </w:rPr>
      </w:pPr>
      <w:hyperlink w:anchor="_Toc501115849" w:history="1">
        <w:r w:rsidRPr="00335656">
          <w:rPr>
            <w:rStyle w:val="Hyperlink"/>
            <w:noProof/>
          </w:rPr>
          <w:t>List of Figures</w:t>
        </w:r>
        <w:r>
          <w:rPr>
            <w:noProof/>
            <w:webHidden/>
          </w:rPr>
          <w:tab/>
        </w:r>
        <w:r>
          <w:rPr>
            <w:noProof/>
            <w:webHidden/>
          </w:rPr>
          <w:fldChar w:fldCharType="begin"/>
        </w:r>
        <w:r>
          <w:rPr>
            <w:noProof/>
            <w:webHidden/>
          </w:rPr>
          <w:instrText xml:space="preserve"> PAGEREF _Toc501115849 \h </w:instrText>
        </w:r>
        <w:r>
          <w:rPr>
            <w:noProof/>
            <w:webHidden/>
          </w:rPr>
        </w:r>
        <w:r>
          <w:rPr>
            <w:noProof/>
            <w:webHidden/>
          </w:rPr>
          <w:fldChar w:fldCharType="separate"/>
        </w:r>
        <w:r w:rsidR="00162BCC">
          <w:rPr>
            <w:noProof/>
            <w:webHidden/>
          </w:rPr>
          <w:t>viii</w:t>
        </w:r>
        <w:r>
          <w:rPr>
            <w:noProof/>
            <w:webHidden/>
          </w:rPr>
          <w:fldChar w:fldCharType="end"/>
        </w:r>
      </w:hyperlink>
    </w:p>
    <w:p w14:paraId="54966469" w14:textId="6DFA47AF" w:rsidR="00B87C32" w:rsidRDefault="00B87C32">
      <w:pPr>
        <w:pStyle w:val="TOC1"/>
        <w:rPr>
          <w:rFonts w:eastAsiaTheme="minorEastAsia" w:cstheme="minorBidi"/>
          <w:noProof/>
          <w:sz w:val="22"/>
          <w:szCs w:val="22"/>
          <w:lang w:bidi="ar-SA"/>
        </w:rPr>
      </w:pPr>
      <w:hyperlink w:anchor="_Toc501115850" w:history="1">
        <w:r w:rsidRPr="00335656">
          <w:rPr>
            <w:rStyle w:val="Hyperlink"/>
            <w:noProof/>
          </w:rPr>
          <w:t>Abstract</w:t>
        </w:r>
        <w:r>
          <w:rPr>
            <w:noProof/>
            <w:webHidden/>
          </w:rPr>
          <w:tab/>
        </w:r>
        <w:r>
          <w:rPr>
            <w:noProof/>
            <w:webHidden/>
          </w:rPr>
          <w:fldChar w:fldCharType="begin"/>
        </w:r>
        <w:r>
          <w:rPr>
            <w:noProof/>
            <w:webHidden/>
          </w:rPr>
          <w:instrText xml:space="preserve"> PAGEREF _Toc501115850 \h </w:instrText>
        </w:r>
        <w:r>
          <w:rPr>
            <w:noProof/>
            <w:webHidden/>
          </w:rPr>
        </w:r>
        <w:r>
          <w:rPr>
            <w:noProof/>
            <w:webHidden/>
          </w:rPr>
          <w:fldChar w:fldCharType="separate"/>
        </w:r>
        <w:r w:rsidR="00162BCC">
          <w:rPr>
            <w:noProof/>
            <w:webHidden/>
          </w:rPr>
          <w:t>ix</w:t>
        </w:r>
        <w:r>
          <w:rPr>
            <w:noProof/>
            <w:webHidden/>
          </w:rPr>
          <w:fldChar w:fldCharType="end"/>
        </w:r>
      </w:hyperlink>
    </w:p>
    <w:p w14:paraId="2896E45E" w14:textId="5FCAE648" w:rsidR="00B87C32" w:rsidRDefault="00B87C32">
      <w:pPr>
        <w:pStyle w:val="TOC1"/>
        <w:rPr>
          <w:rFonts w:eastAsiaTheme="minorEastAsia" w:cstheme="minorBidi"/>
          <w:noProof/>
          <w:sz w:val="22"/>
          <w:szCs w:val="22"/>
          <w:lang w:bidi="ar-SA"/>
        </w:rPr>
      </w:pPr>
      <w:hyperlink w:anchor="_Toc501115851" w:history="1">
        <w:r w:rsidRPr="00335656">
          <w:rPr>
            <w:rStyle w:val="Hyperlink"/>
            <w:noProof/>
          </w:rPr>
          <w:t>Introduction</w:t>
        </w:r>
        <w:r>
          <w:rPr>
            <w:noProof/>
            <w:webHidden/>
          </w:rPr>
          <w:tab/>
        </w:r>
        <w:r>
          <w:rPr>
            <w:noProof/>
            <w:webHidden/>
          </w:rPr>
          <w:fldChar w:fldCharType="begin"/>
        </w:r>
        <w:r>
          <w:rPr>
            <w:noProof/>
            <w:webHidden/>
          </w:rPr>
          <w:instrText xml:space="preserve"> PAGEREF _Toc501115851 \h </w:instrText>
        </w:r>
        <w:r>
          <w:rPr>
            <w:noProof/>
            <w:webHidden/>
          </w:rPr>
        </w:r>
        <w:r>
          <w:rPr>
            <w:noProof/>
            <w:webHidden/>
          </w:rPr>
          <w:fldChar w:fldCharType="separate"/>
        </w:r>
        <w:r w:rsidR="00162BCC">
          <w:rPr>
            <w:noProof/>
            <w:webHidden/>
          </w:rPr>
          <w:t>1</w:t>
        </w:r>
        <w:r>
          <w:rPr>
            <w:noProof/>
            <w:webHidden/>
          </w:rPr>
          <w:fldChar w:fldCharType="end"/>
        </w:r>
      </w:hyperlink>
    </w:p>
    <w:p w14:paraId="3FC3A3EB" w14:textId="151FC6E2" w:rsidR="00B87C32" w:rsidRDefault="00B87C32">
      <w:pPr>
        <w:pStyle w:val="TOC2"/>
        <w:rPr>
          <w:rFonts w:eastAsiaTheme="minorEastAsia" w:cstheme="minorBidi"/>
          <w:noProof/>
          <w:sz w:val="22"/>
          <w:szCs w:val="22"/>
          <w:lang w:bidi="ar-SA"/>
        </w:rPr>
      </w:pPr>
      <w:hyperlink w:anchor="_Toc501115852" w:history="1">
        <w:r w:rsidRPr="00335656">
          <w:rPr>
            <w:rStyle w:val="Hyperlink"/>
            <w:noProof/>
          </w:rPr>
          <w:t>Incivility, and Its Causes &amp; Effects</w:t>
        </w:r>
        <w:bookmarkStart w:id="3" w:name="_GoBack"/>
        <w:bookmarkEnd w:id="3"/>
        <w:r>
          <w:rPr>
            <w:noProof/>
            <w:webHidden/>
          </w:rPr>
          <w:tab/>
        </w:r>
        <w:r>
          <w:rPr>
            <w:noProof/>
            <w:webHidden/>
          </w:rPr>
          <w:fldChar w:fldCharType="begin"/>
        </w:r>
        <w:r>
          <w:rPr>
            <w:noProof/>
            <w:webHidden/>
          </w:rPr>
          <w:instrText xml:space="preserve"> PAGEREF _Toc501115852 \h </w:instrText>
        </w:r>
        <w:r>
          <w:rPr>
            <w:noProof/>
            <w:webHidden/>
          </w:rPr>
        </w:r>
        <w:r>
          <w:rPr>
            <w:noProof/>
            <w:webHidden/>
          </w:rPr>
          <w:fldChar w:fldCharType="separate"/>
        </w:r>
        <w:r w:rsidR="00162BCC">
          <w:rPr>
            <w:noProof/>
            <w:webHidden/>
          </w:rPr>
          <w:t>2</w:t>
        </w:r>
        <w:r>
          <w:rPr>
            <w:noProof/>
            <w:webHidden/>
          </w:rPr>
          <w:fldChar w:fldCharType="end"/>
        </w:r>
      </w:hyperlink>
    </w:p>
    <w:p w14:paraId="4F7449EF" w14:textId="2C23E660" w:rsidR="00B87C32" w:rsidRDefault="00B87C32">
      <w:pPr>
        <w:pStyle w:val="TOC3"/>
        <w:rPr>
          <w:rFonts w:eastAsiaTheme="minorEastAsia" w:cstheme="minorBidi"/>
          <w:noProof/>
          <w:sz w:val="22"/>
          <w:szCs w:val="22"/>
          <w:lang w:bidi="ar-SA"/>
        </w:rPr>
      </w:pPr>
      <w:hyperlink w:anchor="_Toc501115853" w:history="1">
        <w:r w:rsidRPr="00335656">
          <w:rPr>
            <w:rStyle w:val="Hyperlink"/>
            <w:noProof/>
          </w:rPr>
          <w:t>Are some groups being singled out?</w:t>
        </w:r>
        <w:r>
          <w:rPr>
            <w:noProof/>
            <w:webHidden/>
          </w:rPr>
          <w:tab/>
        </w:r>
        <w:r>
          <w:rPr>
            <w:noProof/>
            <w:webHidden/>
          </w:rPr>
          <w:fldChar w:fldCharType="begin"/>
        </w:r>
        <w:r>
          <w:rPr>
            <w:noProof/>
            <w:webHidden/>
          </w:rPr>
          <w:instrText xml:space="preserve"> PAGEREF _Toc501115853 \h </w:instrText>
        </w:r>
        <w:r>
          <w:rPr>
            <w:noProof/>
            <w:webHidden/>
          </w:rPr>
        </w:r>
        <w:r>
          <w:rPr>
            <w:noProof/>
            <w:webHidden/>
          </w:rPr>
          <w:fldChar w:fldCharType="separate"/>
        </w:r>
        <w:r w:rsidR="00162BCC">
          <w:rPr>
            <w:noProof/>
            <w:webHidden/>
          </w:rPr>
          <w:t>3</w:t>
        </w:r>
        <w:r>
          <w:rPr>
            <w:noProof/>
            <w:webHidden/>
          </w:rPr>
          <w:fldChar w:fldCharType="end"/>
        </w:r>
      </w:hyperlink>
    </w:p>
    <w:p w14:paraId="3B452E51" w14:textId="401B355D" w:rsidR="00B87C32" w:rsidRDefault="00B87C32">
      <w:pPr>
        <w:pStyle w:val="TOC3"/>
        <w:rPr>
          <w:rFonts w:eastAsiaTheme="minorEastAsia" w:cstheme="minorBidi"/>
          <w:noProof/>
          <w:sz w:val="22"/>
          <w:szCs w:val="22"/>
          <w:lang w:bidi="ar-SA"/>
        </w:rPr>
      </w:pPr>
      <w:hyperlink w:anchor="_Toc501115854" w:history="1">
        <w:r w:rsidRPr="00335656">
          <w:rPr>
            <w:rStyle w:val="Hyperlink"/>
            <w:noProof/>
          </w:rPr>
          <w:t>The harmful effects of “seemingly inconsequential” behaviors</w:t>
        </w:r>
        <w:r>
          <w:rPr>
            <w:noProof/>
            <w:webHidden/>
          </w:rPr>
          <w:tab/>
        </w:r>
        <w:r>
          <w:rPr>
            <w:noProof/>
            <w:webHidden/>
          </w:rPr>
          <w:fldChar w:fldCharType="begin"/>
        </w:r>
        <w:r>
          <w:rPr>
            <w:noProof/>
            <w:webHidden/>
          </w:rPr>
          <w:instrText xml:space="preserve"> PAGEREF _Toc501115854 \h </w:instrText>
        </w:r>
        <w:r>
          <w:rPr>
            <w:noProof/>
            <w:webHidden/>
          </w:rPr>
        </w:r>
        <w:r>
          <w:rPr>
            <w:noProof/>
            <w:webHidden/>
          </w:rPr>
          <w:fldChar w:fldCharType="separate"/>
        </w:r>
        <w:r w:rsidR="00162BCC">
          <w:rPr>
            <w:noProof/>
            <w:webHidden/>
          </w:rPr>
          <w:t>5</w:t>
        </w:r>
        <w:r>
          <w:rPr>
            <w:noProof/>
            <w:webHidden/>
          </w:rPr>
          <w:fldChar w:fldCharType="end"/>
        </w:r>
      </w:hyperlink>
    </w:p>
    <w:p w14:paraId="680EA0C1" w14:textId="61F487A9" w:rsidR="00B87C32" w:rsidRDefault="00B87C32">
      <w:pPr>
        <w:pStyle w:val="TOC2"/>
        <w:rPr>
          <w:rFonts w:eastAsiaTheme="minorEastAsia" w:cstheme="minorBidi"/>
          <w:noProof/>
          <w:sz w:val="22"/>
          <w:szCs w:val="22"/>
          <w:lang w:bidi="ar-SA"/>
        </w:rPr>
      </w:pPr>
      <w:hyperlink w:anchor="_Toc501115855" w:history="1">
        <w:r w:rsidRPr="00335656">
          <w:rPr>
            <w:rStyle w:val="Hyperlink"/>
            <w:noProof/>
          </w:rPr>
          <w:t>Attributions about Incivility and Their Role as a Mediator</w:t>
        </w:r>
        <w:r>
          <w:rPr>
            <w:noProof/>
            <w:webHidden/>
          </w:rPr>
          <w:tab/>
        </w:r>
        <w:r>
          <w:rPr>
            <w:noProof/>
            <w:webHidden/>
          </w:rPr>
          <w:fldChar w:fldCharType="begin"/>
        </w:r>
        <w:r>
          <w:rPr>
            <w:noProof/>
            <w:webHidden/>
          </w:rPr>
          <w:instrText xml:space="preserve"> PAGEREF _Toc501115855 \h </w:instrText>
        </w:r>
        <w:r>
          <w:rPr>
            <w:noProof/>
            <w:webHidden/>
          </w:rPr>
        </w:r>
        <w:r>
          <w:rPr>
            <w:noProof/>
            <w:webHidden/>
          </w:rPr>
          <w:fldChar w:fldCharType="separate"/>
        </w:r>
        <w:r w:rsidR="00162BCC">
          <w:rPr>
            <w:noProof/>
            <w:webHidden/>
          </w:rPr>
          <w:t>7</w:t>
        </w:r>
        <w:r>
          <w:rPr>
            <w:noProof/>
            <w:webHidden/>
          </w:rPr>
          <w:fldChar w:fldCharType="end"/>
        </w:r>
      </w:hyperlink>
    </w:p>
    <w:p w14:paraId="143A0952" w14:textId="4F0887EA" w:rsidR="00B87C32" w:rsidRDefault="00B87C32">
      <w:pPr>
        <w:pStyle w:val="TOC3"/>
        <w:rPr>
          <w:rFonts w:eastAsiaTheme="minorEastAsia" w:cstheme="minorBidi"/>
          <w:noProof/>
          <w:sz w:val="22"/>
          <w:szCs w:val="22"/>
          <w:lang w:bidi="ar-SA"/>
        </w:rPr>
      </w:pPr>
      <w:hyperlink w:anchor="_Toc501115856" w:history="1">
        <w:r w:rsidRPr="00335656">
          <w:rPr>
            <w:rStyle w:val="Hyperlink"/>
            <w:noProof/>
          </w:rPr>
          <w:t>Is it my fault?</w:t>
        </w:r>
        <w:r>
          <w:rPr>
            <w:noProof/>
            <w:webHidden/>
          </w:rPr>
          <w:tab/>
        </w:r>
        <w:r>
          <w:rPr>
            <w:noProof/>
            <w:webHidden/>
          </w:rPr>
          <w:fldChar w:fldCharType="begin"/>
        </w:r>
        <w:r>
          <w:rPr>
            <w:noProof/>
            <w:webHidden/>
          </w:rPr>
          <w:instrText xml:space="preserve"> PAGEREF _Toc501115856 \h </w:instrText>
        </w:r>
        <w:r>
          <w:rPr>
            <w:noProof/>
            <w:webHidden/>
          </w:rPr>
        </w:r>
        <w:r>
          <w:rPr>
            <w:noProof/>
            <w:webHidden/>
          </w:rPr>
          <w:fldChar w:fldCharType="separate"/>
        </w:r>
        <w:r w:rsidR="00162BCC">
          <w:rPr>
            <w:noProof/>
            <w:webHidden/>
          </w:rPr>
          <w:t>10</w:t>
        </w:r>
        <w:r>
          <w:rPr>
            <w:noProof/>
            <w:webHidden/>
          </w:rPr>
          <w:fldChar w:fldCharType="end"/>
        </w:r>
      </w:hyperlink>
    </w:p>
    <w:p w14:paraId="11845646" w14:textId="296C65FD" w:rsidR="00B87C32" w:rsidRDefault="00B87C32">
      <w:pPr>
        <w:pStyle w:val="TOC3"/>
        <w:rPr>
          <w:rFonts w:eastAsiaTheme="minorEastAsia" w:cstheme="minorBidi"/>
          <w:noProof/>
          <w:sz w:val="22"/>
          <w:szCs w:val="22"/>
          <w:lang w:bidi="ar-SA"/>
        </w:rPr>
      </w:pPr>
      <w:hyperlink w:anchor="_Toc501115857" w:history="1">
        <w:r w:rsidRPr="00335656">
          <w:rPr>
            <w:rStyle w:val="Hyperlink"/>
            <w:noProof/>
          </w:rPr>
          <w:t>Is it your fault?</w:t>
        </w:r>
        <w:r>
          <w:rPr>
            <w:noProof/>
            <w:webHidden/>
          </w:rPr>
          <w:tab/>
        </w:r>
        <w:r>
          <w:rPr>
            <w:noProof/>
            <w:webHidden/>
          </w:rPr>
          <w:fldChar w:fldCharType="begin"/>
        </w:r>
        <w:r>
          <w:rPr>
            <w:noProof/>
            <w:webHidden/>
          </w:rPr>
          <w:instrText xml:space="preserve"> PAGEREF _Toc501115857 \h </w:instrText>
        </w:r>
        <w:r>
          <w:rPr>
            <w:noProof/>
            <w:webHidden/>
          </w:rPr>
        </w:r>
        <w:r>
          <w:rPr>
            <w:noProof/>
            <w:webHidden/>
          </w:rPr>
          <w:fldChar w:fldCharType="separate"/>
        </w:r>
        <w:r w:rsidR="00162BCC">
          <w:rPr>
            <w:noProof/>
            <w:webHidden/>
          </w:rPr>
          <w:t>11</w:t>
        </w:r>
        <w:r>
          <w:rPr>
            <w:noProof/>
            <w:webHidden/>
          </w:rPr>
          <w:fldChar w:fldCharType="end"/>
        </w:r>
      </w:hyperlink>
    </w:p>
    <w:p w14:paraId="1CEE79D9" w14:textId="6D557A20" w:rsidR="00B87C32" w:rsidRDefault="00B87C32">
      <w:pPr>
        <w:pStyle w:val="TOC3"/>
        <w:rPr>
          <w:rFonts w:eastAsiaTheme="minorEastAsia" w:cstheme="minorBidi"/>
          <w:noProof/>
          <w:sz w:val="22"/>
          <w:szCs w:val="22"/>
          <w:lang w:bidi="ar-SA"/>
        </w:rPr>
      </w:pPr>
      <w:hyperlink w:anchor="_Toc501115858" w:history="1">
        <w:r w:rsidRPr="00335656">
          <w:rPr>
            <w:rStyle w:val="Hyperlink"/>
            <w:noProof/>
          </w:rPr>
          <w:t>Are we both to blame?</w:t>
        </w:r>
        <w:r>
          <w:rPr>
            <w:noProof/>
            <w:webHidden/>
          </w:rPr>
          <w:tab/>
        </w:r>
        <w:r>
          <w:rPr>
            <w:noProof/>
            <w:webHidden/>
          </w:rPr>
          <w:fldChar w:fldCharType="begin"/>
        </w:r>
        <w:r>
          <w:rPr>
            <w:noProof/>
            <w:webHidden/>
          </w:rPr>
          <w:instrText xml:space="preserve"> PAGEREF _Toc501115858 \h </w:instrText>
        </w:r>
        <w:r>
          <w:rPr>
            <w:noProof/>
            <w:webHidden/>
          </w:rPr>
        </w:r>
        <w:r>
          <w:rPr>
            <w:noProof/>
            <w:webHidden/>
          </w:rPr>
          <w:fldChar w:fldCharType="separate"/>
        </w:r>
        <w:r w:rsidR="00162BCC">
          <w:rPr>
            <w:noProof/>
            <w:webHidden/>
          </w:rPr>
          <w:t>11</w:t>
        </w:r>
        <w:r>
          <w:rPr>
            <w:noProof/>
            <w:webHidden/>
          </w:rPr>
          <w:fldChar w:fldCharType="end"/>
        </w:r>
      </w:hyperlink>
    </w:p>
    <w:p w14:paraId="03C53913" w14:textId="0D75A575" w:rsidR="00B87C32" w:rsidRDefault="00B87C32">
      <w:pPr>
        <w:pStyle w:val="TOC3"/>
        <w:rPr>
          <w:rFonts w:eastAsiaTheme="minorEastAsia" w:cstheme="minorBidi"/>
          <w:noProof/>
          <w:sz w:val="22"/>
          <w:szCs w:val="22"/>
          <w:lang w:bidi="ar-SA"/>
        </w:rPr>
      </w:pPr>
      <w:hyperlink w:anchor="_Toc501115859" w:history="1">
        <w:r w:rsidRPr="00335656">
          <w:rPr>
            <w:rStyle w:val="Hyperlink"/>
            <w:noProof/>
          </w:rPr>
          <w:t>Is there another reason you are treating me this way?</w:t>
        </w:r>
        <w:r>
          <w:rPr>
            <w:noProof/>
            <w:webHidden/>
          </w:rPr>
          <w:tab/>
        </w:r>
        <w:r>
          <w:rPr>
            <w:noProof/>
            <w:webHidden/>
          </w:rPr>
          <w:fldChar w:fldCharType="begin"/>
        </w:r>
        <w:r>
          <w:rPr>
            <w:noProof/>
            <w:webHidden/>
          </w:rPr>
          <w:instrText xml:space="preserve"> PAGEREF _Toc501115859 \h </w:instrText>
        </w:r>
        <w:r>
          <w:rPr>
            <w:noProof/>
            <w:webHidden/>
          </w:rPr>
        </w:r>
        <w:r>
          <w:rPr>
            <w:noProof/>
            <w:webHidden/>
          </w:rPr>
          <w:fldChar w:fldCharType="separate"/>
        </w:r>
        <w:r w:rsidR="00162BCC">
          <w:rPr>
            <w:noProof/>
            <w:webHidden/>
          </w:rPr>
          <w:t>12</w:t>
        </w:r>
        <w:r>
          <w:rPr>
            <w:noProof/>
            <w:webHidden/>
          </w:rPr>
          <w:fldChar w:fldCharType="end"/>
        </w:r>
      </w:hyperlink>
    </w:p>
    <w:p w14:paraId="402B4D11" w14:textId="788728B6" w:rsidR="00B87C32" w:rsidRDefault="00B87C32">
      <w:pPr>
        <w:pStyle w:val="TOC2"/>
        <w:rPr>
          <w:rFonts w:eastAsiaTheme="minorEastAsia" w:cstheme="minorBidi"/>
          <w:noProof/>
          <w:sz w:val="22"/>
          <w:szCs w:val="22"/>
          <w:lang w:bidi="ar-SA"/>
        </w:rPr>
      </w:pPr>
      <w:hyperlink w:anchor="_Toc501115860" w:history="1">
        <w:r w:rsidRPr="00335656">
          <w:rPr>
            <w:rStyle w:val="Hyperlink"/>
            <w:noProof/>
          </w:rPr>
          <w:t>Controlling for Preexisting Traits</w:t>
        </w:r>
        <w:r>
          <w:rPr>
            <w:noProof/>
            <w:webHidden/>
          </w:rPr>
          <w:tab/>
        </w:r>
        <w:r>
          <w:rPr>
            <w:noProof/>
            <w:webHidden/>
          </w:rPr>
          <w:fldChar w:fldCharType="begin"/>
        </w:r>
        <w:r>
          <w:rPr>
            <w:noProof/>
            <w:webHidden/>
          </w:rPr>
          <w:instrText xml:space="preserve"> PAGEREF _Toc501115860 \h </w:instrText>
        </w:r>
        <w:r>
          <w:rPr>
            <w:noProof/>
            <w:webHidden/>
          </w:rPr>
        </w:r>
        <w:r>
          <w:rPr>
            <w:noProof/>
            <w:webHidden/>
          </w:rPr>
          <w:fldChar w:fldCharType="separate"/>
        </w:r>
        <w:r w:rsidR="00162BCC">
          <w:rPr>
            <w:noProof/>
            <w:webHidden/>
          </w:rPr>
          <w:t>14</w:t>
        </w:r>
        <w:r>
          <w:rPr>
            <w:noProof/>
            <w:webHidden/>
          </w:rPr>
          <w:fldChar w:fldCharType="end"/>
        </w:r>
      </w:hyperlink>
    </w:p>
    <w:p w14:paraId="583863BC" w14:textId="32949644" w:rsidR="00B87C32" w:rsidRDefault="00B87C32">
      <w:pPr>
        <w:pStyle w:val="TOC3"/>
        <w:rPr>
          <w:rFonts w:eastAsiaTheme="minorEastAsia" w:cstheme="minorBidi"/>
          <w:noProof/>
          <w:sz w:val="22"/>
          <w:szCs w:val="22"/>
          <w:lang w:bidi="ar-SA"/>
        </w:rPr>
      </w:pPr>
      <w:hyperlink w:anchor="_Toc501115861" w:history="1">
        <w:r w:rsidRPr="00335656">
          <w:rPr>
            <w:rStyle w:val="Hyperlink"/>
            <w:noProof/>
          </w:rPr>
          <w:t>Generalized Self-Efficacy as a Covariate</w:t>
        </w:r>
        <w:r>
          <w:rPr>
            <w:noProof/>
            <w:webHidden/>
          </w:rPr>
          <w:tab/>
        </w:r>
        <w:r>
          <w:rPr>
            <w:noProof/>
            <w:webHidden/>
          </w:rPr>
          <w:fldChar w:fldCharType="begin"/>
        </w:r>
        <w:r>
          <w:rPr>
            <w:noProof/>
            <w:webHidden/>
          </w:rPr>
          <w:instrText xml:space="preserve"> PAGEREF _Toc501115861 \h </w:instrText>
        </w:r>
        <w:r>
          <w:rPr>
            <w:noProof/>
            <w:webHidden/>
          </w:rPr>
        </w:r>
        <w:r>
          <w:rPr>
            <w:noProof/>
            <w:webHidden/>
          </w:rPr>
          <w:fldChar w:fldCharType="separate"/>
        </w:r>
        <w:r w:rsidR="00162BCC">
          <w:rPr>
            <w:noProof/>
            <w:webHidden/>
          </w:rPr>
          <w:t>14</w:t>
        </w:r>
        <w:r>
          <w:rPr>
            <w:noProof/>
            <w:webHidden/>
          </w:rPr>
          <w:fldChar w:fldCharType="end"/>
        </w:r>
      </w:hyperlink>
    </w:p>
    <w:p w14:paraId="065705FB" w14:textId="2F8CA361" w:rsidR="00B87C32" w:rsidRDefault="00B87C32">
      <w:pPr>
        <w:pStyle w:val="TOC3"/>
        <w:rPr>
          <w:rFonts w:eastAsiaTheme="minorEastAsia" w:cstheme="minorBidi"/>
          <w:noProof/>
          <w:sz w:val="22"/>
          <w:szCs w:val="22"/>
          <w:lang w:bidi="ar-SA"/>
        </w:rPr>
      </w:pPr>
      <w:hyperlink w:anchor="_Toc501115862" w:history="1">
        <w:r w:rsidRPr="00335656">
          <w:rPr>
            <w:rStyle w:val="Hyperlink"/>
            <w:noProof/>
          </w:rPr>
          <w:t>Negative Affect as a Covariate</w:t>
        </w:r>
        <w:r>
          <w:rPr>
            <w:noProof/>
            <w:webHidden/>
          </w:rPr>
          <w:tab/>
        </w:r>
        <w:r>
          <w:rPr>
            <w:noProof/>
            <w:webHidden/>
          </w:rPr>
          <w:fldChar w:fldCharType="begin"/>
        </w:r>
        <w:r>
          <w:rPr>
            <w:noProof/>
            <w:webHidden/>
          </w:rPr>
          <w:instrText xml:space="preserve"> PAGEREF _Toc501115862 \h </w:instrText>
        </w:r>
        <w:r>
          <w:rPr>
            <w:noProof/>
            <w:webHidden/>
          </w:rPr>
        </w:r>
        <w:r>
          <w:rPr>
            <w:noProof/>
            <w:webHidden/>
          </w:rPr>
          <w:fldChar w:fldCharType="separate"/>
        </w:r>
        <w:r w:rsidR="00162BCC">
          <w:rPr>
            <w:noProof/>
            <w:webHidden/>
          </w:rPr>
          <w:t>15</w:t>
        </w:r>
        <w:r>
          <w:rPr>
            <w:noProof/>
            <w:webHidden/>
          </w:rPr>
          <w:fldChar w:fldCharType="end"/>
        </w:r>
      </w:hyperlink>
    </w:p>
    <w:p w14:paraId="538D2A20" w14:textId="49331D10" w:rsidR="00B87C32" w:rsidRDefault="00B87C32">
      <w:pPr>
        <w:pStyle w:val="TOC1"/>
        <w:rPr>
          <w:rFonts w:eastAsiaTheme="minorEastAsia" w:cstheme="minorBidi"/>
          <w:noProof/>
          <w:sz w:val="22"/>
          <w:szCs w:val="22"/>
          <w:lang w:bidi="ar-SA"/>
        </w:rPr>
      </w:pPr>
      <w:hyperlink w:anchor="_Toc501115863" w:history="1">
        <w:r w:rsidRPr="00335656">
          <w:rPr>
            <w:rStyle w:val="Hyperlink"/>
            <w:noProof/>
          </w:rPr>
          <w:t>Method</w:t>
        </w:r>
        <w:r>
          <w:rPr>
            <w:noProof/>
            <w:webHidden/>
          </w:rPr>
          <w:tab/>
        </w:r>
        <w:r>
          <w:rPr>
            <w:noProof/>
            <w:webHidden/>
          </w:rPr>
          <w:fldChar w:fldCharType="begin"/>
        </w:r>
        <w:r>
          <w:rPr>
            <w:noProof/>
            <w:webHidden/>
          </w:rPr>
          <w:instrText xml:space="preserve"> PAGEREF _Toc501115863 \h </w:instrText>
        </w:r>
        <w:r>
          <w:rPr>
            <w:noProof/>
            <w:webHidden/>
          </w:rPr>
        </w:r>
        <w:r>
          <w:rPr>
            <w:noProof/>
            <w:webHidden/>
          </w:rPr>
          <w:fldChar w:fldCharType="separate"/>
        </w:r>
        <w:r w:rsidR="00162BCC">
          <w:rPr>
            <w:noProof/>
            <w:webHidden/>
          </w:rPr>
          <w:t>16</w:t>
        </w:r>
        <w:r>
          <w:rPr>
            <w:noProof/>
            <w:webHidden/>
          </w:rPr>
          <w:fldChar w:fldCharType="end"/>
        </w:r>
      </w:hyperlink>
    </w:p>
    <w:p w14:paraId="6995F373" w14:textId="09C89509" w:rsidR="00B87C32" w:rsidRDefault="00B87C32">
      <w:pPr>
        <w:pStyle w:val="TOC2"/>
        <w:rPr>
          <w:rFonts w:eastAsiaTheme="minorEastAsia" w:cstheme="minorBidi"/>
          <w:noProof/>
          <w:sz w:val="22"/>
          <w:szCs w:val="22"/>
          <w:lang w:bidi="ar-SA"/>
        </w:rPr>
      </w:pPr>
      <w:hyperlink w:anchor="_Toc501115864" w:history="1">
        <w:r w:rsidRPr="00335656">
          <w:rPr>
            <w:rStyle w:val="Hyperlink"/>
            <w:noProof/>
          </w:rPr>
          <w:t>Procedure</w:t>
        </w:r>
        <w:r>
          <w:rPr>
            <w:noProof/>
            <w:webHidden/>
          </w:rPr>
          <w:tab/>
        </w:r>
        <w:r>
          <w:rPr>
            <w:noProof/>
            <w:webHidden/>
          </w:rPr>
          <w:fldChar w:fldCharType="begin"/>
        </w:r>
        <w:r>
          <w:rPr>
            <w:noProof/>
            <w:webHidden/>
          </w:rPr>
          <w:instrText xml:space="preserve"> PAGEREF _Toc501115864 \h </w:instrText>
        </w:r>
        <w:r>
          <w:rPr>
            <w:noProof/>
            <w:webHidden/>
          </w:rPr>
        </w:r>
        <w:r>
          <w:rPr>
            <w:noProof/>
            <w:webHidden/>
          </w:rPr>
          <w:fldChar w:fldCharType="separate"/>
        </w:r>
        <w:r w:rsidR="00162BCC">
          <w:rPr>
            <w:noProof/>
            <w:webHidden/>
          </w:rPr>
          <w:t>16</w:t>
        </w:r>
        <w:r>
          <w:rPr>
            <w:noProof/>
            <w:webHidden/>
          </w:rPr>
          <w:fldChar w:fldCharType="end"/>
        </w:r>
      </w:hyperlink>
    </w:p>
    <w:p w14:paraId="38A97D36" w14:textId="758C7E6B" w:rsidR="00B87C32" w:rsidRDefault="00B87C32">
      <w:pPr>
        <w:pStyle w:val="TOC2"/>
        <w:rPr>
          <w:rFonts w:eastAsiaTheme="minorEastAsia" w:cstheme="minorBidi"/>
          <w:noProof/>
          <w:sz w:val="22"/>
          <w:szCs w:val="22"/>
          <w:lang w:bidi="ar-SA"/>
        </w:rPr>
      </w:pPr>
      <w:hyperlink w:anchor="_Toc501115865" w:history="1">
        <w:r w:rsidRPr="00335656">
          <w:rPr>
            <w:rStyle w:val="Hyperlink"/>
            <w:noProof/>
          </w:rPr>
          <w:t>Participants</w:t>
        </w:r>
        <w:r>
          <w:rPr>
            <w:noProof/>
            <w:webHidden/>
          </w:rPr>
          <w:tab/>
        </w:r>
        <w:r>
          <w:rPr>
            <w:noProof/>
            <w:webHidden/>
          </w:rPr>
          <w:fldChar w:fldCharType="begin"/>
        </w:r>
        <w:r>
          <w:rPr>
            <w:noProof/>
            <w:webHidden/>
          </w:rPr>
          <w:instrText xml:space="preserve"> PAGEREF _Toc501115865 \h </w:instrText>
        </w:r>
        <w:r>
          <w:rPr>
            <w:noProof/>
            <w:webHidden/>
          </w:rPr>
        </w:r>
        <w:r>
          <w:rPr>
            <w:noProof/>
            <w:webHidden/>
          </w:rPr>
          <w:fldChar w:fldCharType="separate"/>
        </w:r>
        <w:r w:rsidR="00162BCC">
          <w:rPr>
            <w:noProof/>
            <w:webHidden/>
          </w:rPr>
          <w:t>17</w:t>
        </w:r>
        <w:r>
          <w:rPr>
            <w:noProof/>
            <w:webHidden/>
          </w:rPr>
          <w:fldChar w:fldCharType="end"/>
        </w:r>
      </w:hyperlink>
    </w:p>
    <w:p w14:paraId="593552D0" w14:textId="465E8AA8" w:rsidR="00B87C32" w:rsidRDefault="00B87C32">
      <w:pPr>
        <w:pStyle w:val="TOC2"/>
        <w:rPr>
          <w:rFonts w:eastAsiaTheme="minorEastAsia" w:cstheme="minorBidi"/>
          <w:noProof/>
          <w:sz w:val="22"/>
          <w:szCs w:val="22"/>
          <w:lang w:bidi="ar-SA"/>
        </w:rPr>
      </w:pPr>
      <w:hyperlink w:anchor="_Toc501115866" w:history="1">
        <w:r w:rsidRPr="00335656">
          <w:rPr>
            <w:rStyle w:val="Hyperlink"/>
            <w:noProof/>
          </w:rPr>
          <w:t>Counteracting Common Method Bias</w:t>
        </w:r>
        <w:r>
          <w:rPr>
            <w:noProof/>
            <w:webHidden/>
          </w:rPr>
          <w:tab/>
        </w:r>
        <w:r>
          <w:rPr>
            <w:noProof/>
            <w:webHidden/>
          </w:rPr>
          <w:fldChar w:fldCharType="begin"/>
        </w:r>
        <w:r>
          <w:rPr>
            <w:noProof/>
            <w:webHidden/>
          </w:rPr>
          <w:instrText xml:space="preserve"> PAGEREF _Toc501115866 \h </w:instrText>
        </w:r>
        <w:r>
          <w:rPr>
            <w:noProof/>
            <w:webHidden/>
          </w:rPr>
        </w:r>
        <w:r>
          <w:rPr>
            <w:noProof/>
            <w:webHidden/>
          </w:rPr>
          <w:fldChar w:fldCharType="separate"/>
        </w:r>
        <w:r w:rsidR="00162BCC">
          <w:rPr>
            <w:noProof/>
            <w:webHidden/>
          </w:rPr>
          <w:t>18</w:t>
        </w:r>
        <w:r>
          <w:rPr>
            <w:noProof/>
            <w:webHidden/>
          </w:rPr>
          <w:fldChar w:fldCharType="end"/>
        </w:r>
      </w:hyperlink>
    </w:p>
    <w:p w14:paraId="6DB6D95D" w14:textId="1C6C824D" w:rsidR="00B87C32" w:rsidRDefault="00B87C32">
      <w:pPr>
        <w:pStyle w:val="TOC2"/>
        <w:rPr>
          <w:rFonts w:eastAsiaTheme="minorEastAsia" w:cstheme="minorBidi"/>
          <w:noProof/>
          <w:sz w:val="22"/>
          <w:szCs w:val="22"/>
          <w:lang w:bidi="ar-SA"/>
        </w:rPr>
      </w:pPr>
      <w:hyperlink w:anchor="_Toc501115867" w:history="1">
        <w:r w:rsidRPr="00335656">
          <w:rPr>
            <w:rStyle w:val="Hyperlink"/>
            <w:noProof/>
          </w:rPr>
          <w:t>Measures</w:t>
        </w:r>
        <w:r>
          <w:rPr>
            <w:noProof/>
            <w:webHidden/>
          </w:rPr>
          <w:tab/>
        </w:r>
        <w:r>
          <w:rPr>
            <w:noProof/>
            <w:webHidden/>
          </w:rPr>
          <w:fldChar w:fldCharType="begin"/>
        </w:r>
        <w:r>
          <w:rPr>
            <w:noProof/>
            <w:webHidden/>
          </w:rPr>
          <w:instrText xml:space="preserve"> PAGEREF _Toc501115867 \h </w:instrText>
        </w:r>
        <w:r>
          <w:rPr>
            <w:noProof/>
            <w:webHidden/>
          </w:rPr>
        </w:r>
        <w:r>
          <w:rPr>
            <w:noProof/>
            <w:webHidden/>
          </w:rPr>
          <w:fldChar w:fldCharType="separate"/>
        </w:r>
        <w:r w:rsidR="00162BCC">
          <w:rPr>
            <w:noProof/>
            <w:webHidden/>
          </w:rPr>
          <w:t>20</w:t>
        </w:r>
        <w:r>
          <w:rPr>
            <w:noProof/>
            <w:webHidden/>
          </w:rPr>
          <w:fldChar w:fldCharType="end"/>
        </w:r>
      </w:hyperlink>
    </w:p>
    <w:p w14:paraId="1ABDC2E4" w14:textId="7A878185" w:rsidR="00B87C32" w:rsidRDefault="00B87C32">
      <w:pPr>
        <w:pStyle w:val="TOC3"/>
        <w:rPr>
          <w:rFonts w:eastAsiaTheme="minorEastAsia" w:cstheme="minorBidi"/>
          <w:noProof/>
          <w:sz w:val="22"/>
          <w:szCs w:val="22"/>
          <w:lang w:bidi="ar-SA"/>
        </w:rPr>
      </w:pPr>
      <w:hyperlink w:anchor="_Toc501115868" w:history="1">
        <w:r w:rsidRPr="00335656">
          <w:rPr>
            <w:rStyle w:val="Hyperlink"/>
            <w:noProof/>
          </w:rPr>
          <w:t>Demographics</w:t>
        </w:r>
        <w:r>
          <w:rPr>
            <w:noProof/>
            <w:webHidden/>
          </w:rPr>
          <w:tab/>
        </w:r>
        <w:r>
          <w:rPr>
            <w:noProof/>
            <w:webHidden/>
          </w:rPr>
          <w:fldChar w:fldCharType="begin"/>
        </w:r>
        <w:r>
          <w:rPr>
            <w:noProof/>
            <w:webHidden/>
          </w:rPr>
          <w:instrText xml:space="preserve"> PAGEREF _Toc501115868 \h </w:instrText>
        </w:r>
        <w:r>
          <w:rPr>
            <w:noProof/>
            <w:webHidden/>
          </w:rPr>
        </w:r>
        <w:r>
          <w:rPr>
            <w:noProof/>
            <w:webHidden/>
          </w:rPr>
          <w:fldChar w:fldCharType="separate"/>
        </w:r>
        <w:r w:rsidR="00162BCC">
          <w:rPr>
            <w:noProof/>
            <w:webHidden/>
          </w:rPr>
          <w:t>21</w:t>
        </w:r>
        <w:r>
          <w:rPr>
            <w:noProof/>
            <w:webHidden/>
          </w:rPr>
          <w:fldChar w:fldCharType="end"/>
        </w:r>
      </w:hyperlink>
    </w:p>
    <w:p w14:paraId="7CEA7346" w14:textId="550FB607" w:rsidR="00B87C32" w:rsidRDefault="00B87C32">
      <w:pPr>
        <w:pStyle w:val="TOC3"/>
        <w:rPr>
          <w:rFonts w:eastAsiaTheme="minorEastAsia" w:cstheme="minorBidi"/>
          <w:noProof/>
          <w:sz w:val="22"/>
          <w:szCs w:val="22"/>
          <w:lang w:bidi="ar-SA"/>
        </w:rPr>
      </w:pPr>
      <w:hyperlink w:anchor="_Toc501115869" w:history="1">
        <w:r w:rsidRPr="00335656">
          <w:rPr>
            <w:rStyle w:val="Hyperlink"/>
            <w:noProof/>
          </w:rPr>
          <w:t>Incivility</w:t>
        </w:r>
        <w:r>
          <w:rPr>
            <w:noProof/>
            <w:webHidden/>
          </w:rPr>
          <w:tab/>
        </w:r>
        <w:r>
          <w:rPr>
            <w:noProof/>
            <w:webHidden/>
          </w:rPr>
          <w:fldChar w:fldCharType="begin"/>
        </w:r>
        <w:r>
          <w:rPr>
            <w:noProof/>
            <w:webHidden/>
          </w:rPr>
          <w:instrText xml:space="preserve"> PAGEREF _Toc501115869 \h </w:instrText>
        </w:r>
        <w:r>
          <w:rPr>
            <w:noProof/>
            <w:webHidden/>
          </w:rPr>
        </w:r>
        <w:r>
          <w:rPr>
            <w:noProof/>
            <w:webHidden/>
          </w:rPr>
          <w:fldChar w:fldCharType="separate"/>
        </w:r>
        <w:r w:rsidR="00162BCC">
          <w:rPr>
            <w:noProof/>
            <w:webHidden/>
          </w:rPr>
          <w:t>21</w:t>
        </w:r>
        <w:r>
          <w:rPr>
            <w:noProof/>
            <w:webHidden/>
          </w:rPr>
          <w:fldChar w:fldCharType="end"/>
        </w:r>
      </w:hyperlink>
    </w:p>
    <w:p w14:paraId="49554B73" w14:textId="2E197D17" w:rsidR="00B87C32" w:rsidRDefault="00B87C32">
      <w:pPr>
        <w:pStyle w:val="TOC3"/>
        <w:rPr>
          <w:rFonts w:eastAsiaTheme="minorEastAsia" w:cstheme="minorBidi"/>
          <w:noProof/>
          <w:sz w:val="22"/>
          <w:szCs w:val="22"/>
          <w:lang w:bidi="ar-SA"/>
        </w:rPr>
      </w:pPr>
      <w:hyperlink w:anchor="_Toc501115870" w:history="1">
        <w:r w:rsidRPr="00335656">
          <w:rPr>
            <w:rStyle w:val="Hyperlink"/>
            <w:noProof/>
          </w:rPr>
          <w:t>Attributions</w:t>
        </w:r>
        <w:r>
          <w:rPr>
            <w:noProof/>
            <w:webHidden/>
          </w:rPr>
          <w:tab/>
        </w:r>
        <w:r>
          <w:rPr>
            <w:noProof/>
            <w:webHidden/>
          </w:rPr>
          <w:fldChar w:fldCharType="begin"/>
        </w:r>
        <w:r>
          <w:rPr>
            <w:noProof/>
            <w:webHidden/>
          </w:rPr>
          <w:instrText xml:space="preserve"> PAGEREF _Toc501115870 \h </w:instrText>
        </w:r>
        <w:r>
          <w:rPr>
            <w:noProof/>
            <w:webHidden/>
          </w:rPr>
        </w:r>
        <w:r>
          <w:rPr>
            <w:noProof/>
            <w:webHidden/>
          </w:rPr>
          <w:fldChar w:fldCharType="separate"/>
        </w:r>
        <w:r w:rsidR="00162BCC">
          <w:rPr>
            <w:noProof/>
            <w:webHidden/>
          </w:rPr>
          <w:t>22</w:t>
        </w:r>
        <w:r>
          <w:rPr>
            <w:noProof/>
            <w:webHidden/>
          </w:rPr>
          <w:fldChar w:fldCharType="end"/>
        </w:r>
      </w:hyperlink>
    </w:p>
    <w:p w14:paraId="683C60E7" w14:textId="2101776F" w:rsidR="00B87C32" w:rsidRDefault="00B87C32">
      <w:pPr>
        <w:pStyle w:val="TOC3"/>
        <w:rPr>
          <w:rFonts w:eastAsiaTheme="minorEastAsia" w:cstheme="minorBidi"/>
          <w:noProof/>
          <w:sz w:val="22"/>
          <w:szCs w:val="22"/>
          <w:lang w:bidi="ar-SA"/>
        </w:rPr>
      </w:pPr>
      <w:hyperlink w:anchor="_Toc501115871" w:history="1">
        <w:r w:rsidRPr="00335656">
          <w:rPr>
            <w:rStyle w:val="Hyperlink"/>
            <w:noProof/>
          </w:rPr>
          <w:t>Internal Attributions</w:t>
        </w:r>
        <w:r>
          <w:rPr>
            <w:noProof/>
            <w:webHidden/>
          </w:rPr>
          <w:tab/>
        </w:r>
        <w:r>
          <w:rPr>
            <w:noProof/>
            <w:webHidden/>
          </w:rPr>
          <w:fldChar w:fldCharType="begin"/>
        </w:r>
        <w:r>
          <w:rPr>
            <w:noProof/>
            <w:webHidden/>
          </w:rPr>
          <w:instrText xml:space="preserve"> PAGEREF _Toc501115871 \h </w:instrText>
        </w:r>
        <w:r>
          <w:rPr>
            <w:noProof/>
            <w:webHidden/>
          </w:rPr>
        </w:r>
        <w:r>
          <w:rPr>
            <w:noProof/>
            <w:webHidden/>
          </w:rPr>
          <w:fldChar w:fldCharType="separate"/>
        </w:r>
        <w:r w:rsidR="00162BCC">
          <w:rPr>
            <w:noProof/>
            <w:webHidden/>
          </w:rPr>
          <w:t>22</w:t>
        </w:r>
        <w:r>
          <w:rPr>
            <w:noProof/>
            <w:webHidden/>
          </w:rPr>
          <w:fldChar w:fldCharType="end"/>
        </w:r>
      </w:hyperlink>
    </w:p>
    <w:p w14:paraId="6F5E6DDC" w14:textId="1A21DB3D" w:rsidR="00B87C32" w:rsidRDefault="00B87C32">
      <w:pPr>
        <w:pStyle w:val="TOC3"/>
        <w:rPr>
          <w:rFonts w:eastAsiaTheme="minorEastAsia" w:cstheme="minorBidi"/>
          <w:noProof/>
          <w:sz w:val="22"/>
          <w:szCs w:val="22"/>
          <w:lang w:bidi="ar-SA"/>
        </w:rPr>
      </w:pPr>
      <w:hyperlink w:anchor="_Toc501115872" w:history="1">
        <w:r w:rsidRPr="00335656">
          <w:rPr>
            <w:rStyle w:val="Hyperlink"/>
            <w:noProof/>
          </w:rPr>
          <w:t>External Attributions</w:t>
        </w:r>
        <w:r>
          <w:rPr>
            <w:noProof/>
            <w:webHidden/>
          </w:rPr>
          <w:tab/>
        </w:r>
        <w:r>
          <w:rPr>
            <w:noProof/>
            <w:webHidden/>
          </w:rPr>
          <w:fldChar w:fldCharType="begin"/>
        </w:r>
        <w:r>
          <w:rPr>
            <w:noProof/>
            <w:webHidden/>
          </w:rPr>
          <w:instrText xml:space="preserve"> PAGEREF _Toc501115872 \h </w:instrText>
        </w:r>
        <w:r>
          <w:rPr>
            <w:noProof/>
            <w:webHidden/>
          </w:rPr>
        </w:r>
        <w:r>
          <w:rPr>
            <w:noProof/>
            <w:webHidden/>
          </w:rPr>
          <w:fldChar w:fldCharType="separate"/>
        </w:r>
        <w:r w:rsidR="00162BCC">
          <w:rPr>
            <w:noProof/>
            <w:webHidden/>
          </w:rPr>
          <w:t>23</w:t>
        </w:r>
        <w:r>
          <w:rPr>
            <w:noProof/>
            <w:webHidden/>
          </w:rPr>
          <w:fldChar w:fldCharType="end"/>
        </w:r>
      </w:hyperlink>
    </w:p>
    <w:p w14:paraId="14A97900" w14:textId="1A111811" w:rsidR="00B87C32" w:rsidRDefault="00B87C32">
      <w:pPr>
        <w:pStyle w:val="TOC3"/>
        <w:rPr>
          <w:rFonts w:eastAsiaTheme="minorEastAsia" w:cstheme="minorBidi"/>
          <w:noProof/>
          <w:sz w:val="22"/>
          <w:szCs w:val="22"/>
          <w:lang w:bidi="ar-SA"/>
        </w:rPr>
      </w:pPr>
      <w:hyperlink w:anchor="_Toc501115873" w:history="1">
        <w:r w:rsidRPr="00335656">
          <w:rPr>
            <w:rStyle w:val="Hyperlink"/>
            <w:noProof/>
          </w:rPr>
          <w:t>Relational Attributions</w:t>
        </w:r>
        <w:r>
          <w:rPr>
            <w:noProof/>
            <w:webHidden/>
          </w:rPr>
          <w:tab/>
        </w:r>
        <w:r>
          <w:rPr>
            <w:noProof/>
            <w:webHidden/>
          </w:rPr>
          <w:fldChar w:fldCharType="begin"/>
        </w:r>
        <w:r>
          <w:rPr>
            <w:noProof/>
            <w:webHidden/>
          </w:rPr>
          <w:instrText xml:space="preserve"> PAGEREF _Toc501115873 \h </w:instrText>
        </w:r>
        <w:r>
          <w:rPr>
            <w:noProof/>
            <w:webHidden/>
          </w:rPr>
        </w:r>
        <w:r>
          <w:rPr>
            <w:noProof/>
            <w:webHidden/>
          </w:rPr>
          <w:fldChar w:fldCharType="separate"/>
        </w:r>
        <w:r w:rsidR="00162BCC">
          <w:rPr>
            <w:noProof/>
            <w:webHidden/>
          </w:rPr>
          <w:t>23</w:t>
        </w:r>
        <w:r>
          <w:rPr>
            <w:noProof/>
            <w:webHidden/>
          </w:rPr>
          <w:fldChar w:fldCharType="end"/>
        </w:r>
      </w:hyperlink>
    </w:p>
    <w:p w14:paraId="4493B404" w14:textId="352A056E" w:rsidR="00B87C32" w:rsidRDefault="00B87C32">
      <w:pPr>
        <w:pStyle w:val="TOC3"/>
        <w:rPr>
          <w:rFonts w:eastAsiaTheme="minorEastAsia" w:cstheme="minorBidi"/>
          <w:noProof/>
          <w:sz w:val="22"/>
          <w:szCs w:val="22"/>
          <w:lang w:bidi="ar-SA"/>
        </w:rPr>
      </w:pPr>
      <w:hyperlink w:anchor="_Toc501115874" w:history="1">
        <w:r w:rsidRPr="00335656">
          <w:rPr>
            <w:rStyle w:val="Hyperlink"/>
            <w:noProof/>
          </w:rPr>
          <w:t>Discrimination Attributions</w:t>
        </w:r>
        <w:r>
          <w:rPr>
            <w:noProof/>
            <w:webHidden/>
          </w:rPr>
          <w:tab/>
        </w:r>
        <w:r>
          <w:rPr>
            <w:noProof/>
            <w:webHidden/>
          </w:rPr>
          <w:fldChar w:fldCharType="begin"/>
        </w:r>
        <w:r>
          <w:rPr>
            <w:noProof/>
            <w:webHidden/>
          </w:rPr>
          <w:instrText xml:space="preserve"> PAGEREF _Toc501115874 \h </w:instrText>
        </w:r>
        <w:r>
          <w:rPr>
            <w:noProof/>
            <w:webHidden/>
          </w:rPr>
        </w:r>
        <w:r>
          <w:rPr>
            <w:noProof/>
            <w:webHidden/>
          </w:rPr>
          <w:fldChar w:fldCharType="separate"/>
        </w:r>
        <w:r w:rsidR="00162BCC">
          <w:rPr>
            <w:noProof/>
            <w:webHidden/>
          </w:rPr>
          <w:t>23</w:t>
        </w:r>
        <w:r>
          <w:rPr>
            <w:noProof/>
            <w:webHidden/>
          </w:rPr>
          <w:fldChar w:fldCharType="end"/>
        </w:r>
      </w:hyperlink>
    </w:p>
    <w:p w14:paraId="716DCE13" w14:textId="4D48C1D8" w:rsidR="00B87C32" w:rsidRDefault="00B87C32">
      <w:pPr>
        <w:pStyle w:val="TOC3"/>
        <w:rPr>
          <w:rFonts w:eastAsiaTheme="minorEastAsia" w:cstheme="minorBidi"/>
          <w:noProof/>
          <w:sz w:val="22"/>
          <w:szCs w:val="22"/>
          <w:lang w:bidi="ar-SA"/>
        </w:rPr>
      </w:pPr>
      <w:hyperlink w:anchor="_Toc501115875" w:history="1">
        <w:r w:rsidRPr="00335656">
          <w:rPr>
            <w:rStyle w:val="Hyperlink"/>
            <w:noProof/>
          </w:rPr>
          <w:t>Generalized Self-Efficacy</w:t>
        </w:r>
        <w:r>
          <w:rPr>
            <w:noProof/>
            <w:webHidden/>
          </w:rPr>
          <w:tab/>
        </w:r>
        <w:r>
          <w:rPr>
            <w:noProof/>
            <w:webHidden/>
          </w:rPr>
          <w:fldChar w:fldCharType="begin"/>
        </w:r>
        <w:r>
          <w:rPr>
            <w:noProof/>
            <w:webHidden/>
          </w:rPr>
          <w:instrText xml:space="preserve"> PAGEREF _Toc501115875 \h </w:instrText>
        </w:r>
        <w:r>
          <w:rPr>
            <w:noProof/>
            <w:webHidden/>
          </w:rPr>
        </w:r>
        <w:r>
          <w:rPr>
            <w:noProof/>
            <w:webHidden/>
          </w:rPr>
          <w:fldChar w:fldCharType="separate"/>
        </w:r>
        <w:r w:rsidR="00162BCC">
          <w:rPr>
            <w:noProof/>
            <w:webHidden/>
          </w:rPr>
          <w:t>24</w:t>
        </w:r>
        <w:r>
          <w:rPr>
            <w:noProof/>
            <w:webHidden/>
          </w:rPr>
          <w:fldChar w:fldCharType="end"/>
        </w:r>
      </w:hyperlink>
    </w:p>
    <w:p w14:paraId="1C8799D4" w14:textId="14B4A666" w:rsidR="00B87C32" w:rsidRDefault="00B87C32">
      <w:pPr>
        <w:pStyle w:val="TOC3"/>
        <w:rPr>
          <w:rFonts w:eastAsiaTheme="minorEastAsia" w:cstheme="minorBidi"/>
          <w:noProof/>
          <w:sz w:val="22"/>
          <w:szCs w:val="22"/>
          <w:lang w:bidi="ar-SA"/>
        </w:rPr>
      </w:pPr>
      <w:hyperlink w:anchor="_Toc501115876" w:history="1">
        <w:r w:rsidRPr="00335656">
          <w:rPr>
            <w:rStyle w:val="Hyperlink"/>
            <w:noProof/>
          </w:rPr>
          <w:t>Negative Affect</w:t>
        </w:r>
        <w:r>
          <w:rPr>
            <w:noProof/>
            <w:webHidden/>
          </w:rPr>
          <w:tab/>
        </w:r>
        <w:r>
          <w:rPr>
            <w:noProof/>
            <w:webHidden/>
          </w:rPr>
          <w:fldChar w:fldCharType="begin"/>
        </w:r>
        <w:r>
          <w:rPr>
            <w:noProof/>
            <w:webHidden/>
          </w:rPr>
          <w:instrText xml:space="preserve"> PAGEREF _Toc501115876 \h </w:instrText>
        </w:r>
        <w:r>
          <w:rPr>
            <w:noProof/>
            <w:webHidden/>
          </w:rPr>
        </w:r>
        <w:r>
          <w:rPr>
            <w:noProof/>
            <w:webHidden/>
          </w:rPr>
          <w:fldChar w:fldCharType="separate"/>
        </w:r>
        <w:r w:rsidR="00162BCC">
          <w:rPr>
            <w:noProof/>
            <w:webHidden/>
          </w:rPr>
          <w:t>24</w:t>
        </w:r>
        <w:r>
          <w:rPr>
            <w:noProof/>
            <w:webHidden/>
          </w:rPr>
          <w:fldChar w:fldCharType="end"/>
        </w:r>
      </w:hyperlink>
    </w:p>
    <w:p w14:paraId="19251549" w14:textId="1914B2AE" w:rsidR="00B87C32" w:rsidRDefault="00B87C32">
      <w:pPr>
        <w:pStyle w:val="TOC3"/>
        <w:rPr>
          <w:rFonts w:eastAsiaTheme="minorEastAsia" w:cstheme="minorBidi"/>
          <w:noProof/>
          <w:sz w:val="22"/>
          <w:szCs w:val="22"/>
          <w:lang w:bidi="ar-SA"/>
        </w:rPr>
      </w:pPr>
      <w:hyperlink w:anchor="_Toc501115877" w:history="1">
        <w:r w:rsidRPr="00335656">
          <w:rPr>
            <w:rStyle w:val="Hyperlink"/>
            <w:noProof/>
          </w:rPr>
          <w:t>Job Satisfaction</w:t>
        </w:r>
        <w:r>
          <w:rPr>
            <w:noProof/>
            <w:webHidden/>
          </w:rPr>
          <w:tab/>
        </w:r>
        <w:r>
          <w:rPr>
            <w:noProof/>
            <w:webHidden/>
          </w:rPr>
          <w:fldChar w:fldCharType="begin"/>
        </w:r>
        <w:r>
          <w:rPr>
            <w:noProof/>
            <w:webHidden/>
          </w:rPr>
          <w:instrText xml:space="preserve"> PAGEREF _Toc501115877 \h </w:instrText>
        </w:r>
        <w:r>
          <w:rPr>
            <w:noProof/>
            <w:webHidden/>
          </w:rPr>
        </w:r>
        <w:r>
          <w:rPr>
            <w:noProof/>
            <w:webHidden/>
          </w:rPr>
          <w:fldChar w:fldCharType="separate"/>
        </w:r>
        <w:r w:rsidR="00162BCC">
          <w:rPr>
            <w:noProof/>
            <w:webHidden/>
          </w:rPr>
          <w:t>25</w:t>
        </w:r>
        <w:r>
          <w:rPr>
            <w:noProof/>
            <w:webHidden/>
          </w:rPr>
          <w:fldChar w:fldCharType="end"/>
        </w:r>
      </w:hyperlink>
    </w:p>
    <w:p w14:paraId="3EAE5EFF" w14:textId="02AC4632" w:rsidR="00B87C32" w:rsidRDefault="00B87C32">
      <w:pPr>
        <w:pStyle w:val="TOC3"/>
        <w:rPr>
          <w:rFonts w:eastAsiaTheme="minorEastAsia" w:cstheme="minorBidi"/>
          <w:noProof/>
          <w:sz w:val="22"/>
          <w:szCs w:val="22"/>
          <w:lang w:bidi="ar-SA"/>
        </w:rPr>
      </w:pPr>
      <w:hyperlink w:anchor="_Toc501115878" w:history="1">
        <w:r w:rsidRPr="00335656">
          <w:rPr>
            <w:rStyle w:val="Hyperlink"/>
            <w:noProof/>
          </w:rPr>
          <w:t>Perceived Social Worth</w:t>
        </w:r>
        <w:r>
          <w:rPr>
            <w:noProof/>
            <w:webHidden/>
          </w:rPr>
          <w:tab/>
        </w:r>
        <w:r>
          <w:rPr>
            <w:noProof/>
            <w:webHidden/>
          </w:rPr>
          <w:fldChar w:fldCharType="begin"/>
        </w:r>
        <w:r>
          <w:rPr>
            <w:noProof/>
            <w:webHidden/>
          </w:rPr>
          <w:instrText xml:space="preserve"> PAGEREF _Toc501115878 \h </w:instrText>
        </w:r>
        <w:r>
          <w:rPr>
            <w:noProof/>
            <w:webHidden/>
          </w:rPr>
        </w:r>
        <w:r>
          <w:rPr>
            <w:noProof/>
            <w:webHidden/>
          </w:rPr>
          <w:fldChar w:fldCharType="separate"/>
        </w:r>
        <w:r w:rsidR="00162BCC">
          <w:rPr>
            <w:noProof/>
            <w:webHidden/>
          </w:rPr>
          <w:t>25</w:t>
        </w:r>
        <w:r>
          <w:rPr>
            <w:noProof/>
            <w:webHidden/>
          </w:rPr>
          <w:fldChar w:fldCharType="end"/>
        </w:r>
      </w:hyperlink>
    </w:p>
    <w:p w14:paraId="427F2F6F" w14:textId="74EE5A06" w:rsidR="00B87C32" w:rsidRDefault="00B87C32">
      <w:pPr>
        <w:pStyle w:val="TOC3"/>
        <w:rPr>
          <w:rFonts w:eastAsiaTheme="minorEastAsia" w:cstheme="minorBidi"/>
          <w:noProof/>
          <w:sz w:val="22"/>
          <w:szCs w:val="22"/>
          <w:lang w:bidi="ar-SA"/>
        </w:rPr>
      </w:pPr>
      <w:hyperlink w:anchor="_Toc501115879" w:history="1">
        <w:r w:rsidRPr="00335656">
          <w:rPr>
            <w:rStyle w:val="Hyperlink"/>
            <w:noProof/>
          </w:rPr>
          <w:t>Burnout</w:t>
        </w:r>
        <w:r>
          <w:rPr>
            <w:noProof/>
            <w:webHidden/>
          </w:rPr>
          <w:tab/>
        </w:r>
        <w:r>
          <w:rPr>
            <w:noProof/>
            <w:webHidden/>
          </w:rPr>
          <w:fldChar w:fldCharType="begin"/>
        </w:r>
        <w:r>
          <w:rPr>
            <w:noProof/>
            <w:webHidden/>
          </w:rPr>
          <w:instrText xml:space="preserve"> PAGEREF _Toc501115879 \h </w:instrText>
        </w:r>
        <w:r>
          <w:rPr>
            <w:noProof/>
            <w:webHidden/>
          </w:rPr>
        </w:r>
        <w:r>
          <w:rPr>
            <w:noProof/>
            <w:webHidden/>
          </w:rPr>
          <w:fldChar w:fldCharType="separate"/>
        </w:r>
        <w:r w:rsidR="00162BCC">
          <w:rPr>
            <w:noProof/>
            <w:webHidden/>
          </w:rPr>
          <w:t>26</w:t>
        </w:r>
        <w:r>
          <w:rPr>
            <w:noProof/>
            <w:webHidden/>
          </w:rPr>
          <w:fldChar w:fldCharType="end"/>
        </w:r>
      </w:hyperlink>
    </w:p>
    <w:p w14:paraId="244B8427" w14:textId="6B92688D" w:rsidR="00B87C32" w:rsidRDefault="00B87C32">
      <w:pPr>
        <w:pStyle w:val="TOC3"/>
        <w:rPr>
          <w:rFonts w:eastAsiaTheme="minorEastAsia" w:cstheme="minorBidi"/>
          <w:noProof/>
          <w:sz w:val="22"/>
          <w:szCs w:val="22"/>
          <w:lang w:bidi="ar-SA"/>
        </w:rPr>
      </w:pPr>
      <w:hyperlink w:anchor="_Toc501115880" w:history="1">
        <w:r w:rsidRPr="00335656">
          <w:rPr>
            <w:rStyle w:val="Hyperlink"/>
            <w:noProof/>
          </w:rPr>
          <w:t>Turnover Intentions</w:t>
        </w:r>
        <w:r>
          <w:rPr>
            <w:noProof/>
            <w:webHidden/>
          </w:rPr>
          <w:tab/>
        </w:r>
        <w:r>
          <w:rPr>
            <w:noProof/>
            <w:webHidden/>
          </w:rPr>
          <w:fldChar w:fldCharType="begin"/>
        </w:r>
        <w:r>
          <w:rPr>
            <w:noProof/>
            <w:webHidden/>
          </w:rPr>
          <w:instrText xml:space="preserve"> PAGEREF _Toc501115880 \h </w:instrText>
        </w:r>
        <w:r>
          <w:rPr>
            <w:noProof/>
            <w:webHidden/>
          </w:rPr>
        </w:r>
        <w:r>
          <w:rPr>
            <w:noProof/>
            <w:webHidden/>
          </w:rPr>
          <w:fldChar w:fldCharType="separate"/>
        </w:r>
        <w:r w:rsidR="00162BCC">
          <w:rPr>
            <w:noProof/>
            <w:webHidden/>
          </w:rPr>
          <w:t>26</w:t>
        </w:r>
        <w:r>
          <w:rPr>
            <w:noProof/>
            <w:webHidden/>
          </w:rPr>
          <w:fldChar w:fldCharType="end"/>
        </w:r>
      </w:hyperlink>
    </w:p>
    <w:p w14:paraId="001982F2" w14:textId="2BB1D185" w:rsidR="00B87C32" w:rsidRDefault="00B87C32">
      <w:pPr>
        <w:pStyle w:val="TOC1"/>
        <w:rPr>
          <w:rFonts w:eastAsiaTheme="minorEastAsia" w:cstheme="minorBidi"/>
          <w:noProof/>
          <w:sz w:val="22"/>
          <w:szCs w:val="22"/>
          <w:lang w:bidi="ar-SA"/>
        </w:rPr>
      </w:pPr>
      <w:hyperlink w:anchor="_Toc501115881" w:history="1">
        <w:r w:rsidRPr="00335656">
          <w:rPr>
            <w:rStyle w:val="Hyperlink"/>
            <w:noProof/>
          </w:rPr>
          <w:t>Results</w:t>
        </w:r>
        <w:r>
          <w:rPr>
            <w:noProof/>
            <w:webHidden/>
          </w:rPr>
          <w:tab/>
        </w:r>
        <w:r>
          <w:rPr>
            <w:noProof/>
            <w:webHidden/>
          </w:rPr>
          <w:fldChar w:fldCharType="begin"/>
        </w:r>
        <w:r>
          <w:rPr>
            <w:noProof/>
            <w:webHidden/>
          </w:rPr>
          <w:instrText xml:space="preserve"> PAGEREF _Toc501115881 \h </w:instrText>
        </w:r>
        <w:r>
          <w:rPr>
            <w:noProof/>
            <w:webHidden/>
          </w:rPr>
        </w:r>
        <w:r>
          <w:rPr>
            <w:noProof/>
            <w:webHidden/>
          </w:rPr>
          <w:fldChar w:fldCharType="separate"/>
        </w:r>
        <w:r w:rsidR="00162BCC">
          <w:rPr>
            <w:noProof/>
            <w:webHidden/>
          </w:rPr>
          <w:t>27</w:t>
        </w:r>
        <w:r>
          <w:rPr>
            <w:noProof/>
            <w:webHidden/>
          </w:rPr>
          <w:fldChar w:fldCharType="end"/>
        </w:r>
      </w:hyperlink>
    </w:p>
    <w:p w14:paraId="6DC128EC" w14:textId="5584D482" w:rsidR="00B87C32" w:rsidRDefault="00B87C32">
      <w:pPr>
        <w:pStyle w:val="TOC2"/>
        <w:rPr>
          <w:rFonts w:eastAsiaTheme="minorEastAsia" w:cstheme="minorBidi"/>
          <w:noProof/>
          <w:sz w:val="22"/>
          <w:szCs w:val="22"/>
          <w:lang w:bidi="ar-SA"/>
        </w:rPr>
      </w:pPr>
      <w:hyperlink w:anchor="_Toc501115882" w:history="1">
        <w:r w:rsidRPr="00335656">
          <w:rPr>
            <w:rStyle w:val="Hyperlink"/>
            <w:noProof/>
          </w:rPr>
          <w:t>Hypotheses 1 and 2</w:t>
        </w:r>
        <w:r>
          <w:rPr>
            <w:noProof/>
            <w:webHidden/>
          </w:rPr>
          <w:tab/>
        </w:r>
        <w:r>
          <w:rPr>
            <w:noProof/>
            <w:webHidden/>
          </w:rPr>
          <w:fldChar w:fldCharType="begin"/>
        </w:r>
        <w:r>
          <w:rPr>
            <w:noProof/>
            <w:webHidden/>
          </w:rPr>
          <w:instrText xml:space="preserve"> PAGEREF _Toc501115882 \h </w:instrText>
        </w:r>
        <w:r>
          <w:rPr>
            <w:noProof/>
            <w:webHidden/>
          </w:rPr>
        </w:r>
        <w:r>
          <w:rPr>
            <w:noProof/>
            <w:webHidden/>
          </w:rPr>
          <w:fldChar w:fldCharType="separate"/>
        </w:r>
        <w:r w:rsidR="00162BCC">
          <w:rPr>
            <w:noProof/>
            <w:webHidden/>
          </w:rPr>
          <w:t>28</w:t>
        </w:r>
        <w:r>
          <w:rPr>
            <w:noProof/>
            <w:webHidden/>
          </w:rPr>
          <w:fldChar w:fldCharType="end"/>
        </w:r>
      </w:hyperlink>
    </w:p>
    <w:p w14:paraId="264BC99E" w14:textId="26097E07" w:rsidR="00B87C32" w:rsidRDefault="00B87C32">
      <w:pPr>
        <w:pStyle w:val="TOC2"/>
        <w:rPr>
          <w:rFonts w:eastAsiaTheme="minorEastAsia" w:cstheme="minorBidi"/>
          <w:noProof/>
          <w:sz w:val="22"/>
          <w:szCs w:val="22"/>
          <w:lang w:bidi="ar-SA"/>
        </w:rPr>
      </w:pPr>
      <w:hyperlink w:anchor="_Toc501115883" w:history="1">
        <w:r w:rsidRPr="00335656">
          <w:rPr>
            <w:rStyle w:val="Hyperlink"/>
            <w:noProof/>
          </w:rPr>
          <w:t>Hypothesis 3</w:t>
        </w:r>
        <w:r>
          <w:rPr>
            <w:noProof/>
            <w:webHidden/>
          </w:rPr>
          <w:tab/>
        </w:r>
        <w:r>
          <w:rPr>
            <w:noProof/>
            <w:webHidden/>
          </w:rPr>
          <w:fldChar w:fldCharType="begin"/>
        </w:r>
        <w:r>
          <w:rPr>
            <w:noProof/>
            <w:webHidden/>
          </w:rPr>
          <w:instrText xml:space="preserve"> PAGEREF _Toc501115883 \h </w:instrText>
        </w:r>
        <w:r>
          <w:rPr>
            <w:noProof/>
            <w:webHidden/>
          </w:rPr>
        </w:r>
        <w:r>
          <w:rPr>
            <w:noProof/>
            <w:webHidden/>
          </w:rPr>
          <w:fldChar w:fldCharType="separate"/>
        </w:r>
        <w:r w:rsidR="00162BCC">
          <w:rPr>
            <w:noProof/>
            <w:webHidden/>
          </w:rPr>
          <w:t>28</w:t>
        </w:r>
        <w:r>
          <w:rPr>
            <w:noProof/>
            <w:webHidden/>
          </w:rPr>
          <w:fldChar w:fldCharType="end"/>
        </w:r>
      </w:hyperlink>
    </w:p>
    <w:p w14:paraId="44827875" w14:textId="5F02B193" w:rsidR="00B87C32" w:rsidRDefault="00B87C32">
      <w:pPr>
        <w:pStyle w:val="TOC2"/>
        <w:rPr>
          <w:rFonts w:eastAsiaTheme="minorEastAsia" w:cstheme="minorBidi"/>
          <w:noProof/>
          <w:sz w:val="22"/>
          <w:szCs w:val="22"/>
          <w:lang w:bidi="ar-SA"/>
        </w:rPr>
      </w:pPr>
      <w:hyperlink w:anchor="_Toc501115884" w:history="1">
        <w:r w:rsidRPr="00335656">
          <w:rPr>
            <w:rStyle w:val="Hyperlink"/>
            <w:noProof/>
          </w:rPr>
          <w:t>Research Question 1</w:t>
        </w:r>
        <w:r>
          <w:rPr>
            <w:noProof/>
            <w:webHidden/>
          </w:rPr>
          <w:tab/>
        </w:r>
        <w:r>
          <w:rPr>
            <w:noProof/>
            <w:webHidden/>
          </w:rPr>
          <w:fldChar w:fldCharType="begin"/>
        </w:r>
        <w:r>
          <w:rPr>
            <w:noProof/>
            <w:webHidden/>
          </w:rPr>
          <w:instrText xml:space="preserve"> PAGEREF _Toc501115884 \h </w:instrText>
        </w:r>
        <w:r>
          <w:rPr>
            <w:noProof/>
            <w:webHidden/>
          </w:rPr>
        </w:r>
        <w:r>
          <w:rPr>
            <w:noProof/>
            <w:webHidden/>
          </w:rPr>
          <w:fldChar w:fldCharType="separate"/>
        </w:r>
        <w:r w:rsidR="00162BCC">
          <w:rPr>
            <w:noProof/>
            <w:webHidden/>
          </w:rPr>
          <w:t>29</w:t>
        </w:r>
        <w:r>
          <w:rPr>
            <w:noProof/>
            <w:webHidden/>
          </w:rPr>
          <w:fldChar w:fldCharType="end"/>
        </w:r>
      </w:hyperlink>
    </w:p>
    <w:p w14:paraId="5C53F3F9" w14:textId="4DD9F9AE" w:rsidR="00B87C32" w:rsidRDefault="00B87C32">
      <w:pPr>
        <w:pStyle w:val="TOC2"/>
        <w:rPr>
          <w:rFonts w:eastAsiaTheme="minorEastAsia" w:cstheme="minorBidi"/>
          <w:noProof/>
          <w:sz w:val="22"/>
          <w:szCs w:val="22"/>
          <w:lang w:bidi="ar-SA"/>
        </w:rPr>
      </w:pPr>
      <w:hyperlink w:anchor="_Toc501115885" w:history="1">
        <w:r w:rsidRPr="00335656">
          <w:rPr>
            <w:rStyle w:val="Hyperlink"/>
            <w:noProof/>
          </w:rPr>
          <w:t>Research Question 2</w:t>
        </w:r>
        <w:r>
          <w:rPr>
            <w:noProof/>
            <w:webHidden/>
          </w:rPr>
          <w:tab/>
        </w:r>
        <w:r>
          <w:rPr>
            <w:noProof/>
            <w:webHidden/>
          </w:rPr>
          <w:fldChar w:fldCharType="begin"/>
        </w:r>
        <w:r>
          <w:rPr>
            <w:noProof/>
            <w:webHidden/>
          </w:rPr>
          <w:instrText xml:space="preserve"> PAGEREF _Toc501115885 \h </w:instrText>
        </w:r>
        <w:r>
          <w:rPr>
            <w:noProof/>
            <w:webHidden/>
          </w:rPr>
        </w:r>
        <w:r>
          <w:rPr>
            <w:noProof/>
            <w:webHidden/>
          </w:rPr>
          <w:fldChar w:fldCharType="separate"/>
        </w:r>
        <w:r w:rsidR="00162BCC">
          <w:rPr>
            <w:noProof/>
            <w:webHidden/>
          </w:rPr>
          <w:t>32</w:t>
        </w:r>
        <w:r>
          <w:rPr>
            <w:noProof/>
            <w:webHidden/>
          </w:rPr>
          <w:fldChar w:fldCharType="end"/>
        </w:r>
      </w:hyperlink>
    </w:p>
    <w:p w14:paraId="1BC37EA3" w14:textId="139C7B6C" w:rsidR="00B87C32" w:rsidRDefault="00B87C32">
      <w:pPr>
        <w:pStyle w:val="TOC1"/>
        <w:rPr>
          <w:rFonts w:eastAsiaTheme="minorEastAsia" w:cstheme="minorBidi"/>
          <w:noProof/>
          <w:sz w:val="22"/>
          <w:szCs w:val="22"/>
          <w:lang w:bidi="ar-SA"/>
        </w:rPr>
      </w:pPr>
      <w:hyperlink w:anchor="_Toc501115886" w:history="1">
        <w:r w:rsidRPr="00335656">
          <w:rPr>
            <w:rStyle w:val="Hyperlink"/>
            <w:noProof/>
          </w:rPr>
          <w:t>Discussion</w:t>
        </w:r>
        <w:r>
          <w:rPr>
            <w:noProof/>
            <w:webHidden/>
          </w:rPr>
          <w:tab/>
        </w:r>
        <w:r>
          <w:rPr>
            <w:noProof/>
            <w:webHidden/>
          </w:rPr>
          <w:fldChar w:fldCharType="begin"/>
        </w:r>
        <w:r>
          <w:rPr>
            <w:noProof/>
            <w:webHidden/>
          </w:rPr>
          <w:instrText xml:space="preserve"> PAGEREF _Toc501115886 \h </w:instrText>
        </w:r>
        <w:r>
          <w:rPr>
            <w:noProof/>
            <w:webHidden/>
          </w:rPr>
        </w:r>
        <w:r>
          <w:rPr>
            <w:noProof/>
            <w:webHidden/>
          </w:rPr>
          <w:fldChar w:fldCharType="separate"/>
        </w:r>
        <w:r w:rsidR="00162BCC">
          <w:rPr>
            <w:noProof/>
            <w:webHidden/>
          </w:rPr>
          <w:t>33</w:t>
        </w:r>
        <w:r>
          <w:rPr>
            <w:noProof/>
            <w:webHidden/>
          </w:rPr>
          <w:fldChar w:fldCharType="end"/>
        </w:r>
      </w:hyperlink>
    </w:p>
    <w:p w14:paraId="35DDEB43" w14:textId="72D78284" w:rsidR="00B87C32" w:rsidRDefault="00B87C32">
      <w:pPr>
        <w:pStyle w:val="TOC2"/>
        <w:rPr>
          <w:rFonts w:eastAsiaTheme="minorEastAsia" w:cstheme="minorBidi"/>
          <w:noProof/>
          <w:sz w:val="22"/>
          <w:szCs w:val="22"/>
          <w:lang w:bidi="ar-SA"/>
        </w:rPr>
      </w:pPr>
      <w:hyperlink w:anchor="_Toc501115887" w:history="1">
        <w:r w:rsidRPr="00335656">
          <w:rPr>
            <w:rStyle w:val="Hyperlink"/>
            <w:noProof/>
          </w:rPr>
          <w:t>Limitations</w:t>
        </w:r>
        <w:r>
          <w:rPr>
            <w:noProof/>
            <w:webHidden/>
          </w:rPr>
          <w:tab/>
        </w:r>
        <w:r>
          <w:rPr>
            <w:noProof/>
            <w:webHidden/>
          </w:rPr>
          <w:fldChar w:fldCharType="begin"/>
        </w:r>
        <w:r>
          <w:rPr>
            <w:noProof/>
            <w:webHidden/>
          </w:rPr>
          <w:instrText xml:space="preserve"> PAGEREF _Toc501115887 \h </w:instrText>
        </w:r>
        <w:r>
          <w:rPr>
            <w:noProof/>
            <w:webHidden/>
          </w:rPr>
        </w:r>
        <w:r>
          <w:rPr>
            <w:noProof/>
            <w:webHidden/>
          </w:rPr>
          <w:fldChar w:fldCharType="separate"/>
        </w:r>
        <w:r w:rsidR="00162BCC">
          <w:rPr>
            <w:noProof/>
            <w:webHidden/>
          </w:rPr>
          <w:t>40</w:t>
        </w:r>
        <w:r>
          <w:rPr>
            <w:noProof/>
            <w:webHidden/>
          </w:rPr>
          <w:fldChar w:fldCharType="end"/>
        </w:r>
      </w:hyperlink>
    </w:p>
    <w:p w14:paraId="1D973E16" w14:textId="151D29D6" w:rsidR="00B87C32" w:rsidRDefault="00B87C32">
      <w:pPr>
        <w:pStyle w:val="TOC2"/>
        <w:rPr>
          <w:rFonts w:eastAsiaTheme="minorEastAsia" w:cstheme="minorBidi"/>
          <w:noProof/>
          <w:sz w:val="22"/>
          <w:szCs w:val="22"/>
          <w:lang w:bidi="ar-SA"/>
        </w:rPr>
      </w:pPr>
      <w:hyperlink w:anchor="_Toc501115888" w:history="1">
        <w:r w:rsidRPr="00335656">
          <w:rPr>
            <w:rStyle w:val="Hyperlink"/>
            <w:noProof/>
          </w:rPr>
          <w:t>Practical Implications</w:t>
        </w:r>
        <w:r>
          <w:rPr>
            <w:noProof/>
            <w:webHidden/>
          </w:rPr>
          <w:tab/>
        </w:r>
        <w:r>
          <w:rPr>
            <w:noProof/>
            <w:webHidden/>
          </w:rPr>
          <w:fldChar w:fldCharType="begin"/>
        </w:r>
        <w:r>
          <w:rPr>
            <w:noProof/>
            <w:webHidden/>
          </w:rPr>
          <w:instrText xml:space="preserve"> PAGEREF _Toc501115888 \h </w:instrText>
        </w:r>
        <w:r>
          <w:rPr>
            <w:noProof/>
            <w:webHidden/>
          </w:rPr>
        </w:r>
        <w:r>
          <w:rPr>
            <w:noProof/>
            <w:webHidden/>
          </w:rPr>
          <w:fldChar w:fldCharType="separate"/>
        </w:r>
        <w:r w:rsidR="00162BCC">
          <w:rPr>
            <w:noProof/>
            <w:webHidden/>
          </w:rPr>
          <w:t>42</w:t>
        </w:r>
        <w:r>
          <w:rPr>
            <w:noProof/>
            <w:webHidden/>
          </w:rPr>
          <w:fldChar w:fldCharType="end"/>
        </w:r>
      </w:hyperlink>
    </w:p>
    <w:p w14:paraId="4E35962D" w14:textId="53F17ECC" w:rsidR="00B87C32" w:rsidRDefault="00B87C32">
      <w:pPr>
        <w:pStyle w:val="TOC1"/>
        <w:rPr>
          <w:rFonts w:eastAsiaTheme="minorEastAsia" w:cstheme="minorBidi"/>
          <w:noProof/>
          <w:sz w:val="22"/>
          <w:szCs w:val="22"/>
          <w:lang w:bidi="ar-SA"/>
        </w:rPr>
      </w:pPr>
      <w:hyperlink w:anchor="_Toc501115889" w:history="1">
        <w:r w:rsidRPr="00335656">
          <w:rPr>
            <w:rStyle w:val="Hyperlink"/>
            <w:noProof/>
          </w:rPr>
          <w:t>References</w:t>
        </w:r>
        <w:r>
          <w:rPr>
            <w:noProof/>
            <w:webHidden/>
          </w:rPr>
          <w:tab/>
        </w:r>
        <w:r>
          <w:rPr>
            <w:noProof/>
            <w:webHidden/>
          </w:rPr>
          <w:fldChar w:fldCharType="begin"/>
        </w:r>
        <w:r>
          <w:rPr>
            <w:noProof/>
            <w:webHidden/>
          </w:rPr>
          <w:instrText xml:space="preserve"> PAGEREF _Toc501115889 \h </w:instrText>
        </w:r>
        <w:r>
          <w:rPr>
            <w:noProof/>
            <w:webHidden/>
          </w:rPr>
        </w:r>
        <w:r>
          <w:rPr>
            <w:noProof/>
            <w:webHidden/>
          </w:rPr>
          <w:fldChar w:fldCharType="separate"/>
        </w:r>
        <w:r w:rsidR="00162BCC">
          <w:rPr>
            <w:noProof/>
            <w:webHidden/>
          </w:rPr>
          <w:t>45</w:t>
        </w:r>
        <w:r>
          <w:rPr>
            <w:noProof/>
            <w:webHidden/>
          </w:rPr>
          <w:fldChar w:fldCharType="end"/>
        </w:r>
      </w:hyperlink>
    </w:p>
    <w:p w14:paraId="78CF216C" w14:textId="20B7663C" w:rsidR="00B87C32" w:rsidRDefault="00B87C32">
      <w:pPr>
        <w:pStyle w:val="TOC1"/>
        <w:rPr>
          <w:rFonts w:eastAsiaTheme="minorEastAsia" w:cstheme="minorBidi"/>
          <w:noProof/>
          <w:sz w:val="22"/>
          <w:szCs w:val="22"/>
          <w:lang w:bidi="ar-SA"/>
        </w:rPr>
      </w:pPr>
      <w:hyperlink w:anchor="_Toc501115890" w:history="1">
        <w:r w:rsidRPr="00335656">
          <w:rPr>
            <w:rStyle w:val="Hyperlink"/>
            <w:noProof/>
          </w:rPr>
          <w:t>Appendix A: Screenshots of Survey Measures</w:t>
        </w:r>
        <w:r>
          <w:rPr>
            <w:noProof/>
            <w:webHidden/>
          </w:rPr>
          <w:tab/>
        </w:r>
        <w:r>
          <w:rPr>
            <w:noProof/>
            <w:webHidden/>
          </w:rPr>
          <w:fldChar w:fldCharType="begin"/>
        </w:r>
        <w:r>
          <w:rPr>
            <w:noProof/>
            <w:webHidden/>
          </w:rPr>
          <w:instrText xml:space="preserve"> PAGEREF _Toc501115890 \h </w:instrText>
        </w:r>
        <w:r>
          <w:rPr>
            <w:noProof/>
            <w:webHidden/>
          </w:rPr>
        </w:r>
        <w:r>
          <w:rPr>
            <w:noProof/>
            <w:webHidden/>
          </w:rPr>
          <w:fldChar w:fldCharType="separate"/>
        </w:r>
        <w:r w:rsidR="00162BCC">
          <w:rPr>
            <w:noProof/>
            <w:webHidden/>
          </w:rPr>
          <w:t>64</w:t>
        </w:r>
        <w:r>
          <w:rPr>
            <w:noProof/>
            <w:webHidden/>
          </w:rPr>
          <w:fldChar w:fldCharType="end"/>
        </w:r>
      </w:hyperlink>
    </w:p>
    <w:p w14:paraId="3D422DB6" w14:textId="5EC48179" w:rsidR="00B87C32" w:rsidRDefault="00B87C32">
      <w:pPr>
        <w:pStyle w:val="TOC1"/>
        <w:rPr>
          <w:rFonts w:eastAsiaTheme="minorEastAsia" w:cstheme="minorBidi"/>
          <w:noProof/>
          <w:sz w:val="22"/>
          <w:szCs w:val="22"/>
          <w:lang w:bidi="ar-SA"/>
        </w:rPr>
      </w:pPr>
      <w:hyperlink w:anchor="_Toc501115891" w:history="1">
        <w:r w:rsidRPr="00335656">
          <w:rPr>
            <w:rStyle w:val="Hyperlink"/>
            <w:noProof/>
          </w:rPr>
          <w:t>Appendix B: Example Attention Check Warning</w:t>
        </w:r>
        <w:r>
          <w:rPr>
            <w:noProof/>
            <w:webHidden/>
          </w:rPr>
          <w:tab/>
        </w:r>
        <w:r>
          <w:rPr>
            <w:noProof/>
            <w:webHidden/>
          </w:rPr>
          <w:fldChar w:fldCharType="begin"/>
        </w:r>
        <w:r>
          <w:rPr>
            <w:noProof/>
            <w:webHidden/>
          </w:rPr>
          <w:instrText xml:space="preserve"> PAGEREF _Toc501115891 \h </w:instrText>
        </w:r>
        <w:r>
          <w:rPr>
            <w:noProof/>
            <w:webHidden/>
          </w:rPr>
        </w:r>
        <w:r>
          <w:rPr>
            <w:noProof/>
            <w:webHidden/>
          </w:rPr>
          <w:fldChar w:fldCharType="separate"/>
        </w:r>
        <w:r w:rsidR="00162BCC">
          <w:rPr>
            <w:noProof/>
            <w:webHidden/>
          </w:rPr>
          <w:t>76</w:t>
        </w:r>
        <w:r>
          <w:rPr>
            <w:noProof/>
            <w:webHidden/>
          </w:rPr>
          <w:fldChar w:fldCharType="end"/>
        </w:r>
      </w:hyperlink>
    </w:p>
    <w:p w14:paraId="4BA7C1B4" w14:textId="06A8AF68" w:rsidR="00DA1971" w:rsidRDefault="00AA4AED" w:rsidP="00CD2993">
      <w:pPr>
        <w:spacing w:line="240" w:lineRule="auto"/>
      </w:pPr>
      <w:r>
        <w:fldChar w:fldCharType="end"/>
      </w:r>
      <w:r w:rsidR="00C92079">
        <w:t xml:space="preserve"> </w:t>
      </w:r>
    </w:p>
    <w:p w14:paraId="4BA7C1B7" w14:textId="77777777" w:rsidR="00775701" w:rsidRDefault="00DA1971" w:rsidP="00947C43">
      <w:pPr>
        <w:pStyle w:val="Heading1"/>
      </w:pPr>
      <w:r>
        <w:br w:type="page"/>
      </w:r>
      <w:bookmarkStart w:id="4" w:name="_Toc310579465"/>
      <w:bookmarkStart w:id="5" w:name="_Toc499892107"/>
      <w:bookmarkStart w:id="6" w:name="_Toc501115848"/>
      <w:r>
        <w:lastRenderedPageBreak/>
        <w:t>List of Tables</w:t>
      </w:r>
      <w:bookmarkEnd w:id="4"/>
      <w:bookmarkEnd w:id="5"/>
      <w:bookmarkEnd w:id="6"/>
    </w:p>
    <w:p w14:paraId="063EC4C7" w14:textId="3B7CEADB" w:rsidR="00B87C32" w:rsidRDefault="00AA4AED" w:rsidP="00162BCC">
      <w:pPr>
        <w:pStyle w:val="TableofFigures"/>
        <w:tabs>
          <w:tab w:val="right" w:leader="dot" w:pos="8486"/>
        </w:tabs>
        <w:spacing w:line="240" w:lineRule="auto"/>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01115892" w:history="1">
        <w:r w:rsidR="00B87C32" w:rsidRPr="003C0AE7">
          <w:rPr>
            <w:rStyle w:val="Hyperlink"/>
            <w:noProof/>
          </w:rPr>
          <w:t xml:space="preserve">Table 1 </w:t>
        </w:r>
        <w:r w:rsidR="00B87C32" w:rsidRPr="00162BCC">
          <w:rPr>
            <w:rStyle w:val="Hyperlink"/>
            <w:i/>
            <w:noProof/>
          </w:rPr>
          <w:t>Means, Standard Deviations, Response Scale, Reliabilities, and Correlations among Study Variables</w:t>
        </w:r>
        <w:r w:rsidR="00B87C32">
          <w:rPr>
            <w:noProof/>
            <w:webHidden/>
          </w:rPr>
          <w:tab/>
        </w:r>
        <w:r w:rsidR="00B87C32">
          <w:rPr>
            <w:noProof/>
            <w:webHidden/>
          </w:rPr>
          <w:fldChar w:fldCharType="begin"/>
        </w:r>
        <w:r w:rsidR="00B87C32">
          <w:rPr>
            <w:noProof/>
            <w:webHidden/>
          </w:rPr>
          <w:instrText xml:space="preserve"> PAGEREF _Toc501115892 \h </w:instrText>
        </w:r>
        <w:r w:rsidR="00B87C32">
          <w:rPr>
            <w:noProof/>
            <w:webHidden/>
          </w:rPr>
        </w:r>
        <w:r w:rsidR="00B87C32">
          <w:rPr>
            <w:noProof/>
            <w:webHidden/>
          </w:rPr>
          <w:fldChar w:fldCharType="separate"/>
        </w:r>
        <w:r w:rsidR="00162BCC">
          <w:rPr>
            <w:noProof/>
            <w:webHidden/>
          </w:rPr>
          <w:t>53</w:t>
        </w:r>
        <w:r w:rsidR="00B87C32">
          <w:rPr>
            <w:noProof/>
            <w:webHidden/>
          </w:rPr>
          <w:fldChar w:fldCharType="end"/>
        </w:r>
      </w:hyperlink>
    </w:p>
    <w:p w14:paraId="310FB8A5" w14:textId="47C53E63"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3" w:history="1">
        <w:r w:rsidRPr="003C0AE7">
          <w:rPr>
            <w:rStyle w:val="Hyperlink"/>
            <w:noProof/>
          </w:rPr>
          <w:t xml:space="preserve">Table 2 </w:t>
        </w:r>
        <w:r w:rsidRPr="00162BCC">
          <w:rPr>
            <w:rStyle w:val="Hyperlink"/>
            <w:rFonts w:ascii="Times New Roman" w:hAnsi="Times New Roman"/>
            <w:i/>
            <w:noProof/>
          </w:rPr>
          <w:t>Partial Correlations among Study Variables After Controlling for Negative Affect and Generalized Self-Efficacy</w:t>
        </w:r>
        <w:r>
          <w:rPr>
            <w:noProof/>
            <w:webHidden/>
          </w:rPr>
          <w:tab/>
        </w:r>
        <w:r>
          <w:rPr>
            <w:noProof/>
            <w:webHidden/>
          </w:rPr>
          <w:fldChar w:fldCharType="begin"/>
        </w:r>
        <w:r>
          <w:rPr>
            <w:noProof/>
            <w:webHidden/>
          </w:rPr>
          <w:instrText xml:space="preserve"> PAGEREF _Toc501115893 \h </w:instrText>
        </w:r>
        <w:r>
          <w:rPr>
            <w:noProof/>
            <w:webHidden/>
          </w:rPr>
        </w:r>
        <w:r>
          <w:rPr>
            <w:noProof/>
            <w:webHidden/>
          </w:rPr>
          <w:fldChar w:fldCharType="separate"/>
        </w:r>
        <w:r w:rsidR="00162BCC">
          <w:rPr>
            <w:noProof/>
            <w:webHidden/>
          </w:rPr>
          <w:t>54</w:t>
        </w:r>
        <w:r>
          <w:rPr>
            <w:noProof/>
            <w:webHidden/>
          </w:rPr>
          <w:fldChar w:fldCharType="end"/>
        </w:r>
      </w:hyperlink>
    </w:p>
    <w:p w14:paraId="432B6E2E" w14:textId="4C5C000C"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4" w:history="1">
        <w:r w:rsidRPr="003C0AE7">
          <w:rPr>
            <w:rStyle w:val="Hyperlink"/>
            <w:noProof/>
          </w:rPr>
          <w:t xml:space="preserve">Table 3 </w:t>
        </w:r>
        <w:r w:rsidRPr="00162BCC">
          <w:rPr>
            <w:rStyle w:val="Hyperlink"/>
            <w:i/>
            <w:noProof/>
          </w:rPr>
          <w:t>Descriptive Statistics for Amount of Incivility Reported by Gender and Race/Ethnicity Subgroups</w:t>
        </w:r>
        <w:r>
          <w:rPr>
            <w:noProof/>
            <w:webHidden/>
          </w:rPr>
          <w:tab/>
        </w:r>
        <w:r>
          <w:rPr>
            <w:noProof/>
            <w:webHidden/>
          </w:rPr>
          <w:fldChar w:fldCharType="begin"/>
        </w:r>
        <w:r>
          <w:rPr>
            <w:noProof/>
            <w:webHidden/>
          </w:rPr>
          <w:instrText xml:space="preserve"> PAGEREF _Toc501115894 \h </w:instrText>
        </w:r>
        <w:r>
          <w:rPr>
            <w:noProof/>
            <w:webHidden/>
          </w:rPr>
        </w:r>
        <w:r>
          <w:rPr>
            <w:noProof/>
            <w:webHidden/>
          </w:rPr>
          <w:fldChar w:fldCharType="separate"/>
        </w:r>
        <w:r w:rsidR="00162BCC">
          <w:rPr>
            <w:noProof/>
            <w:webHidden/>
          </w:rPr>
          <w:t>55</w:t>
        </w:r>
        <w:r>
          <w:rPr>
            <w:noProof/>
            <w:webHidden/>
          </w:rPr>
          <w:fldChar w:fldCharType="end"/>
        </w:r>
      </w:hyperlink>
    </w:p>
    <w:p w14:paraId="742EA530" w14:textId="7F1563DD"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5" w:history="1">
        <w:r w:rsidRPr="003C0AE7">
          <w:rPr>
            <w:rStyle w:val="Hyperlink"/>
            <w:noProof/>
          </w:rPr>
          <w:t xml:space="preserve">Table 4 </w:t>
        </w:r>
        <w:r w:rsidRPr="00162BCC">
          <w:rPr>
            <w:rStyle w:val="Hyperlink"/>
            <w:i/>
            <w:noProof/>
          </w:rPr>
          <w:t>Between-Persons ANCOVA Examining Effects of Gender and Race/Ethnicity on Amount of Incivility Reported Controlling for General Self-efficacy and Negative Affect</w:t>
        </w:r>
        <w:r>
          <w:rPr>
            <w:noProof/>
            <w:webHidden/>
          </w:rPr>
          <w:tab/>
        </w:r>
        <w:r>
          <w:rPr>
            <w:noProof/>
            <w:webHidden/>
          </w:rPr>
          <w:fldChar w:fldCharType="begin"/>
        </w:r>
        <w:r>
          <w:rPr>
            <w:noProof/>
            <w:webHidden/>
          </w:rPr>
          <w:instrText xml:space="preserve"> PAGEREF _Toc501115895 \h </w:instrText>
        </w:r>
        <w:r>
          <w:rPr>
            <w:noProof/>
            <w:webHidden/>
          </w:rPr>
        </w:r>
        <w:r>
          <w:rPr>
            <w:noProof/>
            <w:webHidden/>
          </w:rPr>
          <w:fldChar w:fldCharType="separate"/>
        </w:r>
        <w:r w:rsidR="00162BCC">
          <w:rPr>
            <w:noProof/>
            <w:webHidden/>
          </w:rPr>
          <w:t>56</w:t>
        </w:r>
        <w:r>
          <w:rPr>
            <w:noProof/>
            <w:webHidden/>
          </w:rPr>
          <w:fldChar w:fldCharType="end"/>
        </w:r>
      </w:hyperlink>
    </w:p>
    <w:p w14:paraId="3C841168" w14:textId="42F9B0E7"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6" w:history="1">
        <w:r w:rsidRPr="003C0AE7">
          <w:rPr>
            <w:rStyle w:val="Hyperlink"/>
            <w:noProof/>
          </w:rPr>
          <w:t xml:space="preserve">Table 5 </w:t>
        </w:r>
        <w:r w:rsidRPr="00162BCC">
          <w:rPr>
            <w:rStyle w:val="Hyperlink"/>
            <w:rFonts w:ascii="Times New Roman" w:hAnsi="Times New Roman"/>
            <w:i/>
            <w:noProof/>
          </w:rPr>
          <w:t>Within-Person Repeated Measures ANOVA on Type and Level of Attribution Endorsed</w:t>
        </w:r>
        <w:r>
          <w:rPr>
            <w:noProof/>
            <w:webHidden/>
          </w:rPr>
          <w:tab/>
        </w:r>
        <w:r>
          <w:rPr>
            <w:noProof/>
            <w:webHidden/>
          </w:rPr>
          <w:fldChar w:fldCharType="begin"/>
        </w:r>
        <w:r>
          <w:rPr>
            <w:noProof/>
            <w:webHidden/>
          </w:rPr>
          <w:instrText xml:space="preserve"> PAGEREF _Toc501115896 \h </w:instrText>
        </w:r>
        <w:r>
          <w:rPr>
            <w:noProof/>
            <w:webHidden/>
          </w:rPr>
        </w:r>
        <w:r>
          <w:rPr>
            <w:noProof/>
            <w:webHidden/>
          </w:rPr>
          <w:fldChar w:fldCharType="separate"/>
        </w:r>
        <w:r w:rsidR="00162BCC">
          <w:rPr>
            <w:noProof/>
            <w:webHidden/>
          </w:rPr>
          <w:t>57</w:t>
        </w:r>
        <w:r>
          <w:rPr>
            <w:noProof/>
            <w:webHidden/>
          </w:rPr>
          <w:fldChar w:fldCharType="end"/>
        </w:r>
      </w:hyperlink>
    </w:p>
    <w:p w14:paraId="319C9D12" w14:textId="432199C1"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7" w:history="1">
        <w:r w:rsidRPr="003C0AE7">
          <w:rPr>
            <w:rStyle w:val="Hyperlink"/>
            <w:noProof/>
          </w:rPr>
          <w:t xml:space="preserve">Table 6 </w:t>
        </w:r>
        <w:r w:rsidRPr="00162BCC">
          <w:rPr>
            <w:rStyle w:val="Hyperlink"/>
            <w:i/>
            <w:noProof/>
          </w:rPr>
          <w:t>Summary of Hierarchical Regression Model Analyses Examining the Effect of Incivility (X) on Attributions (M) After Controlling for Generalized Self-Efficacy and Negative Affect (Calculating path ‘a’ for mediation models)</w:t>
        </w:r>
        <w:r>
          <w:rPr>
            <w:noProof/>
            <w:webHidden/>
          </w:rPr>
          <w:tab/>
        </w:r>
        <w:r>
          <w:rPr>
            <w:noProof/>
            <w:webHidden/>
          </w:rPr>
          <w:fldChar w:fldCharType="begin"/>
        </w:r>
        <w:r>
          <w:rPr>
            <w:noProof/>
            <w:webHidden/>
          </w:rPr>
          <w:instrText xml:space="preserve"> PAGEREF _Toc501115897 \h </w:instrText>
        </w:r>
        <w:r>
          <w:rPr>
            <w:noProof/>
            <w:webHidden/>
          </w:rPr>
        </w:r>
        <w:r>
          <w:rPr>
            <w:noProof/>
            <w:webHidden/>
          </w:rPr>
          <w:fldChar w:fldCharType="separate"/>
        </w:r>
        <w:r w:rsidR="00162BCC">
          <w:rPr>
            <w:noProof/>
            <w:webHidden/>
          </w:rPr>
          <w:t>58</w:t>
        </w:r>
        <w:r>
          <w:rPr>
            <w:noProof/>
            <w:webHidden/>
          </w:rPr>
          <w:fldChar w:fldCharType="end"/>
        </w:r>
      </w:hyperlink>
    </w:p>
    <w:p w14:paraId="604290A8" w14:textId="55C72FA0"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8" w:history="1">
        <w:r w:rsidRPr="003C0AE7">
          <w:rPr>
            <w:rStyle w:val="Hyperlink"/>
            <w:noProof/>
          </w:rPr>
          <w:t xml:space="preserve">Table 7 </w:t>
        </w:r>
        <w:r w:rsidRPr="00162BCC">
          <w:rPr>
            <w:rStyle w:val="Hyperlink"/>
            <w:i/>
            <w:noProof/>
          </w:rPr>
          <w:t>Summary of Hierarchical Regression Model Analyses Examining the Mediating Effect of Attributions (M) on Incivility (X)-Work Outcome (Y) Relationship Controlling for Generalized Self-Efficacy and Negative Affect (Calculating path ‘b’ for mediation models)</w:t>
        </w:r>
        <w:r>
          <w:rPr>
            <w:noProof/>
            <w:webHidden/>
          </w:rPr>
          <w:tab/>
        </w:r>
        <w:r>
          <w:rPr>
            <w:noProof/>
            <w:webHidden/>
          </w:rPr>
          <w:fldChar w:fldCharType="begin"/>
        </w:r>
        <w:r>
          <w:rPr>
            <w:noProof/>
            <w:webHidden/>
          </w:rPr>
          <w:instrText xml:space="preserve"> PAGEREF _Toc501115898 \h </w:instrText>
        </w:r>
        <w:r>
          <w:rPr>
            <w:noProof/>
            <w:webHidden/>
          </w:rPr>
        </w:r>
        <w:r>
          <w:rPr>
            <w:noProof/>
            <w:webHidden/>
          </w:rPr>
          <w:fldChar w:fldCharType="separate"/>
        </w:r>
        <w:r w:rsidR="00162BCC">
          <w:rPr>
            <w:noProof/>
            <w:webHidden/>
          </w:rPr>
          <w:t>59</w:t>
        </w:r>
        <w:r>
          <w:rPr>
            <w:noProof/>
            <w:webHidden/>
          </w:rPr>
          <w:fldChar w:fldCharType="end"/>
        </w:r>
      </w:hyperlink>
    </w:p>
    <w:p w14:paraId="74B4640E" w14:textId="65A272EB" w:rsidR="00B87C32" w:rsidRDefault="00B87C32" w:rsidP="00162BCC">
      <w:pPr>
        <w:pStyle w:val="TableofFigures"/>
        <w:tabs>
          <w:tab w:val="right" w:leader="dot" w:pos="8486"/>
        </w:tabs>
        <w:spacing w:line="240" w:lineRule="auto"/>
        <w:rPr>
          <w:rFonts w:eastAsiaTheme="minorEastAsia" w:cstheme="minorBidi"/>
          <w:noProof/>
          <w:sz w:val="22"/>
          <w:szCs w:val="22"/>
          <w:lang w:bidi="ar-SA"/>
        </w:rPr>
      </w:pPr>
      <w:hyperlink w:anchor="_Toc501115899" w:history="1">
        <w:r w:rsidRPr="003C0AE7">
          <w:rPr>
            <w:rStyle w:val="Hyperlink"/>
            <w:noProof/>
          </w:rPr>
          <w:t xml:space="preserve">Table 8 </w:t>
        </w:r>
        <w:r w:rsidRPr="00162BCC">
          <w:rPr>
            <w:rStyle w:val="Hyperlink"/>
            <w:i/>
            <w:noProof/>
          </w:rPr>
          <w:t>Summary of Hierarchical Regression Model Analyses Examining the Mediating Effect of Attributions (M) on Incivility (X)-Work Outcome (Y) Relationship Controlling for Generalized Self-Efficacy and Negative Affect</w:t>
        </w:r>
        <w:r>
          <w:rPr>
            <w:noProof/>
            <w:webHidden/>
          </w:rPr>
          <w:tab/>
        </w:r>
        <w:r>
          <w:rPr>
            <w:noProof/>
            <w:webHidden/>
          </w:rPr>
          <w:fldChar w:fldCharType="begin"/>
        </w:r>
        <w:r>
          <w:rPr>
            <w:noProof/>
            <w:webHidden/>
          </w:rPr>
          <w:instrText xml:space="preserve"> PAGEREF _Toc501115899 \h </w:instrText>
        </w:r>
        <w:r>
          <w:rPr>
            <w:noProof/>
            <w:webHidden/>
          </w:rPr>
        </w:r>
        <w:r>
          <w:rPr>
            <w:noProof/>
            <w:webHidden/>
          </w:rPr>
          <w:fldChar w:fldCharType="separate"/>
        </w:r>
        <w:r w:rsidR="00162BCC">
          <w:rPr>
            <w:noProof/>
            <w:webHidden/>
          </w:rPr>
          <w:t>61</w:t>
        </w:r>
        <w:r>
          <w:rPr>
            <w:noProof/>
            <w:webHidden/>
          </w:rPr>
          <w:fldChar w:fldCharType="end"/>
        </w:r>
      </w:hyperlink>
    </w:p>
    <w:p w14:paraId="43465636" w14:textId="77777777" w:rsidR="00A34560" w:rsidRDefault="00AA4AED" w:rsidP="00162BCC">
      <w:pPr>
        <w:spacing w:line="240" w:lineRule="auto"/>
      </w:pPr>
      <w:r>
        <w:fldChar w:fldCharType="end"/>
      </w:r>
      <w:bookmarkStart w:id="7" w:name="_Toc310579466"/>
      <w:bookmarkStart w:id="8" w:name="_Toc315681360"/>
    </w:p>
    <w:p w14:paraId="11653BA2" w14:textId="77777777" w:rsidR="00A34560" w:rsidRDefault="00A34560" w:rsidP="00162BCC">
      <w:pPr>
        <w:spacing w:line="240" w:lineRule="auto"/>
      </w:pPr>
    </w:p>
    <w:p w14:paraId="1274CCE6" w14:textId="77777777" w:rsidR="00A34560" w:rsidRDefault="00A34560" w:rsidP="000243D7">
      <w:pPr>
        <w:spacing w:line="240" w:lineRule="auto"/>
      </w:pPr>
    </w:p>
    <w:p w14:paraId="5DCED002" w14:textId="77777777" w:rsidR="00A34560" w:rsidRDefault="00A34560" w:rsidP="000243D7">
      <w:pPr>
        <w:spacing w:line="240" w:lineRule="auto"/>
      </w:pPr>
    </w:p>
    <w:p w14:paraId="00E71027" w14:textId="46163A7E" w:rsidR="001A29C5" w:rsidRDefault="001A29C5" w:rsidP="000243D7">
      <w:pPr>
        <w:spacing w:line="240" w:lineRule="auto"/>
        <w:rPr>
          <w:rFonts w:asciiTheme="majorHAnsi" w:hAnsiTheme="majorHAnsi"/>
          <w:b/>
          <w:bCs/>
          <w:sz w:val="28"/>
          <w:szCs w:val="32"/>
        </w:rPr>
      </w:pPr>
      <w:r>
        <w:br w:type="page"/>
      </w:r>
    </w:p>
    <w:p w14:paraId="406C7FE5" w14:textId="1FDF2303" w:rsidR="00177992" w:rsidRDefault="00177992" w:rsidP="00947C43">
      <w:pPr>
        <w:pStyle w:val="Heading1"/>
      </w:pPr>
      <w:r w:rsidRPr="00177992">
        <w:lastRenderedPageBreak/>
        <w:t xml:space="preserve"> </w:t>
      </w:r>
      <w:bookmarkStart w:id="9" w:name="_Toc501115849"/>
      <w:sdt>
        <w:sdtPr>
          <w:alias w:val="List of Figures/Illustrations"/>
          <w:tag w:val="List of Figures/Illustrations"/>
          <w:id w:val="30091882"/>
          <w:placeholder>
            <w:docPart w:val="E85107F4FFE845EB8A28DC0BF2A3D464"/>
          </w:placeholder>
          <w:dropDownList>
            <w:listItem w:displayText="List of Figures" w:value="List of Figures"/>
            <w:listItem w:displayText="List of Illustrations" w:value="List of Illustrations"/>
          </w:dropDownList>
        </w:sdtPr>
        <w:sdtContent>
          <w:r w:rsidR="00D02F96" w:rsidDel="003F2CFA">
            <w:t>List of Figures</w:t>
          </w:r>
        </w:sdtContent>
      </w:sdt>
      <w:bookmarkEnd w:id="7"/>
      <w:bookmarkEnd w:id="8"/>
      <w:bookmarkEnd w:id="9"/>
    </w:p>
    <w:p w14:paraId="35040A6D" w14:textId="588C329C" w:rsidR="00A34560" w:rsidRDefault="00177992" w:rsidP="002A1A02">
      <w:pPr>
        <w:pStyle w:val="TableofFigures"/>
        <w:tabs>
          <w:tab w:val="right" w:leader="dot" w:pos="8486"/>
        </w:tabs>
        <w:spacing w:line="240" w:lineRule="auto"/>
        <w:rPr>
          <w:rFonts w:eastAsiaTheme="minorEastAsia" w:cstheme="minorBidi"/>
          <w:noProof/>
          <w:sz w:val="22"/>
          <w:szCs w:val="22"/>
          <w:lang w:bidi="ar-SA"/>
        </w:rPr>
      </w:pPr>
      <w:r>
        <w:fldChar w:fldCharType="begin"/>
      </w:r>
      <w:r>
        <w:instrText xml:space="preserve"> TOC \h \z \c "Figure" </w:instrText>
      </w:r>
      <w:r>
        <w:fldChar w:fldCharType="separate"/>
      </w:r>
      <w:hyperlink w:anchor="_Toc500924686" w:history="1">
        <w:r w:rsidR="00A34560" w:rsidRPr="008407E3">
          <w:rPr>
            <w:rStyle w:val="Hyperlink"/>
            <w:noProof/>
          </w:rPr>
          <w:t xml:space="preserve">Figure 1 </w:t>
        </w:r>
        <w:r w:rsidR="00A34560" w:rsidRPr="00162BCC">
          <w:rPr>
            <w:rStyle w:val="Hyperlink"/>
            <w:i/>
            <w:noProof/>
          </w:rPr>
          <w:t xml:space="preserve"> Example of a Path Diagram for a Mediation Model</w:t>
        </w:r>
        <w:r w:rsidR="00A34560">
          <w:rPr>
            <w:noProof/>
            <w:webHidden/>
          </w:rPr>
          <w:tab/>
        </w:r>
        <w:r w:rsidR="00A34560">
          <w:rPr>
            <w:noProof/>
            <w:webHidden/>
          </w:rPr>
          <w:fldChar w:fldCharType="begin"/>
        </w:r>
        <w:r w:rsidR="00A34560">
          <w:rPr>
            <w:noProof/>
            <w:webHidden/>
          </w:rPr>
          <w:instrText xml:space="preserve"> PAGEREF _Toc500924686 \h </w:instrText>
        </w:r>
        <w:r w:rsidR="00A34560">
          <w:rPr>
            <w:noProof/>
            <w:webHidden/>
          </w:rPr>
        </w:r>
        <w:r w:rsidR="00A34560">
          <w:rPr>
            <w:noProof/>
            <w:webHidden/>
          </w:rPr>
          <w:fldChar w:fldCharType="separate"/>
        </w:r>
        <w:r w:rsidR="00162BCC">
          <w:rPr>
            <w:noProof/>
            <w:webHidden/>
          </w:rPr>
          <w:t>62</w:t>
        </w:r>
        <w:r w:rsidR="00A34560">
          <w:rPr>
            <w:noProof/>
            <w:webHidden/>
          </w:rPr>
          <w:fldChar w:fldCharType="end"/>
        </w:r>
      </w:hyperlink>
    </w:p>
    <w:p w14:paraId="7710BF87" w14:textId="157E5F58" w:rsidR="00A34560" w:rsidRDefault="000524B0" w:rsidP="002A1A02">
      <w:pPr>
        <w:pStyle w:val="TableofFigures"/>
        <w:tabs>
          <w:tab w:val="right" w:leader="dot" w:pos="8486"/>
        </w:tabs>
        <w:spacing w:line="240" w:lineRule="auto"/>
        <w:rPr>
          <w:rFonts w:eastAsiaTheme="minorEastAsia" w:cstheme="minorBidi"/>
          <w:noProof/>
          <w:sz w:val="22"/>
          <w:szCs w:val="22"/>
          <w:lang w:bidi="ar-SA"/>
        </w:rPr>
      </w:pPr>
      <w:hyperlink w:anchor="_Toc500924687" w:history="1">
        <w:r w:rsidR="00A34560" w:rsidRPr="008407E3">
          <w:rPr>
            <w:rStyle w:val="Hyperlink"/>
            <w:noProof/>
          </w:rPr>
          <w:t xml:space="preserve">Figure 2 </w:t>
        </w:r>
        <w:r w:rsidR="00A34560" w:rsidRPr="00162BCC">
          <w:rPr>
            <w:rStyle w:val="Hyperlink"/>
            <w:i/>
            <w:noProof/>
          </w:rPr>
          <w:t xml:space="preserve"> Sobel Test Equation</w:t>
        </w:r>
        <w:r w:rsidR="00A34560">
          <w:rPr>
            <w:noProof/>
            <w:webHidden/>
          </w:rPr>
          <w:tab/>
        </w:r>
        <w:r w:rsidR="00A34560">
          <w:rPr>
            <w:noProof/>
            <w:webHidden/>
          </w:rPr>
          <w:fldChar w:fldCharType="begin"/>
        </w:r>
        <w:r w:rsidR="00A34560">
          <w:rPr>
            <w:noProof/>
            <w:webHidden/>
          </w:rPr>
          <w:instrText xml:space="preserve"> PAGEREF _Toc500924687 \h </w:instrText>
        </w:r>
        <w:r w:rsidR="00A34560">
          <w:rPr>
            <w:noProof/>
            <w:webHidden/>
          </w:rPr>
        </w:r>
        <w:r w:rsidR="00A34560">
          <w:rPr>
            <w:noProof/>
            <w:webHidden/>
          </w:rPr>
          <w:fldChar w:fldCharType="separate"/>
        </w:r>
        <w:r w:rsidR="00162BCC">
          <w:rPr>
            <w:noProof/>
            <w:webHidden/>
          </w:rPr>
          <w:t>63</w:t>
        </w:r>
        <w:r w:rsidR="00A34560">
          <w:rPr>
            <w:noProof/>
            <w:webHidden/>
          </w:rPr>
          <w:fldChar w:fldCharType="end"/>
        </w:r>
      </w:hyperlink>
    </w:p>
    <w:p w14:paraId="46A61DF7" w14:textId="5A075936" w:rsidR="00177992" w:rsidRDefault="00177992">
      <w:pPr>
        <w:pStyle w:val="TableofFigures"/>
        <w:tabs>
          <w:tab w:val="right" w:leader="dot" w:pos="8486"/>
        </w:tabs>
        <w:spacing w:line="240" w:lineRule="auto"/>
      </w:pPr>
      <w:r>
        <w:fldChar w:fldCharType="end"/>
      </w:r>
    </w:p>
    <w:p w14:paraId="0F4E9D69" w14:textId="60375AE0" w:rsidR="000823D2" w:rsidRPr="0042291A" w:rsidRDefault="00DA1971" w:rsidP="0042291A">
      <w:pPr>
        <w:pStyle w:val="TableofFigures"/>
        <w:tabs>
          <w:tab w:val="right" w:leader="dot" w:pos="8486"/>
        </w:tabs>
        <w:rPr>
          <w:rFonts w:eastAsiaTheme="minorEastAsia" w:cstheme="minorBidi"/>
          <w:noProof/>
          <w:sz w:val="22"/>
          <w:szCs w:val="22"/>
          <w:lang w:bidi="ar-SA"/>
        </w:rPr>
      </w:pPr>
      <w:r>
        <w:br w:type="page"/>
      </w:r>
      <w:bookmarkStart w:id="10" w:name="_Toc310579467"/>
    </w:p>
    <w:p w14:paraId="4BA7C1C0" w14:textId="7BF208F5" w:rsidR="00DA1971" w:rsidRDefault="00DA1971" w:rsidP="00947C43">
      <w:pPr>
        <w:pStyle w:val="Heading1"/>
      </w:pPr>
      <w:bookmarkStart w:id="11" w:name="_Toc499892108"/>
      <w:bookmarkStart w:id="12" w:name="_Toc501115850"/>
      <w:r>
        <w:lastRenderedPageBreak/>
        <w:t>Abstract</w:t>
      </w:r>
      <w:bookmarkEnd w:id="10"/>
      <w:bookmarkEnd w:id="11"/>
      <w:bookmarkEnd w:id="12"/>
    </w:p>
    <w:p w14:paraId="4BA7C1C1" w14:textId="299FEC26" w:rsidR="00DA1971" w:rsidRDefault="00BF5BEB" w:rsidP="00DA1971">
      <w:r w:rsidRPr="00BF5BEB">
        <w:t>Workplace incivility has</w:t>
      </w:r>
      <w:r w:rsidR="008F20A1">
        <w:t xml:space="preserve"> previously</w:t>
      </w:r>
      <w:r w:rsidRPr="00BF5BEB">
        <w:t xml:space="preserve"> been linked to detrimental outcomes, such as decreased job </w:t>
      </w:r>
      <w:r w:rsidR="001315A8">
        <w:t>satisfaction</w:t>
      </w:r>
      <w:r w:rsidR="008F20A1">
        <w:t xml:space="preserve"> </w:t>
      </w:r>
      <w:r w:rsidR="00420EB9">
        <w:t xml:space="preserve">and increased </w:t>
      </w:r>
      <w:r w:rsidR="001315A8">
        <w:t xml:space="preserve">burnout and </w:t>
      </w:r>
      <w:r w:rsidR="00420EB9">
        <w:t>turnover intentions</w:t>
      </w:r>
      <w:r w:rsidRPr="00BF5BEB">
        <w:t>. The purpose of this study is to extend the current research on incivility to include</w:t>
      </w:r>
      <w:r w:rsidR="008F20A1">
        <w:t xml:space="preserve"> causal</w:t>
      </w:r>
      <w:r w:rsidRPr="00BF5BEB">
        <w:t xml:space="preserve"> </w:t>
      </w:r>
      <w:r w:rsidR="002A1A02">
        <w:t>attributions</w:t>
      </w:r>
      <w:r w:rsidR="002A1A02" w:rsidRPr="00BF5BEB">
        <w:t xml:space="preserve"> </w:t>
      </w:r>
      <w:r w:rsidRPr="00BF5BEB">
        <w:t>that may</w:t>
      </w:r>
      <w:r w:rsidR="00420EB9">
        <w:t xml:space="preserve"> </w:t>
      </w:r>
      <w:r w:rsidR="0062452A">
        <w:t xml:space="preserve">help illuminate how </w:t>
      </w:r>
      <w:r w:rsidR="008F20A1">
        <w:t>the harmful effects of incivility are transmitted to k</w:t>
      </w:r>
      <w:r w:rsidR="00420EB9">
        <w:t>ey work outcomes</w:t>
      </w:r>
      <w:r w:rsidRPr="00BF5BEB">
        <w:t xml:space="preserve">. </w:t>
      </w:r>
      <w:r w:rsidR="008F20A1">
        <w:t>Specifically, t</w:t>
      </w:r>
      <w:r w:rsidRPr="00BF5BEB">
        <w:t xml:space="preserve">his study examines the role of </w:t>
      </w:r>
      <w:r w:rsidR="002A1A02">
        <w:t>four different</w:t>
      </w:r>
      <w:r w:rsidR="002A1A02" w:rsidRPr="00BF5BEB">
        <w:t xml:space="preserve"> </w:t>
      </w:r>
      <w:r w:rsidRPr="00BF5BEB">
        <w:t>attributions</w:t>
      </w:r>
      <w:r w:rsidR="008F20A1">
        <w:t xml:space="preserve"> to internal, external, relational, and discrimination sources,</w:t>
      </w:r>
      <w:r w:rsidRPr="00BF5BEB">
        <w:t xml:space="preserve"> </w:t>
      </w:r>
      <w:r w:rsidR="002A1A02">
        <w:t>in explaining the relationship between</w:t>
      </w:r>
      <w:r w:rsidRPr="00BF5BEB">
        <w:t xml:space="preserve"> </w:t>
      </w:r>
      <w:r w:rsidR="002A1A02">
        <w:t xml:space="preserve">workplace </w:t>
      </w:r>
      <w:r w:rsidRPr="00BF5BEB">
        <w:t xml:space="preserve">incivility </w:t>
      </w:r>
      <w:r w:rsidR="002A1A02">
        <w:t>and four work outcomes:</w:t>
      </w:r>
      <w:r w:rsidR="002A1A02" w:rsidRPr="00BF5BEB">
        <w:t xml:space="preserve"> </w:t>
      </w:r>
      <w:r w:rsidRPr="00BF5BEB">
        <w:t>job satisfaction, perceived social worth, burnout, and turnover intentions</w:t>
      </w:r>
      <w:r w:rsidR="002A1A02">
        <w:t xml:space="preserve">. </w:t>
      </w:r>
      <w:r w:rsidRPr="00BF5BEB">
        <w:t xml:space="preserve">Data collected via online surveys from </w:t>
      </w:r>
      <w:r w:rsidR="007F6767">
        <w:t>210</w:t>
      </w:r>
      <w:r w:rsidRPr="00BF5BEB">
        <w:t xml:space="preserve"> alumni </w:t>
      </w:r>
      <w:r w:rsidR="007F6767">
        <w:t>of</w:t>
      </w:r>
      <w:r w:rsidR="007F6767" w:rsidRPr="00BF5BEB">
        <w:t xml:space="preserve"> </w:t>
      </w:r>
      <w:r w:rsidRPr="00BF5BEB">
        <w:t xml:space="preserve">a large public university in the Southcentral U.S. </w:t>
      </w:r>
      <w:r w:rsidR="00C73A7F">
        <w:t>were</w:t>
      </w:r>
      <w:r w:rsidR="00C73A7F" w:rsidRPr="00BF5BEB">
        <w:t xml:space="preserve"> </w:t>
      </w:r>
      <w:r w:rsidRPr="00BF5BEB">
        <w:t>used to test the hypotheses.</w:t>
      </w:r>
      <w:r w:rsidR="002A1A02">
        <w:t xml:space="preserve"> Results showed that </w:t>
      </w:r>
      <w:r w:rsidR="006967FA">
        <w:t xml:space="preserve">external, </w:t>
      </w:r>
      <w:r w:rsidR="00494EF4">
        <w:t>relational and discrimination attributions consistently mediated the relationship between uncivil behaviors and job satisfaction, perceived social worth, and burnout</w:t>
      </w:r>
      <w:r w:rsidR="008F20A1">
        <w:t>.</w:t>
      </w:r>
      <w:r w:rsidR="00494EF4">
        <w:t xml:space="preserve"> However, </w:t>
      </w:r>
      <w:r w:rsidR="00420EB9">
        <w:t xml:space="preserve">none of the attributions studied significantly explained </w:t>
      </w:r>
      <w:r w:rsidR="00494EF4">
        <w:t xml:space="preserve">the relationship between incivility and turnover intentions. </w:t>
      </w:r>
      <w:r w:rsidR="008F20A1">
        <w:t>Further, internal attributions did not significantly mediate any of the relationships</w:t>
      </w:r>
      <w:r w:rsidR="008F20A1" w:rsidRPr="008F20A1">
        <w:t xml:space="preserve"> </w:t>
      </w:r>
      <w:r w:rsidR="008F20A1">
        <w:t>investigated. Additionally</w:t>
      </w:r>
      <w:r w:rsidR="00494EF4">
        <w:t xml:space="preserve">, </w:t>
      </w:r>
      <w:r w:rsidR="00420EB9">
        <w:t xml:space="preserve">results </w:t>
      </w:r>
      <w:r w:rsidR="008F20A1">
        <w:t xml:space="preserve">testing </w:t>
      </w:r>
      <w:r w:rsidR="00420EB9">
        <w:t xml:space="preserve">the </w:t>
      </w:r>
      <w:r w:rsidR="008F20A1">
        <w:t xml:space="preserve">theories </w:t>
      </w:r>
      <w:r w:rsidR="00420EB9">
        <w:t xml:space="preserve">of </w:t>
      </w:r>
      <w:r w:rsidR="00494EF4">
        <w:t xml:space="preserve">selective incivility </w:t>
      </w:r>
      <w:r w:rsidR="008F20A1">
        <w:t xml:space="preserve">and intersectionality </w:t>
      </w:r>
      <w:r w:rsidR="006967FA">
        <w:t>were</w:t>
      </w:r>
      <w:r w:rsidR="00494EF4">
        <w:t xml:space="preserve"> not</w:t>
      </w:r>
      <w:r w:rsidR="00420EB9">
        <w:t xml:space="preserve"> supported in the sample studied. </w:t>
      </w:r>
      <w:r w:rsidR="006967FA">
        <w:t xml:space="preserve">Significance and </w:t>
      </w:r>
      <w:r w:rsidR="00420EB9">
        <w:t xml:space="preserve">implications of these results are discussed. </w:t>
      </w:r>
    </w:p>
    <w:p w14:paraId="4BA7C1C2" w14:textId="052E0E71" w:rsidR="00BF5BEB" w:rsidRDefault="00BF5BEB" w:rsidP="00DA1971">
      <w:r w:rsidRPr="00BF5BEB">
        <w:rPr>
          <w:i/>
        </w:rPr>
        <w:t>Keywords</w:t>
      </w:r>
      <w:r w:rsidRPr="00BF5BEB">
        <w:t>: incivility, discrimination, attributions, internal, external, relational</w:t>
      </w:r>
    </w:p>
    <w:p w14:paraId="4BA7C1C3" w14:textId="77777777" w:rsidR="00BF5BEB" w:rsidRDefault="00BF5BEB" w:rsidP="00DA1971"/>
    <w:p w14:paraId="4BA7C1C4" w14:textId="77777777" w:rsidR="007412D0" w:rsidRDefault="007412D0" w:rsidP="00DA1971">
      <w:pPr>
        <w:sectPr w:rsidR="007412D0" w:rsidSect="00775701">
          <w:footerReference w:type="default" r:id="rId8"/>
          <w:pgSz w:w="12240" w:h="15840" w:code="1"/>
          <w:pgMar w:top="1440" w:right="1440" w:bottom="1440" w:left="2304" w:header="720" w:footer="720" w:gutter="0"/>
          <w:pgNumType w:fmt="lowerRoman" w:start="4"/>
          <w:cols w:space="720"/>
          <w:docGrid w:linePitch="360"/>
        </w:sectPr>
      </w:pPr>
    </w:p>
    <w:p w14:paraId="4BA7C1C5" w14:textId="77777777" w:rsidR="00DA1971" w:rsidRPr="000F56FF" w:rsidRDefault="00DA1971" w:rsidP="00947C43">
      <w:pPr>
        <w:pStyle w:val="Heading1"/>
      </w:pPr>
      <w:bookmarkStart w:id="13" w:name="_Toc310579468"/>
      <w:bookmarkStart w:id="14" w:name="_Toc499892109"/>
      <w:bookmarkStart w:id="15" w:name="_Toc501115851"/>
      <w:r w:rsidRPr="000F56FF">
        <w:lastRenderedPageBreak/>
        <w:t>Introduction</w:t>
      </w:r>
      <w:bookmarkEnd w:id="13"/>
      <w:bookmarkEnd w:id="14"/>
      <w:bookmarkEnd w:id="15"/>
    </w:p>
    <w:p w14:paraId="77B9F727" w14:textId="1DDCD8DF" w:rsidR="000F3D5A" w:rsidRDefault="00AC4F33" w:rsidP="00AC4F33">
      <w:pPr>
        <w:widowControl w:val="0"/>
        <w:ind w:firstLine="720"/>
      </w:pPr>
      <w:r w:rsidRPr="006B63D8">
        <w:t>Similar to many everyday behaviors and events people experience</w:t>
      </w:r>
      <w:r w:rsidRPr="00022C5F">
        <w:t xml:space="preserve">, the </w:t>
      </w:r>
      <w:r w:rsidR="00DF7697">
        <w:t>cause of</w:t>
      </w:r>
      <w:r w:rsidR="00EE4BEE">
        <w:t xml:space="preserve"> </w:t>
      </w:r>
      <w:r w:rsidRPr="00022C5F">
        <w:t xml:space="preserve">uncivil behavior in the workplace is inherently ambiguous </w:t>
      </w:r>
      <w:r w:rsidR="00646535">
        <w:t>because</w:t>
      </w:r>
      <w:r w:rsidR="00646535" w:rsidRPr="00022C5F">
        <w:t xml:space="preserve"> </w:t>
      </w:r>
      <w:r w:rsidR="00646535">
        <w:t>it is up to</w:t>
      </w:r>
      <w:r w:rsidRPr="00022C5F">
        <w:t xml:space="preserve"> the target to interpret the meaning or intent of the instigator’s behavior</w:t>
      </w:r>
      <w:r w:rsidR="00B46803">
        <w:t xml:space="preserve"> based only on external clues (i.e., </w:t>
      </w:r>
      <w:r w:rsidR="00D044C6">
        <w:t xml:space="preserve">they do not know what the perpetrator/instigator was actually thinking or what </w:t>
      </w:r>
      <w:r w:rsidR="0057092A">
        <w:t>his/her intention</w:t>
      </w:r>
      <w:r w:rsidR="00D044C6">
        <w:t xml:space="preserve"> was</w:t>
      </w:r>
      <w:r w:rsidR="00A66C78">
        <w:t>; Sliter, Withrow, &amp; Jex, 2015</w:t>
      </w:r>
      <w:r w:rsidR="00D044C6">
        <w:t>)</w:t>
      </w:r>
      <w:r w:rsidRPr="006B63D8">
        <w:t xml:space="preserve">. </w:t>
      </w:r>
      <w:r w:rsidR="00F83C98">
        <w:t>While s</w:t>
      </w:r>
      <w:r w:rsidRPr="006B63D8">
        <w:t>ome people may think the behavior occurred because the instigator does not like them</w:t>
      </w:r>
      <w:r w:rsidR="00596C7F">
        <w:t xml:space="preserve"> (E</w:t>
      </w:r>
      <w:r w:rsidR="00A66C78">
        <w:t>berly, Holley, Johnson, &amp; Mitchell, 2011)</w:t>
      </w:r>
      <w:r w:rsidRPr="006B63D8">
        <w:t xml:space="preserve">, some may blame themselves for causing the behavior, </w:t>
      </w:r>
      <w:r w:rsidRPr="00022C5F">
        <w:t>some may blame the instigator</w:t>
      </w:r>
      <w:r w:rsidR="00A66C78">
        <w:t xml:space="preserve"> (</w:t>
      </w:r>
      <w:r w:rsidR="003877C5">
        <w:t xml:space="preserve">Brees, Mackey, Martinko, 2013; Kelley &amp; Michela, 1980; </w:t>
      </w:r>
      <w:r w:rsidR="00B54DD7">
        <w:t>Schmitt &amp; Branscombe, 2002)</w:t>
      </w:r>
      <w:r w:rsidRPr="00022C5F">
        <w:t xml:space="preserve">, and </w:t>
      </w:r>
      <w:r w:rsidR="00F83C98">
        <w:t>yet others</w:t>
      </w:r>
      <w:r w:rsidR="00F83C98" w:rsidRPr="00022C5F">
        <w:t xml:space="preserve"> </w:t>
      </w:r>
      <w:r w:rsidRPr="00022C5F">
        <w:t>may think the instigator’s attitudes toward their group are to blame</w:t>
      </w:r>
      <w:r w:rsidR="00596C7F">
        <w:t xml:space="preserve"> (Cortina, 200</w:t>
      </w:r>
      <w:r w:rsidR="00A750BA">
        <w:t>8; Crocker &amp; Major, 1989</w:t>
      </w:r>
      <w:r w:rsidR="00596C7F">
        <w:t>)</w:t>
      </w:r>
      <w:r w:rsidR="00F83C98">
        <w:t xml:space="preserve">, or </w:t>
      </w:r>
      <w:r w:rsidR="00074910">
        <w:t xml:space="preserve">they may attribute </w:t>
      </w:r>
      <w:r w:rsidR="00E8491F">
        <w:t>the behavior to a</w:t>
      </w:r>
      <w:r w:rsidR="00F83C98">
        <w:t xml:space="preserve"> combination </w:t>
      </w:r>
      <w:r w:rsidR="00074910">
        <w:t>of</w:t>
      </w:r>
      <w:r w:rsidR="00E8491F">
        <w:t xml:space="preserve"> </w:t>
      </w:r>
      <w:r w:rsidR="00B54DD7">
        <w:t xml:space="preserve">these </w:t>
      </w:r>
      <w:r w:rsidR="00E8491F">
        <w:t>causes</w:t>
      </w:r>
      <w:r w:rsidR="00B54DD7">
        <w:t xml:space="preserve"> (Eberly</w:t>
      </w:r>
      <w:r w:rsidR="007A12B2">
        <w:t xml:space="preserve"> et al.</w:t>
      </w:r>
      <w:r w:rsidR="00B54DD7">
        <w:t>, 2011)</w:t>
      </w:r>
      <w:r w:rsidRPr="00022C5F">
        <w:t xml:space="preserve">. </w:t>
      </w:r>
    </w:p>
    <w:p w14:paraId="189AD9BF" w14:textId="053677C8" w:rsidR="00AC5EDB" w:rsidRDefault="00AC4F33" w:rsidP="00AC4F33">
      <w:pPr>
        <w:widowControl w:val="0"/>
        <w:ind w:firstLine="720"/>
      </w:pPr>
      <w:r w:rsidRPr="00022C5F">
        <w:t>Previous research has shown that how people interpret events</w:t>
      </w:r>
      <w:r w:rsidR="00993398">
        <w:t>, that is, what attributions they make,</w:t>
      </w:r>
      <w:r w:rsidRPr="00022C5F">
        <w:t xml:space="preserve"> affects </w:t>
      </w:r>
      <w:r w:rsidR="00993398">
        <w:t xml:space="preserve">how </w:t>
      </w:r>
      <w:r w:rsidR="00694C74">
        <w:t>an event</w:t>
      </w:r>
      <w:r w:rsidR="00993398">
        <w:t xml:space="preserve"> impacts them, </w:t>
      </w:r>
      <w:r w:rsidR="00694C74">
        <w:t xml:space="preserve">which has </w:t>
      </w:r>
      <w:r w:rsidR="00993398">
        <w:t xml:space="preserve">typically </w:t>
      </w:r>
      <w:r w:rsidR="00694C74">
        <w:t xml:space="preserve">been measured in terms of only </w:t>
      </w:r>
      <w:r w:rsidR="00583200">
        <w:t>affective</w:t>
      </w:r>
      <w:r w:rsidR="00694C74">
        <w:t xml:space="preserve"> variables</w:t>
      </w:r>
      <w:r w:rsidR="00993398" w:rsidRPr="00022C5F">
        <w:t xml:space="preserve"> </w:t>
      </w:r>
      <w:r w:rsidRPr="00022C5F">
        <w:t>(</w:t>
      </w:r>
      <w:r w:rsidR="00862687">
        <w:t>Brees</w:t>
      </w:r>
      <w:r w:rsidR="007A12B2">
        <w:t xml:space="preserve"> et al.</w:t>
      </w:r>
      <w:r w:rsidR="00BB562F">
        <w:t>,</w:t>
      </w:r>
      <w:r w:rsidR="00862687">
        <w:t xml:space="preserve"> </w:t>
      </w:r>
      <w:r w:rsidR="00012F74">
        <w:t xml:space="preserve">2013; </w:t>
      </w:r>
      <w:r w:rsidRPr="00022C5F">
        <w:t>Burton, Taylor, &amp; Barber, 2014; Hershcovis &amp; Barling, 2010; Kelley &amp; Michela, 1980)</w:t>
      </w:r>
      <w:r w:rsidR="006F6A77">
        <w:t xml:space="preserve"> because </w:t>
      </w:r>
      <w:r w:rsidR="00B6553B">
        <w:t>such mistreatment threatens individuals’ basic psychological needs of feeling like they belong and that they are a worthy individual (Aquino &amp; Thau, 2009)</w:t>
      </w:r>
      <w:r w:rsidRPr="00022C5F">
        <w:t xml:space="preserve">. However, there has been little research exploring how targets of incivility make attributions regarding the causes of these experiences. </w:t>
      </w:r>
    </w:p>
    <w:p w14:paraId="4BA7C1C6" w14:textId="26CB6C53" w:rsidR="00AC4F33" w:rsidRDefault="00AC4F33" w:rsidP="00AC4F33">
      <w:pPr>
        <w:widowControl w:val="0"/>
        <w:ind w:firstLine="720"/>
      </w:pPr>
      <w:r w:rsidRPr="00022C5F">
        <w:t xml:space="preserve">Therefore, </w:t>
      </w:r>
      <w:r w:rsidR="0057092A">
        <w:t xml:space="preserve">in order to further extend understanding on the mechanisms behind the deleterious effects of workplace incivility, </w:t>
      </w:r>
      <w:r w:rsidR="00AC5EDB">
        <w:t xml:space="preserve">the </w:t>
      </w:r>
      <w:r w:rsidR="00F76927">
        <w:t xml:space="preserve">primary </w:t>
      </w:r>
      <w:r w:rsidR="00AC5EDB">
        <w:t xml:space="preserve">purpose of </w:t>
      </w:r>
      <w:r w:rsidRPr="00022C5F">
        <w:t>this study</w:t>
      </w:r>
      <w:r w:rsidR="00AC5EDB">
        <w:t xml:space="preserve"> is to</w:t>
      </w:r>
      <w:r w:rsidRPr="00022C5F">
        <w:t xml:space="preserve"> examine </w:t>
      </w:r>
      <w:r w:rsidR="00413E09">
        <w:t>whether</w:t>
      </w:r>
      <w:r w:rsidR="00413E09" w:rsidRPr="00022C5F">
        <w:t xml:space="preserve"> attributions </w:t>
      </w:r>
      <w:r w:rsidR="00413E09">
        <w:t>mediate</w:t>
      </w:r>
      <w:r w:rsidR="00413E09" w:rsidRPr="00022C5F">
        <w:t xml:space="preserve"> </w:t>
      </w:r>
      <w:r w:rsidR="00413E09">
        <w:t xml:space="preserve">the impact of incivility on key workplace </w:t>
      </w:r>
      <w:r w:rsidR="00413E09" w:rsidRPr="00022C5F">
        <w:lastRenderedPageBreak/>
        <w:t>outcomes, such as job satisfaction, perceived social worth, burnout, and turnover intentions</w:t>
      </w:r>
      <w:r w:rsidR="00413E09">
        <w:t xml:space="preserve"> </w:t>
      </w:r>
      <w:r w:rsidR="00684653">
        <w:t>(Research Question 1)</w:t>
      </w:r>
      <w:r w:rsidRPr="00022C5F">
        <w:t xml:space="preserve"> </w:t>
      </w:r>
      <w:r w:rsidR="0057092A">
        <w:t>as well as</w:t>
      </w:r>
      <w:r w:rsidR="0057092A" w:rsidRPr="00022C5F">
        <w:t xml:space="preserve"> </w:t>
      </w:r>
      <w:r w:rsidR="00413E09">
        <w:t xml:space="preserve">investigate what </w:t>
      </w:r>
      <w:r w:rsidR="00413E09" w:rsidRPr="00022C5F">
        <w:t>types of attributions employees make after experiencing workplace incivility</w:t>
      </w:r>
      <w:r w:rsidR="00413E09">
        <w:t xml:space="preserve"> and how these attributions are related </w:t>
      </w:r>
      <w:r w:rsidR="00684653">
        <w:t>(Research Question 2)</w:t>
      </w:r>
      <w:r w:rsidRPr="00022C5F">
        <w:t>.</w:t>
      </w:r>
      <w:r w:rsidR="004D0B3A">
        <w:t xml:space="preserve"> </w:t>
      </w:r>
      <w:r w:rsidR="001F0E15">
        <w:t xml:space="preserve">However, </w:t>
      </w:r>
      <w:r w:rsidR="00501ADA">
        <w:t>I</w:t>
      </w:r>
      <w:r w:rsidR="001F0E15">
        <w:t xml:space="preserve"> will also </w:t>
      </w:r>
      <w:r w:rsidR="00F623E4">
        <w:t xml:space="preserve">explore </w:t>
      </w:r>
      <w:r w:rsidR="00C43AB6">
        <w:t xml:space="preserve">whether </w:t>
      </w:r>
      <w:r w:rsidR="004A2746">
        <w:t>previous findings about the disparate impact of incivility on minorities and women holds true in our sample (i.e., selective incivility</w:t>
      </w:r>
      <w:r w:rsidR="007337F7">
        <w:t>) in</w:t>
      </w:r>
      <w:r w:rsidR="004A2746">
        <w:t xml:space="preserve"> Hypothes</w:t>
      </w:r>
      <w:r w:rsidR="00CE462F">
        <w:t>es 1 and 2</w:t>
      </w:r>
      <w:r w:rsidR="004A2746">
        <w:t xml:space="preserve">, </w:t>
      </w:r>
      <w:r w:rsidR="00437432">
        <w:t xml:space="preserve">and </w:t>
      </w:r>
      <w:r w:rsidR="007337F7">
        <w:t>examine whether</w:t>
      </w:r>
      <w:r w:rsidR="004A2746">
        <w:t xml:space="preserve"> </w:t>
      </w:r>
      <w:r w:rsidR="00C6533C">
        <w:t>incivility</w:t>
      </w:r>
      <w:r w:rsidR="004A2746">
        <w:t xml:space="preserve"> has </w:t>
      </w:r>
      <w:r w:rsidR="007337F7">
        <w:t xml:space="preserve">a harmful effect on some </w:t>
      </w:r>
      <w:r w:rsidR="00275A3A">
        <w:t>novel</w:t>
      </w:r>
      <w:r w:rsidR="004A2746">
        <w:t xml:space="preserve"> (</w:t>
      </w:r>
      <w:r w:rsidR="0057092A">
        <w:t>e.g.</w:t>
      </w:r>
      <w:r w:rsidR="007337F7">
        <w:t>, perceived social worth) and established workplace outcomes (</w:t>
      </w:r>
      <w:r w:rsidR="0057092A">
        <w:t>e.g.</w:t>
      </w:r>
      <w:r w:rsidR="007337F7">
        <w:t xml:space="preserve">, job satisfaction, burnout, turnover intentions) </w:t>
      </w:r>
      <w:r w:rsidR="00FC523A">
        <w:t xml:space="preserve">for our </w:t>
      </w:r>
      <w:r w:rsidR="0068071D">
        <w:t xml:space="preserve">post-college </w:t>
      </w:r>
      <w:r w:rsidR="00FC523A">
        <w:t>sample</w:t>
      </w:r>
      <w:r w:rsidR="002E2D4E">
        <w:t xml:space="preserve">, after controlling for </w:t>
      </w:r>
      <w:r w:rsidR="00EB6488">
        <w:t xml:space="preserve">pre-existing negative </w:t>
      </w:r>
      <w:r w:rsidR="00A96FAB">
        <w:t>affect and general self-efficacy,</w:t>
      </w:r>
      <w:r w:rsidR="004272DC">
        <w:t xml:space="preserve"> </w:t>
      </w:r>
      <w:r w:rsidR="004403FF">
        <w:t>in</w:t>
      </w:r>
      <w:r w:rsidR="007337F7">
        <w:t xml:space="preserve"> </w:t>
      </w:r>
      <w:r w:rsidR="004A2746">
        <w:t xml:space="preserve">Hypothesis </w:t>
      </w:r>
      <w:r w:rsidR="00CE462F">
        <w:t>3</w:t>
      </w:r>
      <w:r w:rsidR="00E533E0">
        <w:t>.</w:t>
      </w:r>
      <w:r w:rsidR="00E81D36">
        <w:t xml:space="preserve"> </w:t>
      </w:r>
      <w:r w:rsidR="00DA5E58">
        <w:t xml:space="preserve">In the current study, </w:t>
      </w:r>
      <w:r w:rsidR="004D0B3A">
        <w:t xml:space="preserve">I </w:t>
      </w:r>
      <w:r w:rsidRPr="00022C5F">
        <w:t>tested these ideas using survey data from a group of recently</w:t>
      </w:r>
      <w:r w:rsidR="00B15918">
        <w:t>-</w:t>
      </w:r>
      <w:r w:rsidR="0068071D">
        <w:t xml:space="preserve"> </w:t>
      </w:r>
      <w:r w:rsidRPr="00022C5F">
        <w:t xml:space="preserve">graduated students from a large university in the Southcentral </w:t>
      </w:r>
      <w:r w:rsidR="00BB20AB" w:rsidRPr="00022C5F">
        <w:t>U. S</w:t>
      </w:r>
      <w:r w:rsidRPr="00022C5F">
        <w:t>.</w:t>
      </w:r>
    </w:p>
    <w:p w14:paraId="4BA7C1C7" w14:textId="2B6F0A82" w:rsidR="00B26394" w:rsidRDefault="0056175E" w:rsidP="000210C9">
      <w:pPr>
        <w:pStyle w:val="Heading2"/>
      </w:pPr>
      <w:bookmarkStart w:id="16" w:name="_Toc499892110"/>
      <w:bookmarkStart w:id="17" w:name="_Toc501115852"/>
      <w:r>
        <w:t>Incivility</w:t>
      </w:r>
      <w:r w:rsidR="00CA79A9">
        <w:t xml:space="preserve">, </w:t>
      </w:r>
      <w:r w:rsidR="0019538E">
        <w:t xml:space="preserve">and </w:t>
      </w:r>
      <w:r w:rsidR="00B77EC9">
        <w:t>I</w:t>
      </w:r>
      <w:r w:rsidR="0019538E">
        <w:t xml:space="preserve">ts </w:t>
      </w:r>
      <w:r w:rsidR="00CA79A9">
        <w:t>Causes &amp; Effects</w:t>
      </w:r>
      <w:bookmarkEnd w:id="16"/>
      <w:bookmarkEnd w:id="17"/>
    </w:p>
    <w:p w14:paraId="4BA7C1C8" w14:textId="6E7CF943" w:rsidR="0056175E" w:rsidRDefault="00AC4F33" w:rsidP="00AC4F33">
      <w:pPr>
        <w:widowControl w:val="0"/>
        <w:ind w:firstLine="720"/>
      </w:pPr>
      <w:r w:rsidRPr="006B63D8">
        <w:t>Porath and Pearson (2010) described incivility as “the seemingly inconsequential inconsiderate words and deeds that violate norms of workplace misconduct” (p. 64). Examples of incivility may include responding rudely to an email</w:t>
      </w:r>
      <w:r w:rsidRPr="00022C5F">
        <w:t>, talking down to others, withholding information, taking credit for others’ work, criticizing someone publicly, or making sarcastic remarks about another employee (Pearson &amp; Porath, 2005; Porath &amp; Pearson, 2010). Similarly, Andersson and Pearson (1999) defined workplace incivility as “</w:t>
      </w:r>
      <w:r w:rsidRPr="00022C5F">
        <w:rPr>
          <w:i/>
        </w:rPr>
        <w:t>low-intensity</w:t>
      </w:r>
      <w:r w:rsidRPr="00022C5F">
        <w:t xml:space="preserve"> deviant behavior with </w:t>
      </w:r>
      <w:r w:rsidRPr="00022C5F">
        <w:rPr>
          <w:i/>
        </w:rPr>
        <w:t>ambiguous intent</w:t>
      </w:r>
      <w:r w:rsidRPr="00022C5F">
        <w:t xml:space="preserve"> to harm the target” (p. 457). The high prevalence of workplace incivility makes it </w:t>
      </w:r>
      <w:r>
        <w:t>a particularly</w:t>
      </w:r>
      <w:r w:rsidRPr="00022C5F">
        <w:t xml:space="preserve"> important behavior to study. Cortina, Magley, Williams, and Langhout, (2001) found that 71% of employees in the public sector reported experiencing </w:t>
      </w:r>
      <w:r w:rsidRPr="00022C5F">
        <w:lastRenderedPageBreak/>
        <w:t xml:space="preserve">incivility at work in the previous </w:t>
      </w:r>
      <w:r w:rsidR="00275A3A">
        <w:t>five</w:t>
      </w:r>
      <w:r w:rsidR="00275A3A" w:rsidRPr="00022C5F">
        <w:t xml:space="preserve"> </w:t>
      </w:r>
      <w:r w:rsidRPr="00022C5F">
        <w:t>years. Replicating the incidence rates for incivility</w:t>
      </w:r>
      <w:r>
        <w:t xml:space="preserve"> </w:t>
      </w:r>
      <w:r w:rsidRPr="001904CD">
        <w:t>in three separate studies</w:t>
      </w:r>
      <w:r w:rsidRPr="006B63D8">
        <w:t>, Cortina and Magley (2009) found that 75% of university employees reported experiencing incivility at least once in the prior year, 54% of attorneys reported experiencing incivility at least on</w:t>
      </w:r>
      <w:r w:rsidRPr="00022C5F">
        <w:t xml:space="preserve">ce in the previous </w:t>
      </w:r>
      <w:r w:rsidR="00275A3A">
        <w:t>five</w:t>
      </w:r>
      <w:r w:rsidR="00275A3A" w:rsidRPr="00022C5F">
        <w:t xml:space="preserve"> </w:t>
      </w:r>
      <w:r w:rsidRPr="00022C5F">
        <w:t xml:space="preserve">years, and 71% of court employees reported experiencing incivility at least once in the previous </w:t>
      </w:r>
      <w:r w:rsidR="00275A3A">
        <w:t>five</w:t>
      </w:r>
      <w:r w:rsidRPr="00022C5F">
        <w:t xml:space="preserve"> years. Overall, Porath and Pearson (2010) state that 96% of the employees they have surveyed reported experiencing incivility</w:t>
      </w:r>
      <w:r>
        <w:t xml:space="preserve"> at some point</w:t>
      </w:r>
      <w:r w:rsidRPr="00022C5F">
        <w:t>.</w:t>
      </w:r>
    </w:p>
    <w:p w14:paraId="5D80DEBF" w14:textId="259DEF86" w:rsidR="00EA1454" w:rsidRPr="00EA1454" w:rsidRDefault="003B10F3" w:rsidP="000210C9">
      <w:pPr>
        <w:pStyle w:val="Heading3"/>
      </w:pPr>
      <w:bookmarkStart w:id="18" w:name="_Toc499892111"/>
      <w:bookmarkStart w:id="19" w:name="_Toc501115853"/>
      <w:r>
        <w:rPr>
          <w:rStyle w:val="Heading2Char"/>
          <w:b w:val="0"/>
          <w:bCs/>
          <w:iCs w:val="0"/>
          <w:szCs w:val="24"/>
        </w:rPr>
        <w:t>Are some groups being</w:t>
      </w:r>
      <w:r w:rsidR="00EA1454" w:rsidRPr="00B17357">
        <w:rPr>
          <w:rStyle w:val="Heading2Char"/>
          <w:b w:val="0"/>
          <w:bCs/>
          <w:iCs w:val="0"/>
          <w:szCs w:val="24"/>
        </w:rPr>
        <w:t xml:space="preserve"> singled out?</w:t>
      </w:r>
      <w:bookmarkEnd w:id="18"/>
      <w:bookmarkEnd w:id="19"/>
      <w:r w:rsidR="00EA1454" w:rsidRPr="00EA1454">
        <w:t xml:space="preserve"> </w:t>
      </w:r>
    </w:p>
    <w:p w14:paraId="4BA7C1CA" w14:textId="77777777" w:rsidR="00762633" w:rsidRPr="00022C5F" w:rsidRDefault="00762633" w:rsidP="00762633">
      <w:pPr>
        <w:widowControl w:val="0"/>
        <w:ind w:firstLine="720"/>
      </w:pPr>
      <w:r w:rsidRPr="00022C5F">
        <w:t xml:space="preserve">Cortina (2008) posited one possible cause of incivility among particular populations: selective incivility. </w:t>
      </w:r>
      <w:r w:rsidRPr="00FE676E">
        <w:rPr>
          <w:i/>
        </w:rPr>
        <w:t>Selective incivility theory</w:t>
      </w:r>
      <w:r w:rsidRPr="00022C5F">
        <w:t xml:space="preserve"> (Cortina, 2008; Cortina, Kabat-Farr, Leskinen, Huerta, &amp; Magley, 2013) suggests that incivility may function as a way</w:t>
      </w:r>
      <w:r w:rsidRPr="006B63D8">
        <w:t xml:space="preserve"> for those with power, authority, or social resources (e.g., high-level employees, males, whites) to assert their power over those who do not have power (e.g., low-level employees, females, ethnic minorities, underrepr</w:t>
      </w:r>
      <w:r w:rsidRPr="00022C5F">
        <w:t xml:space="preserve">esented groups; Cortina et al., 2001). Furthermore, </w:t>
      </w:r>
      <w:r w:rsidRPr="006B63D8">
        <w:t xml:space="preserve">based on theories of </w:t>
      </w:r>
      <w:r w:rsidRPr="00FE676E">
        <w:rPr>
          <w:i/>
        </w:rPr>
        <w:t>intersectionality</w:t>
      </w:r>
      <w:r w:rsidRPr="006B63D8">
        <w:t xml:space="preserve"> </w:t>
      </w:r>
      <w:r w:rsidRPr="00DB0BF8">
        <w:t xml:space="preserve">(Crenshaw, 1991) </w:t>
      </w:r>
      <w:r w:rsidRPr="006B63D8">
        <w:t xml:space="preserve">and </w:t>
      </w:r>
      <w:r>
        <w:t xml:space="preserve">the </w:t>
      </w:r>
      <w:r w:rsidRPr="00FE676E">
        <w:rPr>
          <w:i/>
        </w:rPr>
        <w:t>double jeopardy</w:t>
      </w:r>
      <w:r>
        <w:rPr>
          <w:i/>
        </w:rPr>
        <w:t xml:space="preserve"> hypothesis</w:t>
      </w:r>
      <w:r>
        <w:t>,</w:t>
      </w:r>
      <w:r w:rsidRPr="00DB0BF8">
        <w:t xml:space="preserve"> (Beal, 1970),</w:t>
      </w:r>
      <w:r w:rsidRPr="006B63D8">
        <w:t xml:space="preserve"> Cortina and colleagues (2008; 2013) hypothesized that a member of multiple, intersecting marginalized group identities (e.g., a person who is a female and an ethnic minority) would </w:t>
      </w:r>
      <w:r w:rsidRPr="00022C5F">
        <w:t xml:space="preserve">experience more negative treatment than a member of one marginalized group, in a type of </w:t>
      </w:r>
      <w:r w:rsidRPr="006B63D8">
        <w:t xml:space="preserve">“double whammy” effect. Given today’s legal and organizational climate and explicit prohibitions against overt </w:t>
      </w:r>
      <w:r w:rsidRPr="00022C5F">
        <w:t xml:space="preserve">discrimination, Cortina and colleagues (2008; 2013) hypothesized that incivility is one way that </w:t>
      </w:r>
      <w:r>
        <w:t>employees</w:t>
      </w:r>
      <w:r w:rsidRPr="00022C5F">
        <w:t xml:space="preserve"> act out their explicit, or implicit, biases</w:t>
      </w:r>
      <w:r>
        <w:t>. This is</w:t>
      </w:r>
      <w:r w:rsidRPr="006B63D8">
        <w:t xml:space="preserve"> because </w:t>
      </w:r>
      <w:r>
        <w:t>p</w:t>
      </w:r>
      <w:r w:rsidRPr="006B63D8">
        <w:t xml:space="preserve">erpetrators can reasonably attribute their incivility (or other forms of mistreatment) to </w:t>
      </w:r>
      <w:r w:rsidRPr="006B63D8">
        <w:lastRenderedPageBreak/>
        <w:t>non-discriminatory causes</w:t>
      </w:r>
      <w:r w:rsidRPr="00022C5F">
        <w:t xml:space="preserve">, thereby maintaining the façade of impartiality.  </w:t>
      </w:r>
    </w:p>
    <w:p w14:paraId="4BA7C1CB" w14:textId="282F7FEA" w:rsidR="00762633" w:rsidRPr="00022C5F" w:rsidRDefault="00762633" w:rsidP="00762633">
      <w:pPr>
        <w:widowControl w:val="0"/>
        <w:ind w:firstLine="720"/>
      </w:pPr>
      <w:r w:rsidRPr="00022C5F">
        <w:t>Incivility is especially worrisome</w:t>
      </w:r>
      <w:r w:rsidRPr="006B63D8">
        <w:t xml:space="preserve"> because of the unequal rates at which groups are targets of incivility, </w:t>
      </w:r>
      <w:r w:rsidRPr="00022C5F">
        <w:t>mak</w:t>
      </w:r>
      <w:r>
        <w:t>ing</w:t>
      </w:r>
      <w:r w:rsidRPr="00022C5F">
        <w:t xml:space="preserve"> it an example of covert modern discrimination in the workplace (Cortina, 2008; Cortina et al., 2013). Cortina (2008) called this “selective incivility” because she hypothesized that the targets </w:t>
      </w:r>
      <w:r>
        <w:t>are</w:t>
      </w:r>
      <w:r w:rsidRPr="00022C5F">
        <w:t xml:space="preserve"> “selectively targeted” by perpetrators based on either explicit or implicit biases. It</w:t>
      </w:r>
      <w:r w:rsidR="00D37174">
        <w:t xml:space="preserve"> i</w:t>
      </w:r>
      <w:r w:rsidRPr="00022C5F">
        <w:t>s important to note</w:t>
      </w:r>
      <w:r w:rsidRPr="006B63D8">
        <w:t xml:space="preserve">, however, that perpetrators may not be consciously choosing their targets, rather they may be selecting their </w:t>
      </w:r>
      <w:r w:rsidRPr="00022C5F">
        <w:t xml:space="preserve">targets based on their implicit, or subconscious, biases toward the person’s group, or due to an environment that normalizes discrimination. </w:t>
      </w:r>
    </w:p>
    <w:p w14:paraId="4BA7C1CC" w14:textId="77777777" w:rsidR="00762633" w:rsidRPr="00022C5F" w:rsidRDefault="00762633" w:rsidP="00762633">
      <w:pPr>
        <w:widowControl w:val="0"/>
        <w:ind w:firstLine="720"/>
      </w:pPr>
      <w:r w:rsidRPr="006B63D8">
        <w:t xml:space="preserve">However, there are mixed findings on the </w:t>
      </w:r>
      <w:r>
        <w:t>main effects</w:t>
      </w:r>
      <w:r w:rsidRPr="006B63D8">
        <w:t xml:space="preserve"> </w:t>
      </w:r>
      <w:r>
        <w:t xml:space="preserve">of gender and ethnicity </w:t>
      </w:r>
      <w:r w:rsidRPr="006B63D8">
        <w:t xml:space="preserve">and </w:t>
      </w:r>
      <w:r>
        <w:t xml:space="preserve">their </w:t>
      </w:r>
      <w:r w:rsidRPr="006B63D8">
        <w:t xml:space="preserve">interaction on the amount of incivility experienced. </w:t>
      </w:r>
      <w:r w:rsidRPr="00022C5F">
        <w:t xml:space="preserve">While some </w:t>
      </w:r>
      <w:r w:rsidRPr="006B63D8">
        <w:t xml:space="preserve">studies </w:t>
      </w:r>
      <w:r w:rsidRPr="00DB0BF8">
        <w:t>have</w:t>
      </w:r>
      <w:r w:rsidRPr="006E3328">
        <w:t xml:space="preserve"> </w:t>
      </w:r>
      <w:r w:rsidRPr="00DB0BF8">
        <w:t xml:space="preserve">found support for </w:t>
      </w:r>
      <w:r w:rsidRPr="006B63D8">
        <w:t xml:space="preserve">selective incivility theory and the </w:t>
      </w:r>
      <w:r>
        <w:t>d</w:t>
      </w:r>
      <w:r w:rsidRPr="006B63D8">
        <w:t>o</w:t>
      </w:r>
      <w:r>
        <w:t>uble j</w:t>
      </w:r>
      <w:r w:rsidRPr="006B63D8">
        <w:t xml:space="preserve">eopardy hypothesis among females and African-Americans (Buchanan &amp; Fitzgerald, 2008; Berdahl &amp; Moore, 2006; Cortina, Lonsway, Magley, Freeman, Collinsworth, Hunter, &amp; Fitzgerald, 2002; Cortina et al., 2013; </w:t>
      </w:r>
      <w:r w:rsidRPr="00DB0BF8">
        <w:t xml:space="preserve">Krings, Johnston, Binggeli, &amp; Maggiori, 2014; </w:t>
      </w:r>
      <w:r w:rsidRPr="006B63D8">
        <w:t>Rodriguez-Calcagno &amp; Brewer, 2005), Welbourne, Gangadharan, and Sariol (2015) found no main effects of either ethnicity or gender on the amount of incivility experienced, when controlling for job type</w:t>
      </w:r>
      <w:r>
        <w:t xml:space="preserve">. </w:t>
      </w:r>
      <w:r w:rsidRPr="006E3328">
        <w:t>Although</w:t>
      </w:r>
      <w:r w:rsidRPr="006B63D8">
        <w:t xml:space="preserve"> they did find a significant interaction between gender and ethnicity, it did not support the idea of a double jeopardy hypothesis</w:t>
      </w:r>
      <w:r w:rsidRPr="00022C5F">
        <w:t xml:space="preserve">. In fact, </w:t>
      </w:r>
      <w:r w:rsidRPr="006B63D8">
        <w:t xml:space="preserve">while Welbourne et al. (2015) found that </w:t>
      </w:r>
      <w:r w:rsidRPr="00022C5F">
        <w:t xml:space="preserve">among university employees, Hispanic males reported more incivility than White males, Hispanic females reported less incivility than White females (and Hispanic males). Thus, the interaction between ethnicity and gender may not always </w:t>
      </w:r>
      <w:r>
        <w:t>occur</w:t>
      </w:r>
      <w:r w:rsidRPr="00022C5F">
        <w:t xml:space="preserve"> in the hypothesized directions based on selective incivility </w:t>
      </w:r>
      <w:r w:rsidRPr="00022C5F">
        <w:lastRenderedPageBreak/>
        <w:t xml:space="preserve">theory. </w:t>
      </w:r>
    </w:p>
    <w:p w14:paraId="4BA7C1CD" w14:textId="414AEE14" w:rsidR="006B5B3F" w:rsidRDefault="00762633" w:rsidP="006B5B3F">
      <w:pPr>
        <w:widowControl w:val="0"/>
        <w:ind w:firstLine="720"/>
      </w:pPr>
      <w:r w:rsidRPr="00022C5F">
        <w:t>One reason for these findings may be due to differences in perception of uncivil events, rather than actual uncivil events experienced. Indeed, Welbourne et al. (2015) noted that the lack of support for selective incivility theory in their sample may reflect a higher expectation of respect among Hispanic males, and therefore a lower threshold for perceived incivility, than Hispanic Females. Therefore,</w:t>
      </w:r>
      <w:r w:rsidR="004D0B3A">
        <w:t xml:space="preserve"> I </w:t>
      </w:r>
      <w:r w:rsidRPr="00022C5F">
        <w:t xml:space="preserve">include this hypothesis as a way of investigating </w:t>
      </w:r>
      <w:r>
        <w:t>whether</w:t>
      </w:r>
      <w:r w:rsidRPr="006B63D8">
        <w:t xml:space="preserve"> the selective incivility theory</w:t>
      </w:r>
      <w:r w:rsidRPr="00022C5F">
        <w:t xml:space="preserve"> and double jeopardy </w:t>
      </w:r>
      <w:r w:rsidRPr="006B63D8">
        <w:t>hypothesis hold up in a sample of</w:t>
      </w:r>
      <w:r w:rsidRPr="00022C5F">
        <w:t xml:space="preserve"> Native American, White, and Asian American college </w:t>
      </w:r>
      <w:r>
        <w:t>alumni</w:t>
      </w:r>
      <w:bookmarkStart w:id="20" w:name="_Toc476369044"/>
      <w:r w:rsidR="006B5B3F">
        <w:t xml:space="preserve">. </w:t>
      </w:r>
    </w:p>
    <w:p w14:paraId="4BA7C1CE" w14:textId="757D0764" w:rsidR="006B5B3F" w:rsidRPr="006B5B3F" w:rsidRDefault="00762633" w:rsidP="00481DEA">
      <w:pPr>
        <w:pStyle w:val="BlockQuotation"/>
      </w:pPr>
      <w:r w:rsidRPr="006B5B3F">
        <w:t>Hypothesis 1</w:t>
      </w:r>
      <w:bookmarkEnd w:id="20"/>
      <w:r w:rsidR="00275A3A">
        <w:t>: P</w:t>
      </w:r>
      <w:r w:rsidRPr="006B5B3F">
        <w:t xml:space="preserve">articipants who are members of marginalized groups (Ethnic Minorities, women) will experience more incivility than their majority counterparts (Whites, men) </w:t>
      </w:r>
    </w:p>
    <w:p w14:paraId="4BA7C1CF" w14:textId="6565F9DA" w:rsidR="00762633" w:rsidRDefault="00762633" w:rsidP="00481DEA">
      <w:pPr>
        <w:pStyle w:val="BlockQuotation"/>
      </w:pPr>
      <w:r w:rsidRPr="006B5B3F">
        <w:t xml:space="preserve">Hypothesis 2:  Participants who are members of two marginalized groups (e.g., Minority women) will report experiencing more incivility than members of a single marginalized group. </w:t>
      </w:r>
    </w:p>
    <w:p w14:paraId="142EFCCF" w14:textId="27291F53" w:rsidR="00A47F46" w:rsidRPr="00A47F46" w:rsidRDefault="00AD093C" w:rsidP="000210C9">
      <w:pPr>
        <w:pStyle w:val="Heading3"/>
      </w:pPr>
      <w:bookmarkStart w:id="21" w:name="_Toc499892112"/>
      <w:bookmarkStart w:id="22" w:name="_Toc501115854"/>
      <w:r>
        <w:t xml:space="preserve">The </w:t>
      </w:r>
      <w:r w:rsidR="00062673">
        <w:t>h</w:t>
      </w:r>
      <w:r>
        <w:t>armful</w:t>
      </w:r>
      <w:r w:rsidR="00F30EBE">
        <w:t xml:space="preserve"> </w:t>
      </w:r>
      <w:r w:rsidR="00401657">
        <w:t>e</w:t>
      </w:r>
      <w:r w:rsidR="00F30EBE">
        <w:t xml:space="preserve">ffects of </w:t>
      </w:r>
      <w:r w:rsidR="006A1837">
        <w:t>“</w:t>
      </w:r>
      <w:r w:rsidR="00401657">
        <w:t>s</w:t>
      </w:r>
      <w:r w:rsidR="000E0B67">
        <w:t xml:space="preserve">eemingly </w:t>
      </w:r>
      <w:r w:rsidR="00401657">
        <w:t>i</w:t>
      </w:r>
      <w:r w:rsidR="000E0B67">
        <w:t xml:space="preserve">nconsequential” </w:t>
      </w:r>
      <w:r w:rsidR="00401657">
        <w:t>b</w:t>
      </w:r>
      <w:r w:rsidR="000E0B67">
        <w:t>ehaviors</w:t>
      </w:r>
      <w:bookmarkEnd w:id="21"/>
      <w:bookmarkEnd w:id="22"/>
    </w:p>
    <w:p w14:paraId="4BA7C1D0" w14:textId="5E8BF1C3" w:rsidR="00762633" w:rsidRPr="00022C5F" w:rsidRDefault="00762633" w:rsidP="00762633">
      <w:pPr>
        <w:widowControl w:val="0"/>
        <w:ind w:firstLine="720"/>
      </w:pPr>
      <w:r w:rsidRPr="006B63D8">
        <w:t xml:space="preserve">Although incivility is described as a low-intensity behavior, </w:t>
      </w:r>
      <w:r w:rsidRPr="00022C5F">
        <w:t>its effects are not benign</w:t>
      </w:r>
      <w:r>
        <w:t xml:space="preserve">. </w:t>
      </w:r>
      <w:r w:rsidRPr="00022C5F">
        <w:t xml:space="preserve">Past research demonstrates that incivility is related to </w:t>
      </w:r>
      <w:r w:rsidRPr="00022C5F">
        <w:rPr>
          <w:i/>
        </w:rPr>
        <w:t>decreased</w:t>
      </w:r>
      <w:r w:rsidRPr="00022C5F">
        <w:t xml:space="preserve"> job </w:t>
      </w:r>
      <w:r w:rsidRPr="006B63D8">
        <w:t>performance (Porath &amp; Erez, 2007; Porath &amp; Pearson, 2010</w:t>
      </w:r>
      <w:r w:rsidRPr="00022C5F">
        <w:t xml:space="preserve">), time at work (Porath et al., 2010), work effort (Porath et al., 2010), productivity (Pearson, Andersson, &amp; Wegner, 2001), work quality (Porath et al., 2010), motivation (Kane &amp; Montgomery, 1998), creativity (Porath &amp; Erez, 2009), commitment (Miner, Settles, Pratt-Hyatt, &amp; Brady, 2012; Porath et al., 2010; Smith, Andrusyszyn, &amp; </w:t>
      </w:r>
      <w:r>
        <w:t>Spence-</w:t>
      </w:r>
      <w:r w:rsidRPr="006B63D8">
        <w:t xml:space="preserve">Laschinger, 2010), </w:t>
      </w:r>
      <w:r w:rsidRPr="00022C5F">
        <w:t xml:space="preserve">job satisfaction (Bunk &amp; Magley, </w:t>
      </w:r>
      <w:r w:rsidRPr="006E3328">
        <w:t>20</w:t>
      </w:r>
      <w:r w:rsidRPr="00DB0BF8">
        <w:t>1</w:t>
      </w:r>
      <w:r w:rsidRPr="006E3328">
        <w:t>3</w:t>
      </w:r>
      <w:r w:rsidRPr="006B63D8">
        <w:t xml:space="preserve">; Cortina &amp; Magley, 2003; Cortina et al., 2001; Lim, Cortina, &amp; Magley, 2008; </w:t>
      </w:r>
      <w:r w:rsidRPr="00022C5F">
        <w:t>Pearson &amp; Porath, 2005; Penney &amp; Spector, 2003), psychological well-being (Cortina et al., 2001; Lim</w:t>
      </w:r>
      <w:r w:rsidRPr="006B63D8">
        <w:t xml:space="preserve"> </w:t>
      </w:r>
      <w:r w:rsidRPr="00DB0BF8">
        <w:t>et al.,</w:t>
      </w:r>
      <w:r w:rsidRPr="006E3328">
        <w:t xml:space="preserve"> </w:t>
      </w:r>
      <w:r w:rsidRPr="006B63D8">
        <w:t>2008),</w:t>
      </w:r>
      <w:r w:rsidRPr="00022C5F">
        <w:t xml:space="preserve"> and </w:t>
      </w:r>
      <w:r w:rsidRPr="00022C5F">
        <w:rPr>
          <w:i/>
        </w:rPr>
        <w:t>increased</w:t>
      </w:r>
      <w:r w:rsidRPr="00022C5F">
        <w:t xml:space="preserve"> state </w:t>
      </w:r>
      <w:r w:rsidRPr="00022C5F">
        <w:lastRenderedPageBreak/>
        <w:t xml:space="preserve">negative affect (Pearson </w:t>
      </w:r>
      <w:r w:rsidRPr="00DB0BF8">
        <w:t>et al.,</w:t>
      </w:r>
      <w:r w:rsidRPr="006B63D8">
        <w:t xml:space="preserve"> 2001</w:t>
      </w:r>
      <w:r w:rsidRPr="00022C5F">
        <w:t xml:space="preserve">; Porath &amp; Pearson, 2012), job withdrawal (Cortina et al., 2001; Sliter, Sliter, &amp; Jex, 2012), </w:t>
      </w:r>
      <w:r w:rsidRPr="00A22049">
        <w:t>burnout (Jiménez, Dunkl, &amp; Peißl, 2015; Miner-Rubino &amp; Reed, 2010; Laschinger</w:t>
      </w:r>
      <w:r w:rsidR="00D37174" w:rsidRPr="00A22049">
        <w:t>,</w:t>
      </w:r>
      <w:r w:rsidRPr="00A22049">
        <w:t xml:space="preserve"> </w:t>
      </w:r>
      <w:r w:rsidR="00D37174" w:rsidRPr="00A22049">
        <w:t>Leiter, Day, &amp; Gilin,</w:t>
      </w:r>
      <w:r w:rsidR="00D37174">
        <w:t xml:space="preserve"> </w:t>
      </w:r>
      <w:r w:rsidRPr="00DB0BF8">
        <w:t>2009; Taylor, Bedeian, Cole, &amp; Zhang, 2014</w:t>
      </w:r>
      <w:r w:rsidRPr="006B63D8">
        <w:t xml:space="preserve">) </w:t>
      </w:r>
      <w:r w:rsidRPr="00022C5F">
        <w:t>and turnover intentions (</w:t>
      </w:r>
      <w:r w:rsidRPr="00DB0BF8">
        <w:t xml:space="preserve">Jiménez et al., 2015; </w:t>
      </w:r>
      <w:r w:rsidRPr="006B63D8">
        <w:t>Johnson &amp; Indvik, 2001</w:t>
      </w:r>
      <w:r w:rsidRPr="00DB0BF8">
        <w:t>; Laschinger et al., 2009; Lim et al., 2008; Taylor et al., 2014</w:t>
      </w:r>
      <w:r w:rsidRPr="006E3328">
        <w:t>).</w:t>
      </w:r>
      <w:r w:rsidRPr="006B63D8">
        <w:t xml:space="preserve"> </w:t>
      </w:r>
      <w:r w:rsidRPr="00022C5F">
        <w:t>Indeed, a meta-analysis by Hershcovis (2011) found that incivility was moderately related to job satisfaction (</w:t>
      </w:r>
      <w:r w:rsidR="00F830BC" w:rsidRPr="00492860">
        <w:rPr>
          <w:i/>
        </w:rPr>
        <w:t>r</w:t>
      </w:r>
      <w:r w:rsidRPr="00022C5F">
        <w:t xml:space="preserve"> = -.40), turnover intentions (</w:t>
      </w:r>
      <w:r w:rsidR="00F830BC" w:rsidRPr="00492860">
        <w:rPr>
          <w:i/>
        </w:rPr>
        <w:t>r</w:t>
      </w:r>
      <w:r w:rsidRPr="00022C5F">
        <w:t xml:space="preserve"> = .36), psychological well-being (</w:t>
      </w:r>
      <w:r w:rsidR="00F830BC" w:rsidRPr="00492860">
        <w:rPr>
          <w:i/>
        </w:rPr>
        <w:t>r</w:t>
      </w:r>
      <w:r w:rsidRPr="00022C5F">
        <w:t xml:space="preserve"> = -.33), affective commitment (</w:t>
      </w:r>
      <w:r w:rsidR="00F830BC" w:rsidRPr="00492860">
        <w:rPr>
          <w:i/>
        </w:rPr>
        <w:t>r</w:t>
      </w:r>
      <w:r w:rsidRPr="00022C5F">
        <w:t xml:space="preserve"> = -.31) and weakly correlated with physical well-being (</w:t>
      </w:r>
      <w:r w:rsidRPr="00A22049">
        <w:rPr>
          <w:i/>
        </w:rPr>
        <w:t>r</w:t>
      </w:r>
      <w:r w:rsidRPr="00022C5F">
        <w:t xml:space="preserve"> =-.17). Moreover, contrary to her hypotheses</w:t>
      </w:r>
      <w:r w:rsidRPr="006B63D8">
        <w:t xml:space="preserve">, Hershcovis (2011) found that incivility had </w:t>
      </w:r>
      <w:r w:rsidRPr="00022C5F">
        <w:t xml:space="preserve">stronger relationships with some outcomes than </w:t>
      </w:r>
      <w:r>
        <w:t>other types of mistreatment often assumed to be more damaging, including</w:t>
      </w:r>
      <w:r w:rsidRPr="00022C5F">
        <w:t xml:space="preserve"> bullying </w:t>
      </w:r>
      <w:r>
        <w:t>and</w:t>
      </w:r>
      <w:r w:rsidRPr="00022C5F">
        <w:t xml:space="preserve"> interpersonal conflict. Thus, the effects of incivility are anything but “inconsequential,” despite being </w:t>
      </w:r>
      <w:r w:rsidRPr="00DB0BF8">
        <w:t>characterized</w:t>
      </w:r>
      <w:r w:rsidRPr="006E3328">
        <w:t xml:space="preserve"> as </w:t>
      </w:r>
      <w:r w:rsidRPr="006B63D8">
        <w:t>“</w:t>
      </w:r>
      <w:r w:rsidRPr="00022C5F">
        <w:rPr>
          <w:i/>
        </w:rPr>
        <w:t>seemingly inconsequential</w:t>
      </w:r>
      <w:r w:rsidRPr="00022C5F">
        <w:t xml:space="preserve"> inconsiderate words and deeds” (Porath et al., 2010, p. 64). </w:t>
      </w:r>
    </w:p>
    <w:p w14:paraId="4BA7C1D1" w14:textId="77777777" w:rsidR="00762633" w:rsidRPr="00FE676E" w:rsidRDefault="00762633" w:rsidP="00762633">
      <w:pPr>
        <w:ind w:firstLine="720"/>
      </w:pPr>
      <w:r w:rsidRPr="00022C5F">
        <w:t>Further, Porath and Pearson (2010) stated that experiencing rude or uncivil behavior is a drain on employees’ cognitive resources because it causes employees to be distracted and worried about why they were mistreated, which detracts from employees’ job performance. In fact, 80% of employees reported losing work time worrying about incidents of incivility and 63% reported losing work time avoiding the perpetrator (</w:t>
      </w:r>
      <w:r w:rsidRPr="00DB0BF8">
        <w:t xml:space="preserve">Cortina &amp; </w:t>
      </w:r>
      <w:r w:rsidRPr="006B63D8">
        <w:t xml:space="preserve">Magley, 2009; </w:t>
      </w:r>
      <w:r w:rsidRPr="00022C5F">
        <w:t xml:space="preserve">Porath et al., 2010). Confirming the previously stated quantitative findings, a qualitative study of employees’ experiences with incivility at work found that targets of incivility reported that incivility caused negative psychological and emotional states (such as dread, shame, regret, surprise, embarrassment), increased tension in their workplace relationships (coped with by </w:t>
      </w:r>
      <w:r w:rsidRPr="00022C5F">
        <w:lastRenderedPageBreak/>
        <w:t xml:space="preserve">avoiding and minimizing contact with the perpetrator), and decreased productivity </w:t>
      </w:r>
      <w:r>
        <w:t>(</w:t>
      </w:r>
      <w:r w:rsidRPr="00022C5F">
        <w:t>they spent time talking to other coworkers about the situation</w:t>
      </w:r>
      <w:r>
        <w:t xml:space="preserve">, thinking about </w:t>
      </w:r>
      <w:r w:rsidRPr="00022C5F">
        <w:t>how to respond, as well as ruminating on the experiences</w:t>
      </w:r>
      <w:r>
        <w:t xml:space="preserve">; </w:t>
      </w:r>
      <w:r w:rsidRPr="00022C5F">
        <w:t xml:space="preserve">McCarthy, 2016). </w:t>
      </w:r>
      <w:r>
        <w:t>Due to absenteeism, lost productivity, and turnover, t</w:t>
      </w:r>
      <w:r w:rsidRPr="00E46C92">
        <w:t>he</w:t>
      </w:r>
      <w:r w:rsidRPr="006B63D8">
        <w:t xml:space="preserve"> </w:t>
      </w:r>
      <w:r w:rsidRPr="00022C5F">
        <w:t>annual costs of incivility</w:t>
      </w:r>
      <w:r>
        <w:t xml:space="preserve"> for Fortune 500 companies</w:t>
      </w:r>
      <w:r w:rsidRPr="00022C5F">
        <w:t xml:space="preserve"> is in the millions of dollars</w:t>
      </w:r>
      <w:r>
        <w:t xml:space="preserve">, as illustrated by </w:t>
      </w:r>
      <w:r w:rsidRPr="002F5C29">
        <w:t>Cisco Systems, Inc</w:t>
      </w:r>
      <w:r>
        <w:t>. Despite being</w:t>
      </w:r>
      <w:r w:rsidRPr="002F5C29">
        <w:t xml:space="preserve"> described as an “exemplary workplace</w:t>
      </w:r>
      <w:r>
        <w:t>,” Cisco</w:t>
      </w:r>
      <w:r w:rsidRPr="002F5C29">
        <w:t xml:space="preserve"> estimated the cost of incivility to be $12 million a year </w:t>
      </w:r>
      <w:r>
        <w:t>for their company, which suggests that companies with more toxic workplaces/higher levels of incivility can expect the financial impact of incivility to be much higher (</w:t>
      </w:r>
      <w:r w:rsidRPr="006B63D8">
        <w:t xml:space="preserve">Porath </w:t>
      </w:r>
      <w:r>
        <w:t>&amp;</w:t>
      </w:r>
      <w:r w:rsidRPr="006B63D8">
        <w:t xml:space="preserve"> Pearson</w:t>
      </w:r>
      <w:r>
        <w:t xml:space="preserve">, </w:t>
      </w:r>
      <w:r w:rsidRPr="006B63D8">
        <w:t>2013</w:t>
      </w:r>
      <w:r>
        <w:t xml:space="preserve">, p. 121). </w:t>
      </w:r>
      <w:r w:rsidRPr="0005300B">
        <w:t>However, this may be an underestimate due to additional </w:t>
      </w:r>
      <w:r w:rsidRPr="00022C5F">
        <w:t>costs of incivility</w:t>
      </w:r>
      <w:r>
        <w:t xml:space="preserve"> </w:t>
      </w:r>
      <w:r w:rsidRPr="0005300B">
        <w:t xml:space="preserve">that were not considered in Cisco's estimate such </w:t>
      </w:r>
      <w:r>
        <w:t xml:space="preserve">as </w:t>
      </w:r>
      <w:r w:rsidRPr="00022C5F">
        <w:t xml:space="preserve">impacts </w:t>
      </w:r>
      <w:r w:rsidRPr="006B63D8">
        <w:t xml:space="preserve">on teamwork, cooperation, trust, psychological safety, and motivation </w:t>
      </w:r>
      <w:r w:rsidRPr="00022C5F">
        <w:t xml:space="preserve">(Porath </w:t>
      </w:r>
      <w:r w:rsidRPr="006B63D8">
        <w:t>et al., 2010</w:t>
      </w:r>
      <w:r w:rsidRPr="00FE676E">
        <w:t>).</w:t>
      </w:r>
    </w:p>
    <w:p w14:paraId="4BA7C1D2" w14:textId="39C6B303" w:rsidR="00CD2C99" w:rsidRPr="00022C5F" w:rsidRDefault="00CD2C99" w:rsidP="00CD2C99">
      <w:pPr>
        <w:ind w:firstLine="720"/>
      </w:pPr>
      <w:bookmarkStart w:id="23" w:name="_Toc476369045"/>
      <w:r w:rsidRPr="00022C5F">
        <w:t>Consistent with the established detrimental relationship of incivility with various work outcomes,</w:t>
      </w:r>
      <w:r w:rsidR="004D0B3A">
        <w:t xml:space="preserve"> I </w:t>
      </w:r>
      <w:r w:rsidRPr="00022C5F">
        <w:t>hypothesize that</w:t>
      </w:r>
      <w:bookmarkEnd w:id="23"/>
    </w:p>
    <w:p w14:paraId="4BA7C1D3" w14:textId="77777777" w:rsidR="00CD2C99" w:rsidRPr="00433FEA" w:rsidRDefault="00CD2C99" w:rsidP="00433FEA">
      <w:bookmarkStart w:id="24" w:name="_Toc476369046"/>
      <w:r w:rsidRPr="00433FEA">
        <w:t>Hypothesis 3: Greater experience of incivility at work will be related to:</w:t>
      </w:r>
      <w:bookmarkEnd w:id="24"/>
      <w:r w:rsidRPr="00433FEA">
        <w:t xml:space="preserve"> </w:t>
      </w:r>
    </w:p>
    <w:p w14:paraId="4BA7C1D4" w14:textId="6385B621" w:rsidR="00CD2C99" w:rsidRPr="00433FEA" w:rsidRDefault="00CD2C99" w:rsidP="00433FEA">
      <w:pPr>
        <w:pStyle w:val="ListParagraph"/>
        <w:numPr>
          <w:ilvl w:val="0"/>
          <w:numId w:val="12"/>
        </w:numPr>
      </w:pPr>
      <w:bookmarkStart w:id="25" w:name="_Toc476369047"/>
      <w:r w:rsidRPr="00433FEA">
        <w:t>Lower job satisfaction,</w:t>
      </w:r>
      <w:bookmarkEnd w:id="25"/>
    </w:p>
    <w:p w14:paraId="4BA7C1D5" w14:textId="2A6F00A0" w:rsidR="00CD2C99" w:rsidRPr="00433FEA" w:rsidRDefault="00CD2C99" w:rsidP="00433FEA">
      <w:pPr>
        <w:pStyle w:val="ListParagraph"/>
        <w:numPr>
          <w:ilvl w:val="0"/>
          <w:numId w:val="12"/>
        </w:numPr>
      </w:pPr>
      <w:bookmarkStart w:id="26" w:name="_Toc476369048"/>
      <w:r w:rsidRPr="00433FEA">
        <w:t>Lower perceived social worth,</w:t>
      </w:r>
      <w:bookmarkEnd w:id="26"/>
    </w:p>
    <w:p w14:paraId="4BA7C1D6" w14:textId="77777777" w:rsidR="00CD2C99" w:rsidRPr="00433FEA" w:rsidRDefault="00CD2C99" w:rsidP="00433FEA">
      <w:pPr>
        <w:pStyle w:val="ListParagraph"/>
        <w:numPr>
          <w:ilvl w:val="0"/>
          <w:numId w:val="12"/>
        </w:numPr>
      </w:pPr>
      <w:bookmarkStart w:id="27" w:name="_Toc476369049"/>
      <w:r w:rsidRPr="00433FEA">
        <w:t>Higher burnout, and</w:t>
      </w:r>
      <w:bookmarkEnd w:id="27"/>
    </w:p>
    <w:p w14:paraId="4BA7C1D7" w14:textId="77777777" w:rsidR="00A35233" w:rsidRPr="00433FEA" w:rsidRDefault="00CD2C99" w:rsidP="00433FEA">
      <w:pPr>
        <w:pStyle w:val="ListParagraph"/>
        <w:numPr>
          <w:ilvl w:val="0"/>
          <w:numId w:val="12"/>
        </w:numPr>
      </w:pPr>
      <w:bookmarkStart w:id="28" w:name="_Toc476369050"/>
      <w:r w:rsidRPr="00433FEA">
        <w:t>Higher turnover intentions.</w:t>
      </w:r>
      <w:bookmarkEnd w:id="28"/>
    </w:p>
    <w:p w14:paraId="4BA7C1D8" w14:textId="7E1E813E" w:rsidR="0056175E" w:rsidRDefault="00E14CEB" w:rsidP="000210C9">
      <w:pPr>
        <w:pStyle w:val="Heading2"/>
      </w:pPr>
      <w:bookmarkStart w:id="29" w:name="_Toc499892113"/>
      <w:bookmarkStart w:id="30" w:name="_Toc501115855"/>
      <w:r>
        <w:t>Attributions</w:t>
      </w:r>
      <w:r w:rsidR="00383D89">
        <w:t xml:space="preserve"> about Incivility</w:t>
      </w:r>
      <w:bookmarkEnd w:id="29"/>
      <w:r w:rsidR="000210C9">
        <w:t xml:space="preserve"> and Their Role as a Mediator</w:t>
      </w:r>
      <w:bookmarkEnd w:id="30"/>
    </w:p>
    <w:p w14:paraId="56829E03" w14:textId="7082AF24" w:rsidR="000210C9" w:rsidRDefault="0008258F" w:rsidP="00AC45A5">
      <w:pPr>
        <w:ind w:firstLine="720"/>
      </w:pPr>
      <w:bookmarkStart w:id="31" w:name="_Toc476369051"/>
      <w:r>
        <w:t>The</w:t>
      </w:r>
      <w:r w:rsidR="00584F7C">
        <w:t xml:space="preserve"> </w:t>
      </w:r>
      <w:r>
        <w:t>central tenet of attribution theory is that people seek to make sense of the events that occur around them by determining their causes</w:t>
      </w:r>
      <w:r w:rsidR="00875642">
        <w:t>,</w:t>
      </w:r>
      <w:r w:rsidR="00875642" w:rsidRPr="00875642">
        <w:t xml:space="preserve"> </w:t>
      </w:r>
      <w:r w:rsidR="00875642">
        <w:t xml:space="preserve">especially when </w:t>
      </w:r>
      <w:r w:rsidR="008E5A98">
        <w:t>an</w:t>
      </w:r>
      <w:r w:rsidR="00875642">
        <w:t xml:space="preserve"> event is important, unexpected, or negative (Weiner, 2000)</w:t>
      </w:r>
      <w:r w:rsidR="00584F7C">
        <w:t xml:space="preserve">. </w:t>
      </w:r>
      <w:r w:rsidR="00E016AE">
        <w:t>A</w:t>
      </w:r>
      <w:r w:rsidR="00875642">
        <w:t xml:space="preserve"> general framework of </w:t>
      </w:r>
      <w:r w:rsidR="00875642">
        <w:lastRenderedPageBreak/>
        <w:t xml:space="preserve">attributional processes, </w:t>
      </w:r>
      <w:r w:rsidR="00E016AE">
        <w:t>proposed by Weiner (2000),</w:t>
      </w:r>
      <w:r w:rsidR="00647250">
        <w:t xml:space="preserve"> </w:t>
      </w:r>
      <w:r w:rsidR="00584F7C">
        <w:t xml:space="preserve">posits that after an event occurs (e.g., uncivil behaviors at work), a general affective reaction follows, after which an individual may </w:t>
      </w:r>
      <w:r w:rsidR="00875642">
        <w:t>engage in a cognitive process</w:t>
      </w:r>
      <w:r w:rsidR="0011617A">
        <w:t xml:space="preserve"> in which he or she makes</w:t>
      </w:r>
      <w:r w:rsidR="00B9289D">
        <w:t xml:space="preserve"> attributional inferences regarding the likely causes</w:t>
      </w:r>
      <w:r w:rsidR="00875642">
        <w:t xml:space="preserve"> </w:t>
      </w:r>
      <w:r w:rsidR="000B3178">
        <w:t>of the event.</w:t>
      </w:r>
      <w:r w:rsidR="00875642">
        <w:t xml:space="preserve"> </w:t>
      </w:r>
      <w:r w:rsidR="00E016AE">
        <w:t xml:space="preserve">He argued that all causal attributions share three underlying dimensions on which they can be quantitatively described: locus of causality, stability, and controllability. Further Weiner (2000) proposed that the types of attributions that people make determine their affective and behavioral responses to the situation and the person based on their underlying dimensions. </w:t>
      </w:r>
    </w:p>
    <w:bookmarkEnd w:id="31"/>
    <w:p w14:paraId="4BA7C1DA" w14:textId="5B91B770" w:rsidR="00E14CEB" w:rsidRDefault="00AC45A5" w:rsidP="00AC45A5">
      <w:pPr>
        <w:ind w:firstLine="720"/>
      </w:pPr>
      <w:r w:rsidRPr="00022C5F">
        <w:t xml:space="preserve">  </w:t>
      </w:r>
      <w:r w:rsidR="0011617A">
        <w:t>While t</w:t>
      </w:r>
      <w:r w:rsidRPr="00022C5F">
        <w:t>he importance of cognitive appraisal has been neglected in previous research on workplace mistreatment, Bowling and Beehr (2006) noted in their meta-analysis</w:t>
      </w:r>
      <w:r w:rsidRPr="00022C5F" w:rsidDel="00335687">
        <w:t xml:space="preserve"> </w:t>
      </w:r>
      <w:r w:rsidRPr="00022C5F">
        <w:t>that attribution processes could be an important explanatory variable in the link between workplace harassment and outcomes and that attribution processes deserve further testing.</w:t>
      </w:r>
      <w:r w:rsidR="004D0B3A">
        <w:t xml:space="preserve"> I </w:t>
      </w:r>
      <w:r w:rsidRPr="00022C5F">
        <w:t>therefore build on Peeter</w:t>
      </w:r>
      <w:r>
        <w:t>s</w:t>
      </w:r>
      <w:r w:rsidRPr="00022C5F">
        <w:t xml:space="preserve">, Buunk, and Schaufeli’s (1995) suggestion that researchers should consider the intervening process of cognitive appraisal when studying stressful events, by exploring the </w:t>
      </w:r>
      <w:r w:rsidRPr="00DB0BF8">
        <w:t xml:space="preserve">potential mediating </w:t>
      </w:r>
      <w:r w:rsidRPr="006B63D8">
        <w:t>effects of attributions on</w:t>
      </w:r>
      <w:r w:rsidRPr="006E3328">
        <w:t xml:space="preserve"> </w:t>
      </w:r>
      <w:r w:rsidRPr="00DB0BF8">
        <w:t>the relationship between</w:t>
      </w:r>
      <w:r w:rsidRPr="006B63D8">
        <w:t xml:space="preserve"> incivility</w:t>
      </w:r>
      <w:r w:rsidRPr="00DB0BF8">
        <w:t xml:space="preserve"> and work outcomes</w:t>
      </w:r>
      <w:r w:rsidRPr="006B63D8">
        <w:t>.</w:t>
      </w:r>
    </w:p>
    <w:p w14:paraId="2C079233" w14:textId="10517C1E" w:rsidR="00A215E6" w:rsidRDefault="00E14CEB" w:rsidP="007840E6">
      <w:pPr>
        <w:ind w:firstLine="720"/>
      </w:pPr>
      <w:r w:rsidRPr="00022C5F">
        <w:t xml:space="preserve">Four types of attributions may be relevant to perception of the causes of incivility at work: </w:t>
      </w:r>
      <w:r w:rsidRPr="00FE676E">
        <w:t>internal, external, relational, and discrimination.</w:t>
      </w:r>
      <w:r w:rsidRPr="00022C5F">
        <w:t xml:space="preserve"> Internal attributions focus on a cause originating from the self</w:t>
      </w:r>
      <w:r w:rsidR="000B3178">
        <w:t xml:space="preserve"> (internal locus of causation)</w:t>
      </w:r>
      <w:r w:rsidRPr="00022C5F">
        <w:t>, while external attributions focus on a cause existing outside the self</w:t>
      </w:r>
      <w:r w:rsidR="000B3178">
        <w:t xml:space="preserve"> (external loci)</w:t>
      </w:r>
      <w:r w:rsidRPr="00022C5F">
        <w:t>, for example something or someone in the environment</w:t>
      </w:r>
      <w:r>
        <w:t>, and relational and discrimination attributions can have both internal and external causal loci</w:t>
      </w:r>
      <w:r w:rsidRPr="00022C5F">
        <w:t xml:space="preserve"> (Brees, Mackey, &amp; Martinko, 2013; Schmitt &amp; Branscombe, 2002).</w:t>
      </w:r>
      <w:r w:rsidR="001A0E94">
        <w:t xml:space="preserve"> </w:t>
      </w:r>
      <w:r w:rsidRPr="00022C5F">
        <w:t xml:space="preserve">Kelley (1967) delineates three major factors that </w:t>
      </w:r>
      <w:r w:rsidRPr="00022C5F">
        <w:lastRenderedPageBreak/>
        <w:t xml:space="preserve">influence whether a person makes an internal or external attribution: </w:t>
      </w:r>
      <w:r w:rsidR="0000627B">
        <w:t>c</w:t>
      </w:r>
      <w:r w:rsidR="0000627B" w:rsidRPr="00022C5F">
        <w:t xml:space="preserve">onsensus </w:t>
      </w:r>
      <w:r w:rsidRPr="00022C5F">
        <w:t xml:space="preserve">(happens to others), </w:t>
      </w:r>
      <w:r w:rsidR="0000627B">
        <w:t>c</w:t>
      </w:r>
      <w:r w:rsidRPr="00022C5F">
        <w:t xml:space="preserve">onsistency (happens across time), and </w:t>
      </w:r>
      <w:r w:rsidR="0000627B">
        <w:t>d</w:t>
      </w:r>
      <w:r w:rsidR="0000627B" w:rsidRPr="00022C5F">
        <w:t xml:space="preserve">istinctiveness </w:t>
      </w:r>
      <w:r w:rsidRPr="00022C5F">
        <w:t xml:space="preserve">(unique to a specific situation and/or individual). </w:t>
      </w:r>
      <w:r w:rsidR="000210C9">
        <w:tab/>
      </w:r>
    </w:p>
    <w:p w14:paraId="3B6D08AB" w14:textId="683FF31B" w:rsidR="000210C9" w:rsidRPr="00022C5F" w:rsidRDefault="000210C9" w:rsidP="007840E6">
      <w:pPr>
        <w:ind w:firstLine="720"/>
      </w:pPr>
      <w:r w:rsidRPr="00022C5F">
        <w:t xml:space="preserve">Although the effect of incivility on individual and organizational outcomes has been </w:t>
      </w:r>
      <w:r w:rsidR="000B3178">
        <w:t>well-</w:t>
      </w:r>
      <w:r w:rsidRPr="00022C5F">
        <w:t>established</w:t>
      </w:r>
      <w:r w:rsidR="000B3178">
        <w:t xml:space="preserve"> (Estes &amp; Wang, 2008)</w:t>
      </w:r>
      <w:r w:rsidRPr="00022C5F">
        <w:t>, the role of attributions in mediating these relationships has generally been uninvestigated. Research in other areas of psychology indicates the importance of attributions to mistreatment events.</w:t>
      </w:r>
    </w:p>
    <w:p w14:paraId="60F256F2" w14:textId="0B2DA22F" w:rsidR="000210C9" w:rsidRPr="006E3328" w:rsidRDefault="000210C9" w:rsidP="000210C9">
      <w:pPr>
        <w:ind w:firstLine="720"/>
      </w:pPr>
      <w:r>
        <w:t>Based on</w:t>
      </w:r>
      <w:r w:rsidRPr="00022C5F">
        <w:t xml:space="preserve"> </w:t>
      </w:r>
      <w:r w:rsidR="00875642">
        <w:t>attribution theories (Weiner, 2000)</w:t>
      </w:r>
      <w:r w:rsidRPr="00022C5F">
        <w:t xml:space="preserve"> and </w:t>
      </w:r>
      <w:r>
        <w:t>a</w:t>
      </w:r>
      <w:r w:rsidRPr="00022C5F">
        <w:t xml:space="preserve">ffective </w:t>
      </w:r>
      <w:r>
        <w:t>e</w:t>
      </w:r>
      <w:r w:rsidRPr="00022C5F">
        <w:t xml:space="preserve">vents </w:t>
      </w:r>
      <w:r>
        <w:t>t</w:t>
      </w:r>
      <w:r w:rsidRPr="00022C5F">
        <w:t xml:space="preserve">heory (Weiss &amp; Cropanzano, 1996), appraisal of a stressor is a key process by which a stressor exerts its effects. Bunk and Magley (2013) </w:t>
      </w:r>
      <w:r>
        <w:t xml:space="preserve">further </w:t>
      </w:r>
      <w:r w:rsidRPr="00022C5F">
        <w:t xml:space="preserve">proposed that appraisals (either cognitive or affective) of incivility mediate the effect of incivility on affective outcomes (such as attitudes and “affect-driven behaviors”) and that these work attitudes then mediate the effect of appraisals on more distal outcomes (such as “judgment driven behaviors,” like turnover).   </w:t>
      </w:r>
    </w:p>
    <w:p w14:paraId="4BFE5F0D" w14:textId="77777777" w:rsidR="000210C9" w:rsidRPr="00022C5F" w:rsidRDefault="000210C9" w:rsidP="000210C9">
      <w:pPr>
        <w:ind w:firstLine="720"/>
      </w:pPr>
      <w:r w:rsidRPr="006B63D8">
        <w:t xml:space="preserve">In their </w:t>
      </w:r>
      <w:r>
        <w:t>c</w:t>
      </w:r>
      <w:r w:rsidRPr="006B63D8">
        <w:t xml:space="preserve">ognitive </w:t>
      </w:r>
      <w:r>
        <w:t>r</w:t>
      </w:r>
      <w:r w:rsidRPr="006B63D8">
        <w:t xml:space="preserve">elational </w:t>
      </w:r>
      <w:r>
        <w:t>t</w:t>
      </w:r>
      <w:r w:rsidRPr="006B63D8">
        <w:t xml:space="preserve">heory of emotions, </w:t>
      </w:r>
      <w:r w:rsidRPr="00022C5F">
        <w:t>Smith and Lazarus (1990) argue</w:t>
      </w:r>
      <w:r>
        <w:t>d</w:t>
      </w:r>
      <w:r w:rsidRPr="00022C5F">
        <w:t xml:space="preserve"> that emotions evolved as an adaptational system for humans to respond to the complex (and sometimes subtle) set of conditions in life that can result in harms and benefits to them. Examples of harm include any threat to one’s well-being, with modern examples being “subtle and concealed disapproval, [or] patronizing statements” (p. 614). These examples by Smith and Lazarus (1990) sound quite similar to experiences of incivility. In fact, the authors describe these events or situations as “requir[ing] considerable social experience and intelligence to interpret” because they “barely reveal a true attitude” (p. 614), which corresponds to the definition of incivility as having </w:t>
      </w:r>
      <w:r w:rsidRPr="00022C5F">
        <w:lastRenderedPageBreak/>
        <w:t xml:space="preserve">ambiguous intent to harm the victim. Thus, it is not just the occurrence of an event per se that generates emotional reactions, rather it is the “person’s </w:t>
      </w:r>
      <w:r w:rsidRPr="00022C5F">
        <w:rPr>
          <w:i/>
        </w:rPr>
        <w:t>interpretation</w:t>
      </w:r>
      <w:r w:rsidRPr="00022C5F">
        <w:t xml:space="preserve"> or </w:t>
      </w:r>
      <w:r w:rsidRPr="00022C5F">
        <w:rPr>
          <w:i/>
        </w:rPr>
        <w:t>evaluation</w:t>
      </w:r>
      <w:r w:rsidRPr="00022C5F">
        <w:t xml:space="preserve"> of what an encounter signifies for [his/her] well-being” (Smith &amp; Lazarus, 1990, p. 615, italics in original)</w:t>
      </w:r>
      <w:r>
        <w:t>.</w:t>
      </w:r>
      <w:r w:rsidRPr="00022C5F">
        <w:t xml:space="preserve"> </w:t>
      </w:r>
      <w:r>
        <w:t>I</w:t>
      </w:r>
      <w:r w:rsidRPr="00022C5F">
        <w:t>n other words</w:t>
      </w:r>
      <w:r>
        <w:t>,</w:t>
      </w:r>
      <w:r w:rsidRPr="00022C5F">
        <w:t xml:space="preserve"> one’s emotions</w:t>
      </w:r>
      <w:r>
        <w:t>, attitudes, and general well-being</w:t>
      </w:r>
      <w:r w:rsidRPr="00022C5F">
        <w:t xml:space="preserve"> depend on one’s cognitive appraisal of the </w:t>
      </w:r>
      <w:r>
        <w:t>person</w:t>
      </w:r>
      <w:r w:rsidRPr="00022C5F">
        <w:t xml:space="preserve">-environment relationship. </w:t>
      </w:r>
    </w:p>
    <w:p w14:paraId="78914717" w14:textId="77777777" w:rsidR="000210C9" w:rsidRPr="00022C5F" w:rsidRDefault="000210C9" w:rsidP="000210C9">
      <w:pPr>
        <w:ind w:firstLine="720"/>
      </w:pPr>
      <w:r w:rsidRPr="00022C5F">
        <w:t>Th</w:t>
      </w:r>
      <w:r>
        <w:t>erefore</w:t>
      </w:r>
      <w:r w:rsidRPr="00022C5F">
        <w:t>,</w:t>
      </w:r>
      <w:r>
        <w:t xml:space="preserve"> I </w:t>
      </w:r>
      <w:r w:rsidRPr="00022C5F">
        <w:t xml:space="preserve">propose that the </w:t>
      </w:r>
      <w:r>
        <w:t xml:space="preserve">different types of </w:t>
      </w:r>
      <w:r w:rsidRPr="00022C5F">
        <w:t>attributions made about incivility will help explain the effect of incivility on job satisfaction, perceived social worth, burnout, and turnover intentions, with the</w:t>
      </w:r>
      <w:r>
        <w:t xml:space="preserve"> different</w:t>
      </w:r>
      <w:r w:rsidRPr="00022C5F">
        <w:t xml:space="preserve"> types of attributions having potentially differential effects on outcomes.  </w:t>
      </w:r>
    </w:p>
    <w:p w14:paraId="78614798" w14:textId="349FAE84" w:rsidR="000210C9" w:rsidRPr="00FE676E" w:rsidRDefault="000210C9" w:rsidP="000210C9">
      <w:pPr>
        <w:ind w:left="720"/>
        <w:rPr>
          <w:strike/>
        </w:rPr>
      </w:pPr>
      <w:r w:rsidRPr="00FE676E">
        <w:rPr>
          <w:i/>
        </w:rPr>
        <w:t xml:space="preserve">Research Question </w:t>
      </w:r>
      <w:r w:rsidR="00647250">
        <w:rPr>
          <w:i/>
        </w:rPr>
        <w:t>1</w:t>
      </w:r>
      <w:r w:rsidRPr="00FE676E">
        <w:rPr>
          <w:i/>
        </w:rPr>
        <w:t xml:space="preserve">. </w:t>
      </w:r>
      <w:r w:rsidRPr="00FE676E">
        <w:t>Do the four types of attributions mediate, or help explain, the effect of incivility on job satisfaction, perceived social worth, burnout, turnover intentions?</w:t>
      </w:r>
    </w:p>
    <w:p w14:paraId="4949F423" w14:textId="322AEF2F" w:rsidR="0020524D" w:rsidRPr="00022C5F" w:rsidRDefault="0020524D" w:rsidP="000210C9">
      <w:pPr>
        <w:pStyle w:val="Heading3"/>
      </w:pPr>
      <w:bookmarkStart w:id="32" w:name="_Toc499892114"/>
      <w:bookmarkStart w:id="33" w:name="_Toc501115856"/>
      <w:r>
        <w:t>Is it my fault?</w:t>
      </w:r>
      <w:bookmarkEnd w:id="32"/>
      <w:bookmarkEnd w:id="33"/>
    </w:p>
    <w:p w14:paraId="4BA7C1DD" w14:textId="281A435E" w:rsidR="00E14CEB" w:rsidRDefault="00E14CEB" w:rsidP="00E14CEB">
      <w:pPr>
        <w:ind w:firstLine="720"/>
      </w:pPr>
      <w:r w:rsidRPr="00022C5F">
        <w:t xml:space="preserve">Per Burton, Taylor, and Barber (2014), </w:t>
      </w:r>
      <w:r w:rsidRPr="00506F2F">
        <w:rPr>
          <w:i/>
        </w:rPr>
        <w:t>internal</w:t>
      </w:r>
      <w:r w:rsidRPr="00506F2F">
        <w:t xml:space="preserve"> </w:t>
      </w:r>
      <w:r w:rsidRPr="00506F2F">
        <w:rPr>
          <w:i/>
        </w:rPr>
        <w:t>attributions</w:t>
      </w:r>
      <w:r w:rsidRPr="00022C5F">
        <w:t xml:space="preserve"> “occur when individuals believe their personal characteristics or behaviors influence their perceived [experience]” (p. 874). According to Eberly, Holley, Johnson, and Mitchell (2011), internal attributions are most likely when an individual perceives low consensus, high consistency, and low distinctiveness. In other words, employees are most likely to blame themselves for the mistreatment when they see that they are the only ones mistreated (low consensus), they are mistreated routinely (high consistency), and past supervisors have also mistreated them (i.e., this has happened before; low distinctiveness). Examples of internal attributions might include believing the negative event was </w:t>
      </w:r>
      <w:r w:rsidR="0000627B">
        <w:t>due to</w:t>
      </w:r>
      <w:r w:rsidRPr="00022C5F">
        <w:t xml:space="preserve"> your personality. </w:t>
      </w:r>
    </w:p>
    <w:p w14:paraId="12972845" w14:textId="4B7A4C2A" w:rsidR="0020524D" w:rsidRPr="00022C5F" w:rsidRDefault="009865D0" w:rsidP="000210C9">
      <w:pPr>
        <w:pStyle w:val="Heading3"/>
      </w:pPr>
      <w:bookmarkStart w:id="34" w:name="_Toc499892115"/>
      <w:bookmarkStart w:id="35" w:name="_Toc501115857"/>
      <w:r w:rsidRPr="009865D0">
        <w:lastRenderedPageBreak/>
        <w:t>Is</w:t>
      </w:r>
      <w:r w:rsidRPr="00962FC0">
        <w:t xml:space="preserve"> it your fault?</w:t>
      </w:r>
      <w:bookmarkEnd w:id="34"/>
      <w:bookmarkEnd w:id="35"/>
    </w:p>
    <w:p w14:paraId="4BA7C1DE" w14:textId="61219999" w:rsidR="00E14CEB" w:rsidRDefault="00E14CEB" w:rsidP="00E14CEB">
      <w:pPr>
        <w:ind w:firstLine="720"/>
      </w:pPr>
      <w:r w:rsidRPr="00022C5F">
        <w:t xml:space="preserve">Conversely, </w:t>
      </w:r>
      <w:r w:rsidRPr="00506F2F">
        <w:rPr>
          <w:i/>
        </w:rPr>
        <w:t>external</w:t>
      </w:r>
      <w:r w:rsidRPr="00506F2F">
        <w:t xml:space="preserve"> </w:t>
      </w:r>
      <w:r w:rsidRPr="00506F2F">
        <w:rPr>
          <w:i/>
        </w:rPr>
        <w:t>attributions</w:t>
      </w:r>
      <w:r w:rsidRPr="00022C5F">
        <w:t xml:space="preserve"> “reflect employees’ beliefs that [another person] is chiefly responsible for the abuse they perceive” (p. 874) and are most likely when an individual perceives high consensus, high consistency, and high distinctiveness in the outcome they received (Burton et al., 2014; Eberly et al., 2011). When an employee sees that a supervisor or coworker treats many employees uncivilly (high consensus), he/she is likely to attribute the cause of the behavior externally, such that the supervisor or coworker is primarily responsible for the abuse. Similarly, if an employee is routinely mistreated by the supervisor or coworker and expects it to continue (high consistency) and he/she has not been mistreated before from previous supervisors or coworkers (high distinctiveness), he/she is also likely to attribute the cause externally—i.e., blame the mistreatment on the supervisor or coworker. Examples of external attributions include believing the negative event was because your boss or coworker is just a rude person (McCarthy, 2016). </w:t>
      </w:r>
    </w:p>
    <w:p w14:paraId="610E796B" w14:textId="487B27EA" w:rsidR="0053702C" w:rsidRPr="00022C5F" w:rsidRDefault="0053702C" w:rsidP="000210C9">
      <w:pPr>
        <w:pStyle w:val="Heading3"/>
      </w:pPr>
      <w:bookmarkStart w:id="36" w:name="_Toc499892116"/>
      <w:bookmarkStart w:id="37" w:name="_Toc501115858"/>
      <w:r>
        <w:t>Are we both to blame?</w:t>
      </w:r>
      <w:bookmarkEnd w:id="36"/>
      <w:bookmarkEnd w:id="37"/>
      <w:r>
        <w:t xml:space="preserve"> </w:t>
      </w:r>
    </w:p>
    <w:p w14:paraId="4BA7C1DF" w14:textId="22B39FA6" w:rsidR="00E14CEB" w:rsidRDefault="00E14CEB" w:rsidP="00E14CEB">
      <w:pPr>
        <w:ind w:firstLine="720"/>
      </w:pPr>
      <w:r w:rsidRPr="00506F2F">
        <w:rPr>
          <w:i/>
        </w:rPr>
        <w:t>Relational</w:t>
      </w:r>
      <w:r w:rsidRPr="00506F2F">
        <w:t xml:space="preserve"> </w:t>
      </w:r>
      <w:r w:rsidRPr="00506F2F">
        <w:rPr>
          <w:i/>
        </w:rPr>
        <w:t>attributions</w:t>
      </w:r>
      <w:r w:rsidRPr="00FE676E">
        <w:rPr>
          <w:b/>
          <w:i/>
        </w:rPr>
        <w:t xml:space="preserve"> </w:t>
      </w:r>
      <w:r w:rsidRPr="00022C5F">
        <w:t xml:space="preserve">were proposed by Eberly, Holley, Johnson, and Mitchell (2011), because they believed attributions </w:t>
      </w:r>
      <w:r w:rsidR="00CC7CB8">
        <w:t xml:space="preserve">needed to </w:t>
      </w:r>
      <w:r w:rsidRPr="00022C5F">
        <w:t xml:space="preserve">extend beyond internal and external causes to encompass an important contextual variable: one’s relationships. </w:t>
      </w:r>
      <w:r w:rsidR="00CC7CB8">
        <w:t>Eberly et al. (2011) described r</w:t>
      </w:r>
      <w:r w:rsidR="00CC7CB8" w:rsidRPr="00022C5F">
        <w:t xml:space="preserve">elational </w:t>
      </w:r>
      <w:r w:rsidRPr="00022C5F">
        <w:t xml:space="preserve">attributions </w:t>
      </w:r>
      <w:r w:rsidR="00CC7CB8">
        <w:t>as</w:t>
      </w:r>
      <w:r w:rsidR="00CC7CB8" w:rsidRPr="00022C5F">
        <w:t xml:space="preserve"> </w:t>
      </w:r>
      <w:r w:rsidRPr="00022C5F">
        <w:t xml:space="preserve">“those explanations made by a focal individual that locate the cause of an event within the relationship the individual has with another person” (p. 732). Relational attributions for perceptions of abusive supervision </w:t>
      </w:r>
      <w:r w:rsidR="00CC7CB8">
        <w:t xml:space="preserve">are likely to </w:t>
      </w:r>
      <w:r w:rsidRPr="00022C5F">
        <w:t xml:space="preserve">occur </w:t>
      </w:r>
      <w:r>
        <w:t xml:space="preserve">when </w:t>
      </w:r>
      <w:r w:rsidRPr="00022C5F">
        <w:t xml:space="preserve">an individual believes the dyadic relationship between him/her and a supervisor or coworker is chiefly responsible for the abuse </w:t>
      </w:r>
      <w:r w:rsidRPr="00022C5F">
        <w:lastRenderedPageBreak/>
        <w:t xml:space="preserve">experienced.  </w:t>
      </w:r>
      <w:r w:rsidR="00CC7CB8">
        <w:t>According to Burton et al. (2014), r</w:t>
      </w:r>
      <w:r w:rsidR="00CC7CB8" w:rsidRPr="00022C5F">
        <w:t xml:space="preserve">elational </w:t>
      </w:r>
      <w:r w:rsidRPr="00022C5F">
        <w:t>attributions are most likely when there is low consensus, high consistency, and high distinctiveness</w:t>
      </w:r>
      <w:r w:rsidR="00CC7CB8">
        <w:t xml:space="preserve">. </w:t>
      </w:r>
      <w:r w:rsidRPr="00022C5F">
        <w:t xml:space="preserve">In other words, employees are most likely to think the relationship they have with their supervisor or coworker is responsible for the mistreatment when they see the mistreatment is exclusive to them (low consensus), they are routinely mistreated (high consistency), and this has not happened before (i.e., past supervisors have not mistreated them; high distinctiveness).  Examples of relational attributions include believing the negative event was because you and your boss “don’t have a positive relationship” or “dislike each other…” (Eberly et al., 2011, p. 733). </w:t>
      </w:r>
    </w:p>
    <w:p w14:paraId="60007427" w14:textId="332C299F" w:rsidR="00291B52" w:rsidRPr="00022C5F" w:rsidRDefault="005A5C9C" w:rsidP="000210C9">
      <w:pPr>
        <w:pStyle w:val="Heading3"/>
      </w:pPr>
      <w:bookmarkStart w:id="38" w:name="_Toc499892117"/>
      <w:bookmarkStart w:id="39" w:name="_Toc501115859"/>
      <w:r>
        <w:t xml:space="preserve">Is there another reason </w:t>
      </w:r>
      <w:r w:rsidR="00FB1420">
        <w:t>you</w:t>
      </w:r>
      <w:r w:rsidR="001D4F82">
        <w:t xml:space="preserve"> are</w:t>
      </w:r>
      <w:r>
        <w:t xml:space="preserve"> treating me this way?</w:t>
      </w:r>
      <w:bookmarkEnd w:id="38"/>
      <w:bookmarkEnd w:id="39"/>
      <w:r>
        <w:t xml:space="preserve"> </w:t>
      </w:r>
    </w:p>
    <w:p w14:paraId="4BA7C1E0" w14:textId="3E1BB5E8" w:rsidR="00E14CEB" w:rsidRPr="00022C5F" w:rsidRDefault="00E14CEB" w:rsidP="00E14CEB">
      <w:pPr>
        <w:ind w:firstLine="720"/>
      </w:pPr>
      <w:r w:rsidRPr="00022C5F">
        <w:t xml:space="preserve">Beyond external, internal, and relational attributions, some researchers </w:t>
      </w:r>
      <w:r w:rsidR="00484981">
        <w:t xml:space="preserve">have </w:t>
      </w:r>
      <w:r w:rsidRPr="00022C5F">
        <w:t xml:space="preserve">proposed that </w:t>
      </w:r>
      <w:r w:rsidRPr="00506F2F">
        <w:rPr>
          <w:i/>
        </w:rPr>
        <w:t>attributions to prejudice or discrimination</w:t>
      </w:r>
      <w:r w:rsidRPr="00022C5F">
        <w:t xml:space="preserve"> may be one way individuals of stigmatized groups protect their self-esteem (Crocker &amp; Major, 1998; Cortina, 2008). According to Crocker and Major (1989), attributions to discrimination are when an individual “attribut[es] negative feedback or relatively poor outcomes to the prejudiced attitudes of others toward their group” (p. 612). Major, Quinton, and Schmader (2003) demonstrated that one of the difficulties of making attributions to discrimination involves attributional ambiguity. They defined attributional ambiguity as “uncertainty about whether the outcomes you receive are indicators of something about you as an individual, or indicators of social prejudices that other people have against you because of your stigma” (p. 220). While attributions to prejudice or discrimination may seem like a specific type of external attribution, researchers argue that they are actually a combination of internal and external attributions. This is because although individual</w:t>
      </w:r>
      <w:r w:rsidR="00764114">
        <w:t>s</w:t>
      </w:r>
      <w:r w:rsidRPr="00022C5F">
        <w:t xml:space="preserve"> </w:t>
      </w:r>
      <w:r w:rsidR="00764114">
        <w:lastRenderedPageBreak/>
        <w:t>may</w:t>
      </w:r>
      <w:r w:rsidR="00764114" w:rsidRPr="00022C5F">
        <w:t xml:space="preserve"> acknowledg</w:t>
      </w:r>
      <w:r w:rsidR="00764114">
        <w:t>e</w:t>
      </w:r>
      <w:r w:rsidR="00764114" w:rsidRPr="00022C5F">
        <w:t xml:space="preserve"> </w:t>
      </w:r>
      <w:r w:rsidRPr="00022C5F">
        <w:t xml:space="preserve">that another person’s prejudicial beliefs are at fault for the treatment they received, when they make an attribution to prejudice/discrimination, they are also acknowledging that an internal aspect of themselves, their group membership, is also partly to blame for the treatment (Major et al., 2002; Schmitt &amp; Branscombe, 2002).  </w:t>
      </w:r>
    </w:p>
    <w:p w14:paraId="0AB83DB2" w14:textId="77777777" w:rsidR="003A4D4A" w:rsidRDefault="00E14CEB" w:rsidP="00E14CEB">
      <w:pPr>
        <w:ind w:firstLine="720"/>
      </w:pPr>
      <w:r w:rsidRPr="00022C5F">
        <w:t>Depending on the ambiguity of the situation, people make different attributions</w:t>
      </w:r>
      <w:r>
        <w:t>, and may have different underlying motivations</w:t>
      </w:r>
      <w:r w:rsidRPr="00022C5F">
        <w:t>.</w:t>
      </w:r>
      <w:r>
        <w:t xml:space="preserve"> The</w:t>
      </w:r>
      <w:r w:rsidRPr="000F3F16">
        <w:t xml:space="preserve"> </w:t>
      </w:r>
      <w:r w:rsidRPr="00506F2F">
        <w:rPr>
          <w:i/>
        </w:rPr>
        <w:t xml:space="preserve">discounting hypothesis </w:t>
      </w:r>
      <w:r w:rsidRPr="000F3F16">
        <w:t>(Crocker &amp; Major, 1989)</w:t>
      </w:r>
      <w:r>
        <w:t xml:space="preserve"> suggests that individuals may be more motivated to make attributions to discrimination when there are clear cues that potential discrimination occurred, because these attributions allow individuals to ‘discount’ the negative event or mistreatment, as unrelated to themselves or their performance.</w:t>
      </w:r>
      <w:r w:rsidRPr="00A73D07">
        <w:t xml:space="preserve"> </w:t>
      </w:r>
    </w:p>
    <w:p w14:paraId="4BA7C1E1" w14:textId="59DE94B7" w:rsidR="00E14CEB" w:rsidRPr="006E3328" w:rsidRDefault="00E14CEB" w:rsidP="00E14CEB">
      <w:pPr>
        <w:ind w:firstLine="720"/>
      </w:pPr>
      <w:r>
        <w:t xml:space="preserve">Similarly, the </w:t>
      </w:r>
      <w:r>
        <w:rPr>
          <w:i/>
        </w:rPr>
        <w:t>minimization</w:t>
      </w:r>
      <w:r w:rsidRPr="00506F2F">
        <w:rPr>
          <w:i/>
        </w:rPr>
        <w:t>-of-personal-discrimination hypothesis</w:t>
      </w:r>
      <w:r w:rsidRPr="00036251">
        <w:t xml:space="preserve"> </w:t>
      </w:r>
      <w:r w:rsidRPr="00022C5F">
        <w:t>(Taylor, Wright, Moghaddam, &amp; Lalonde, 1990)</w:t>
      </w:r>
      <w:r>
        <w:t xml:space="preserve"> suggests that members of marginalized groups may be motivated to avoid making attributions to discrimination when there are not clear cues that potential discrimination has occurred, because explaining negative events that occur to them individually as discrimination</w:t>
      </w:r>
      <w:r w:rsidRPr="00022C5F">
        <w:t xml:space="preserve"> </w:t>
      </w:r>
      <w:r>
        <w:t xml:space="preserve">would make them feel like a victim or that they lacked control over their outcomes (versus negative events that occur to other people or their group as a whole). Based on these two theories, </w:t>
      </w:r>
      <w:r w:rsidRPr="00022C5F">
        <w:t>higher levels of ambiguity</w:t>
      </w:r>
      <w:r>
        <w:t xml:space="preserve"> (i.e., a lack of clear cues)</w:t>
      </w:r>
      <w:r w:rsidRPr="00022C5F">
        <w:t xml:space="preserve"> should be related to lower levels of attributions to discrimination and higher levels of internal attributions </w:t>
      </w:r>
      <w:r>
        <w:t xml:space="preserve">in order to maintain a sense of control </w:t>
      </w:r>
      <w:r w:rsidRPr="00022C5F">
        <w:t xml:space="preserve">(Major, Quinton, &amp; Schmader, 2003; Ruggiero &amp; Taylor, </w:t>
      </w:r>
      <w:r w:rsidR="001433C7" w:rsidRPr="00022C5F">
        <w:t>199</w:t>
      </w:r>
      <w:r w:rsidR="001433C7">
        <w:t>5</w:t>
      </w:r>
      <w:r w:rsidRPr="00022C5F">
        <w:t xml:space="preserve">). Indeed, Ruggiero and Taylor (1995) found that when </w:t>
      </w:r>
      <w:r>
        <w:t>women were</w:t>
      </w:r>
      <w:r w:rsidRPr="00022C5F">
        <w:t xml:space="preserve"> not certain that they were being discriminated against, </w:t>
      </w:r>
      <w:r>
        <w:t>they</w:t>
      </w:r>
      <w:r w:rsidRPr="00022C5F">
        <w:t xml:space="preserve"> </w:t>
      </w:r>
      <w:r>
        <w:t xml:space="preserve">were </w:t>
      </w:r>
      <w:r w:rsidRPr="00022C5F">
        <w:t xml:space="preserve">more likely to attribute their poor performance internally, to the quality of their answers, than to attribute their failure to discrimination </w:t>
      </w:r>
      <w:r w:rsidRPr="00022C5F">
        <w:lastRenderedPageBreak/>
        <w:t xml:space="preserve">on the part of the evaluator. Therefore, </w:t>
      </w:r>
      <w:r w:rsidRPr="006B63D8">
        <w:t>s</w:t>
      </w:r>
      <w:r w:rsidRPr="00022C5F">
        <w:t>ince incivility is a form of subtle, or ambiguous, discrimination,</w:t>
      </w:r>
      <w:r w:rsidR="004D0B3A">
        <w:t xml:space="preserve"> I </w:t>
      </w:r>
      <w:r w:rsidR="00D37174">
        <w:t xml:space="preserve">am </w:t>
      </w:r>
      <w:r>
        <w:t>interested in</w:t>
      </w:r>
      <w:r w:rsidR="003A4D4A">
        <w:t xml:space="preserve"> investigating</w:t>
      </w:r>
      <w:r>
        <w:t xml:space="preserve"> whether</w:t>
      </w:r>
      <w:r w:rsidRPr="00022C5F">
        <w:t xml:space="preserve"> </w:t>
      </w:r>
      <w:r>
        <w:t xml:space="preserve">participants </w:t>
      </w:r>
      <w:r w:rsidR="003A4D4A">
        <w:t xml:space="preserve">are </w:t>
      </w:r>
      <w:r w:rsidRPr="00022C5F">
        <w:t>more</w:t>
      </w:r>
      <w:r w:rsidR="003A4D4A">
        <w:t xml:space="preserve"> likely to make</w:t>
      </w:r>
      <w:r w:rsidRPr="00022C5F">
        <w:t xml:space="preserve"> internal attributions than attributions to discrimination in</w:t>
      </w:r>
      <w:r w:rsidR="00D60B40">
        <w:t xml:space="preserve"> </w:t>
      </w:r>
      <w:r w:rsidR="00412547">
        <w:t xml:space="preserve">the current </w:t>
      </w:r>
      <w:r w:rsidRPr="00022C5F">
        <w:t>study.</w:t>
      </w:r>
      <w:r w:rsidRPr="006E3328">
        <w:t xml:space="preserve"> </w:t>
      </w:r>
    </w:p>
    <w:p w14:paraId="4BA7C1E2" w14:textId="46D36788" w:rsidR="00E14CEB" w:rsidRPr="006B63D8" w:rsidRDefault="00E14CEB" w:rsidP="00E14CEB">
      <w:pPr>
        <w:ind w:firstLine="720"/>
      </w:pPr>
      <w:r w:rsidRPr="006B63D8">
        <w:t xml:space="preserve">Eberly et al. (2011) proposed that </w:t>
      </w:r>
      <w:r w:rsidR="0027608D">
        <w:t>relational, internal, and external</w:t>
      </w:r>
      <w:r w:rsidRPr="00022C5F">
        <w:t xml:space="preserve"> attributions were separate categories and not on a continuum. Because each of these attributions are independent, individuals can make multiple attributions at once and can have different levels of </w:t>
      </w:r>
      <w:r>
        <w:t>belief about</w:t>
      </w:r>
      <w:r w:rsidRPr="00022C5F">
        <w:t xml:space="preserve"> each attribution. For example, an individual may simultaneously believe he or she was mistreated due to having a disagreeable personality (internal), because the offender is a mean person (external), because he or she does not get along very well with the offender (relational), and because the offender does not like members of his or her group (discrimination) (McClure, 1998). Thus, the extent to which these attributions operate independently or in unison is unclear. </w:t>
      </w:r>
      <w:r w:rsidR="003A4D4A">
        <w:t>As a result</w:t>
      </w:r>
      <w:r w:rsidRPr="00022C5F">
        <w:t xml:space="preserve">, Eberly et al. (2011) </w:t>
      </w:r>
      <w:r w:rsidR="003A4D4A">
        <w:t xml:space="preserve">have </w:t>
      </w:r>
      <w:r w:rsidRPr="00022C5F">
        <w:t>called for more research to be conducted regarding the relative frequency and strength of each type of attribution for mistreatment alone and in combination with each other.</w:t>
      </w:r>
    </w:p>
    <w:p w14:paraId="4BA7C1E3" w14:textId="3737ADAA" w:rsidR="00E14CEB" w:rsidRPr="00FE676E" w:rsidRDefault="00E14CEB" w:rsidP="00E14CEB">
      <w:pPr>
        <w:ind w:left="720"/>
        <w:rPr>
          <w:i/>
        </w:rPr>
      </w:pPr>
      <w:r w:rsidRPr="00FE676E">
        <w:rPr>
          <w:i/>
        </w:rPr>
        <w:t xml:space="preserve">Research Question </w:t>
      </w:r>
      <w:r w:rsidR="00647250">
        <w:rPr>
          <w:i/>
        </w:rPr>
        <w:t>2</w:t>
      </w:r>
      <w:r>
        <w:rPr>
          <w:i/>
        </w:rPr>
        <w:t>:</w:t>
      </w:r>
      <w:r w:rsidRPr="00FE676E">
        <w:rPr>
          <w:i/>
        </w:rPr>
        <w:t xml:space="preserve"> </w:t>
      </w:r>
      <w:r w:rsidRPr="001905A3">
        <w:t>What is the relative frequency of each attribution for incivility and how are the attributions related to each other?</w:t>
      </w:r>
      <w:r w:rsidRPr="00FE676E">
        <w:rPr>
          <w:i/>
        </w:rPr>
        <w:t xml:space="preserve"> </w:t>
      </w:r>
    </w:p>
    <w:p w14:paraId="0CA82023" w14:textId="5C7208A9" w:rsidR="00101B2D" w:rsidRDefault="004D2DB5" w:rsidP="000210C9">
      <w:pPr>
        <w:pStyle w:val="Heading2"/>
      </w:pPr>
      <w:bookmarkStart w:id="40" w:name="_Toc499892119"/>
      <w:bookmarkStart w:id="41" w:name="_Toc501115860"/>
      <w:r>
        <w:t xml:space="preserve">Controlling </w:t>
      </w:r>
      <w:r w:rsidR="00C42F3F">
        <w:t xml:space="preserve">for </w:t>
      </w:r>
      <w:r w:rsidR="008B06E2">
        <w:t>Pre</w:t>
      </w:r>
      <w:r w:rsidR="00DE6DC7">
        <w:t>e</w:t>
      </w:r>
      <w:r w:rsidR="008B06E2">
        <w:t>xisting</w:t>
      </w:r>
      <w:r w:rsidR="00111D96">
        <w:t xml:space="preserve"> Traits</w:t>
      </w:r>
      <w:bookmarkEnd w:id="40"/>
      <w:bookmarkEnd w:id="41"/>
    </w:p>
    <w:p w14:paraId="4BA7C1EA" w14:textId="7DE3B095" w:rsidR="00E14CEB" w:rsidRDefault="00504D85" w:rsidP="000210C9">
      <w:pPr>
        <w:pStyle w:val="Heading3"/>
      </w:pPr>
      <w:bookmarkStart w:id="42" w:name="_Toc499892120"/>
      <w:bookmarkStart w:id="43" w:name="_Toc501115861"/>
      <w:r>
        <w:t>Generalized Self-Efficacy</w:t>
      </w:r>
      <w:r w:rsidR="00433FEA">
        <w:t xml:space="preserve"> as a Covariate</w:t>
      </w:r>
      <w:bookmarkEnd w:id="42"/>
      <w:bookmarkEnd w:id="43"/>
    </w:p>
    <w:p w14:paraId="4BA7C1EB" w14:textId="4B98F69C" w:rsidR="00504D85" w:rsidRPr="0087466B" w:rsidRDefault="00504D85" w:rsidP="00504D85">
      <w:pPr>
        <w:widowControl w:val="0"/>
        <w:ind w:firstLine="720"/>
      </w:pPr>
      <w:r w:rsidRPr="0087466B">
        <w:t xml:space="preserve">Making certain types of attributions in different situations has previously been shown to be beneficial in preserving positive affective states. The self-serving bias hypothesis (Bradley, 1978) states that people have an inherent bias when interpreting </w:t>
      </w:r>
      <w:r w:rsidRPr="0087466B">
        <w:lastRenderedPageBreak/>
        <w:t>events to attribute positive outcomes to internal sources and negative outcomes to external sources, which protects their self-esteem and ego. Individuals with higher generalized self-efficacy are more likely to make self-serving attributions (attributing their failure to external, unstable causes), while individuals with lower generalized self-efficacy are more likely to make self-effacing attributions (attributing their failure to internal, stable causes; Silver, Mitchell, &amp; Gist, 1995). Empirical results support this relationship within the realm of incivility; Sechrist, Swim, and Stangor (2004) found that people who made internal attributions reported lower self-efficacy beliefs on average, believing they were less creative and less able than those who made external attributions to discrimination. Based on these studies,</w:t>
      </w:r>
      <w:r w:rsidR="004D0B3A">
        <w:t xml:space="preserve"> I </w:t>
      </w:r>
      <w:r w:rsidRPr="0087466B">
        <w:t>predict that individuals in</w:t>
      </w:r>
      <w:r w:rsidR="00D60B40">
        <w:t xml:space="preserve"> my </w:t>
      </w:r>
      <w:r w:rsidRPr="0087466B">
        <w:t xml:space="preserve">study that have high generalized self-efficacy will be more likely to endorse external attributions (compared to internal attributions).  </w:t>
      </w:r>
      <w:bookmarkStart w:id="44" w:name="_Toc476369056"/>
      <w:r w:rsidRPr="0087466B">
        <w:t>Because there is reason to expect generalized self-efficacy to impact attributions to incivility, it was included as a covariate in</w:t>
      </w:r>
      <w:r w:rsidR="00D60B40">
        <w:t xml:space="preserve"> </w:t>
      </w:r>
      <w:r w:rsidR="005A7290">
        <w:t xml:space="preserve">the current </w:t>
      </w:r>
      <w:r w:rsidRPr="0087466B">
        <w:t>study.</w:t>
      </w:r>
      <w:bookmarkEnd w:id="44"/>
      <w:r w:rsidRPr="0087466B">
        <w:t xml:space="preserve"> </w:t>
      </w:r>
    </w:p>
    <w:p w14:paraId="4BA7C1EC" w14:textId="77777777" w:rsidR="00E14CEB" w:rsidRPr="0087466B" w:rsidRDefault="00504D85" w:rsidP="000210C9">
      <w:pPr>
        <w:pStyle w:val="Heading3"/>
      </w:pPr>
      <w:bookmarkStart w:id="45" w:name="_Toc499892121"/>
      <w:bookmarkStart w:id="46" w:name="_Toc501115862"/>
      <w:r w:rsidRPr="0087466B">
        <w:t>Negative Affect</w:t>
      </w:r>
      <w:r w:rsidR="00433FEA" w:rsidRPr="0087466B">
        <w:t xml:space="preserve"> as a Covariate</w:t>
      </w:r>
      <w:bookmarkEnd w:id="45"/>
      <w:bookmarkEnd w:id="46"/>
    </w:p>
    <w:p w14:paraId="4BA7C1ED" w14:textId="4B5A5C0A" w:rsidR="00E14CEB" w:rsidRDefault="00504D85" w:rsidP="0087466B">
      <w:pPr>
        <w:widowControl w:val="0"/>
        <w:ind w:firstLine="720"/>
      </w:pPr>
      <w:r w:rsidRPr="0087466B">
        <w:t xml:space="preserve">Per Shavit and Shouval (1977), individuals with high Negative Affect (NA) are more likely to focus on the negative aspects of their environment, others, and themselves and may interpret so much as slightly negative events or even ambiguous events as harmful. Accordingly, Bowling and Beehr (2006) found that the only individual difference variable related to workplace harassment was Negative Affect. They found that Negative Affect was significantly related to more reports of incivility, rho = .25, </w:t>
      </w:r>
      <w:r w:rsidRPr="0087466B" w:rsidDel="00C64F21">
        <w:t>but</w:t>
      </w:r>
      <w:r w:rsidRPr="0087466B">
        <w:t xml:space="preserve"> its counterpart, Positive Affect (PA), was not significantly related to fewer reports of incivility. However, contrary to the previous authors’ findings, Sliter, </w:t>
      </w:r>
      <w:r w:rsidRPr="0087466B">
        <w:lastRenderedPageBreak/>
        <w:t>Withrow, and Jex (2015) found that individuals with high NA were not significantly more likely to perceive incivility</w:t>
      </w:r>
      <w:r w:rsidR="005A7290">
        <w:t>;</w:t>
      </w:r>
      <w:r w:rsidRPr="0087466B">
        <w:t xml:space="preserve"> rather it was individuals with high PA </w:t>
      </w:r>
      <w:r w:rsidR="001419E5">
        <w:t xml:space="preserve">who </w:t>
      </w:r>
      <w:r w:rsidRPr="0087466B">
        <w:t xml:space="preserve">were more likely to perceive incivility. Post hoc, Sliter et al. (2015) suggested that this relationship may be due to the unrealistic expectations or high standards that people with high PA have, making them more sensitive to uncivil behaviors. </w:t>
      </w:r>
      <w:r w:rsidR="004D0B3A">
        <w:t xml:space="preserve"> </w:t>
      </w:r>
      <w:r w:rsidR="0087466B">
        <w:t xml:space="preserve"> </w:t>
      </w:r>
    </w:p>
    <w:p w14:paraId="4BA7C1EE" w14:textId="77777777" w:rsidR="00E14CEB" w:rsidRDefault="004F5312" w:rsidP="00947C43">
      <w:pPr>
        <w:pStyle w:val="Heading1"/>
      </w:pPr>
      <w:bookmarkStart w:id="47" w:name="_Toc499892122"/>
      <w:bookmarkStart w:id="48" w:name="_Toc501115863"/>
      <w:r>
        <w:t>Method</w:t>
      </w:r>
      <w:bookmarkEnd w:id="47"/>
      <w:bookmarkEnd w:id="48"/>
    </w:p>
    <w:p w14:paraId="4BA7C1EF" w14:textId="60A47279" w:rsidR="004F5312" w:rsidRDefault="005E37AB" w:rsidP="000210C9">
      <w:pPr>
        <w:pStyle w:val="Heading2"/>
      </w:pPr>
      <w:bookmarkStart w:id="49" w:name="_Toc499892123"/>
      <w:bookmarkStart w:id="50" w:name="_Toc501115864"/>
      <w:r>
        <w:t>Procedure</w:t>
      </w:r>
      <w:bookmarkEnd w:id="49"/>
      <w:bookmarkEnd w:id="50"/>
    </w:p>
    <w:p w14:paraId="677F6A77" w14:textId="16BCA0DD" w:rsidR="00254965" w:rsidRDefault="004F5312" w:rsidP="00254965">
      <w:pPr>
        <w:widowControl w:val="0"/>
        <w:ind w:firstLine="720"/>
      </w:pPr>
      <w:r w:rsidRPr="00022C5F">
        <w:t>This study</w:t>
      </w:r>
      <w:r>
        <w:t xml:space="preserve"> </w:t>
      </w:r>
      <w:r w:rsidR="005E37AB">
        <w:t xml:space="preserve">collected data on post-graduation outcomes for </w:t>
      </w:r>
      <w:r w:rsidR="00930E13">
        <w:t xml:space="preserve">alumni of a large public </w:t>
      </w:r>
      <w:r w:rsidR="005A7290">
        <w:t xml:space="preserve">university </w:t>
      </w:r>
      <w:r w:rsidR="00930E13">
        <w:t>in the central plains</w:t>
      </w:r>
      <w:r w:rsidR="005E37AB">
        <w:t xml:space="preserve"> who had participated</w:t>
      </w:r>
      <w:r w:rsidRPr="00022C5F">
        <w:t xml:space="preserve"> </w:t>
      </w:r>
      <w:r w:rsidR="005F32AC">
        <w:t>as an undergraduate student</w:t>
      </w:r>
      <w:r w:rsidR="005F32AC" w:rsidRPr="00022C5F" w:rsidDel="005E37AB">
        <w:t xml:space="preserve"> </w:t>
      </w:r>
      <w:r w:rsidR="005E37AB">
        <w:t>in</w:t>
      </w:r>
      <w:r w:rsidRPr="00022C5F">
        <w:t xml:space="preserve"> a</w:t>
      </w:r>
      <w:r w:rsidR="000F7550">
        <w:t xml:space="preserve"> longitudinal</w:t>
      </w:r>
      <w:r w:rsidRPr="00022C5F">
        <w:t xml:space="preserve"> study investigating the</w:t>
      </w:r>
      <w:r w:rsidR="00941489">
        <w:t xml:space="preserve"> interplay between</w:t>
      </w:r>
      <w:r w:rsidR="005F32AC">
        <w:t xml:space="preserve"> </w:t>
      </w:r>
      <w:r w:rsidRPr="00022C5F">
        <w:t xml:space="preserve">interests, </w:t>
      </w:r>
      <w:r w:rsidR="00941489">
        <w:t xml:space="preserve">self-efficacy, choice of major, </w:t>
      </w:r>
      <w:r w:rsidRPr="00022C5F">
        <w:t xml:space="preserve">persistence, and </w:t>
      </w:r>
      <w:r>
        <w:t xml:space="preserve">academic </w:t>
      </w:r>
      <w:r w:rsidRPr="00022C5F">
        <w:t>outcomes</w:t>
      </w:r>
      <w:r w:rsidR="000F7550">
        <w:t xml:space="preserve"> </w:t>
      </w:r>
      <w:r w:rsidR="00941489">
        <w:t>over the course of their undergraduate tenure</w:t>
      </w:r>
      <w:r w:rsidR="005E37AB">
        <w:t xml:space="preserve">. </w:t>
      </w:r>
      <w:r w:rsidR="00736F5B">
        <w:t>The purpose of th</w:t>
      </w:r>
      <w:r w:rsidR="00D37174">
        <w:t xml:space="preserve">e larger study was to study these </w:t>
      </w:r>
      <w:r w:rsidR="00736F5B" w:rsidRPr="00736F5B">
        <w:t>f</w:t>
      </w:r>
      <w:r w:rsidR="00D37174">
        <w:t>actors for</w:t>
      </w:r>
      <w:r w:rsidR="00736F5B" w:rsidRPr="00736F5B">
        <w:t xml:space="preserve"> several cohorts of Native American undergraduate students</w:t>
      </w:r>
      <w:r w:rsidR="00D37174">
        <w:t xml:space="preserve">, as well as for two comparison groups: </w:t>
      </w:r>
      <w:r w:rsidR="00736F5B" w:rsidRPr="00736F5B">
        <w:t xml:space="preserve">several cohorts </w:t>
      </w:r>
      <w:r w:rsidR="00D37174">
        <w:t>of</w:t>
      </w:r>
      <w:r w:rsidR="00736F5B" w:rsidRPr="00736F5B">
        <w:t xml:space="preserve"> Asian American and White students.</w:t>
      </w:r>
    </w:p>
    <w:p w14:paraId="1EABB6FF" w14:textId="2494B6E8" w:rsidR="00682893" w:rsidRDefault="00254965">
      <w:pPr>
        <w:widowControl w:val="0"/>
        <w:ind w:firstLine="720"/>
      </w:pPr>
      <w:r>
        <w:t>To protect the validity of</w:t>
      </w:r>
      <w:r w:rsidR="00D60B40">
        <w:t xml:space="preserve"> </w:t>
      </w:r>
      <w:r w:rsidR="00025F17">
        <w:t xml:space="preserve">the </w:t>
      </w:r>
      <w:r>
        <w:t>data from careless responders,</w:t>
      </w:r>
      <w:r w:rsidR="004D0B3A">
        <w:t xml:space="preserve"> </w:t>
      </w:r>
      <w:r>
        <w:t xml:space="preserve">four attention check items </w:t>
      </w:r>
      <w:r w:rsidR="00025F17">
        <w:t xml:space="preserve">were embedded </w:t>
      </w:r>
      <w:r>
        <w:t>into various scales in</w:t>
      </w:r>
      <w:r w:rsidR="00D60B40">
        <w:t xml:space="preserve"> my </w:t>
      </w:r>
      <w:r>
        <w:t>survey. An example attention check item includes “</w:t>
      </w:r>
      <w:r w:rsidRPr="007B1C1B">
        <w:t>If you are not randomly responding, please choose ‘Strongly Disagree,</w:t>
      </w:r>
      <w:r w:rsidRPr="00225414">
        <w:t>’ so that</w:t>
      </w:r>
      <w:r w:rsidR="004D0B3A">
        <w:t xml:space="preserve"> I </w:t>
      </w:r>
      <w:r w:rsidRPr="00225414">
        <w:t>know you are reading the items</w:t>
      </w:r>
      <w:r>
        <w:t xml:space="preserve">.” </w:t>
      </w:r>
      <w:r w:rsidR="00E22F29">
        <w:t>As an incentive for participants to carefully complete</w:t>
      </w:r>
      <w:r w:rsidR="00D60B40">
        <w:t xml:space="preserve"> my </w:t>
      </w:r>
      <w:r w:rsidR="00E22F29">
        <w:t>survey, p</w:t>
      </w:r>
      <w:r w:rsidR="00E22F29" w:rsidRPr="00022C5F">
        <w:t>articipants who fully</w:t>
      </w:r>
      <w:r w:rsidR="00E22F29">
        <w:t xml:space="preserve"> (i.e., answered more than 50% of the survey)</w:t>
      </w:r>
      <w:r w:rsidR="00E22F29" w:rsidRPr="00022C5F">
        <w:t xml:space="preserve"> and validly </w:t>
      </w:r>
      <w:r w:rsidR="00E22F29">
        <w:t>(i.e., passed at least 50% of</w:t>
      </w:r>
      <w:r w:rsidR="00D60B40">
        <w:t xml:space="preserve"> my </w:t>
      </w:r>
      <w:r w:rsidR="00E22F29">
        <w:t xml:space="preserve">attention-check questions) </w:t>
      </w:r>
      <w:r w:rsidR="00E22F29" w:rsidRPr="00022C5F">
        <w:t xml:space="preserve">completed the survey </w:t>
      </w:r>
      <w:r w:rsidR="00E22F29">
        <w:t xml:space="preserve">each semester </w:t>
      </w:r>
      <w:r w:rsidR="00E22F29" w:rsidRPr="00022C5F">
        <w:t>receive</w:t>
      </w:r>
      <w:r w:rsidR="00E22F29">
        <w:t>d</w:t>
      </w:r>
      <w:r w:rsidR="00E22F29" w:rsidRPr="00022C5F">
        <w:t xml:space="preserve"> a $20 gift card to Amazon.com in exchange for</w:t>
      </w:r>
      <w:r w:rsidR="00E22F29">
        <w:t xml:space="preserve"> their</w:t>
      </w:r>
      <w:r w:rsidR="00E22F29" w:rsidRPr="00022C5F">
        <w:t xml:space="preserve"> participation.</w:t>
      </w:r>
      <w:r w:rsidR="00F06986">
        <w:t xml:space="preserve"> </w:t>
      </w:r>
      <w:r w:rsidR="00683E89">
        <w:t xml:space="preserve">See </w:t>
      </w:r>
      <w:r w:rsidR="006A1F0A">
        <w:fldChar w:fldCharType="begin"/>
      </w:r>
      <w:r w:rsidR="006A1F0A">
        <w:instrText xml:space="preserve"> REF _Ref499833195 \h </w:instrText>
      </w:r>
      <w:r w:rsidR="006A1F0A">
        <w:fldChar w:fldCharType="separate"/>
      </w:r>
      <w:r w:rsidR="00162BCC">
        <w:t>Appendix B: Example Attention Check Warning</w:t>
      </w:r>
      <w:r w:rsidR="006A1F0A">
        <w:fldChar w:fldCharType="end"/>
      </w:r>
      <w:r w:rsidR="006A1F0A">
        <w:t xml:space="preserve"> </w:t>
      </w:r>
      <w:r w:rsidR="00683E89">
        <w:t xml:space="preserve">for an example of </w:t>
      </w:r>
      <w:r w:rsidR="006753DB">
        <w:t xml:space="preserve">warning message participants received for not passing an attention </w:t>
      </w:r>
      <w:r w:rsidR="006753DB">
        <w:lastRenderedPageBreak/>
        <w:t xml:space="preserve">check item. </w:t>
      </w:r>
    </w:p>
    <w:p w14:paraId="7F9C71C1" w14:textId="4B6100D5" w:rsidR="00040F81" w:rsidRDefault="00682893">
      <w:pPr>
        <w:widowControl w:val="0"/>
        <w:ind w:firstLine="720"/>
      </w:pPr>
      <w:r>
        <w:t>Furthermore, based on recommendations from Dillman and Melani’s (2009) Tailored Design Method,</w:t>
      </w:r>
      <w:r w:rsidR="004D0B3A">
        <w:t xml:space="preserve"> </w:t>
      </w:r>
      <w:r>
        <w:t>recruitment and reminder emails</w:t>
      </w:r>
      <w:r w:rsidR="00025F17">
        <w:t xml:space="preserve"> were designed</w:t>
      </w:r>
      <w:r>
        <w:t xml:space="preserve"> to show positive regard for participants, asking them for their help in understanding </w:t>
      </w:r>
      <w:r w:rsidR="00E97E74">
        <w:t>various</w:t>
      </w:r>
      <w:r>
        <w:t xml:space="preserve"> issues that students encounter at the university</w:t>
      </w:r>
      <w:r w:rsidR="00F57529">
        <w:t xml:space="preserve"> in order to help improve the university for future students</w:t>
      </w:r>
      <w:r>
        <w:t>,</w:t>
      </w:r>
      <w:r w:rsidR="00F57529">
        <w:t xml:space="preserve"> emphasizing the importance of collecting basic information</w:t>
      </w:r>
      <w:r w:rsidR="009C3A89">
        <w:t xml:space="preserve"> via this survey</w:t>
      </w:r>
      <w:r w:rsidR="00F57529">
        <w:t xml:space="preserve"> before any interventions could be designed, </w:t>
      </w:r>
      <w:r w:rsidR="009C3A89">
        <w:t>providing social validation by creating a Facebook page and Twitter account</w:t>
      </w:r>
      <w:r>
        <w:t xml:space="preserve"> </w:t>
      </w:r>
      <w:r w:rsidR="00E97E74">
        <w:t>that they could follow and keep up-to-date with</w:t>
      </w:r>
      <w:r w:rsidR="00D60B40">
        <w:t xml:space="preserve"> my </w:t>
      </w:r>
      <w:r w:rsidR="00E97E74">
        <w:t xml:space="preserve">findings, and giving tangible rewards in the form of bookmarks, post-it notes, and gift cards. </w:t>
      </w:r>
    </w:p>
    <w:p w14:paraId="66FAD19A" w14:textId="5D10DA9D" w:rsidR="007C67DD" w:rsidRDefault="00040F81" w:rsidP="000210C9">
      <w:pPr>
        <w:pStyle w:val="Heading2"/>
      </w:pPr>
      <w:bookmarkStart w:id="51" w:name="_Toc499892124"/>
      <w:bookmarkStart w:id="52" w:name="_Toc501115865"/>
      <w:r>
        <w:t>Participants</w:t>
      </w:r>
      <w:bookmarkEnd w:id="51"/>
      <w:bookmarkEnd w:id="52"/>
      <w:r>
        <w:t xml:space="preserve"> </w:t>
      </w:r>
    </w:p>
    <w:p w14:paraId="4E68F61C" w14:textId="6B414CB4" w:rsidR="00941489" w:rsidRDefault="00B61D4B" w:rsidP="000210C9">
      <w:pPr>
        <w:ind w:firstLine="720"/>
      </w:pPr>
      <w:r w:rsidRPr="000210C9">
        <w:t xml:space="preserve">Due to the purpose of the larger study, Native American and Asian American students were oversampled in order to have adequate sizes for group comparisons. </w:t>
      </w:r>
      <w:r w:rsidR="0050569D" w:rsidRPr="000210C9">
        <w:t xml:space="preserve"> O</w:t>
      </w:r>
      <w:r w:rsidR="001B62CC" w:rsidRPr="000210C9">
        <w:t xml:space="preserve">ver the course of four years, </w:t>
      </w:r>
      <w:r w:rsidR="002D27C3" w:rsidRPr="000210C9">
        <w:t xml:space="preserve">approximately </w:t>
      </w:r>
      <w:r w:rsidR="00FA3FD8" w:rsidRPr="000210C9">
        <w:t>10,</w:t>
      </w:r>
      <w:r w:rsidR="0082322B" w:rsidRPr="000210C9">
        <w:t>502</w:t>
      </w:r>
      <w:r w:rsidR="00B824D0" w:rsidRPr="000210C9">
        <w:t xml:space="preserve"> </w:t>
      </w:r>
      <w:r w:rsidR="00FA3FD8" w:rsidRPr="000210C9">
        <w:t>students</w:t>
      </w:r>
      <w:r w:rsidR="0050569D" w:rsidRPr="000210C9">
        <w:t xml:space="preserve"> </w:t>
      </w:r>
      <w:r w:rsidR="007E3D12" w:rsidRPr="000210C9">
        <w:t>(44% White</w:t>
      </w:r>
      <w:r w:rsidR="007E3D12">
        <w:t xml:space="preserve">, 37% Native American, 19% Asian American) </w:t>
      </w:r>
      <w:r w:rsidR="0050569D">
        <w:t>were recruited for the initial study</w:t>
      </w:r>
      <w:r w:rsidR="00B824D0">
        <w:t xml:space="preserve"> </w:t>
      </w:r>
      <w:r w:rsidR="00941489">
        <w:t>based on</w:t>
      </w:r>
      <w:r w:rsidR="00FA3FD8">
        <w:t xml:space="preserve"> the ethnic/racial group</w:t>
      </w:r>
      <w:r w:rsidR="008502CE">
        <w:t>s</w:t>
      </w:r>
      <w:r w:rsidR="00FA3FD8">
        <w:t xml:space="preserve"> they </w:t>
      </w:r>
      <w:r w:rsidR="00941489">
        <w:t>reported</w:t>
      </w:r>
      <w:r>
        <w:t xml:space="preserve"> </w:t>
      </w:r>
      <w:r w:rsidR="00FA3FD8">
        <w:t>during the admissions process</w:t>
      </w:r>
      <w:r w:rsidR="008502CE">
        <w:t xml:space="preserve"> to the University</w:t>
      </w:r>
      <w:r w:rsidR="00B824D0">
        <w:t>.</w:t>
      </w:r>
      <w:r w:rsidR="000E191E">
        <w:rPr>
          <w:rStyle w:val="FootnoteReference"/>
        </w:rPr>
        <w:footnoteReference w:id="2"/>
      </w:r>
      <w:r w:rsidR="000E191E">
        <w:t xml:space="preserve"> </w:t>
      </w:r>
      <w:r w:rsidR="00885D87">
        <w:t>P</w:t>
      </w:r>
      <w:r w:rsidR="00941489">
        <w:t xml:space="preserve">articipants for the current study were recruited from </w:t>
      </w:r>
      <w:r w:rsidR="00EC0FB6">
        <w:t xml:space="preserve">the </w:t>
      </w:r>
      <w:r w:rsidR="00941489">
        <w:t xml:space="preserve">group of 2,689 </w:t>
      </w:r>
      <w:r w:rsidR="008C5537">
        <w:t>students</w:t>
      </w:r>
      <w:r w:rsidR="00076CE8">
        <w:t xml:space="preserve"> (43% White, 32% Native American, 21% Asian American, 4% Other)</w:t>
      </w:r>
      <w:r w:rsidR="008C5537">
        <w:t xml:space="preserve"> </w:t>
      </w:r>
      <w:r w:rsidR="005B5A6C">
        <w:t xml:space="preserve">who participated </w:t>
      </w:r>
      <w:r w:rsidR="00D773DB">
        <w:t>in the original study</w:t>
      </w:r>
      <w:r w:rsidR="002969E4">
        <w:t>,</w:t>
      </w:r>
      <w:r w:rsidR="00D773DB">
        <w:t xml:space="preserve"> </w:t>
      </w:r>
      <w:r w:rsidR="00941489">
        <w:t xml:space="preserve">via emails sent to their university </w:t>
      </w:r>
      <w:r w:rsidR="00B474EC">
        <w:t xml:space="preserve">and alternate </w:t>
      </w:r>
      <w:r w:rsidR="00941489">
        <w:t>email addresses</w:t>
      </w:r>
      <w:r w:rsidR="008C5537">
        <w:t xml:space="preserve"> each semester</w:t>
      </w:r>
      <w:r w:rsidR="006E4144">
        <w:t xml:space="preserve"> one to three semesters after they graduated,</w:t>
      </w:r>
      <w:r w:rsidR="00F4502B">
        <w:t xml:space="preserve"> and one to six semesters after their first survey participation</w:t>
      </w:r>
      <w:r w:rsidR="003A2CAD">
        <w:t>.</w:t>
      </w:r>
      <w:r w:rsidR="00FF3E71">
        <w:t xml:space="preserve"> </w:t>
      </w:r>
      <w:r w:rsidR="005A2E39">
        <w:t xml:space="preserve">After excluding anyone who did not graduate with a degree </w:t>
      </w:r>
      <w:r w:rsidR="005A2E39">
        <w:lastRenderedPageBreak/>
        <w:t>and</w:t>
      </w:r>
      <w:r w:rsidR="0027608D">
        <w:t>/or</w:t>
      </w:r>
      <w:r w:rsidR="005A2E39">
        <w:t xml:space="preserve"> was not currently wo</w:t>
      </w:r>
      <w:r w:rsidR="009973E0">
        <w:t>rking</w:t>
      </w:r>
      <w:r w:rsidR="005A2E39" w:rsidRPr="005A2E39">
        <w:t xml:space="preserve"> </w:t>
      </w:r>
      <w:r w:rsidR="009973E0">
        <w:t>(</w:t>
      </w:r>
      <w:r w:rsidR="00FF3E71">
        <w:t xml:space="preserve">56% of respondents; </w:t>
      </w:r>
      <w:r w:rsidR="00E56F66">
        <w:t>32%</w:t>
      </w:r>
      <w:r w:rsidR="005A2E39">
        <w:t xml:space="preserve"> were attending graduate school,</w:t>
      </w:r>
      <w:r w:rsidR="00FF3E71">
        <w:t xml:space="preserve"> </w:t>
      </w:r>
      <w:r w:rsidR="00E56F66">
        <w:t>9%</w:t>
      </w:r>
      <w:r w:rsidR="005A2E39">
        <w:t xml:space="preserve"> graduated but did not currently have a job, </w:t>
      </w:r>
      <w:r w:rsidR="00FF3E71">
        <w:t xml:space="preserve">9% </w:t>
      </w:r>
      <w:r w:rsidR="005A2E39">
        <w:t xml:space="preserve">transferred to another university, </w:t>
      </w:r>
      <w:r w:rsidR="00E56F66">
        <w:t xml:space="preserve">6% </w:t>
      </w:r>
      <w:r w:rsidR="005A2E39">
        <w:t>did not graduate with a degree from the university</w:t>
      </w:r>
      <w:r w:rsidR="009973E0">
        <w:t>)</w:t>
      </w:r>
      <w:r w:rsidR="005A2E39">
        <w:t>,</w:t>
      </w:r>
      <w:r w:rsidR="004D0B3A">
        <w:t xml:space="preserve"> </w:t>
      </w:r>
      <w:r w:rsidR="007E3D12">
        <w:t>there were</w:t>
      </w:r>
      <w:r w:rsidR="00DE6F5A">
        <w:t xml:space="preserve"> </w:t>
      </w:r>
      <w:r w:rsidR="00655EF6">
        <w:t>22</w:t>
      </w:r>
      <w:r w:rsidR="0066639B">
        <w:t>7</w:t>
      </w:r>
      <w:r w:rsidR="00655EF6">
        <w:t xml:space="preserve"> </w:t>
      </w:r>
      <w:r w:rsidR="005A2E39">
        <w:t xml:space="preserve">participants left who had graduated with a degree and were currently working. </w:t>
      </w:r>
      <w:r w:rsidR="009973E0">
        <w:t>Of these</w:t>
      </w:r>
      <w:r w:rsidR="00E377B0">
        <w:t>,</w:t>
      </w:r>
      <w:r w:rsidR="009973E0">
        <w:t xml:space="preserve"> </w:t>
      </w:r>
      <w:r w:rsidR="00BC4AE8">
        <w:t>eight</w:t>
      </w:r>
      <w:r w:rsidR="00E56F66">
        <w:t xml:space="preserve"> (3%)</w:t>
      </w:r>
      <w:r w:rsidR="009973E0">
        <w:t xml:space="preserve"> did not get at least 50% of</w:t>
      </w:r>
      <w:r w:rsidR="00D60B40">
        <w:t xml:space="preserve"> </w:t>
      </w:r>
      <w:r w:rsidR="00FF3E71">
        <w:t xml:space="preserve">the </w:t>
      </w:r>
      <w:r w:rsidR="009973E0">
        <w:t>attention-check questions correct</w:t>
      </w:r>
      <w:r w:rsidR="00801AC3">
        <w:t xml:space="preserve"> and</w:t>
      </w:r>
      <w:r w:rsidR="009973E0">
        <w:t xml:space="preserve"> </w:t>
      </w:r>
      <w:r w:rsidR="00B4225F">
        <w:t xml:space="preserve">nine </w:t>
      </w:r>
      <w:r w:rsidR="00CB34EA">
        <w:t xml:space="preserve">(3%) </w:t>
      </w:r>
      <w:r w:rsidR="00BB5C09">
        <w:t>were not Native American, Asian, or White</w:t>
      </w:r>
      <w:r w:rsidR="00FF3E71">
        <w:t>. The final sample consisted of</w:t>
      </w:r>
      <w:r w:rsidR="00BB5C09">
        <w:t xml:space="preserve"> </w:t>
      </w:r>
      <w:r w:rsidR="00020A1C">
        <w:t xml:space="preserve">210 </w:t>
      </w:r>
      <w:r w:rsidR="00BB5C09">
        <w:t>participants</w:t>
      </w:r>
      <w:r w:rsidR="001A3FCA">
        <w:t>,</w:t>
      </w:r>
      <w:r w:rsidR="00F300F3">
        <w:t xml:space="preserve"> </w:t>
      </w:r>
      <w:r w:rsidR="00AE236C">
        <w:t xml:space="preserve">of which </w:t>
      </w:r>
      <w:r w:rsidR="003319FC">
        <w:t>176 (</w:t>
      </w:r>
      <w:r w:rsidR="00AE236C">
        <w:t>84%</w:t>
      </w:r>
      <w:r w:rsidR="003319FC">
        <w:t>)</w:t>
      </w:r>
      <w:r w:rsidR="00AE236C">
        <w:t xml:space="preserve"> were employed full-time,</w:t>
      </w:r>
      <w:r w:rsidR="00F300F3">
        <w:t xml:space="preserve"> 123 (</w:t>
      </w:r>
      <w:r w:rsidR="00197851">
        <w:t>60%</w:t>
      </w:r>
      <w:r w:rsidR="00F300F3">
        <w:t>)</w:t>
      </w:r>
      <w:r w:rsidR="00197851">
        <w:t xml:space="preserve"> </w:t>
      </w:r>
      <w:r w:rsidR="00CB1F41">
        <w:t xml:space="preserve">were </w:t>
      </w:r>
      <w:r w:rsidR="00197851">
        <w:t>female</w:t>
      </w:r>
      <w:r w:rsidR="00F300F3">
        <w:t>s</w:t>
      </w:r>
      <w:r w:rsidR="00197851">
        <w:t xml:space="preserve">; </w:t>
      </w:r>
      <w:r w:rsidR="00AB3131">
        <w:t>101 (</w:t>
      </w:r>
      <w:r w:rsidR="00197851">
        <w:t>4</w:t>
      </w:r>
      <w:r w:rsidR="00AB3131">
        <w:t>8</w:t>
      </w:r>
      <w:r w:rsidR="00197851">
        <w:t>%</w:t>
      </w:r>
      <w:r w:rsidR="00AB3131">
        <w:t>)</w:t>
      </w:r>
      <w:r w:rsidR="00197851">
        <w:t xml:space="preserve"> </w:t>
      </w:r>
      <w:r w:rsidR="00CB1F41">
        <w:t xml:space="preserve">were </w:t>
      </w:r>
      <w:r w:rsidR="00197851">
        <w:t xml:space="preserve">White, </w:t>
      </w:r>
      <w:r w:rsidR="00AB3131">
        <w:t>66 (</w:t>
      </w:r>
      <w:r w:rsidR="00197851">
        <w:t>31%</w:t>
      </w:r>
      <w:r w:rsidR="00AB3131">
        <w:t>)</w:t>
      </w:r>
      <w:r w:rsidR="00197851">
        <w:t xml:space="preserve"> Native American, </w:t>
      </w:r>
      <w:r w:rsidR="00AB3131">
        <w:t>43 (</w:t>
      </w:r>
      <w:r w:rsidR="00197851">
        <w:t>2</w:t>
      </w:r>
      <w:r w:rsidR="00AB3131">
        <w:t>1</w:t>
      </w:r>
      <w:r w:rsidR="00197851">
        <w:t>%</w:t>
      </w:r>
      <w:r w:rsidR="00AB3131">
        <w:t>)</w:t>
      </w:r>
      <w:r w:rsidR="00197851">
        <w:t xml:space="preserve"> Asian, which had</w:t>
      </w:r>
      <w:r w:rsidR="00CB1F41">
        <w:t xml:space="preserve"> </w:t>
      </w:r>
      <w:r w:rsidR="00197851">
        <w:t>a similar demographic composition</w:t>
      </w:r>
      <w:r w:rsidR="00C62607">
        <w:t xml:space="preserve"> </w:t>
      </w:r>
      <w:r w:rsidR="00197851">
        <w:t xml:space="preserve">to the </w:t>
      </w:r>
      <w:r w:rsidR="00C62607">
        <w:t xml:space="preserve">original </w:t>
      </w:r>
      <w:r w:rsidR="00197851">
        <w:t>pool from which</w:t>
      </w:r>
      <w:r w:rsidR="004D0B3A">
        <w:t xml:space="preserve"> I </w:t>
      </w:r>
      <w:r w:rsidR="00197851">
        <w:t>recruited.</w:t>
      </w:r>
      <w:r w:rsidR="009973E0">
        <w:t xml:space="preserve"> </w:t>
      </w:r>
    </w:p>
    <w:p w14:paraId="295A1978" w14:textId="1AA013A9" w:rsidR="00026859" w:rsidRDefault="005D6C17" w:rsidP="000210C9">
      <w:pPr>
        <w:pStyle w:val="Heading2"/>
      </w:pPr>
      <w:bookmarkStart w:id="53" w:name="_Toc499892125"/>
      <w:bookmarkStart w:id="54" w:name="_Toc501115866"/>
      <w:r>
        <w:t>Counteracting Common M</w:t>
      </w:r>
      <w:r w:rsidR="004F5312">
        <w:t xml:space="preserve">ethod </w:t>
      </w:r>
      <w:r>
        <w:t>B</w:t>
      </w:r>
      <w:r w:rsidR="004F5312">
        <w:t>ias</w:t>
      </w:r>
      <w:bookmarkEnd w:id="53"/>
      <w:bookmarkEnd w:id="54"/>
    </w:p>
    <w:p w14:paraId="37C73749" w14:textId="03E3645E" w:rsidR="00AC63B6" w:rsidRDefault="00026859" w:rsidP="00A22049">
      <w:r>
        <w:t xml:space="preserve"> </w:t>
      </w:r>
      <w:r w:rsidR="0019248C">
        <w:tab/>
      </w:r>
      <w:r>
        <w:t>Common method variance can be defined in different ways (</w:t>
      </w:r>
      <w:r w:rsidR="004B4D10">
        <w:t>Lance</w:t>
      </w:r>
      <w:r w:rsidR="005D377E">
        <w:t xml:space="preserve">, </w:t>
      </w:r>
      <w:r w:rsidR="005D377E" w:rsidRPr="004B4D10">
        <w:t>Baranik</w:t>
      </w:r>
      <w:r w:rsidR="005D377E">
        <w:t xml:space="preserve">, </w:t>
      </w:r>
      <w:r w:rsidR="005D377E" w:rsidRPr="004B4D10">
        <w:t>Lau</w:t>
      </w:r>
      <w:r w:rsidR="005D377E">
        <w:t xml:space="preserve">, &amp; </w:t>
      </w:r>
      <w:r w:rsidR="005D377E" w:rsidRPr="004B4D10">
        <w:t>Scharlau</w:t>
      </w:r>
      <w:r w:rsidR="005D377E">
        <w:t xml:space="preserve">, </w:t>
      </w:r>
      <w:r w:rsidR="004B4D10">
        <w:t xml:space="preserve">2009; </w:t>
      </w:r>
      <w:r>
        <w:t xml:space="preserve">Podsakoff, MacKenzie, &amp; Podsakoff, 2012) and can be due to various sources such as within-person response biases (common rater effects), item characteristic effects, item context effects, and measurement context effects (Podsakoff, MacKenzie, Lee, &amp; Podsakoff, 2003). </w:t>
      </w:r>
      <w:r w:rsidR="00F57529">
        <w:t xml:space="preserve">Common method variance is </w:t>
      </w:r>
      <w:r w:rsidR="003207F1">
        <w:t xml:space="preserve">considered to be detrimental in research studies because it can erroneously inflate estimates of scale reliability and validity and can bias parameter estimates in multiple regression models </w:t>
      </w:r>
      <w:r w:rsidR="00237774">
        <w:t xml:space="preserve">due to the conflation of method variance with trait variance </w:t>
      </w:r>
      <w:r w:rsidR="003207F1">
        <w:t xml:space="preserve">(Podsakoff et al., 2012). </w:t>
      </w:r>
    </w:p>
    <w:p w14:paraId="42C14EC7" w14:textId="00291AA4" w:rsidR="009D64E2" w:rsidRDefault="00197851" w:rsidP="00A22049">
      <w:pPr>
        <w:ind w:firstLine="720"/>
      </w:pPr>
      <w:r>
        <w:t>One</w:t>
      </w:r>
      <w:r w:rsidR="00026859">
        <w:t xml:space="preserve"> way</w:t>
      </w:r>
      <w:r w:rsidR="004D0B3A">
        <w:t xml:space="preserve"> I </w:t>
      </w:r>
      <w:r w:rsidR="00026859">
        <w:t xml:space="preserve">sought to avoid common method bias in this study was </w:t>
      </w:r>
      <w:r w:rsidR="00DB5146">
        <w:t>by</w:t>
      </w:r>
      <w:r w:rsidR="00026859">
        <w:t xml:space="preserve"> </w:t>
      </w:r>
      <w:r w:rsidR="006D6104">
        <w:t>design</w:t>
      </w:r>
      <w:r w:rsidR="00DB5146">
        <w:t>ing</w:t>
      </w:r>
      <w:r w:rsidR="006D6104">
        <w:t xml:space="preserve"> the study to include several procedural remedies</w:t>
      </w:r>
      <w:r w:rsidR="00DB5146">
        <w:t xml:space="preserve"> </w:t>
      </w:r>
      <w:r w:rsidR="006D6104">
        <w:t xml:space="preserve">to mitigate the effect of common method bias. </w:t>
      </w:r>
      <w:r w:rsidR="00DB5146">
        <w:t xml:space="preserve">To </w:t>
      </w:r>
      <w:r w:rsidR="00026859">
        <w:t xml:space="preserve">avoid potential response biases </w:t>
      </w:r>
      <w:r w:rsidR="004B4D10">
        <w:t xml:space="preserve">or stylistic </w:t>
      </w:r>
      <w:r w:rsidR="009468D9">
        <w:t>respon</w:t>
      </w:r>
      <w:r w:rsidR="00B46890">
        <w:t>ding</w:t>
      </w:r>
      <w:r w:rsidR="009468D9">
        <w:t xml:space="preserve"> </w:t>
      </w:r>
      <w:r w:rsidR="00026859">
        <w:t>from participants by using different response formats (</w:t>
      </w:r>
      <w:r w:rsidR="00026859" w:rsidRPr="005F3A41">
        <w:t>1 (</w:t>
      </w:r>
      <w:r w:rsidR="00026859" w:rsidRPr="005F3A41">
        <w:rPr>
          <w:i/>
        </w:rPr>
        <w:t>Not at all true</w:t>
      </w:r>
      <w:r w:rsidR="00026859" w:rsidRPr="005F3A41">
        <w:t>) to 4 (</w:t>
      </w:r>
      <w:r w:rsidR="00026859" w:rsidRPr="005F3A41">
        <w:rPr>
          <w:i/>
        </w:rPr>
        <w:t>Exactly true</w:t>
      </w:r>
      <w:r w:rsidR="00026859">
        <w:t xml:space="preserve">), </w:t>
      </w:r>
      <w:r w:rsidR="00026859" w:rsidRPr="005F3A41">
        <w:t>1 (</w:t>
      </w:r>
      <w:r w:rsidR="00026859" w:rsidRPr="005F3A41">
        <w:rPr>
          <w:i/>
        </w:rPr>
        <w:t>Never or almost never</w:t>
      </w:r>
      <w:r w:rsidR="00026859" w:rsidRPr="005F3A41">
        <w:t>) to 7 (</w:t>
      </w:r>
      <w:r w:rsidR="00026859" w:rsidRPr="005F3A41">
        <w:rPr>
          <w:i/>
        </w:rPr>
        <w:t>Always or almost always</w:t>
      </w:r>
      <w:r w:rsidR="00026859" w:rsidRPr="005F3A41">
        <w:t>)</w:t>
      </w:r>
      <w:r w:rsidR="00026859">
        <w:t xml:space="preserve">, </w:t>
      </w:r>
      <w:r w:rsidR="00026859" w:rsidRPr="00D46591">
        <w:t>1 (</w:t>
      </w:r>
      <w:r w:rsidR="00026859" w:rsidRPr="00D46591">
        <w:rPr>
          <w:i/>
        </w:rPr>
        <w:t>Never</w:t>
      </w:r>
      <w:r w:rsidR="00026859" w:rsidRPr="00D46591">
        <w:t>) to 6 (</w:t>
      </w:r>
      <w:r w:rsidR="00026859" w:rsidRPr="00D46591">
        <w:rPr>
          <w:i/>
        </w:rPr>
        <w:t>Several times per day</w:t>
      </w:r>
      <w:r w:rsidR="00026859" w:rsidRPr="00D46591">
        <w:t>)</w:t>
      </w:r>
      <w:r w:rsidR="00026859">
        <w:t>)</w:t>
      </w:r>
      <w:r>
        <w:t xml:space="preserve"> </w:t>
      </w:r>
      <w:r>
        <w:lastRenderedPageBreak/>
        <w:t>and</w:t>
      </w:r>
      <w:r w:rsidR="00026859">
        <w:t xml:space="preserve"> different scale anchors </w:t>
      </w:r>
      <w:bookmarkStart w:id="55" w:name="_Hlk498645715"/>
      <w:r w:rsidR="00026859">
        <w:t xml:space="preserve">(e.g., </w:t>
      </w:r>
      <w:r w:rsidR="00026859" w:rsidRPr="00D46591">
        <w:t>1 (</w:t>
      </w:r>
      <w:r w:rsidR="00026859" w:rsidRPr="00D46591">
        <w:rPr>
          <w:i/>
        </w:rPr>
        <w:t>Strongly disagree</w:t>
      </w:r>
      <w:r w:rsidR="00026859" w:rsidRPr="00D46591">
        <w:t>) to 5 (</w:t>
      </w:r>
      <w:r w:rsidR="00026859" w:rsidRPr="00D46591">
        <w:rPr>
          <w:i/>
        </w:rPr>
        <w:t>Strongly agree</w:t>
      </w:r>
      <w:r w:rsidR="00026859" w:rsidRPr="00D46591">
        <w:t>)</w:t>
      </w:r>
      <w:r w:rsidR="00026859">
        <w:t xml:space="preserve">, </w:t>
      </w:r>
      <w:r w:rsidR="00026859" w:rsidRPr="005F3A41">
        <w:rPr>
          <w:lang w:val="en"/>
        </w:rPr>
        <w:t>1 (</w:t>
      </w:r>
      <w:r w:rsidR="00026859" w:rsidRPr="005F3A41">
        <w:rPr>
          <w:i/>
          <w:lang w:val="en"/>
        </w:rPr>
        <w:t>very slightly or not at all</w:t>
      </w:r>
      <w:r w:rsidR="00026859" w:rsidRPr="005F3A41">
        <w:rPr>
          <w:lang w:val="en"/>
        </w:rPr>
        <w:t>) to 5 (</w:t>
      </w:r>
      <w:r w:rsidR="00026859" w:rsidRPr="005F3A41">
        <w:rPr>
          <w:i/>
          <w:lang w:val="en"/>
        </w:rPr>
        <w:t>extremely</w:t>
      </w:r>
      <w:r w:rsidR="00026859">
        <w:rPr>
          <w:lang w:val="en"/>
        </w:rPr>
        <w:t>)</w:t>
      </w:r>
      <w:bookmarkEnd w:id="55"/>
      <w:r w:rsidR="004F4418">
        <w:rPr>
          <w:lang w:val="en"/>
        </w:rPr>
        <w:t>)</w:t>
      </w:r>
      <w:r w:rsidR="00026859">
        <w:rPr>
          <w:lang w:val="en"/>
        </w:rPr>
        <w:t xml:space="preserve"> </w:t>
      </w:r>
      <w:r w:rsidR="00026859">
        <w:t xml:space="preserve">across measures, </w:t>
      </w:r>
      <w:r w:rsidR="00DB5146">
        <w:t xml:space="preserve">which increase the amount of effort required to respond stylistically (Podsakoff et al., 2012), </w:t>
      </w:r>
      <w:r w:rsidR="00026859">
        <w:t>using different item structures both within and across measures,</w:t>
      </w:r>
      <w:r>
        <w:t xml:space="preserve"> avoiding repetitive words and phrases in the items,</w:t>
      </w:r>
      <w:r w:rsidR="00026859">
        <w:t xml:space="preserve"> and by randomizing the order of </w:t>
      </w:r>
      <w:r w:rsidR="00B46890">
        <w:t xml:space="preserve">items and </w:t>
      </w:r>
      <w:r w:rsidR="00026859">
        <w:t>measures</w:t>
      </w:r>
      <w:r w:rsidR="00B46890">
        <w:t xml:space="preserve"> within the survey in order </w:t>
      </w:r>
      <w:r w:rsidR="009D64E2">
        <w:t>to counterbalance any potential order effects the variables might have on one another</w:t>
      </w:r>
      <w:r w:rsidR="001D39F3">
        <w:t xml:space="preserve"> (see Appendix </w:t>
      </w:r>
      <w:r w:rsidR="009F185E">
        <w:t xml:space="preserve">A </w:t>
      </w:r>
      <w:r w:rsidR="001D39F3">
        <w:t>for a</w:t>
      </w:r>
      <w:r w:rsidR="00466262">
        <w:t xml:space="preserve">n example </w:t>
      </w:r>
      <w:r w:rsidR="001D39F3">
        <w:t>of what the participant would have seen while answering)</w:t>
      </w:r>
      <w:r w:rsidR="009D64E2">
        <w:t>.</w:t>
      </w:r>
      <w:r w:rsidR="006D6104">
        <w:t xml:space="preserve"> </w:t>
      </w:r>
      <w:r w:rsidR="003C64D9">
        <w:t>Also, of note, is that the measures included in the current study were</w:t>
      </w:r>
      <w:r w:rsidR="00657C78">
        <w:t xml:space="preserve"> no</w:t>
      </w:r>
      <w:r w:rsidR="003C64D9">
        <w:t>t the only measures in the survey</w:t>
      </w:r>
      <w:r w:rsidR="005E2148">
        <w:t>—they were embedded among 10-15 other measures of various constructs which also had various scales, instructions</w:t>
      </w:r>
      <w:r w:rsidR="00267133">
        <w:t>, and response formats.</w:t>
      </w:r>
    </w:p>
    <w:p w14:paraId="2C87FBA7" w14:textId="6FC31A74" w:rsidR="00197851" w:rsidRDefault="005E2148" w:rsidP="001956B1">
      <w:pPr>
        <w:widowControl w:val="0"/>
        <w:ind w:firstLine="720"/>
      </w:pPr>
      <w:r>
        <w:t xml:space="preserve">However, this variety </w:t>
      </w:r>
      <w:r w:rsidR="007A12B2">
        <w:t>can increase the</w:t>
      </w:r>
      <w:r>
        <w:t xml:space="preserve"> length of time it takes to process these materials and complete multiple measures</w:t>
      </w:r>
      <w:r w:rsidR="007A12B2">
        <w:t>. As Podsakoff et al. (2012)</w:t>
      </w:r>
      <w:r>
        <w:t xml:space="preserve"> </w:t>
      </w:r>
      <w:r w:rsidR="00BE42BF">
        <w:t>noted:</w:t>
      </w:r>
      <w:r>
        <w:t xml:space="preserve"> </w:t>
      </w:r>
      <w:r w:rsidR="00BE42BF">
        <w:t>a</w:t>
      </w:r>
      <w:r w:rsidR="006D6104">
        <w:t>nother particularly insidious cause of method biases and stylistic responding</w:t>
      </w:r>
      <w:r w:rsidR="006C7A44">
        <w:t xml:space="preserve"> </w:t>
      </w:r>
      <w:r w:rsidR="006D6104">
        <w:t>is a participant’s lack of motivation to provide accurate answers</w:t>
      </w:r>
      <w:r w:rsidR="00BE42BF">
        <w:t xml:space="preserve"> or inability due to fatigue or lack of knowledge</w:t>
      </w:r>
      <w:r w:rsidR="006D6104">
        <w:t xml:space="preserve">. I </w:t>
      </w:r>
      <w:r w:rsidR="00DB5146">
        <w:t xml:space="preserve">also </w:t>
      </w:r>
      <w:r w:rsidR="006D6104">
        <w:t xml:space="preserve">sought to counteract this by </w:t>
      </w:r>
      <w:r w:rsidR="00DB5146">
        <w:t xml:space="preserve">using a procedural remedy: I </w:t>
      </w:r>
      <w:r w:rsidR="006D6104">
        <w:t>emphasiz</w:t>
      </w:r>
      <w:r w:rsidR="00DB5146">
        <w:t>ed</w:t>
      </w:r>
      <w:r w:rsidR="006D6104">
        <w:t xml:space="preserve"> the importance of the study to the overall university community and specifically to future Native American students who may benefit from increased focus and attention</w:t>
      </w:r>
      <w:r w:rsidR="00DB5146">
        <w:t xml:space="preserve"> in various recruitment emails</w:t>
      </w:r>
      <w:r w:rsidR="009F185E">
        <w:t xml:space="preserve">. </w:t>
      </w:r>
      <w:r w:rsidR="00DB5146">
        <w:t>To decrease the difficulty of responding accurately that participants might have, every scale had a specific label for each point, not just the endpoints</w:t>
      </w:r>
      <w:r w:rsidR="00466262">
        <w:t xml:space="preserve">. </w:t>
      </w:r>
      <w:r w:rsidR="00CA4255">
        <w:t xml:space="preserve">Furthermore, we offered $20 gift cards for successfully </w:t>
      </w:r>
      <w:r w:rsidR="00495314">
        <w:t>completing our survey and passing our various attention check questions</w:t>
      </w:r>
      <w:r w:rsidR="00C66506">
        <w:t xml:space="preserve">, which should have increased their motivation to accurately and attentively complete the measures (see Appendix </w:t>
      </w:r>
      <w:r w:rsidR="009F185E">
        <w:t xml:space="preserve">B </w:t>
      </w:r>
      <w:r w:rsidR="00C66506">
        <w:t xml:space="preserve">for the example prompt </w:t>
      </w:r>
      <w:r w:rsidR="007D6C83">
        <w:t xml:space="preserve">for participants </w:t>
      </w:r>
      <w:r w:rsidR="007C2285">
        <w:t xml:space="preserve">that exhorts them </w:t>
      </w:r>
      <w:r w:rsidR="00C66506">
        <w:t xml:space="preserve">to </w:t>
      </w:r>
      <w:r w:rsidR="00760D3D">
        <w:t xml:space="preserve">pay attention or </w:t>
      </w:r>
      <w:r w:rsidR="00C66506">
        <w:t xml:space="preserve">take a </w:t>
      </w:r>
      <w:r w:rsidR="00C66506">
        <w:lastRenderedPageBreak/>
        <w:t>break</w:t>
      </w:r>
      <w:r w:rsidR="00760D3D">
        <w:t xml:space="preserve"> after they miss</w:t>
      </w:r>
      <w:r w:rsidR="009536C2">
        <w:t>ed</w:t>
      </w:r>
      <w:r w:rsidR="00760D3D">
        <w:t xml:space="preserve"> an attention check question</w:t>
      </w:r>
      <w:r w:rsidR="00C66506">
        <w:t>)</w:t>
      </w:r>
      <w:r w:rsidR="00495314">
        <w:t xml:space="preserve">. </w:t>
      </w:r>
      <w:r w:rsidR="00197851">
        <w:t xml:space="preserve">Another </w:t>
      </w:r>
      <w:r w:rsidR="000104F5">
        <w:t>potential source of “method” or within-source bias that may have inappropriately influenced our</w:t>
      </w:r>
      <w:r w:rsidR="008F4053">
        <w:t xml:space="preserve"> results</w:t>
      </w:r>
      <w:r w:rsidR="000104F5">
        <w:t xml:space="preserve"> </w:t>
      </w:r>
      <w:r w:rsidR="00305453">
        <w:t>is the systematic way that participants may</w:t>
      </w:r>
      <w:r w:rsidR="00E81D25">
        <w:t xml:space="preserve"> respond to questions, also known as common rater effects</w:t>
      </w:r>
      <w:r w:rsidR="00305453">
        <w:t xml:space="preserve">. </w:t>
      </w:r>
      <w:r w:rsidR="004D0B3A">
        <w:t xml:space="preserve">I </w:t>
      </w:r>
      <w:r w:rsidR="00197851">
        <w:t xml:space="preserve">sought to counteract </w:t>
      </w:r>
      <w:r w:rsidR="00B46890">
        <w:t>any</w:t>
      </w:r>
      <w:r w:rsidR="00197851">
        <w:t xml:space="preserve"> common rater effects, specifically participants’ mood state</w:t>
      </w:r>
      <w:r w:rsidR="001956B1">
        <w:t xml:space="preserve"> and negative self-beliefs</w:t>
      </w:r>
      <w:r w:rsidR="00197851">
        <w:t xml:space="preserve">, by covarying out any shared variance with negative affect </w:t>
      </w:r>
      <w:r w:rsidR="001956B1">
        <w:t xml:space="preserve">and generalized self-efficacy </w:t>
      </w:r>
      <w:r w:rsidR="00197851">
        <w:t>before conducting</w:t>
      </w:r>
      <w:r w:rsidR="00D60B40">
        <w:t xml:space="preserve"> my </w:t>
      </w:r>
      <w:r w:rsidR="00197851">
        <w:t xml:space="preserve">analyses. </w:t>
      </w:r>
    </w:p>
    <w:p w14:paraId="4BA7C1FB" w14:textId="71634AD9" w:rsidR="00D943B8" w:rsidRDefault="00A80F44" w:rsidP="00A22049">
      <w:pPr>
        <w:widowControl w:val="0"/>
        <w:ind w:firstLine="720"/>
      </w:pPr>
      <w:r>
        <w:t>However, the impact of common method variance on biasing reliability, validity, and other parameter estimates may be overstated, according to some researchers</w:t>
      </w:r>
      <w:r w:rsidR="00067D8D">
        <w:t>. Specifically, Spector</w:t>
      </w:r>
      <w:r>
        <w:t xml:space="preserve"> </w:t>
      </w:r>
      <w:r w:rsidR="00067D8D">
        <w:t xml:space="preserve">(2006) </w:t>
      </w:r>
      <w:r w:rsidR="006A7C86">
        <w:t>call</w:t>
      </w:r>
      <w:r w:rsidR="002D72AE">
        <w:t>ed</w:t>
      </w:r>
      <w:r w:rsidR="006A7C86">
        <w:t xml:space="preserve"> common method variance an “urban legend” because </w:t>
      </w:r>
      <w:r w:rsidR="00D66551">
        <w:t>despite being based on truth, it</w:t>
      </w:r>
      <w:r w:rsidR="006A7C86">
        <w:t xml:space="preserve"> has become so “distorted and exaggerated” (p. 222)</w:t>
      </w:r>
      <w:r w:rsidR="00D66551">
        <w:t xml:space="preserve"> that</w:t>
      </w:r>
      <w:r w:rsidR="004D0B3A">
        <w:t xml:space="preserve"> </w:t>
      </w:r>
      <w:r w:rsidR="0013772A">
        <w:t xml:space="preserve">many </w:t>
      </w:r>
      <w:r w:rsidR="00D66551">
        <w:t>think it</w:t>
      </w:r>
      <w:r w:rsidR="00D506A1">
        <w:t xml:space="preserve"> monolithically</w:t>
      </w:r>
      <w:r w:rsidR="00D66551">
        <w:t xml:space="preserve"> applies to all studies and all constructs</w:t>
      </w:r>
      <w:r w:rsidR="002D72AE">
        <w:t xml:space="preserve">, most especially </w:t>
      </w:r>
      <w:r w:rsidR="00D506A1">
        <w:t xml:space="preserve">to those studies that use </w:t>
      </w:r>
      <w:r w:rsidR="00E65B2C">
        <w:t xml:space="preserve">all </w:t>
      </w:r>
      <w:r w:rsidR="00D506A1">
        <w:t>self-report measures</w:t>
      </w:r>
      <w:r w:rsidR="006A7C86">
        <w:t>.</w:t>
      </w:r>
      <w:r w:rsidR="00957918">
        <w:t xml:space="preserve"> </w:t>
      </w:r>
      <w:r w:rsidR="00DF544D">
        <w:t>Spector (2006) argued that the prevalence of common method bias may be overestimated because if it were true, researchers would expect to find significant and strong correlations between the majority of their variables,</w:t>
      </w:r>
      <w:r w:rsidR="00132390">
        <w:t xml:space="preserve"> when using one method</w:t>
      </w:r>
      <w:r w:rsidR="00E40A03">
        <w:t xml:space="preserve"> versus multiple methods</w:t>
      </w:r>
      <w:r w:rsidR="00132390">
        <w:t>,</w:t>
      </w:r>
      <w:r w:rsidR="00DF544D">
        <w:t xml:space="preserve"> but that is not </w:t>
      </w:r>
      <w:r w:rsidR="00FB7423">
        <w:t>being</w:t>
      </w:r>
      <w:r w:rsidR="008C27F4">
        <w:t xml:space="preserve"> </w:t>
      </w:r>
      <w:r w:rsidR="00FB7423">
        <w:t>evidenced</w:t>
      </w:r>
      <w:r w:rsidR="00DF544D">
        <w:t xml:space="preserve"> in journal articles, which are already known to have a non-null publication bias. </w:t>
      </w:r>
    </w:p>
    <w:p w14:paraId="4BA7C1FC" w14:textId="77777777" w:rsidR="00D943B8" w:rsidRDefault="00D943B8" w:rsidP="000210C9">
      <w:pPr>
        <w:pStyle w:val="Heading2"/>
      </w:pPr>
      <w:bookmarkStart w:id="56" w:name="_Toc499892126"/>
      <w:bookmarkStart w:id="57" w:name="_Toc501115867"/>
      <w:r>
        <w:t>Measures</w:t>
      </w:r>
      <w:bookmarkEnd w:id="56"/>
      <w:bookmarkEnd w:id="57"/>
    </w:p>
    <w:p w14:paraId="5C2AB2BE" w14:textId="43288AA7" w:rsidR="00DE1155" w:rsidRDefault="00E77AEF" w:rsidP="00162BCC">
      <w:r>
        <w:t xml:space="preserve">            </w:t>
      </w:r>
      <w:r w:rsidR="0011224B">
        <w:t xml:space="preserve">For </w:t>
      </w:r>
      <w:r w:rsidR="00DE1155">
        <w:t>all the items, instructions, and response scales described in the below measures</w:t>
      </w:r>
      <w:r w:rsidR="00334A26">
        <w:t>, as they appeared to participants who took the survey</w:t>
      </w:r>
      <w:r w:rsidR="0011224B">
        <w:t xml:space="preserve">, see </w:t>
      </w:r>
      <w:r w:rsidR="009F185E">
        <w:fldChar w:fldCharType="begin"/>
      </w:r>
      <w:r w:rsidR="009F185E">
        <w:instrText xml:space="preserve"> REF _Ref499834423 \h </w:instrText>
      </w:r>
      <w:r>
        <w:instrText xml:space="preserve"> \* MERGEFORMAT </w:instrText>
      </w:r>
      <w:r w:rsidR="009F185E">
        <w:fldChar w:fldCharType="separate"/>
      </w:r>
      <w:r w:rsidR="00162BCC">
        <w:t>Appendix A: Screenshots of Survey Measures</w:t>
      </w:r>
      <w:r w:rsidR="009F185E">
        <w:fldChar w:fldCharType="end"/>
      </w:r>
      <w:r w:rsidR="00DE1155">
        <w:t xml:space="preserve">. </w:t>
      </w:r>
    </w:p>
    <w:p w14:paraId="222192DB" w14:textId="0869C156" w:rsidR="007A5B44" w:rsidRDefault="007A5B44" w:rsidP="000210C9">
      <w:pPr>
        <w:pStyle w:val="Heading3"/>
      </w:pPr>
      <w:bookmarkStart w:id="58" w:name="_Toc499892127"/>
      <w:bookmarkStart w:id="59" w:name="_Toc501115868"/>
      <w:r>
        <w:lastRenderedPageBreak/>
        <w:t>Demographics</w:t>
      </w:r>
      <w:bookmarkEnd w:id="58"/>
      <w:bookmarkEnd w:id="59"/>
    </w:p>
    <w:p w14:paraId="60605B8D" w14:textId="53DF93DB" w:rsidR="00DE1155" w:rsidRDefault="00633B5B" w:rsidP="00A22049">
      <w:pPr>
        <w:ind w:firstLine="720"/>
      </w:pPr>
      <w:r>
        <w:t>Ethnic/racial group was measured using a single item from</w:t>
      </w:r>
      <w:r w:rsidR="007A5B44">
        <w:t xml:space="preserve"> </w:t>
      </w:r>
      <w:r w:rsidRPr="00751FBF">
        <w:t>Phinney’s (1992) Multigroup Ethnic Identity Measure (MEIM)</w:t>
      </w:r>
      <w:r>
        <w:t xml:space="preserve"> that</w:t>
      </w:r>
      <w:r w:rsidR="004D0B3A">
        <w:t xml:space="preserve"> I </w:t>
      </w:r>
      <w:r w:rsidR="009E4B04">
        <w:t>adapted to have 6 response options</w:t>
      </w:r>
      <w:r w:rsidR="00A4125A">
        <w:t xml:space="preserve">. The item </w:t>
      </w:r>
      <w:r>
        <w:t>ask</w:t>
      </w:r>
      <w:r w:rsidR="004B7EDC">
        <w:t>ed</w:t>
      </w:r>
      <w:r w:rsidR="009E4B04">
        <w:t xml:space="preserve"> </w:t>
      </w:r>
      <w:r w:rsidR="00A4125A">
        <w:t>participants to</w:t>
      </w:r>
      <w:r w:rsidR="009E4B04">
        <w:t xml:space="preserve"> </w:t>
      </w:r>
      <w:r w:rsidR="008D3CBC">
        <w:t xml:space="preserve">respond to the statement </w:t>
      </w:r>
      <w:r w:rsidR="009E4B04">
        <w:t>“</w:t>
      </w:r>
      <w:r w:rsidR="009E4B04" w:rsidRPr="009E4B04">
        <w:t>In terms of ethnic group I consider myself to be</w:t>
      </w:r>
      <w:r w:rsidR="009E4B04">
        <w:t xml:space="preserve">:” </w:t>
      </w:r>
      <w:r w:rsidR="004B7EDC">
        <w:t>by choosing only one of the following</w:t>
      </w:r>
      <w:r w:rsidR="009E4B04">
        <w:t xml:space="preserve"> options</w:t>
      </w:r>
      <w:r w:rsidR="008D3CBC">
        <w:t>:</w:t>
      </w:r>
      <w:r w:rsidR="009E4B04">
        <w:t xml:space="preserve"> </w:t>
      </w:r>
      <w:r w:rsidR="00A4125A">
        <w:t>Black or African-American, Asian, White, Native American or Alaska Native, Native Hawa</w:t>
      </w:r>
      <w:r w:rsidR="008D3CBC">
        <w:t>iian or o</w:t>
      </w:r>
      <w:r w:rsidR="00A4125A">
        <w:t xml:space="preserve">ther Pacific Islander, and Hispanic or Latino/a. </w:t>
      </w:r>
      <w:r w:rsidR="004B7EDC">
        <w:t>The instructions stated for participants to choose the option with which they most ide</w:t>
      </w:r>
      <w:r w:rsidR="0019248C">
        <w:t>ntified</w:t>
      </w:r>
      <w:r w:rsidR="008D3CBC">
        <w:t xml:space="preserve">. </w:t>
      </w:r>
      <w:r w:rsidR="00BC3738">
        <w:t xml:space="preserve">See Appendix </w:t>
      </w:r>
      <w:r w:rsidR="00466262">
        <w:t xml:space="preserve">A </w:t>
      </w:r>
      <w:r w:rsidR="00BC3738">
        <w:t>for the specific</w:t>
      </w:r>
      <w:r w:rsidR="007605D0">
        <w:t xml:space="preserve"> set of</w:t>
      </w:r>
      <w:r w:rsidR="00BC3738">
        <w:t xml:space="preserve"> instructions that preceded this item. </w:t>
      </w:r>
    </w:p>
    <w:p w14:paraId="7B86E748" w14:textId="09461355" w:rsidR="007A5B44" w:rsidRPr="00495BE0" w:rsidRDefault="0019248C" w:rsidP="00A22049">
      <w:pPr>
        <w:ind w:firstLine="720"/>
      </w:pPr>
      <w:r>
        <w:t xml:space="preserve">Gender was measured using a single item asking </w:t>
      </w:r>
      <w:r w:rsidR="00413679">
        <w:t xml:space="preserve">about </w:t>
      </w:r>
      <w:r>
        <w:t>the</w:t>
      </w:r>
      <w:r w:rsidR="00BC4AE8">
        <w:t xml:space="preserve"> respondent’s</w:t>
      </w:r>
      <w:r>
        <w:t xml:space="preserve"> gender with three response options: male, female, and other. </w:t>
      </w:r>
    </w:p>
    <w:p w14:paraId="4BA7C1FD" w14:textId="64FE1A64" w:rsidR="00A90A7F" w:rsidRDefault="00A90A7F" w:rsidP="000210C9">
      <w:pPr>
        <w:pStyle w:val="Heading3"/>
      </w:pPr>
      <w:bookmarkStart w:id="60" w:name="_Toc499892128"/>
      <w:bookmarkStart w:id="61" w:name="_Toc501115869"/>
      <w:r>
        <w:t>Incivility</w:t>
      </w:r>
      <w:bookmarkEnd w:id="60"/>
      <w:bookmarkEnd w:id="61"/>
    </w:p>
    <w:p w14:paraId="4BA7C1FE" w14:textId="49E3DE14" w:rsidR="00A90A7F" w:rsidRDefault="00D46591" w:rsidP="00D46591">
      <w:pPr>
        <w:ind w:firstLine="720"/>
      </w:pPr>
      <w:r w:rsidRPr="00D46591">
        <w:t>To measure (selective) incivility, the independent variable in this study,</w:t>
      </w:r>
      <w:r w:rsidR="004D0B3A">
        <w:t xml:space="preserve"> I </w:t>
      </w:r>
      <w:r w:rsidRPr="00D46591">
        <w:t>used a</w:t>
      </w:r>
      <w:r w:rsidR="00FE6207">
        <w:t>n</w:t>
      </w:r>
      <w:r w:rsidRPr="00D46591">
        <w:t xml:space="preserve"> </w:t>
      </w:r>
      <w:r w:rsidR="006F3C7E" w:rsidRPr="00D46591">
        <w:t>1</w:t>
      </w:r>
      <w:r w:rsidR="0021721E">
        <w:t>8</w:t>
      </w:r>
      <w:r w:rsidRPr="00D46591">
        <w:t>-item measure</w:t>
      </w:r>
      <w:r w:rsidR="00F51AF8">
        <w:t xml:space="preserve"> </w:t>
      </w:r>
      <w:r w:rsidR="00F05618">
        <w:t>developed</w:t>
      </w:r>
      <w:r w:rsidRPr="00D46591">
        <w:t xml:space="preserve"> by Snyder, Carmichael, Blackwell, Cleveland, and Thornton (2010)</w:t>
      </w:r>
      <w:r w:rsidR="00F51AF8">
        <w:t>.</w:t>
      </w:r>
      <w:r w:rsidR="006F3C7E">
        <w:t xml:space="preserve"> </w:t>
      </w:r>
      <w:r w:rsidR="00F51AF8">
        <w:t>Th</w:t>
      </w:r>
      <w:r w:rsidR="00F51AF8" w:rsidRPr="00D46591">
        <w:t>is measure</w:t>
      </w:r>
      <w:r w:rsidR="00F05618">
        <w:t xml:space="preserve"> </w:t>
      </w:r>
      <w:r w:rsidR="00E84DEA">
        <w:t xml:space="preserve">was developed </w:t>
      </w:r>
      <w:r w:rsidR="00F51AF8" w:rsidRPr="00D46591">
        <w:t xml:space="preserve">based on Benokraitis and Feagin’s (1986) description of subtle discrimination, </w:t>
      </w:r>
      <w:r w:rsidR="00F51AF8">
        <w:t>which include</w:t>
      </w:r>
      <w:r w:rsidR="0021721E">
        <w:t>s</w:t>
      </w:r>
      <w:r w:rsidR="00F51AF8">
        <w:t xml:space="preserve"> lower intensity, versions of the rude behaviors and</w:t>
      </w:r>
      <w:r w:rsidR="00F51AF8" w:rsidRPr="00D46591">
        <w:t xml:space="preserve"> experiences </w:t>
      </w:r>
      <w:r w:rsidR="00F51AF8">
        <w:t>associated with</w:t>
      </w:r>
      <w:r w:rsidR="00F51AF8" w:rsidRPr="00D46591">
        <w:t xml:space="preserve"> </w:t>
      </w:r>
      <w:r w:rsidR="0021721E">
        <w:t xml:space="preserve">acts of </w:t>
      </w:r>
      <w:r w:rsidR="00F51AF8" w:rsidRPr="00D46591">
        <w:t xml:space="preserve">incivility. </w:t>
      </w:r>
      <w:r w:rsidR="00E84DEA">
        <w:t xml:space="preserve">While the intention was to explore </w:t>
      </w:r>
      <w:r w:rsidR="00FE6207">
        <w:t xml:space="preserve">demographic group </w:t>
      </w:r>
      <w:r w:rsidR="00E84DEA">
        <w:t xml:space="preserve">differences in the experience of uncivil events at work, the items do not reference discrimination or any source of possible unequal treatment. </w:t>
      </w:r>
      <w:r w:rsidR="006F3C7E" w:rsidRPr="00D46591">
        <w:t>Example items</w:t>
      </w:r>
      <w:r w:rsidR="00F51AF8">
        <w:t xml:space="preserve"> from </w:t>
      </w:r>
      <w:r w:rsidR="0021721E">
        <w:t>Snyder et al.’s (2010)</w:t>
      </w:r>
      <w:r w:rsidR="00F51AF8">
        <w:t xml:space="preserve"> scale</w:t>
      </w:r>
      <w:r w:rsidR="006F3C7E" w:rsidRPr="00D46591">
        <w:t xml:space="preserve"> include: “I have been included in informal social interactions at work”</w:t>
      </w:r>
      <w:r w:rsidR="006F3C7E">
        <w:t xml:space="preserve"> (reverse scored)</w:t>
      </w:r>
      <w:r w:rsidR="0021721E">
        <w:t>, “</w:t>
      </w:r>
      <w:r w:rsidR="0021721E" w:rsidRPr="0021721E">
        <w:t>Others share their resour</w:t>
      </w:r>
      <w:r w:rsidR="0021721E">
        <w:t>ces to help me complete my work” (reverse scored),</w:t>
      </w:r>
      <w:r w:rsidR="006F3C7E" w:rsidRPr="00D46591">
        <w:t xml:space="preserve"> and “I have been ignored in a group or meeting.” </w:t>
      </w:r>
      <w:r w:rsidR="006F3C7E">
        <w:t>P</w:t>
      </w:r>
      <w:r w:rsidRPr="00D46591">
        <w:t xml:space="preserve">articipants rated </w:t>
      </w:r>
      <w:r w:rsidR="006F3C7E" w:rsidRPr="00D46591">
        <w:t xml:space="preserve">the frequency with which they </w:t>
      </w:r>
      <w:r w:rsidR="006F3C7E">
        <w:t xml:space="preserve">had </w:t>
      </w:r>
      <w:r w:rsidR="006F3C7E" w:rsidRPr="00D46591">
        <w:lastRenderedPageBreak/>
        <w:t xml:space="preserve">experienced each behavior </w:t>
      </w:r>
      <w:r w:rsidR="006F3C7E">
        <w:t xml:space="preserve">from their supervisor and then from their coworkers in the past year </w:t>
      </w:r>
      <w:r w:rsidRPr="00D46591">
        <w:t>on a six-point scale from 1 (</w:t>
      </w:r>
      <w:r w:rsidRPr="00D46591">
        <w:rPr>
          <w:i/>
        </w:rPr>
        <w:t>Never</w:t>
      </w:r>
      <w:r w:rsidRPr="00D46591">
        <w:t>) to 6 (</w:t>
      </w:r>
      <w:r w:rsidRPr="00D46591">
        <w:rPr>
          <w:i/>
        </w:rPr>
        <w:t>Several times per day</w:t>
      </w:r>
      <w:r w:rsidRPr="00D46591">
        <w:t>)</w:t>
      </w:r>
      <w:r w:rsidR="00EE2CDD">
        <w:t xml:space="preserve">. </w:t>
      </w:r>
      <w:r w:rsidR="00F51AF8" w:rsidRPr="00D46591">
        <w:t xml:space="preserve">Based on </w:t>
      </w:r>
      <w:r w:rsidR="009E50C5">
        <w:t xml:space="preserve">210 </w:t>
      </w:r>
      <w:r w:rsidR="00F51AF8" w:rsidRPr="00D46591">
        <w:t>responses, this measure was highly correlated with Cortina and colleagues</w:t>
      </w:r>
      <w:r w:rsidR="00321679">
        <w:t>’</w:t>
      </w:r>
      <w:r w:rsidR="00F51AF8" w:rsidRPr="00D46591">
        <w:t xml:space="preserve"> (2001) measure of incivility</w:t>
      </w:r>
      <w:r w:rsidR="00F51AF8" w:rsidRPr="009E50C5">
        <w:t xml:space="preserve">, r </w:t>
      </w:r>
      <w:r w:rsidR="00F51AF8" w:rsidRPr="00A22049">
        <w:t>= .</w:t>
      </w:r>
      <w:r w:rsidR="009E50C5" w:rsidRPr="00A22049">
        <w:t>50</w:t>
      </w:r>
      <w:r w:rsidR="00F51AF8" w:rsidRPr="00A22049">
        <w:t>, p &lt; .001.</w:t>
      </w:r>
      <w:r w:rsidR="00F51AF8">
        <w:t xml:space="preserve"> </w:t>
      </w:r>
      <w:r w:rsidRPr="00D46591">
        <w:t>The internal consistency (Cronbach’s alpha) of the scale in Snyder et al. (2010) was 0.88. In the present study,</w:t>
      </w:r>
      <w:r w:rsidR="004D0B3A">
        <w:t xml:space="preserve"> I </w:t>
      </w:r>
      <w:r w:rsidR="00EE2CDD">
        <w:t xml:space="preserve">combined the supervisor </w:t>
      </w:r>
      <w:r w:rsidR="005A6D13" w:rsidRPr="00A06BD9">
        <w:rPr>
          <w:rFonts w:asciiTheme="majorHAnsi" w:hAnsiTheme="majorHAnsi" w:cstheme="majorHAnsi"/>
        </w:rPr>
        <w:t>(</w:t>
      </w:r>
      <w:r w:rsidR="005A6D13" w:rsidRPr="00A06BD9">
        <w:rPr>
          <w:rFonts w:asciiTheme="majorHAnsi" w:hAnsiTheme="majorHAnsi" w:cstheme="majorHAnsi"/>
          <w:i/>
          <w:color w:val="545454"/>
          <w:shd w:val="clear" w:color="auto" w:fill="FFFFFF"/>
        </w:rPr>
        <w:t>α</w:t>
      </w:r>
      <w:r w:rsidR="005A6D13" w:rsidRPr="00A06BD9">
        <w:rPr>
          <w:rFonts w:asciiTheme="majorHAnsi" w:hAnsiTheme="majorHAnsi" w:cstheme="majorHAnsi"/>
          <w:color w:val="545454"/>
          <w:shd w:val="clear" w:color="auto" w:fill="FFFFFF"/>
        </w:rPr>
        <w:t xml:space="preserve"> </w:t>
      </w:r>
      <w:r w:rsidR="005A6D13" w:rsidRPr="00A06BD9">
        <w:rPr>
          <w:rFonts w:ascii="Times New Roman" w:hAnsi="Times New Roman"/>
          <w:color w:val="545454"/>
          <w:shd w:val="clear" w:color="auto" w:fill="FFFFFF"/>
        </w:rPr>
        <w:t>=</w:t>
      </w:r>
      <w:r w:rsidR="005A6D13" w:rsidRPr="00A06BD9">
        <w:rPr>
          <w:rFonts w:asciiTheme="majorHAnsi" w:hAnsiTheme="majorHAnsi" w:cstheme="majorHAnsi"/>
          <w:color w:val="545454"/>
          <w:shd w:val="clear" w:color="auto" w:fill="FFFFFF"/>
        </w:rPr>
        <w:t xml:space="preserve"> </w:t>
      </w:r>
      <w:r w:rsidR="005A6D13" w:rsidRPr="00A06BD9">
        <w:rPr>
          <w:rFonts w:asciiTheme="majorHAnsi" w:hAnsiTheme="majorHAnsi" w:cstheme="majorHAnsi"/>
        </w:rPr>
        <w:t>.8</w:t>
      </w:r>
      <w:r w:rsidR="005A6D13">
        <w:rPr>
          <w:rFonts w:asciiTheme="majorHAnsi" w:hAnsiTheme="majorHAnsi" w:cstheme="majorHAnsi"/>
        </w:rPr>
        <w:t>4</w:t>
      </w:r>
      <w:r w:rsidR="005A6D13">
        <w:t xml:space="preserve">) </w:t>
      </w:r>
      <w:r w:rsidR="00EE2CDD">
        <w:t>and colleague items</w:t>
      </w:r>
      <w:r w:rsidR="005A6D13">
        <w:t xml:space="preserve"> </w:t>
      </w:r>
      <w:r w:rsidR="005A6D13" w:rsidRPr="00A06BD9">
        <w:rPr>
          <w:rFonts w:asciiTheme="majorHAnsi" w:hAnsiTheme="majorHAnsi" w:cstheme="majorHAnsi"/>
        </w:rPr>
        <w:t>(</w:t>
      </w:r>
      <w:r w:rsidR="005A6D13" w:rsidRPr="00A06BD9">
        <w:rPr>
          <w:rFonts w:asciiTheme="majorHAnsi" w:hAnsiTheme="majorHAnsi" w:cstheme="majorHAnsi"/>
          <w:i/>
          <w:color w:val="545454"/>
          <w:shd w:val="clear" w:color="auto" w:fill="FFFFFF"/>
        </w:rPr>
        <w:t>α</w:t>
      </w:r>
      <w:r w:rsidR="005A6D13" w:rsidRPr="00A06BD9">
        <w:rPr>
          <w:rFonts w:asciiTheme="majorHAnsi" w:hAnsiTheme="majorHAnsi" w:cstheme="majorHAnsi"/>
          <w:color w:val="545454"/>
          <w:shd w:val="clear" w:color="auto" w:fill="FFFFFF"/>
        </w:rPr>
        <w:t xml:space="preserve"> </w:t>
      </w:r>
      <w:r w:rsidR="005A6D13" w:rsidRPr="00A06BD9">
        <w:rPr>
          <w:rFonts w:ascii="Times New Roman" w:hAnsi="Times New Roman"/>
          <w:color w:val="545454"/>
          <w:shd w:val="clear" w:color="auto" w:fill="FFFFFF"/>
        </w:rPr>
        <w:t>=</w:t>
      </w:r>
      <w:r w:rsidR="005A6D13" w:rsidRPr="00A06BD9">
        <w:rPr>
          <w:rFonts w:asciiTheme="majorHAnsi" w:hAnsiTheme="majorHAnsi" w:cstheme="majorHAnsi"/>
          <w:color w:val="545454"/>
          <w:shd w:val="clear" w:color="auto" w:fill="FFFFFF"/>
        </w:rPr>
        <w:t xml:space="preserve"> </w:t>
      </w:r>
      <w:r w:rsidR="005A6D13" w:rsidRPr="00A06BD9">
        <w:rPr>
          <w:rFonts w:asciiTheme="majorHAnsi" w:hAnsiTheme="majorHAnsi" w:cstheme="majorHAnsi"/>
        </w:rPr>
        <w:t>.8</w:t>
      </w:r>
      <w:r w:rsidR="005A6D13">
        <w:rPr>
          <w:rFonts w:asciiTheme="majorHAnsi" w:hAnsiTheme="majorHAnsi" w:cstheme="majorHAnsi"/>
        </w:rPr>
        <w:t>5</w:t>
      </w:r>
      <w:r w:rsidR="005A6D13">
        <w:t xml:space="preserve">) into one scale which had </w:t>
      </w:r>
      <w:r w:rsidR="007258F7">
        <w:t xml:space="preserve">an </w:t>
      </w:r>
      <w:r w:rsidR="005A6D13">
        <w:t xml:space="preserve">excellent </w:t>
      </w:r>
      <w:r w:rsidRPr="00D46591">
        <w:t xml:space="preserve">internal consistency </w:t>
      </w:r>
      <w:r w:rsidR="005A6D13">
        <w:rPr>
          <w:rFonts w:asciiTheme="majorHAnsi" w:hAnsiTheme="majorHAnsi" w:cstheme="majorHAnsi"/>
        </w:rPr>
        <w:t xml:space="preserve">of </w:t>
      </w:r>
      <w:r w:rsidR="005A6D13" w:rsidRPr="00A06BD9">
        <w:rPr>
          <w:rFonts w:asciiTheme="majorHAnsi" w:hAnsiTheme="majorHAnsi" w:cstheme="majorHAnsi"/>
          <w:i/>
          <w:color w:val="545454"/>
          <w:shd w:val="clear" w:color="auto" w:fill="FFFFFF"/>
        </w:rPr>
        <w:t>α</w:t>
      </w:r>
      <w:r w:rsidR="005A6D13" w:rsidRPr="00A06BD9">
        <w:rPr>
          <w:rFonts w:asciiTheme="majorHAnsi" w:hAnsiTheme="majorHAnsi" w:cstheme="majorHAnsi"/>
          <w:color w:val="545454"/>
          <w:shd w:val="clear" w:color="auto" w:fill="FFFFFF"/>
        </w:rPr>
        <w:t xml:space="preserve"> </w:t>
      </w:r>
      <w:r w:rsidR="005A6D13" w:rsidRPr="00A06BD9">
        <w:rPr>
          <w:rFonts w:ascii="Times New Roman" w:hAnsi="Times New Roman"/>
          <w:color w:val="545454"/>
          <w:shd w:val="clear" w:color="auto" w:fill="FFFFFF"/>
        </w:rPr>
        <w:t>=</w:t>
      </w:r>
      <w:r w:rsidR="005A6D13">
        <w:rPr>
          <w:rFonts w:asciiTheme="majorHAnsi" w:hAnsiTheme="majorHAnsi" w:cstheme="majorHAnsi"/>
          <w:color w:val="545454"/>
          <w:shd w:val="clear" w:color="auto" w:fill="FFFFFF"/>
        </w:rPr>
        <w:t>.91</w:t>
      </w:r>
      <w:r w:rsidRPr="00D46591">
        <w:t xml:space="preserve">. </w:t>
      </w:r>
    </w:p>
    <w:p w14:paraId="4BA7C1FF" w14:textId="77777777" w:rsidR="00A90A7F" w:rsidRDefault="00A90A7F" w:rsidP="000210C9">
      <w:pPr>
        <w:pStyle w:val="Heading3"/>
      </w:pPr>
      <w:bookmarkStart w:id="62" w:name="_Toc499892129"/>
      <w:bookmarkStart w:id="63" w:name="_Toc501115870"/>
      <w:r>
        <w:t>Attributions</w:t>
      </w:r>
      <w:bookmarkEnd w:id="62"/>
      <w:bookmarkEnd w:id="63"/>
    </w:p>
    <w:p w14:paraId="4BA7C200" w14:textId="4338141F" w:rsidR="00A90A7F" w:rsidRDefault="00D46591" w:rsidP="00D46591">
      <w:pPr>
        <w:ind w:firstLine="720"/>
      </w:pPr>
      <w:r w:rsidRPr="00D46591">
        <w:t>To measure attributions about the incivility experiences listed above,</w:t>
      </w:r>
      <w:r w:rsidR="004D0B3A">
        <w:t xml:space="preserve"> I </w:t>
      </w:r>
      <w:r w:rsidRPr="00D46591">
        <w:t>revised the four attribution measures (internal, external,</w:t>
      </w:r>
      <w:r w:rsidRPr="00D46591" w:rsidDel="00781C2A">
        <w:t xml:space="preserve"> </w:t>
      </w:r>
      <w:r w:rsidRPr="00D46591">
        <w:t xml:space="preserve">relational, and </w:t>
      </w:r>
      <w:r w:rsidR="00BB456B">
        <w:t xml:space="preserve">gender </w:t>
      </w:r>
      <w:r w:rsidRPr="00D46591">
        <w:t>discrimination attribution</w:t>
      </w:r>
      <w:r w:rsidR="00BB456B">
        <w:t>s</w:t>
      </w:r>
      <w:r w:rsidRPr="00D46591">
        <w:t xml:space="preserve">) used in Hershcovis and Barling (2010). </w:t>
      </w:r>
      <w:r w:rsidR="009F271F">
        <w:t>G</w:t>
      </w:r>
      <w:r w:rsidRPr="00D46591">
        <w:t>eneral revisions included adding the word supervisor in addition to colleague to relevant items and changing the verb tenses from the singular “has” to the plural “have” to be consistent with the plural subject. Participants rated the items on a Likert-type scale from 1 (</w:t>
      </w:r>
      <w:r w:rsidRPr="00D46591">
        <w:rPr>
          <w:i/>
        </w:rPr>
        <w:t>Strongly disagree</w:t>
      </w:r>
      <w:r w:rsidRPr="00D46591">
        <w:t>) to 5 (</w:t>
      </w:r>
      <w:r w:rsidRPr="00D46591">
        <w:rPr>
          <w:i/>
        </w:rPr>
        <w:t>Strongly agree</w:t>
      </w:r>
      <w:r w:rsidRPr="00D46591">
        <w:t>).</w:t>
      </w:r>
    </w:p>
    <w:p w14:paraId="4BA7C201" w14:textId="77777777" w:rsidR="00A90A7F" w:rsidRDefault="00A90A7F" w:rsidP="000210C9">
      <w:pPr>
        <w:pStyle w:val="Heading3"/>
      </w:pPr>
      <w:bookmarkStart w:id="64" w:name="_Toc499892130"/>
      <w:bookmarkStart w:id="65" w:name="_Toc501115871"/>
      <w:r>
        <w:t>Internal Attributions</w:t>
      </w:r>
      <w:bookmarkEnd w:id="64"/>
      <w:bookmarkEnd w:id="65"/>
    </w:p>
    <w:p w14:paraId="4BA7C202" w14:textId="6EB49897" w:rsidR="00A90A7F" w:rsidRDefault="00D46591" w:rsidP="00D46591">
      <w:pPr>
        <w:ind w:firstLine="720"/>
      </w:pPr>
      <w:r w:rsidRPr="00D46591">
        <w:t xml:space="preserve">The Internal Attributions scale was composed of four items based on Hershcovis and Barling (2010). Example items include “I might blame myself for the behavior I experienced” and “I might question whether my personality is faulty.” The internal consistency (Cronbach’s alpha) of this scale in Hershcovis and Barling (2010) was .80. In the present study, the internal consistency was </w:t>
      </w:r>
      <w:r w:rsidR="007258F7">
        <w:t>good (</w:t>
      </w:r>
      <w:r w:rsidR="007258F7" w:rsidRPr="00A06BD9">
        <w:rPr>
          <w:rFonts w:asciiTheme="majorHAnsi" w:hAnsiTheme="majorHAnsi" w:cstheme="majorHAnsi"/>
          <w:i/>
          <w:color w:val="545454"/>
          <w:shd w:val="clear" w:color="auto" w:fill="FFFFFF"/>
        </w:rPr>
        <w:t>α</w:t>
      </w:r>
      <w:r w:rsidR="007258F7" w:rsidRPr="00A06BD9">
        <w:rPr>
          <w:rFonts w:asciiTheme="majorHAnsi" w:hAnsiTheme="majorHAnsi" w:cstheme="majorHAnsi"/>
          <w:color w:val="545454"/>
          <w:shd w:val="clear" w:color="auto" w:fill="FFFFFF"/>
        </w:rPr>
        <w:t xml:space="preserve"> </w:t>
      </w:r>
      <w:r w:rsidR="007258F7" w:rsidRPr="00A06BD9">
        <w:rPr>
          <w:rFonts w:ascii="Times New Roman" w:hAnsi="Times New Roman"/>
          <w:color w:val="545454"/>
          <w:shd w:val="clear" w:color="auto" w:fill="FFFFFF"/>
        </w:rPr>
        <w:t>=</w:t>
      </w:r>
      <w:r w:rsidR="007258F7">
        <w:rPr>
          <w:rFonts w:asciiTheme="majorHAnsi" w:hAnsiTheme="majorHAnsi" w:cstheme="majorHAnsi"/>
          <w:color w:val="545454"/>
          <w:shd w:val="clear" w:color="auto" w:fill="FFFFFF"/>
        </w:rPr>
        <w:t>.81)</w:t>
      </w:r>
      <w:r w:rsidR="007258F7" w:rsidRPr="00D46591">
        <w:t>.</w:t>
      </w:r>
    </w:p>
    <w:p w14:paraId="4BA7C203" w14:textId="77777777" w:rsidR="00A90A7F" w:rsidRDefault="00A90A7F" w:rsidP="000210C9">
      <w:pPr>
        <w:pStyle w:val="Heading3"/>
      </w:pPr>
      <w:bookmarkStart w:id="66" w:name="_Toc499892131"/>
      <w:bookmarkStart w:id="67" w:name="_Toc501115872"/>
      <w:r>
        <w:lastRenderedPageBreak/>
        <w:t>External Attributions</w:t>
      </w:r>
      <w:bookmarkEnd w:id="66"/>
      <w:bookmarkEnd w:id="67"/>
    </w:p>
    <w:p w14:paraId="4BA7C204" w14:textId="678E15EB" w:rsidR="00A90A7F" w:rsidRDefault="00751FBF" w:rsidP="00751FBF">
      <w:pPr>
        <w:ind w:firstLine="720"/>
      </w:pPr>
      <w:r w:rsidRPr="00751FBF">
        <w:t xml:space="preserve">The External Attributions scale was composed of </w:t>
      </w:r>
      <w:r w:rsidR="007258F7">
        <w:t>three</w:t>
      </w:r>
      <w:r w:rsidR="007258F7" w:rsidRPr="00751FBF">
        <w:t xml:space="preserve"> </w:t>
      </w:r>
      <w:r w:rsidRPr="00751FBF">
        <w:t>items based on Hershcovis and Barling (2010). Example items include “My supervisor/colleagues don’t like me” and “My supervisor/colleagues are to blame for this.”  The internal consistency (Cronbach’s alpha) of this scale in Hershcovis and Barling (2010) was .68. In the present study, the internal consistency was</w:t>
      </w:r>
      <w:r w:rsidR="007258F7">
        <w:t xml:space="preserve"> good (</w:t>
      </w:r>
      <w:r w:rsidR="007258F7" w:rsidRPr="00A06BD9">
        <w:rPr>
          <w:rFonts w:asciiTheme="majorHAnsi" w:hAnsiTheme="majorHAnsi" w:cstheme="majorHAnsi"/>
          <w:i/>
          <w:color w:val="545454"/>
          <w:shd w:val="clear" w:color="auto" w:fill="FFFFFF"/>
        </w:rPr>
        <w:t>α</w:t>
      </w:r>
      <w:r w:rsidR="007258F7" w:rsidRPr="00A06BD9">
        <w:rPr>
          <w:rFonts w:asciiTheme="majorHAnsi" w:hAnsiTheme="majorHAnsi" w:cstheme="majorHAnsi"/>
          <w:color w:val="545454"/>
          <w:shd w:val="clear" w:color="auto" w:fill="FFFFFF"/>
        </w:rPr>
        <w:t xml:space="preserve"> </w:t>
      </w:r>
      <w:r w:rsidR="007258F7" w:rsidRPr="00A06BD9">
        <w:rPr>
          <w:rFonts w:ascii="Times New Roman" w:hAnsi="Times New Roman"/>
          <w:color w:val="545454"/>
          <w:shd w:val="clear" w:color="auto" w:fill="FFFFFF"/>
        </w:rPr>
        <w:t>=</w:t>
      </w:r>
      <w:r w:rsidR="007258F7">
        <w:rPr>
          <w:rFonts w:asciiTheme="majorHAnsi" w:hAnsiTheme="majorHAnsi" w:cstheme="majorHAnsi"/>
          <w:color w:val="545454"/>
          <w:shd w:val="clear" w:color="auto" w:fill="FFFFFF"/>
        </w:rPr>
        <w:t>.88)</w:t>
      </w:r>
      <w:r w:rsidR="007258F7" w:rsidRPr="00D46591">
        <w:t>.</w:t>
      </w:r>
    </w:p>
    <w:p w14:paraId="4BA7C205" w14:textId="77777777" w:rsidR="00A90A7F" w:rsidRDefault="00A90A7F" w:rsidP="000210C9">
      <w:pPr>
        <w:pStyle w:val="Heading3"/>
      </w:pPr>
      <w:bookmarkStart w:id="68" w:name="_Toc499892132"/>
      <w:bookmarkStart w:id="69" w:name="_Toc501115873"/>
      <w:r>
        <w:t>Relational Attributions</w:t>
      </w:r>
      <w:bookmarkEnd w:id="68"/>
      <w:bookmarkEnd w:id="69"/>
    </w:p>
    <w:p w14:paraId="4BA7C206" w14:textId="01AFF958" w:rsidR="00A90A7F" w:rsidRDefault="00751FBF" w:rsidP="00751FBF">
      <w:pPr>
        <w:ind w:firstLine="720"/>
      </w:pPr>
      <w:r w:rsidRPr="00751FBF">
        <w:t xml:space="preserve">The Relational Attributions scale was composed of </w:t>
      </w:r>
      <w:r w:rsidR="007258F7">
        <w:t>four</w:t>
      </w:r>
      <w:r w:rsidR="007258F7" w:rsidRPr="00751FBF">
        <w:t xml:space="preserve"> </w:t>
      </w:r>
      <w:r w:rsidRPr="00751FBF">
        <w:t>items based on Hershcovis and Barling’s (2010) personal attribution subscale.  To be consistent with items from other subscales,</w:t>
      </w:r>
      <w:r w:rsidR="004D0B3A">
        <w:t xml:space="preserve"> I </w:t>
      </w:r>
      <w:r w:rsidRPr="00751FBF">
        <w:t>changed the pronouns of the items that had the third person “Your” or “you” to the first person “My” or “me”. For example,</w:t>
      </w:r>
      <w:r w:rsidR="004D0B3A">
        <w:t xml:space="preserve"> I </w:t>
      </w:r>
      <w:r w:rsidRPr="00751FBF">
        <w:t>changed the item “Your colleague has it out for you personally” to “My supervisor/colleagues have it out for me personally.” The internal consistency (Cronbach’s alpha) of this scale in Hershcovis and Barling (2010) was .</w:t>
      </w:r>
      <w:r w:rsidR="002C32BE" w:rsidRPr="00751FBF">
        <w:t>8</w:t>
      </w:r>
      <w:r w:rsidR="002C32BE">
        <w:t>5</w:t>
      </w:r>
      <w:r w:rsidRPr="00751FBF">
        <w:t xml:space="preserve">. In the present study, the internal consistency was </w:t>
      </w:r>
      <w:r w:rsidR="007258F7">
        <w:t>good (</w:t>
      </w:r>
      <w:r w:rsidR="007258F7" w:rsidRPr="00A06BD9">
        <w:rPr>
          <w:rFonts w:asciiTheme="majorHAnsi" w:hAnsiTheme="majorHAnsi" w:cstheme="majorHAnsi"/>
          <w:i/>
          <w:color w:val="545454"/>
          <w:shd w:val="clear" w:color="auto" w:fill="FFFFFF"/>
        </w:rPr>
        <w:t>α</w:t>
      </w:r>
      <w:r w:rsidR="007258F7" w:rsidRPr="00A06BD9">
        <w:rPr>
          <w:rFonts w:asciiTheme="majorHAnsi" w:hAnsiTheme="majorHAnsi" w:cstheme="majorHAnsi"/>
          <w:color w:val="545454"/>
          <w:shd w:val="clear" w:color="auto" w:fill="FFFFFF"/>
        </w:rPr>
        <w:t xml:space="preserve"> </w:t>
      </w:r>
      <w:r w:rsidR="007258F7" w:rsidRPr="00A06BD9">
        <w:rPr>
          <w:rFonts w:ascii="Times New Roman" w:hAnsi="Times New Roman"/>
          <w:color w:val="545454"/>
          <w:shd w:val="clear" w:color="auto" w:fill="FFFFFF"/>
        </w:rPr>
        <w:t>=</w:t>
      </w:r>
      <w:r w:rsidR="007258F7">
        <w:rPr>
          <w:rFonts w:asciiTheme="majorHAnsi" w:hAnsiTheme="majorHAnsi" w:cstheme="majorHAnsi"/>
          <w:color w:val="545454"/>
          <w:shd w:val="clear" w:color="auto" w:fill="FFFFFF"/>
        </w:rPr>
        <w:t>.89)</w:t>
      </w:r>
      <w:r w:rsidR="007258F7" w:rsidRPr="00D46591">
        <w:t>.</w:t>
      </w:r>
    </w:p>
    <w:p w14:paraId="4BA7C207" w14:textId="77777777" w:rsidR="00A90A7F" w:rsidRDefault="00A90A7F" w:rsidP="000210C9">
      <w:pPr>
        <w:pStyle w:val="Heading3"/>
      </w:pPr>
      <w:bookmarkStart w:id="70" w:name="_Toc499892133"/>
      <w:bookmarkStart w:id="71" w:name="_Toc501115874"/>
      <w:r>
        <w:t>Discrimination Attributions</w:t>
      </w:r>
      <w:bookmarkEnd w:id="70"/>
      <w:bookmarkEnd w:id="71"/>
    </w:p>
    <w:p w14:paraId="4BA7C208" w14:textId="4E5C946D" w:rsidR="00A90A7F" w:rsidRDefault="00751FBF" w:rsidP="00751FBF">
      <w:pPr>
        <w:ind w:firstLine="720"/>
      </w:pPr>
      <w:r w:rsidRPr="00751FBF">
        <w:t>For the Discrimination Attributions scale,</w:t>
      </w:r>
      <w:r w:rsidR="004D0B3A">
        <w:t xml:space="preserve"> I </w:t>
      </w:r>
      <w:r w:rsidR="007258F7">
        <w:t xml:space="preserve">revised </w:t>
      </w:r>
      <w:r w:rsidRPr="00751FBF">
        <w:t xml:space="preserve">the five items that </w:t>
      </w:r>
      <w:r w:rsidR="002C32BE" w:rsidRPr="00751FBF">
        <w:t>Hershcovis and Barling (2010)</w:t>
      </w:r>
      <w:r w:rsidR="002C32BE">
        <w:t xml:space="preserve"> developed to</w:t>
      </w:r>
      <w:r w:rsidR="002C32BE" w:rsidRPr="00751FBF">
        <w:t xml:space="preserve"> </w:t>
      </w:r>
      <w:r w:rsidRPr="00751FBF">
        <w:t xml:space="preserve">measure gender </w:t>
      </w:r>
      <w:r w:rsidR="00BB456B">
        <w:t xml:space="preserve">discrimination </w:t>
      </w:r>
      <w:r w:rsidRPr="00751FBF">
        <w:t>attributions in to</w:t>
      </w:r>
      <w:r w:rsidR="007258F7">
        <w:t xml:space="preserve"> be</w:t>
      </w:r>
      <w:r w:rsidRPr="00751FBF">
        <w:t xml:space="preserve"> broader and describe discrimination in general, </w:t>
      </w:r>
      <w:r w:rsidR="007258F7">
        <w:t>rather than</w:t>
      </w:r>
      <w:r w:rsidRPr="00751FBF">
        <w:t xml:space="preserve"> only gender</w:t>
      </w:r>
      <w:r w:rsidR="007258F7">
        <w:t>-based</w:t>
      </w:r>
      <w:r w:rsidRPr="00751FBF">
        <w:t xml:space="preserve"> discrimination. For example,</w:t>
      </w:r>
      <w:r w:rsidR="004D0B3A">
        <w:t xml:space="preserve"> I </w:t>
      </w:r>
      <w:r w:rsidRPr="00751FBF">
        <w:t xml:space="preserve">changed the gender attribution item “My colleague probably behaves this way only towards members of my gender” to “My supervisor/colleagues probably behave this way only towards members of my race/ gender/ national origin/ religion/ age group.” The internal consistency (Cronbach’s </w:t>
      </w:r>
      <w:r w:rsidRPr="00751FBF">
        <w:lastRenderedPageBreak/>
        <w:t xml:space="preserve">alpha) of this scale in Hershcovis and Barling (2010) was .86. In the present study, the internal consistency was </w:t>
      </w:r>
      <w:r w:rsidR="007258F7">
        <w:t>excellent (</w:t>
      </w:r>
      <w:r w:rsidR="007258F7" w:rsidRPr="00A06BD9">
        <w:rPr>
          <w:rFonts w:asciiTheme="majorHAnsi" w:hAnsiTheme="majorHAnsi" w:cstheme="majorHAnsi"/>
          <w:i/>
          <w:color w:val="545454"/>
          <w:shd w:val="clear" w:color="auto" w:fill="FFFFFF"/>
        </w:rPr>
        <w:t>α</w:t>
      </w:r>
      <w:r w:rsidR="007258F7" w:rsidRPr="00A06BD9">
        <w:rPr>
          <w:rFonts w:asciiTheme="majorHAnsi" w:hAnsiTheme="majorHAnsi" w:cstheme="majorHAnsi"/>
          <w:color w:val="545454"/>
          <w:shd w:val="clear" w:color="auto" w:fill="FFFFFF"/>
        </w:rPr>
        <w:t xml:space="preserve"> </w:t>
      </w:r>
      <w:r w:rsidR="007258F7" w:rsidRPr="00A06BD9">
        <w:rPr>
          <w:rFonts w:ascii="Times New Roman" w:hAnsi="Times New Roman"/>
          <w:color w:val="545454"/>
          <w:shd w:val="clear" w:color="auto" w:fill="FFFFFF"/>
        </w:rPr>
        <w:t>=</w:t>
      </w:r>
      <w:r w:rsidR="007258F7">
        <w:rPr>
          <w:rFonts w:asciiTheme="majorHAnsi" w:hAnsiTheme="majorHAnsi" w:cstheme="majorHAnsi"/>
          <w:color w:val="545454"/>
          <w:shd w:val="clear" w:color="auto" w:fill="FFFFFF"/>
        </w:rPr>
        <w:t>.95)</w:t>
      </w:r>
      <w:r w:rsidR="007258F7" w:rsidRPr="00D46591">
        <w:t>.</w:t>
      </w:r>
    </w:p>
    <w:p w14:paraId="4BA7C20B" w14:textId="77777777" w:rsidR="00A90A7F" w:rsidRDefault="00A90A7F" w:rsidP="000210C9">
      <w:pPr>
        <w:pStyle w:val="Heading3"/>
      </w:pPr>
      <w:bookmarkStart w:id="72" w:name="_Toc499892134"/>
      <w:bookmarkStart w:id="73" w:name="_Toc501115875"/>
      <w:r>
        <w:t>Generalized Self-Efficacy</w:t>
      </w:r>
      <w:bookmarkEnd w:id="72"/>
      <w:bookmarkEnd w:id="73"/>
    </w:p>
    <w:p w14:paraId="4BA7C20C" w14:textId="723917DA" w:rsidR="00A90A7F" w:rsidRDefault="005F3A41" w:rsidP="005F3A41">
      <w:pPr>
        <w:ind w:firstLine="720"/>
      </w:pPr>
      <w:r w:rsidRPr="005F3A41">
        <w:t>To measure Generalized self-efficacy,</w:t>
      </w:r>
      <w:r w:rsidR="004D0B3A">
        <w:t xml:space="preserve"> I </w:t>
      </w:r>
      <w:r w:rsidRPr="005F3A41">
        <w:t>used Schwarzer and Jerusalem’s (1995) General Self-Efficacy (GSE) scale, which included 10 items that participants rated on a scale from 1 (</w:t>
      </w:r>
      <w:r w:rsidRPr="005F3A41">
        <w:rPr>
          <w:i/>
        </w:rPr>
        <w:t>Not at all true</w:t>
      </w:r>
      <w:r w:rsidRPr="005F3A41">
        <w:t>) to 4 (</w:t>
      </w:r>
      <w:r w:rsidRPr="005F3A41">
        <w:rPr>
          <w:i/>
        </w:rPr>
        <w:t>Exactly true</w:t>
      </w:r>
      <w:r w:rsidRPr="005F3A41">
        <w:t xml:space="preserve">). Example items include “I can always manage to solve difficult problems if I try hard enough” and “I can usually handle whatever comes my way.” Previous cross-cultural studies have found that GSE has an internal consistency between .76 and .90 (Schwarzer et al., 1995). In the present study, the internal consistency </w:t>
      </w:r>
      <w:r w:rsidRPr="00A22049">
        <w:rPr>
          <w:rFonts w:ascii="Times New Roman" w:hAnsi="Times New Roman"/>
        </w:rPr>
        <w:t xml:space="preserve">was </w:t>
      </w:r>
      <w:r w:rsidR="00C02251">
        <w:rPr>
          <w:rFonts w:ascii="Times New Roman" w:hAnsi="Times New Roman"/>
        </w:rPr>
        <w:t xml:space="preserve">good </w:t>
      </w:r>
      <w:r w:rsidR="00C02251" w:rsidRPr="00A22049">
        <w:rPr>
          <w:rFonts w:asciiTheme="majorHAnsi" w:hAnsiTheme="majorHAnsi" w:cstheme="majorHAnsi"/>
        </w:rPr>
        <w:t>(</w:t>
      </w:r>
      <w:r w:rsidR="00C02251" w:rsidRPr="00A22049">
        <w:rPr>
          <w:rFonts w:asciiTheme="majorHAnsi" w:hAnsiTheme="majorHAnsi" w:cstheme="majorHAnsi"/>
          <w:i/>
          <w:color w:val="545454"/>
          <w:shd w:val="clear" w:color="auto" w:fill="FFFFFF"/>
        </w:rPr>
        <w:t>α</w:t>
      </w:r>
      <w:r w:rsidR="00C02251" w:rsidRPr="00A22049">
        <w:rPr>
          <w:rFonts w:asciiTheme="majorHAnsi" w:hAnsiTheme="majorHAnsi" w:cstheme="majorHAnsi"/>
          <w:color w:val="545454"/>
          <w:shd w:val="clear" w:color="auto" w:fill="FFFFFF"/>
        </w:rPr>
        <w:t xml:space="preserve"> </w:t>
      </w:r>
      <w:r w:rsidR="00C02251" w:rsidRPr="00A22049">
        <w:rPr>
          <w:rFonts w:ascii="Times New Roman" w:hAnsi="Times New Roman"/>
          <w:color w:val="545454"/>
          <w:shd w:val="clear" w:color="auto" w:fill="FFFFFF"/>
        </w:rPr>
        <w:t>=</w:t>
      </w:r>
      <w:r w:rsidR="00C02251" w:rsidRPr="00A22049">
        <w:rPr>
          <w:rFonts w:asciiTheme="majorHAnsi" w:hAnsiTheme="majorHAnsi" w:cstheme="majorHAnsi"/>
          <w:color w:val="545454"/>
          <w:shd w:val="clear" w:color="auto" w:fill="FFFFFF"/>
        </w:rPr>
        <w:t xml:space="preserve"> </w:t>
      </w:r>
      <w:r w:rsidRPr="00A22049">
        <w:rPr>
          <w:rFonts w:asciiTheme="majorHAnsi" w:hAnsiTheme="majorHAnsi" w:cstheme="majorHAnsi"/>
        </w:rPr>
        <w:t>.</w:t>
      </w:r>
      <w:r w:rsidR="008B2A75" w:rsidRPr="00A22049">
        <w:rPr>
          <w:rFonts w:asciiTheme="majorHAnsi" w:hAnsiTheme="majorHAnsi" w:cstheme="majorHAnsi"/>
        </w:rPr>
        <w:t>87</w:t>
      </w:r>
      <w:r w:rsidR="00C02251">
        <w:t>)</w:t>
      </w:r>
      <w:r w:rsidRPr="005F3A41">
        <w:t>.</w:t>
      </w:r>
    </w:p>
    <w:p w14:paraId="4BA7C20D" w14:textId="77777777" w:rsidR="00A90A7F" w:rsidRDefault="00A90A7F" w:rsidP="000210C9">
      <w:pPr>
        <w:pStyle w:val="Heading3"/>
      </w:pPr>
      <w:bookmarkStart w:id="74" w:name="_Toc499892135"/>
      <w:bookmarkStart w:id="75" w:name="_Toc501115876"/>
      <w:r>
        <w:t>Negative Affect</w:t>
      </w:r>
      <w:bookmarkEnd w:id="74"/>
      <w:bookmarkEnd w:id="75"/>
    </w:p>
    <w:p w14:paraId="4BA7C20E" w14:textId="702AB53A" w:rsidR="00A90A7F" w:rsidRDefault="005F3A41" w:rsidP="005F3A41">
      <w:pPr>
        <w:ind w:firstLine="720"/>
      </w:pPr>
      <w:r w:rsidRPr="005F3A41">
        <w:rPr>
          <w:lang w:val="en"/>
        </w:rPr>
        <w:t>To measure Negative Affect (NA),</w:t>
      </w:r>
      <w:r w:rsidR="004D0B3A">
        <w:rPr>
          <w:lang w:val="en"/>
        </w:rPr>
        <w:t xml:space="preserve"> I </w:t>
      </w:r>
      <w:r w:rsidRPr="005F3A41">
        <w:rPr>
          <w:lang w:val="en"/>
        </w:rPr>
        <w:t>used the 10-item NA subscale</w:t>
      </w:r>
      <w:r w:rsidR="00C02251">
        <w:rPr>
          <w:lang w:val="en"/>
        </w:rPr>
        <w:t xml:space="preserve"> from</w:t>
      </w:r>
      <w:r w:rsidRPr="005F3A41">
        <w:rPr>
          <w:lang w:val="en"/>
        </w:rPr>
        <w:t xml:space="preserve"> Watson, Clark, and Tellegen’s (1988) Positive and Negative Affectivity Scale (PANAS). Example items from the NA subscale include “distressed,” “upset,” “hostile,” and “irritable.” </w:t>
      </w:r>
      <w:r w:rsidRPr="005F3A41">
        <w:t>Participants were asked to “</w:t>
      </w:r>
      <w:r w:rsidRPr="005F3A41">
        <w:rPr>
          <w:lang w:val="en"/>
        </w:rPr>
        <w:t>indicate to what extent [they] generally feel this way—that is, how [they] feel on average and across all situations” on a scale of 1 (</w:t>
      </w:r>
      <w:r w:rsidRPr="005F3A41">
        <w:rPr>
          <w:i/>
          <w:lang w:val="en"/>
        </w:rPr>
        <w:t>very slightly or not at all</w:t>
      </w:r>
      <w:r w:rsidRPr="005F3A41">
        <w:rPr>
          <w:lang w:val="en"/>
        </w:rPr>
        <w:t>) to 5 (</w:t>
      </w:r>
      <w:r w:rsidRPr="005F3A41">
        <w:rPr>
          <w:i/>
          <w:lang w:val="en"/>
        </w:rPr>
        <w:t>extremely</w:t>
      </w:r>
      <w:r w:rsidRPr="005F3A41">
        <w:rPr>
          <w:lang w:val="en"/>
        </w:rPr>
        <w:t xml:space="preserve">). These instructions measure a more stable or trait-like version of negative affectivity, which is desirable when NA is being used as an individual differences covariate. The NA subscale of the PANAS </w:t>
      </w:r>
      <w:r w:rsidR="00BB456B">
        <w:rPr>
          <w:lang w:val="en"/>
        </w:rPr>
        <w:t>has previously been</w:t>
      </w:r>
      <w:r w:rsidR="00BB456B" w:rsidRPr="005F3A41">
        <w:rPr>
          <w:lang w:val="en"/>
        </w:rPr>
        <w:t xml:space="preserve"> </w:t>
      </w:r>
      <w:r w:rsidRPr="005F3A41">
        <w:rPr>
          <w:lang w:val="en"/>
        </w:rPr>
        <w:t xml:space="preserve">shown to have </w:t>
      </w:r>
      <w:r w:rsidR="00FD16C3">
        <w:rPr>
          <w:lang w:val="en"/>
        </w:rPr>
        <w:t>good</w:t>
      </w:r>
      <w:r w:rsidR="00FD16C3" w:rsidRPr="005F3A41">
        <w:rPr>
          <w:lang w:val="en"/>
        </w:rPr>
        <w:t xml:space="preserve"> </w:t>
      </w:r>
      <w:r w:rsidRPr="005F3A41">
        <w:rPr>
          <w:lang w:val="en"/>
        </w:rPr>
        <w:t xml:space="preserve">internal consistency, as demonstrated by a Cronbach’s Alpha of .87 for the “general” trait-based instructions, </w:t>
      </w:r>
      <w:r w:rsidR="00BB456B">
        <w:rPr>
          <w:lang w:val="en"/>
        </w:rPr>
        <w:t xml:space="preserve">and </w:t>
      </w:r>
      <w:r w:rsidR="00FD16C3">
        <w:rPr>
          <w:lang w:val="en"/>
        </w:rPr>
        <w:t xml:space="preserve">good </w:t>
      </w:r>
      <w:r w:rsidRPr="005F3A41">
        <w:rPr>
          <w:lang w:val="en"/>
        </w:rPr>
        <w:t xml:space="preserve">across-time stability, as demonstrated by an 8-week test-retest reliability of .71 (Watson et al., </w:t>
      </w:r>
      <w:r w:rsidRPr="005F3A41">
        <w:rPr>
          <w:lang w:val="en"/>
        </w:rPr>
        <w:lastRenderedPageBreak/>
        <w:t>1988).</w:t>
      </w:r>
      <w:r w:rsidR="00BB456B">
        <w:rPr>
          <w:lang w:val="en"/>
        </w:rPr>
        <w:t xml:space="preserve"> </w:t>
      </w:r>
      <w:r w:rsidR="00BB456B" w:rsidRPr="005F3A41">
        <w:t xml:space="preserve">In the present study, the internal consistency </w:t>
      </w:r>
      <w:r w:rsidR="00C02251">
        <w:t xml:space="preserve">for trait </w:t>
      </w:r>
      <w:r w:rsidR="002D72AE">
        <w:t>negative</w:t>
      </w:r>
      <w:r w:rsidR="00C02251">
        <w:t xml:space="preserve"> affectivity </w:t>
      </w:r>
      <w:r w:rsidR="00BB456B" w:rsidRPr="005F3A41">
        <w:t xml:space="preserve">was </w:t>
      </w:r>
      <w:r w:rsidR="00C02251">
        <w:t>good</w:t>
      </w:r>
      <w:r w:rsidR="00C02251">
        <w:rPr>
          <w:rFonts w:ascii="Times New Roman" w:hAnsi="Times New Roman"/>
        </w:rPr>
        <w:t xml:space="preserve"> (</w:t>
      </w:r>
      <w:r w:rsidR="00C02251" w:rsidRPr="00A22049">
        <w:rPr>
          <w:rFonts w:ascii="Times New Roman" w:hAnsi="Times New Roman"/>
          <w:i/>
          <w:color w:val="545454"/>
          <w:shd w:val="clear" w:color="auto" w:fill="FFFFFF"/>
        </w:rPr>
        <w:t xml:space="preserve">α </w:t>
      </w:r>
      <w:r w:rsidR="00C02251" w:rsidRPr="00A22049">
        <w:rPr>
          <w:rFonts w:ascii="Times New Roman" w:hAnsi="Times New Roman"/>
          <w:color w:val="545454"/>
          <w:shd w:val="clear" w:color="auto" w:fill="FFFFFF"/>
        </w:rPr>
        <w:t xml:space="preserve">= </w:t>
      </w:r>
      <w:r w:rsidR="00BB456B" w:rsidRPr="00A22049">
        <w:rPr>
          <w:rFonts w:ascii="Times New Roman" w:hAnsi="Times New Roman"/>
        </w:rPr>
        <w:t>.</w:t>
      </w:r>
      <w:r w:rsidR="00C02251" w:rsidRPr="00A22049">
        <w:rPr>
          <w:rFonts w:ascii="Times New Roman" w:hAnsi="Times New Roman"/>
        </w:rPr>
        <w:t>8</w:t>
      </w:r>
      <w:r w:rsidR="002D72AE">
        <w:rPr>
          <w:rFonts w:ascii="Times New Roman" w:hAnsi="Times New Roman"/>
        </w:rPr>
        <w:t>8</w:t>
      </w:r>
      <w:r w:rsidR="00C02251">
        <w:rPr>
          <w:rFonts w:ascii="Times New Roman" w:hAnsi="Times New Roman"/>
        </w:rPr>
        <w:t>)</w:t>
      </w:r>
      <w:r w:rsidR="00C02251">
        <w:t>.</w:t>
      </w:r>
    </w:p>
    <w:p w14:paraId="4BA7C20F" w14:textId="77777777" w:rsidR="00A90A7F" w:rsidRDefault="00A90A7F" w:rsidP="000210C9">
      <w:pPr>
        <w:pStyle w:val="Heading3"/>
      </w:pPr>
      <w:bookmarkStart w:id="76" w:name="_Toc499892136"/>
      <w:bookmarkStart w:id="77" w:name="_Toc501115877"/>
      <w:r>
        <w:t>Job Satisfaction</w:t>
      </w:r>
      <w:bookmarkEnd w:id="76"/>
      <w:bookmarkEnd w:id="77"/>
    </w:p>
    <w:p w14:paraId="4BA7C210" w14:textId="599C5D85" w:rsidR="00A90A7F" w:rsidRDefault="005F3A41" w:rsidP="005F3A41">
      <w:pPr>
        <w:ind w:firstLine="720"/>
      </w:pPr>
      <w:r w:rsidRPr="005F3A41">
        <w:t>To measure job satisfaction,</w:t>
      </w:r>
      <w:r w:rsidR="004D0B3A">
        <w:t xml:space="preserve"> I </w:t>
      </w:r>
      <w:r w:rsidRPr="005F3A41">
        <w:t>used Spector’s (1985; 1994) 36-item Job Satisfaction Survey</w:t>
      </w:r>
      <w:r w:rsidR="0000011B">
        <w:t xml:space="preserve"> (JSS)</w:t>
      </w:r>
      <w:r w:rsidRPr="005F3A41">
        <w:t>. Participants were instructed to “indicate the response that comes closest to reflecting your opinion on the following questions” with regard to their current job, on a Likert-type scale from 1 (</w:t>
      </w:r>
      <w:r w:rsidRPr="005F3A41">
        <w:rPr>
          <w:i/>
        </w:rPr>
        <w:t>Disagree very much</w:t>
      </w:r>
      <w:r w:rsidRPr="005F3A41">
        <w:t>) to 6 (</w:t>
      </w:r>
      <w:r w:rsidRPr="005F3A41">
        <w:rPr>
          <w:i/>
        </w:rPr>
        <w:t>Agree very much</w:t>
      </w:r>
      <w:r w:rsidRPr="005F3A41">
        <w:t xml:space="preserve">). Example items include “I like the people I work with,” “I sometimes feel my job is meaningless” (reverse-coded), and “My supervisor is unfair to me” (reverse-coded). </w:t>
      </w:r>
      <w:r w:rsidR="0096133C">
        <w:t>Spector (1985</w:t>
      </w:r>
      <w:r w:rsidR="0000011B">
        <w:t xml:space="preserve">) found that the JSS demonstrated good reliability with an internal-consistency coefficient of .91. </w:t>
      </w:r>
      <w:r w:rsidR="00BB456B" w:rsidRPr="005F3A41">
        <w:t xml:space="preserve">In the present study, the internal consistency was </w:t>
      </w:r>
      <w:r w:rsidR="001D48A2">
        <w:t>excellent</w:t>
      </w:r>
      <w:r w:rsidR="001D48A2">
        <w:rPr>
          <w:rFonts w:ascii="Times New Roman" w:hAnsi="Times New Roman"/>
        </w:rPr>
        <w:t xml:space="preserve"> (</w:t>
      </w:r>
      <w:r w:rsidR="001D48A2" w:rsidRPr="00A06BD9">
        <w:rPr>
          <w:rFonts w:ascii="Times New Roman" w:hAnsi="Times New Roman"/>
          <w:i/>
          <w:color w:val="545454"/>
          <w:shd w:val="clear" w:color="auto" w:fill="FFFFFF"/>
        </w:rPr>
        <w:t xml:space="preserve">α </w:t>
      </w:r>
      <w:r w:rsidR="001D48A2" w:rsidRPr="00A06BD9">
        <w:rPr>
          <w:rFonts w:ascii="Times New Roman" w:hAnsi="Times New Roman"/>
          <w:color w:val="545454"/>
          <w:shd w:val="clear" w:color="auto" w:fill="FFFFFF"/>
        </w:rPr>
        <w:t xml:space="preserve">= </w:t>
      </w:r>
      <w:r w:rsidR="001D48A2" w:rsidRPr="00A06BD9">
        <w:rPr>
          <w:rFonts w:ascii="Times New Roman" w:hAnsi="Times New Roman"/>
        </w:rPr>
        <w:t>.</w:t>
      </w:r>
      <w:r w:rsidR="001D48A2">
        <w:rPr>
          <w:rFonts w:ascii="Times New Roman" w:hAnsi="Times New Roman"/>
        </w:rPr>
        <w:t>94)</w:t>
      </w:r>
      <w:r w:rsidR="001D48A2">
        <w:t>.</w:t>
      </w:r>
    </w:p>
    <w:p w14:paraId="4BA7C211" w14:textId="77777777" w:rsidR="00A90A7F" w:rsidRDefault="00A90A7F" w:rsidP="000210C9">
      <w:pPr>
        <w:pStyle w:val="Heading3"/>
      </w:pPr>
      <w:bookmarkStart w:id="78" w:name="_Toc499892137"/>
      <w:bookmarkStart w:id="79" w:name="_Toc501115878"/>
      <w:r>
        <w:t>Perceived Social Worth</w:t>
      </w:r>
      <w:bookmarkEnd w:id="78"/>
      <w:bookmarkEnd w:id="79"/>
    </w:p>
    <w:p w14:paraId="4BA7C212" w14:textId="5968C1C0" w:rsidR="00A90A7F" w:rsidRPr="00A22049" w:rsidRDefault="005F3A41" w:rsidP="005F3A41">
      <w:pPr>
        <w:ind w:firstLine="720"/>
        <w:rPr>
          <w:b/>
        </w:rPr>
      </w:pPr>
      <w:r w:rsidRPr="005F3A41">
        <w:t>To measure perceived social worth,</w:t>
      </w:r>
      <w:r w:rsidR="004D0B3A">
        <w:t xml:space="preserve"> I </w:t>
      </w:r>
      <w:r w:rsidRPr="005F3A41">
        <w:t>used three items, two from Grant (2008) and one</w:t>
      </w:r>
      <w:r w:rsidR="004D0B3A">
        <w:t xml:space="preserve"> I </w:t>
      </w:r>
      <w:r w:rsidRPr="005F3A41">
        <w:t>developed. The two items Grant (2008) used to measure Perceived Social Worth were “I feel that others appreciate my work” and “I feel that other people value my contributions at work,” which he adapted from Eisenberger, Stinglhamber, Vandenberghe, Sucharski, and Rhoades (2002). In addition to these two items,</w:t>
      </w:r>
      <w:r w:rsidR="004D0B3A">
        <w:t xml:space="preserve"> I </w:t>
      </w:r>
      <w:r w:rsidRPr="005F3A41">
        <w:t>developed an additional item “The effort I put forth at work is appreciated by others.” Participants were instructed to indicate to what extent they agreed with each item on a Likert-type scale from 1 (</w:t>
      </w:r>
      <w:r w:rsidRPr="005F3A41">
        <w:rPr>
          <w:i/>
        </w:rPr>
        <w:t>Strongly disagree</w:t>
      </w:r>
      <w:r w:rsidRPr="005F3A41">
        <w:t>) to 5 (</w:t>
      </w:r>
      <w:r w:rsidRPr="005F3A41">
        <w:rPr>
          <w:i/>
        </w:rPr>
        <w:t>Strongly agree</w:t>
      </w:r>
      <w:r w:rsidRPr="005F3A41">
        <w:t>).</w:t>
      </w:r>
      <w:r w:rsidR="00BB456B">
        <w:t xml:space="preserve"> </w:t>
      </w:r>
      <w:r w:rsidR="00BB456B" w:rsidRPr="005F3A41">
        <w:t xml:space="preserve">In the present study, the internal consistency was </w:t>
      </w:r>
      <w:r w:rsidR="00812DED">
        <w:t>excellent</w:t>
      </w:r>
      <w:r w:rsidR="00812DED">
        <w:rPr>
          <w:rFonts w:ascii="Times New Roman" w:hAnsi="Times New Roman"/>
        </w:rPr>
        <w:t xml:space="preserve"> (</w:t>
      </w:r>
      <w:r w:rsidR="00812DED" w:rsidRPr="00A06BD9">
        <w:rPr>
          <w:rFonts w:ascii="Times New Roman" w:hAnsi="Times New Roman"/>
          <w:i/>
          <w:color w:val="545454"/>
          <w:shd w:val="clear" w:color="auto" w:fill="FFFFFF"/>
        </w:rPr>
        <w:t xml:space="preserve">α </w:t>
      </w:r>
      <w:r w:rsidR="00812DED" w:rsidRPr="00A06BD9">
        <w:rPr>
          <w:rFonts w:ascii="Times New Roman" w:hAnsi="Times New Roman"/>
          <w:color w:val="545454"/>
          <w:shd w:val="clear" w:color="auto" w:fill="FFFFFF"/>
        </w:rPr>
        <w:t xml:space="preserve">= </w:t>
      </w:r>
      <w:r w:rsidR="00812DED" w:rsidRPr="00A06BD9">
        <w:rPr>
          <w:rFonts w:ascii="Times New Roman" w:hAnsi="Times New Roman"/>
        </w:rPr>
        <w:t>.</w:t>
      </w:r>
      <w:r w:rsidR="00812DED">
        <w:rPr>
          <w:rFonts w:ascii="Times New Roman" w:hAnsi="Times New Roman"/>
        </w:rPr>
        <w:t>94)</w:t>
      </w:r>
      <w:r w:rsidR="00812DED">
        <w:t>.</w:t>
      </w:r>
    </w:p>
    <w:p w14:paraId="4BA7C213" w14:textId="77777777" w:rsidR="00A90A7F" w:rsidRDefault="00A90A7F" w:rsidP="000210C9">
      <w:pPr>
        <w:pStyle w:val="Heading3"/>
      </w:pPr>
      <w:bookmarkStart w:id="80" w:name="_Toc499892138"/>
      <w:bookmarkStart w:id="81" w:name="_Toc501115879"/>
      <w:r>
        <w:lastRenderedPageBreak/>
        <w:t>Burnout</w:t>
      </w:r>
      <w:bookmarkEnd w:id="80"/>
      <w:bookmarkEnd w:id="81"/>
    </w:p>
    <w:p w14:paraId="4BA7C214" w14:textId="4E78078E" w:rsidR="00A90A7F" w:rsidRPr="00A22049" w:rsidRDefault="005F3A41" w:rsidP="005F3A41">
      <w:pPr>
        <w:ind w:firstLine="720"/>
        <w:rPr>
          <w:b/>
        </w:rPr>
      </w:pPr>
      <w:r w:rsidRPr="005F3A41">
        <w:t>To measure burnout, one of the dependent variables in</w:t>
      </w:r>
      <w:r w:rsidR="00D60B40">
        <w:t xml:space="preserve"> my </w:t>
      </w:r>
      <w:r w:rsidRPr="005F3A41">
        <w:t>study,</w:t>
      </w:r>
      <w:r w:rsidR="004D0B3A">
        <w:t xml:space="preserve"> I </w:t>
      </w:r>
      <w:r w:rsidRPr="005F3A41">
        <w:t>used the 14-item</w:t>
      </w:r>
      <w:r w:rsidRPr="005F3A41">
        <w:rPr>
          <w:b/>
        </w:rPr>
        <w:t xml:space="preserve"> </w:t>
      </w:r>
      <w:r w:rsidRPr="005F3A41">
        <w:t>Shirom-Melamed Burnout Measure (SMBM) which has three subscales</w:t>
      </w:r>
      <w:r w:rsidR="00B30471">
        <w:t xml:space="preserve"> </w:t>
      </w:r>
      <w:r w:rsidR="002E1BFD">
        <w:t xml:space="preserve">designed to measure </w:t>
      </w:r>
      <w:r w:rsidR="00B30471">
        <w:t>the depletion of energetic</w:t>
      </w:r>
      <w:r w:rsidR="002E1BFD">
        <w:t xml:space="preserve"> coping</w:t>
      </w:r>
      <w:r w:rsidR="00B30471">
        <w:t xml:space="preserve"> resources</w:t>
      </w:r>
      <w:r w:rsidRPr="005F3A41">
        <w:t>: physical fatigue (6 items), emotional exhaustion (3 items), and cognitive weariness (5 items). An example item for the physical fatigue subscale includes “I feel physically drained,” for emotional exhaustion includes “I feel I am not capable of emotionally investing in others,” and for cognitive weariness includes “I have difficulty thinking about complex things.” Participants were asked to indicate how often they have felt each of these feelings at work in the past 30 days on a scale from 1 (</w:t>
      </w:r>
      <w:r w:rsidRPr="005F3A41">
        <w:rPr>
          <w:i/>
        </w:rPr>
        <w:t>Never or almost never</w:t>
      </w:r>
      <w:r w:rsidRPr="005F3A41">
        <w:t>) to 7 (</w:t>
      </w:r>
      <w:r w:rsidRPr="005F3A41">
        <w:rPr>
          <w:i/>
        </w:rPr>
        <w:t>Always or almost always</w:t>
      </w:r>
      <w:r w:rsidRPr="005F3A41">
        <w:t xml:space="preserve">). The SMBM has previously been found to be reliable and valid. Shirom and Melamed (2006) found that the SMBM had superior construct validity, as indicated by a better fitting confirmatory factor structure (factorial validity) and stronger relationships for the interactive effects of job demands and job control (predictive validity), than the Maslach Burnout Inventory–General Survey (MBI-GS). Additionally, the SMBM has shown </w:t>
      </w:r>
      <w:r w:rsidR="002E1BFD">
        <w:t xml:space="preserve">excellent internal consistency with a Cronbach’s Alpha of .92 for the combined scale, and </w:t>
      </w:r>
      <w:r w:rsidRPr="005F3A41">
        <w:t>adequate test-retest reliability, with a 3</w:t>
      </w:r>
      <w:r w:rsidR="00B35285">
        <w:t>-</w:t>
      </w:r>
      <w:r w:rsidRPr="005F3A41">
        <w:t xml:space="preserve"> to 5</w:t>
      </w:r>
      <w:r w:rsidR="00B35285">
        <w:t>-</w:t>
      </w:r>
      <w:r w:rsidRPr="005F3A41">
        <w:t>year across-time stability correlation of .52 (Shirom et al., 2006).</w:t>
      </w:r>
      <w:r w:rsidR="00BB456B">
        <w:t xml:space="preserve"> </w:t>
      </w:r>
      <w:r w:rsidR="00BB456B" w:rsidRPr="005F3A41">
        <w:t xml:space="preserve">In the present study, the internal consistency </w:t>
      </w:r>
      <w:r w:rsidR="001F4A8A">
        <w:t xml:space="preserve">for the combined scale </w:t>
      </w:r>
      <w:r w:rsidR="00BB456B" w:rsidRPr="005F3A41">
        <w:t xml:space="preserve">was </w:t>
      </w:r>
      <w:r w:rsidR="00812DED">
        <w:t>excellent</w:t>
      </w:r>
      <w:r w:rsidR="00812DED">
        <w:rPr>
          <w:rFonts w:ascii="Times New Roman" w:hAnsi="Times New Roman"/>
        </w:rPr>
        <w:t xml:space="preserve"> (</w:t>
      </w:r>
      <w:r w:rsidR="00812DED" w:rsidRPr="00A06BD9">
        <w:rPr>
          <w:rFonts w:ascii="Times New Roman" w:hAnsi="Times New Roman"/>
          <w:i/>
          <w:color w:val="545454"/>
          <w:shd w:val="clear" w:color="auto" w:fill="FFFFFF"/>
        </w:rPr>
        <w:t xml:space="preserve">α </w:t>
      </w:r>
      <w:r w:rsidR="00812DED" w:rsidRPr="00A06BD9">
        <w:rPr>
          <w:rFonts w:ascii="Times New Roman" w:hAnsi="Times New Roman"/>
          <w:color w:val="545454"/>
          <w:shd w:val="clear" w:color="auto" w:fill="FFFFFF"/>
        </w:rPr>
        <w:t xml:space="preserve">= </w:t>
      </w:r>
      <w:r w:rsidR="00812DED" w:rsidRPr="00A06BD9">
        <w:rPr>
          <w:rFonts w:ascii="Times New Roman" w:hAnsi="Times New Roman"/>
        </w:rPr>
        <w:t>.</w:t>
      </w:r>
      <w:r w:rsidR="00812DED">
        <w:rPr>
          <w:rFonts w:ascii="Times New Roman" w:hAnsi="Times New Roman"/>
        </w:rPr>
        <w:t>94)</w:t>
      </w:r>
      <w:r w:rsidR="00812DED">
        <w:t>.</w:t>
      </w:r>
    </w:p>
    <w:p w14:paraId="4BA7C215" w14:textId="77777777" w:rsidR="00A90A7F" w:rsidRDefault="00A90A7F" w:rsidP="000210C9">
      <w:pPr>
        <w:pStyle w:val="Heading3"/>
      </w:pPr>
      <w:bookmarkStart w:id="82" w:name="_Toc499892139"/>
      <w:bookmarkStart w:id="83" w:name="_Toc501115880"/>
      <w:r>
        <w:t>Turnover Intentions</w:t>
      </w:r>
      <w:bookmarkEnd w:id="82"/>
      <w:bookmarkEnd w:id="83"/>
    </w:p>
    <w:p w14:paraId="4BA7C216" w14:textId="15CF2847" w:rsidR="00D943B8" w:rsidRPr="00A22049" w:rsidRDefault="005F3A41" w:rsidP="00684E4F">
      <w:pPr>
        <w:ind w:firstLine="720"/>
        <w:rPr>
          <w:b/>
        </w:rPr>
      </w:pPr>
      <w:r>
        <w:t>T</w:t>
      </w:r>
      <w:r w:rsidRPr="005F3A41">
        <w:t>o measure turnover intentions,</w:t>
      </w:r>
      <w:r w:rsidR="004D0B3A">
        <w:t xml:space="preserve"> I </w:t>
      </w:r>
      <w:r w:rsidRPr="005F3A41">
        <w:t xml:space="preserve">used </w:t>
      </w:r>
      <w:r w:rsidR="001D1AD1">
        <w:t xml:space="preserve">Kelloway, Gottlieb, and Barham’s (1999) </w:t>
      </w:r>
      <w:r w:rsidRPr="005F3A41">
        <w:t>four</w:t>
      </w:r>
      <w:r w:rsidR="001D1AD1">
        <w:t>-</w:t>
      </w:r>
      <w:r w:rsidR="001D1AD1" w:rsidRPr="005F3A41">
        <w:t>item</w:t>
      </w:r>
      <w:r w:rsidR="001D1AD1">
        <w:t xml:space="preserve"> </w:t>
      </w:r>
      <w:r w:rsidR="001D1AD1" w:rsidRPr="005F3A41">
        <w:t>measure of Turnover Intentions</w:t>
      </w:r>
      <w:r w:rsidR="001D1AD1">
        <w:t xml:space="preserve"> developed </w:t>
      </w:r>
      <w:r w:rsidR="00B93F34">
        <w:t>to measure employees’ thoughts about leaving, job search intentions, and future plans</w:t>
      </w:r>
      <w:r w:rsidRPr="005F3A41">
        <w:t xml:space="preserve">. Participants were instructed to </w:t>
      </w:r>
      <w:r w:rsidRPr="005F3A41">
        <w:lastRenderedPageBreak/>
        <w:t xml:space="preserve">indicate their agreement with each statement with regard to their current job </w:t>
      </w:r>
      <w:r w:rsidR="00930E13">
        <w:t xml:space="preserve">on </w:t>
      </w:r>
      <w:r w:rsidRPr="005F3A41">
        <w:t>a Likert-type scale from 1 (</w:t>
      </w:r>
      <w:r w:rsidRPr="005F3A41">
        <w:rPr>
          <w:i/>
        </w:rPr>
        <w:t>Strongly Disagree</w:t>
      </w:r>
      <w:r w:rsidRPr="005F3A41">
        <w:t>) to 5 (</w:t>
      </w:r>
      <w:r w:rsidRPr="005F3A41">
        <w:rPr>
          <w:i/>
        </w:rPr>
        <w:t>Strongly Agree</w:t>
      </w:r>
      <w:r w:rsidRPr="005F3A41">
        <w:t xml:space="preserve">). </w:t>
      </w:r>
      <w:r w:rsidR="00B93F34">
        <w:t>Example items</w:t>
      </w:r>
      <w:r w:rsidRPr="005F3A41">
        <w:t xml:space="preserve"> include “I am thinking about leaving this organization”</w:t>
      </w:r>
      <w:r w:rsidR="00B93F34">
        <w:t xml:space="preserve"> and “I am planning to look for a new job.”</w:t>
      </w:r>
      <w:r w:rsidRPr="005F3A41">
        <w:t xml:space="preserve"> </w:t>
      </w:r>
      <w:r w:rsidR="00BB411B">
        <w:t xml:space="preserve">In </w:t>
      </w:r>
      <w:r w:rsidR="00246BB6">
        <w:t>Kelloway et al.</w:t>
      </w:r>
      <w:r w:rsidR="007165FD">
        <w:t>’s</w:t>
      </w:r>
      <w:r w:rsidR="00246BB6">
        <w:t xml:space="preserve"> (1999) </w:t>
      </w:r>
      <w:r w:rsidR="00BB411B">
        <w:t xml:space="preserve">sample, the internal consistency was </w:t>
      </w:r>
      <w:r w:rsidR="00603EE9">
        <w:t>.92</w:t>
      </w:r>
      <w:r w:rsidR="00BB411B">
        <w:t>.</w:t>
      </w:r>
      <w:r w:rsidR="00603EE9">
        <w:t xml:space="preserve"> </w:t>
      </w:r>
      <w:r w:rsidR="00BB456B" w:rsidRPr="005F3A41">
        <w:t xml:space="preserve">In the present study, the internal consistency was </w:t>
      </w:r>
      <w:r w:rsidR="007E6F1E">
        <w:t>excellent</w:t>
      </w:r>
      <w:r w:rsidR="007E6F1E">
        <w:rPr>
          <w:rFonts w:ascii="Times New Roman" w:hAnsi="Times New Roman"/>
        </w:rPr>
        <w:t xml:space="preserve"> (</w:t>
      </w:r>
      <w:r w:rsidR="007E6F1E" w:rsidRPr="00A06BD9">
        <w:rPr>
          <w:rFonts w:ascii="Times New Roman" w:hAnsi="Times New Roman"/>
          <w:i/>
          <w:color w:val="545454"/>
          <w:shd w:val="clear" w:color="auto" w:fill="FFFFFF"/>
        </w:rPr>
        <w:t xml:space="preserve">α </w:t>
      </w:r>
      <w:r w:rsidR="007E6F1E" w:rsidRPr="00A06BD9">
        <w:rPr>
          <w:rFonts w:ascii="Times New Roman" w:hAnsi="Times New Roman"/>
          <w:color w:val="545454"/>
          <w:shd w:val="clear" w:color="auto" w:fill="FFFFFF"/>
        </w:rPr>
        <w:t xml:space="preserve">= </w:t>
      </w:r>
      <w:r w:rsidR="007E6F1E" w:rsidRPr="00A06BD9">
        <w:rPr>
          <w:rFonts w:ascii="Times New Roman" w:hAnsi="Times New Roman"/>
        </w:rPr>
        <w:t>.</w:t>
      </w:r>
      <w:r w:rsidR="007E6F1E">
        <w:rPr>
          <w:rFonts w:ascii="Times New Roman" w:hAnsi="Times New Roman"/>
        </w:rPr>
        <w:t>91)</w:t>
      </w:r>
      <w:r w:rsidR="007E6F1E">
        <w:t>.</w:t>
      </w:r>
    </w:p>
    <w:p w14:paraId="131BFEC5" w14:textId="33B71529" w:rsidR="00AA2D04" w:rsidRDefault="00AA2D04" w:rsidP="00947C43">
      <w:pPr>
        <w:pStyle w:val="Heading1"/>
      </w:pPr>
      <w:bookmarkStart w:id="84" w:name="_Toc499892140"/>
      <w:bookmarkStart w:id="85" w:name="_Toc501115881"/>
      <w:r>
        <w:t>Results</w:t>
      </w:r>
      <w:bookmarkEnd w:id="85"/>
    </w:p>
    <w:bookmarkEnd w:id="84"/>
    <w:p w14:paraId="1C658760" w14:textId="7C25BA3C" w:rsidR="0026473E" w:rsidRDefault="001D3508" w:rsidP="00F44DAA">
      <w:pPr>
        <w:ind w:firstLine="720"/>
      </w:pPr>
      <w:r w:rsidRPr="001D3508">
        <w:t xml:space="preserve">To </w:t>
      </w:r>
      <w:r w:rsidR="008176D2">
        <w:t>empirically investigate</w:t>
      </w:r>
      <w:r w:rsidR="008176D2" w:rsidRPr="001D3508">
        <w:t xml:space="preserve"> </w:t>
      </w:r>
      <w:r w:rsidRPr="001D3508">
        <w:t xml:space="preserve">whether trait negative affectivity and generalized self-efficacy should be used as covariates when examining reports of incivility, </w:t>
      </w:r>
      <w:r w:rsidR="008176D2">
        <w:t>an inter</w:t>
      </w:r>
      <w:r w:rsidRPr="001D3508">
        <w:t>correlatio</w:t>
      </w:r>
      <w:r w:rsidR="00BB456B">
        <w:t>n</w:t>
      </w:r>
      <w:r w:rsidR="008176D2">
        <w:t xml:space="preserve"> matrix</w:t>
      </w:r>
      <w:r w:rsidR="00BB456B">
        <w:t xml:space="preserve"> </w:t>
      </w:r>
      <w:r w:rsidR="008176D2">
        <w:t xml:space="preserve">was calculated </w:t>
      </w:r>
      <w:r w:rsidR="00BB456B">
        <w:t xml:space="preserve">between negative affectivity and </w:t>
      </w:r>
      <w:r w:rsidR="00930E13">
        <w:t xml:space="preserve">generalized self-efficacy and the following variables: </w:t>
      </w:r>
      <w:r w:rsidRPr="001D3508">
        <w:t xml:space="preserve">incivility, </w:t>
      </w:r>
      <w:r w:rsidR="00930E13">
        <w:t xml:space="preserve">internal, external, relational, and discrimination </w:t>
      </w:r>
      <w:r w:rsidRPr="001D3508">
        <w:t>attributions</w:t>
      </w:r>
      <w:r w:rsidR="00930E13">
        <w:t>, job satisfaction, perceived social worth, burnout, and turnover intentions</w:t>
      </w:r>
      <w:r w:rsidRPr="001D3508">
        <w:t xml:space="preserve">. </w:t>
      </w:r>
      <w:r w:rsidR="00A16BC1">
        <w:t>Table 1 reports t</w:t>
      </w:r>
      <w:r w:rsidR="00C11B11">
        <w:t>he means, standard deviations, and correlation</w:t>
      </w:r>
      <w:r w:rsidR="00B504BD">
        <w:t xml:space="preserve"> </w:t>
      </w:r>
      <w:r w:rsidR="007B5D5A">
        <w:t xml:space="preserve">matrix between all </w:t>
      </w:r>
      <w:r w:rsidR="00A16BC1">
        <w:t>study</w:t>
      </w:r>
      <w:r w:rsidR="007B5D5A">
        <w:t xml:space="preserve"> variables. </w:t>
      </w:r>
    </w:p>
    <w:p w14:paraId="11E39286" w14:textId="2E021AD4" w:rsidR="00DB4CB8" w:rsidRDefault="005427CE" w:rsidP="008176D2">
      <w:pPr>
        <w:ind w:firstLine="720"/>
      </w:pPr>
      <w:r>
        <w:t xml:space="preserve">Based on the significant correlations between generalized self-efficacy, negative affect, and incivility reported in Table 1, negative affect and generalized self-efficacy </w:t>
      </w:r>
      <w:r w:rsidR="008176D2">
        <w:t xml:space="preserve">were included </w:t>
      </w:r>
      <w:r>
        <w:t>as covariates for</w:t>
      </w:r>
      <w:r w:rsidRPr="005427CE">
        <w:t xml:space="preserve"> </w:t>
      </w:r>
      <w:r>
        <w:t>Hypotheses 1, 2, and 3, which all used incivility as an outcome.</w:t>
      </w:r>
      <w:r w:rsidR="00E377B0">
        <w:t xml:space="preserve"> </w:t>
      </w:r>
      <w:r w:rsidR="00DB4CB8">
        <w:t>Analogously, negative affect and generalized self-efficacy</w:t>
      </w:r>
      <w:r w:rsidR="008176D2">
        <w:t xml:space="preserve"> were included</w:t>
      </w:r>
      <w:r w:rsidR="00DB4CB8">
        <w:t xml:space="preserve"> as covariates</w:t>
      </w:r>
      <w:r w:rsidR="009A3F58">
        <w:t xml:space="preserve"> for research question 1 because they were significantly </w:t>
      </w:r>
      <w:r w:rsidR="008176D2">
        <w:t>cor</w:t>
      </w:r>
      <w:r w:rsidR="009A3F58">
        <w:t xml:space="preserve">related to the predictor variable, incivility, and </w:t>
      </w:r>
      <w:r w:rsidR="008176D2">
        <w:t xml:space="preserve">although not correlated to each </w:t>
      </w:r>
      <w:r w:rsidR="009A3F58">
        <w:t>of the outcome variables, it was theoretically significant to include them as covariates.</w:t>
      </w:r>
      <w:r w:rsidR="008176D2">
        <w:t xml:space="preserve"> </w:t>
      </w:r>
    </w:p>
    <w:p w14:paraId="0F1FCE77" w14:textId="48B4BBC7" w:rsidR="00FD5098" w:rsidRPr="007B5D5A" w:rsidRDefault="00455D88" w:rsidP="00B17357">
      <w:r>
        <w:tab/>
      </w:r>
    </w:p>
    <w:p w14:paraId="4BA7C21A" w14:textId="28FC02C5" w:rsidR="00D943B8" w:rsidRDefault="00D943B8" w:rsidP="000210C9">
      <w:pPr>
        <w:pStyle w:val="Heading2"/>
      </w:pPr>
      <w:bookmarkStart w:id="86" w:name="_Toc499892141"/>
      <w:bookmarkStart w:id="87" w:name="_Toc501115882"/>
      <w:r>
        <w:lastRenderedPageBreak/>
        <w:t xml:space="preserve">Hypotheses 1 </w:t>
      </w:r>
      <w:r w:rsidR="00263A93">
        <w:t xml:space="preserve">and </w:t>
      </w:r>
      <w:r>
        <w:t>2</w:t>
      </w:r>
      <w:bookmarkEnd w:id="86"/>
      <w:bookmarkEnd w:id="87"/>
    </w:p>
    <w:p w14:paraId="64BBC6C9" w14:textId="5894A70B" w:rsidR="005C3F2A" w:rsidRDefault="001D3508" w:rsidP="0007458E">
      <w:pPr>
        <w:ind w:firstLine="720"/>
      </w:pPr>
      <w:r w:rsidRPr="001D3508">
        <w:t>To test hypotheses 1 and 2, that individuals who were members of one or more marginalized groups would experience more incivility than individuals who were not a member</w:t>
      </w:r>
      <w:r w:rsidR="00A40BF7">
        <w:t>s</w:t>
      </w:r>
      <w:r w:rsidRPr="001D3508">
        <w:t xml:space="preserve"> of a marginalized group, a 3 (Ethnic Group; White, Asian, Native American) X 2 (Gender; Male, Female) two-way Analysis of Variance (AN</w:t>
      </w:r>
      <w:r w:rsidR="00634025">
        <w:t>C</w:t>
      </w:r>
      <w:r w:rsidRPr="001D3508">
        <w:t>OVA) on frequency of uncivil events experienced</w:t>
      </w:r>
      <w:r w:rsidR="006006E6">
        <w:t xml:space="preserve"> was conducted</w:t>
      </w:r>
      <w:r w:rsidRPr="001D3508">
        <w:t xml:space="preserve">, controlling for negative affectivity and generalized self-efficacy.  </w:t>
      </w:r>
      <w:r w:rsidR="005C3F2A">
        <w:t xml:space="preserve">Table 3 reports the </w:t>
      </w:r>
      <w:bookmarkStart w:id="88" w:name="_Hlk500105811"/>
      <w:r w:rsidR="005C3F2A">
        <w:t xml:space="preserve">mean incivility scores, standard deviations, and sample sizes for each of the </w:t>
      </w:r>
      <w:r w:rsidR="00672E74">
        <w:t>groups</w:t>
      </w:r>
      <w:r w:rsidR="005C3F2A" w:rsidRPr="001D3508">
        <w:t xml:space="preserve">. </w:t>
      </w:r>
      <w:bookmarkEnd w:id="88"/>
    </w:p>
    <w:p w14:paraId="4BA7C21B" w14:textId="4ED56477" w:rsidR="001D3508" w:rsidRPr="001D3508" w:rsidRDefault="001D3508" w:rsidP="0007458E">
      <w:pPr>
        <w:ind w:firstLine="720"/>
      </w:pPr>
      <w:r w:rsidRPr="001D3508">
        <w:t>The results for the between-persons two-way AN</w:t>
      </w:r>
      <w:r w:rsidR="00634025">
        <w:t>C</w:t>
      </w:r>
      <w:r w:rsidRPr="001D3508">
        <w:t>OVA indicated there was no significant main effect for either gender (</w:t>
      </w:r>
      <w:r w:rsidRPr="001D3508">
        <w:rPr>
          <w:i/>
        </w:rPr>
        <w:t>F</w:t>
      </w:r>
      <w:r w:rsidR="00634025">
        <w:rPr>
          <w:i/>
        </w:rPr>
        <w:t xml:space="preserve"> </w:t>
      </w:r>
      <w:r w:rsidRPr="001D3508">
        <w:t>(1, 2</w:t>
      </w:r>
      <w:r w:rsidR="00563563">
        <w:t>0</w:t>
      </w:r>
      <w:r w:rsidRPr="001D3508">
        <w:t>0) = .</w:t>
      </w:r>
      <w:r w:rsidR="005F7C8B">
        <w:t>36</w:t>
      </w:r>
      <w:r w:rsidRPr="001D3508">
        <w:t xml:space="preserve">, </w:t>
      </w:r>
      <w:r w:rsidRPr="00B17357">
        <w:rPr>
          <w:i/>
        </w:rPr>
        <w:t xml:space="preserve">p </w:t>
      </w:r>
      <w:r w:rsidRPr="001D3508">
        <w:t xml:space="preserve">&gt; .05, </w:t>
      </w:r>
      <w:r w:rsidRPr="00B17357">
        <w:rPr>
          <w:i/>
        </w:rPr>
        <w:t>η</w:t>
      </w:r>
      <w:r w:rsidRPr="001D3508">
        <w:t xml:space="preserve"> </w:t>
      </w:r>
      <w:r w:rsidRPr="001D3508">
        <w:rPr>
          <w:vertAlign w:val="superscript"/>
        </w:rPr>
        <w:t>2</w:t>
      </w:r>
      <w:r w:rsidRPr="001D3508">
        <w:t>= .</w:t>
      </w:r>
      <w:r w:rsidR="005F7C8B" w:rsidRPr="001D3508">
        <w:t>00</w:t>
      </w:r>
      <w:r w:rsidR="005F7C8B">
        <w:t>2</w:t>
      </w:r>
      <w:r w:rsidRPr="001D3508">
        <w:t xml:space="preserve">; </w:t>
      </w:r>
      <w:r w:rsidR="00F347C0" w:rsidRPr="00F347C0">
        <w:rPr>
          <w:i/>
        </w:rPr>
        <w:t>m(sd)</w:t>
      </w:r>
      <w:r w:rsidR="00F347C0" w:rsidRPr="001D3508">
        <w:t xml:space="preserve"> </w:t>
      </w:r>
      <w:r w:rsidRPr="00B17357">
        <w:rPr>
          <w:vertAlign w:val="subscript"/>
        </w:rPr>
        <w:t>female</w:t>
      </w:r>
      <w:r w:rsidRPr="001D3508">
        <w:t xml:space="preserve"> = </w:t>
      </w:r>
      <w:r w:rsidR="005F7C8B">
        <w:t xml:space="preserve">2.45 </w:t>
      </w:r>
      <w:r w:rsidRPr="001D3508">
        <w:t>(.</w:t>
      </w:r>
      <w:r w:rsidR="005F7C8B">
        <w:t>62</w:t>
      </w:r>
      <w:r w:rsidRPr="001D3508">
        <w:t xml:space="preserve">), </w:t>
      </w:r>
      <w:r w:rsidR="00F347C0" w:rsidRPr="00F347C0">
        <w:rPr>
          <w:i/>
        </w:rPr>
        <w:t>m(sd</w:t>
      </w:r>
      <w:r w:rsidRPr="00B17357">
        <w:rPr>
          <w:i/>
        </w:rPr>
        <w:t>)</w:t>
      </w:r>
      <w:r w:rsidRPr="001D3508">
        <w:t xml:space="preserve"> </w:t>
      </w:r>
      <w:r w:rsidRPr="00B17357">
        <w:rPr>
          <w:vertAlign w:val="subscript"/>
        </w:rPr>
        <w:t>male</w:t>
      </w:r>
      <w:r w:rsidRPr="001D3508">
        <w:t xml:space="preserve"> = </w:t>
      </w:r>
      <w:r w:rsidR="005F7C8B">
        <w:t>2.48</w:t>
      </w:r>
      <w:r w:rsidRPr="001D3508">
        <w:t xml:space="preserve"> (.</w:t>
      </w:r>
      <w:r w:rsidR="005F7C8B">
        <w:t>66</w:t>
      </w:r>
      <w:r w:rsidRPr="001D3508">
        <w:t xml:space="preserve">)) </w:t>
      </w:r>
      <w:r w:rsidRPr="00B17357">
        <w:t>or race (</w:t>
      </w:r>
      <w:r w:rsidRPr="00B17357">
        <w:rPr>
          <w:i/>
        </w:rPr>
        <w:t>F</w:t>
      </w:r>
      <w:r w:rsidR="00634025">
        <w:rPr>
          <w:i/>
        </w:rPr>
        <w:t xml:space="preserve"> </w:t>
      </w:r>
      <w:r w:rsidRPr="00B17357">
        <w:t>(2, 2</w:t>
      </w:r>
      <w:r w:rsidR="005F7C8B" w:rsidRPr="00B17357">
        <w:t>00</w:t>
      </w:r>
      <w:r w:rsidRPr="00E81D25">
        <w:t xml:space="preserve">) = </w:t>
      </w:r>
      <w:r w:rsidR="005F7C8B" w:rsidRPr="00E81D25">
        <w:t>.33</w:t>
      </w:r>
      <w:r w:rsidRPr="005D20EE">
        <w:t xml:space="preserve">, </w:t>
      </w:r>
      <w:r w:rsidRPr="00B17357">
        <w:rPr>
          <w:i/>
        </w:rPr>
        <w:t xml:space="preserve">p </w:t>
      </w:r>
      <w:r w:rsidRPr="00E81D25">
        <w:t xml:space="preserve">&gt; .05, </w:t>
      </w:r>
      <w:r w:rsidRPr="00B17357">
        <w:rPr>
          <w:i/>
        </w:rPr>
        <w:t>η</w:t>
      </w:r>
      <w:r w:rsidRPr="00E81D25">
        <w:t xml:space="preserve"> </w:t>
      </w:r>
      <w:r w:rsidRPr="00E81D25">
        <w:rPr>
          <w:vertAlign w:val="superscript"/>
        </w:rPr>
        <w:t>2</w:t>
      </w:r>
      <w:r w:rsidRPr="00E81D25">
        <w:t>= .0</w:t>
      </w:r>
      <w:r w:rsidR="005F7C8B" w:rsidRPr="005D20EE">
        <w:t>03</w:t>
      </w:r>
      <w:r w:rsidRPr="005D20EE">
        <w:t xml:space="preserve">; </w:t>
      </w:r>
      <w:r w:rsidR="00F347C0" w:rsidRPr="0086337A">
        <w:rPr>
          <w:i/>
        </w:rPr>
        <w:t>m</w:t>
      </w:r>
      <w:r w:rsidR="00F347C0" w:rsidRPr="00B17357">
        <w:rPr>
          <w:i/>
        </w:rPr>
        <w:t>(sd</w:t>
      </w:r>
      <w:r w:rsidRPr="00B17357">
        <w:rPr>
          <w:i/>
        </w:rPr>
        <w:t>)</w:t>
      </w:r>
      <w:r w:rsidRPr="001D3508">
        <w:t xml:space="preserve"> </w:t>
      </w:r>
      <w:r w:rsidRPr="001D3508">
        <w:rPr>
          <w:vertAlign w:val="subscript"/>
        </w:rPr>
        <w:t>Asian</w:t>
      </w:r>
      <w:r w:rsidRPr="001D3508">
        <w:t xml:space="preserve"> = </w:t>
      </w:r>
      <w:r w:rsidR="00364677">
        <w:t>2.</w:t>
      </w:r>
      <w:r w:rsidR="009D2871">
        <w:t>53</w:t>
      </w:r>
      <w:r w:rsidR="009D2871" w:rsidRPr="001D3508">
        <w:t xml:space="preserve"> </w:t>
      </w:r>
      <w:r w:rsidRPr="001D3508">
        <w:t>(.</w:t>
      </w:r>
      <w:r w:rsidR="009D2871">
        <w:t>6</w:t>
      </w:r>
      <w:r w:rsidRPr="001D3508">
        <w:t xml:space="preserve">8), </w:t>
      </w:r>
      <w:r w:rsidR="00F347C0" w:rsidRPr="00F347C0">
        <w:rPr>
          <w:i/>
        </w:rPr>
        <w:t>m(sd</w:t>
      </w:r>
      <w:r w:rsidRPr="00B17357">
        <w:rPr>
          <w:i/>
        </w:rPr>
        <w:t>)</w:t>
      </w:r>
      <w:r w:rsidRPr="001D3508">
        <w:t xml:space="preserve"> </w:t>
      </w:r>
      <w:r w:rsidRPr="001D3508">
        <w:rPr>
          <w:vertAlign w:val="subscript"/>
        </w:rPr>
        <w:t>White</w:t>
      </w:r>
      <w:r w:rsidRPr="001D3508">
        <w:t xml:space="preserve"> = </w:t>
      </w:r>
      <w:r w:rsidR="009D2871">
        <w:t>2.44</w:t>
      </w:r>
      <w:r w:rsidRPr="001D3508">
        <w:t xml:space="preserve"> (.</w:t>
      </w:r>
      <w:r w:rsidR="009D2871">
        <w:t>58</w:t>
      </w:r>
      <w:r w:rsidRPr="001D3508">
        <w:t xml:space="preserve">), </w:t>
      </w:r>
      <w:r w:rsidR="00F347C0" w:rsidRPr="00F347C0">
        <w:rPr>
          <w:i/>
        </w:rPr>
        <w:t>m(sd</w:t>
      </w:r>
      <w:r w:rsidRPr="00B17357">
        <w:rPr>
          <w:i/>
        </w:rPr>
        <w:t xml:space="preserve">) </w:t>
      </w:r>
      <w:r w:rsidRPr="001D3508">
        <w:rPr>
          <w:vertAlign w:val="subscript"/>
        </w:rPr>
        <w:t>Native American</w:t>
      </w:r>
      <w:r w:rsidRPr="001D3508">
        <w:t xml:space="preserve"> = </w:t>
      </w:r>
      <w:r w:rsidR="009D2871">
        <w:t>2.46</w:t>
      </w:r>
      <w:r w:rsidRPr="001D3508">
        <w:t xml:space="preserve"> (.</w:t>
      </w:r>
      <w:r w:rsidR="009D2871">
        <w:t>68</w:t>
      </w:r>
      <w:r w:rsidRPr="001D3508">
        <w:t>)) on incivility</w:t>
      </w:r>
      <w:r w:rsidR="00364677">
        <w:t>.</w:t>
      </w:r>
      <w:r w:rsidR="002D58AC">
        <w:t xml:space="preserve"> </w:t>
      </w:r>
      <w:r w:rsidRPr="001D3508">
        <w:t>Thus, Hypothesis 1 was not supported; there were no differences in the amount of incivility reported based on participants’ gender and race.</w:t>
      </w:r>
    </w:p>
    <w:p w14:paraId="4BA7C21C" w14:textId="59D94476" w:rsidR="00D943B8" w:rsidRDefault="001D3508" w:rsidP="00F04F79">
      <w:pPr>
        <w:ind w:firstLine="720"/>
      </w:pPr>
      <w:r w:rsidRPr="001D3508">
        <w:t>In addition, the interactive effect of gender and race on incivility for the two-way between-persons AN</w:t>
      </w:r>
      <w:r w:rsidR="00634025">
        <w:t>C</w:t>
      </w:r>
      <w:r w:rsidRPr="001D3508">
        <w:t>OVA was also not significant (</w:t>
      </w:r>
      <w:r w:rsidRPr="001D3508">
        <w:rPr>
          <w:i/>
        </w:rPr>
        <w:t>F</w:t>
      </w:r>
      <w:r w:rsidR="00A53431">
        <w:rPr>
          <w:i/>
        </w:rPr>
        <w:t xml:space="preserve"> </w:t>
      </w:r>
      <w:r w:rsidRPr="001D3508">
        <w:t>(2, 2</w:t>
      </w:r>
      <w:r w:rsidR="0031762E">
        <w:t>00</w:t>
      </w:r>
      <w:r w:rsidRPr="001D3508">
        <w:t xml:space="preserve">) = </w:t>
      </w:r>
      <w:r w:rsidR="0031762E">
        <w:t>1</w:t>
      </w:r>
      <w:r w:rsidRPr="001D3508">
        <w:t>.</w:t>
      </w:r>
      <w:r w:rsidR="0031762E">
        <w:t>80</w:t>
      </w:r>
      <w:r w:rsidRPr="001D3508">
        <w:t xml:space="preserve">, </w:t>
      </w:r>
      <w:r w:rsidRPr="001D3508">
        <w:rPr>
          <w:i/>
        </w:rPr>
        <w:t xml:space="preserve">p </w:t>
      </w:r>
      <w:r w:rsidR="0031762E">
        <w:t>= .17</w:t>
      </w:r>
      <w:r w:rsidRPr="001D3508">
        <w:t xml:space="preserve">, </w:t>
      </w:r>
      <w:r w:rsidRPr="00B17357">
        <w:rPr>
          <w:i/>
        </w:rPr>
        <w:t>η</w:t>
      </w:r>
      <w:r w:rsidRPr="001D3508">
        <w:t xml:space="preserve"> </w:t>
      </w:r>
      <w:r w:rsidRPr="001D3508">
        <w:rPr>
          <w:vertAlign w:val="superscript"/>
        </w:rPr>
        <w:t>2</w:t>
      </w:r>
      <w:r w:rsidRPr="001D3508">
        <w:t>= .</w:t>
      </w:r>
      <w:r w:rsidR="00B01C61" w:rsidRPr="001D3508">
        <w:t>0</w:t>
      </w:r>
      <w:r w:rsidR="00B01C61">
        <w:t>18</w:t>
      </w:r>
      <w:r w:rsidRPr="001D3508">
        <w:t xml:space="preserve">; </w:t>
      </w:r>
      <w:r w:rsidR="00D04BCE">
        <w:t>s</w:t>
      </w:r>
      <w:r w:rsidR="00675AA3">
        <w:t xml:space="preserve">ee Table 3 for </w:t>
      </w:r>
      <w:r w:rsidR="00672E74">
        <w:t>mean incivility scores, standard deviations, and sample sizes for each of the subgroups</w:t>
      </w:r>
      <w:r w:rsidR="00B504BD">
        <w:t>)</w:t>
      </w:r>
      <w:r w:rsidR="00672E74" w:rsidRPr="001D3508">
        <w:t xml:space="preserve">. </w:t>
      </w:r>
      <w:r w:rsidRPr="001D3508">
        <w:t>Thus, Hypothesis 2 was not supported; there were no interactive effects of gender and race on incivility.</w:t>
      </w:r>
    </w:p>
    <w:p w14:paraId="4BA7C21D" w14:textId="00900F94" w:rsidR="00E23299" w:rsidRPr="00E23299" w:rsidRDefault="00D943B8" w:rsidP="000210C9">
      <w:pPr>
        <w:pStyle w:val="Heading2"/>
      </w:pPr>
      <w:bookmarkStart w:id="89" w:name="_Toc499892142"/>
      <w:bookmarkStart w:id="90" w:name="_Toc501115883"/>
      <w:r>
        <w:t>Hypothes</w:t>
      </w:r>
      <w:r w:rsidR="00E81D25">
        <w:t>i</w:t>
      </w:r>
      <w:r>
        <w:t>s 3</w:t>
      </w:r>
      <w:bookmarkEnd w:id="90"/>
      <w:r>
        <w:t xml:space="preserve"> </w:t>
      </w:r>
      <w:r w:rsidR="00E23299">
        <w:t xml:space="preserve">   </w:t>
      </w:r>
      <w:bookmarkEnd w:id="89"/>
    </w:p>
    <w:p w14:paraId="0091F411" w14:textId="7F376733" w:rsidR="00B62EC1" w:rsidRDefault="00F04F79" w:rsidP="00F04F79">
      <w:pPr>
        <w:ind w:firstLine="720"/>
      </w:pPr>
      <w:r w:rsidRPr="00F04F79">
        <w:t>To test hypothesis</w:t>
      </w:r>
      <w:r w:rsidR="002727EA">
        <w:t xml:space="preserve"> 3</w:t>
      </w:r>
      <w:r w:rsidR="00A808CD">
        <w:t xml:space="preserve">, which </w:t>
      </w:r>
      <w:r w:rsidR="00D11E5F">
        <w:t xml:space="preserve">explored </w:t>
      </w:r>
      <w:r w:rsidRPr="00F04F79">
        <w:t xml:space="preserve">whether incivility is positively related to increased burnout and turnover intentions, and negatively related to decreased job satisfaction and perceived social worth, </w:t>
      </w:r>
      <w:r w:rsidR="00587A5B">
        <w:t xml:space="preserve">partial </w:t>
      </w:r>
      <w:r w:rsidRPr="00F04F79">
        <w:t>correlations</w:t>
      </w:r>
      <w:r w:rsidR="006006E6">
        <w:t xml:space="preserve"> were calculated</w:t>
      </w:r>
      <w:r w:rsidRPr="00F04F79">
        <w:t xml:space="preserve"> for incivility </w:t>
      </w:r>
      <w:r w:rsidR="006006E6">
        <w:lastRenderedPageBreak/>
        <w:t>with each of</w:t>
      </w:r>
      <w:r w:rsidR="006006E6" w:rsidRPr="00F04F79">
        <w:t xml:space="preserve"> </w:t>
      </w:r>
      <w:r w:rsidRPr="00F04F79">
        <w:t>the outcome variables</w:t>
      </w:r>
      <w:r w:rsidR="00CA4710">
        <w:t xml:space="preserve">, </w:t>
      </w:r>
      <w:r w:rsidR="00587A5B">
        <w:t>using</w:t>
      </w:r>
      <w:r w:rsidR="00CA4710">
        <w:t xml:space="preserve"> negative affect and generalized self-efficacy</w:t>
      </w:r>
      <w:r w:rsidR="00587A5B">
        <w:t xml:space="preserve"> as control variables</w:t>
      </w:r>
      <w:r w:rsidR="000C76A5">
        <w:t>.</w:t>
      </w:r>
      <w:r w:rsidR="00351281">
        <w:t xml:space="preserve"> </w:t>
      </w:r>
      <w:r w:rsidR="00E64BBA">
        <w:t>T</w:t>
      </w:r>
      <w:r w:rsidR="00351281">
        <w:t xml:space="preserve">able </w:t>
      </w:r>
      <w:r w:rsidR="00453826">
        <w:t>2</w:t>
      </w:r>
      <w:r w:rsidR="00351281">
        <w:t xml:space="preserve"> </w:t>
      </w:r>
      <w:r w:rsidR="000C76A5">
        <w:t>reports</w:t>
      </w:r>
      <w:r w:rsidR="00351281">
        <w:t xml:space="preserve"> the means, standard deviations, and correlation</w:t>
      </w:r>
      <w:r w:rsidR="00453826">
        <w:t xml:space="preserve"> matrix after controlling for negative affect and generalized self-efficacy</w:t>
      </w:r>
      <w:r w:rsidRPr="00F04F79">
        <w:t xml:space="preserve">. </w:t>
      </w:r>
    </w:p>
    <w:p w14:paraId="70057A46" w14:textId="1F0EDBEA" w:rsidR="00A64CF8" w:rsidRPr="00F04F79" w:rsidRDefault="00587A5B" w:rsidP="00FD5098">
      <w:pPr>
        <w:ind w:firstLine="720"/>
      </w:pPr>
      <w:r>
        <w:t>Partial</w:t>
      </w:r>
      <w:r w:rsidRPr="00F04F79">
        <w:t xml:space="preserve"> </w:t>
      </w:r>
      <w:r>
        <w:t>c</w:t>
      </w:r>
      <w:r w:rsidRPr="00F04F79">
        <w:t>orrelation</w:t>
      </w:r>
      <w:r>
        <w:t>s</w:t>
      </w:r>
      <w:r w:rsidRPr="00F04F79">
        <w:t xml:space="preserve"> </w:t>
      </w:r>
      <w:r w:rsidR="00F04F79" w:rsidRPr="00F04F79">
        <w:t>indicated that incivility was negatively and significantly related to job satisfaction (</w:t>
      </w:r>
      <w:r w:rsidR="00F04F79" w:rsidRPr="00F04F79">
        <w:rPr>
          <w:i/>
        </w:rPr>
        <w:t xml:space="preserve">r </w:t>
      </w:r>
      <w:r w:rsidR="00F04F79" w:rsidRPr="00F04F79">
        <w:t>= - .</w:t>
      </w:r>
      <w:r w:rsidR="005F3235">
        <w:t>59</w:t>
      </w:r>
      <w:r w:rsidR="00F04F79" w:rsidRPr="00F04F79">
        <w:t xml:space="preserve">, </w:t>
      </w:r>
      <w:r w:rsidR="00F04F79" w:rsidRPr="00F04F79">
        <w:rPr>
          <w:i/>
        </w:rPr>
        <w:t xml:space="preserve">p </w:t>
      </w:r>
      <w:r w:rsidR="00F04F79" w:rsidRPr="00F04F79">
        <w:t>&lt; .</w:t>
      </w:r>
      <w:r w:rsidR="00E80BF3" w:rsidRPr="00F04F79">
        <w:t>0</w:t>
      </w:r>
      <w:r w:rsidR="00E80BF3">
        <w:t>1</w:t>
      </w:r>
      <w:r w:rsidR="00F04F79" w:rsidRPr="00F04F79">
        <w:t>), and perceived social worth (</w:t>
      </w:r>
      <w:r w:rsidR="00F04F79" w:rsidRPr="00F04F79">
        <w:rPr>
          <w:i/>
        </w:rPr>
        <w:t xml:space="preserve">r </w:t>
      </w:r>
      <w:r w:rsidR="00F04F79" w:rsidRPr="00F04F79">
        <w:t>= - .</w:t>
      </w:r>
      <w:r w:rsidR="005F3235">
        <w:t>48</w:t>
      </w:r>
      <w:r w:rsidR="00F04F79" w:rsidRPr="00F04F79">
        <w:t xml:space="preserve">, </w:t>
      </w:r>
      <w:r w:rsidR="00F04F79" w:rsidRPr="00F04F79">
        <w:rPr>
          <w:i/>
        </w:rPr>
        <w:t xml:space="preserve">p </w:t>
      </w:r>
      <w:r w:rsidR="00F04F79" w:rsidRPr="00F04F79">
        <w:t>&lt; .</w:t>
      </w:r>
      <w:r w:rsidR="00E80BF3" w:rsidRPr="00F04F79">
        <w:t>0</w:t>
      </w:r>
      <w:r w:rsidR="00E80BF3">
        <w:t>1</w:t>
      </w:r>
      <w:r w:rsidR="00F04F79" w:rsidRPr="00F04F79">
        <w:t>). Additionally, incivility was positively and significantly related to burnout (</w:t>
      </w:r>
      <w:r w:rsidR="00F04F79" w:rsidRPr="00F04F79">
        <w:rPr>
          <w:i/>
        </w:rPr>
        <w:t xml:space="preserve">r </w:t>
      </w:r>
      <w:r w:rsidR="00F04F79" w:rsidRPr="00F04F79">
        <w:t>= .</w:t>
      </w:r>
      <w:r w:rsidR="005F3235">
        <w:t>31</w:t>
      </w:r>
      <w:r w:rsidR="00F04F79" w:rsidRPr="00F04F79">
        <w:t xml:space="preserve">, </w:t>
      </w:r>
      <w:r w:rsidR="00F04F79" w:rsidRPr="00F04F79">
        <w:rPr>
          <w:i/>
        </w:rPr>
        <w:t xml:space="preserve">p </w:t>
      </w:r>
      <w:r w:rsidR="00F04F79" w:rsidRPr="00F04F79">
        <w:t>&lt; .</w:t>
      </w:r>
      <w:r w:rsidR="00E80BF3" w:rsidRPr="00F04F79">
        <w:t>0</w:t>
      </w:r>
      <w:r w:rsidR="00E80BF3">
        <w:t>1</w:t>
      </w:r>
      <w:r w:rsidR="00F04F79" w:rsidRPr="00F04F79">
        <w:t>), and turnover intentions (</w:t>
      </w:r>
      <w:r w:rsidR="00F04F79" w:rsidRPr="00F04F79">
        <w:rPr>
          <w:i/>
        </w:rPr>
        <w:t xml:space="preserve">r </w:t>
      </w:r>
      <w:r w:rsidR="00F04F79" w:rsidRPr="00F04F79">
        <w:t>= .</w:t>
      </w:r>
      <w:r w:rsidR="005F3235">
        <w:t>42</w:t>
      </w:r>
      <w:r w:rsidR="00F04F79" w:rsidRPr="00F04F79">
        <w:t xml:space="preserve">, </w:t>
      </w:r>
      <w:r w:rsidR="00F04F79" w:rsidRPr="00F04F79">
        <w:rPr>
          <w:i/>
        </w:rPr>
        <w:t xml:space="preserve">p </w:t>
      </w:r>
      <w:r w:rsidR="00F04F79" w:rsidRPr="00F04F79">
        <w:t>&lt; .</w:t>
      </w:r>
      <w:r w:rsidR="00E80BF3" w:rsidRPr="00F04F79">
        <w:t>0</w:t>
      </w:r>
      <w:r w:rsidR="00E80BF3">
        <w:t>1</w:t>
      </w:r>
      <w:r w:rsidR="00F04F79" w:rsidRPr="00F04F79">
        <w:t>). Thus, Hypothesis 3 was supported; incivility was significantly and detrimentally related to relevant work attitudes in the hypothesized directions</w:t>
      </w:r>
      <w:r w:rsidR="005F3235">
        <w:t>, even after controlling for negative affect and generalized self-efficacy</w:t>
      </w:r>
      <w:r w:rsidR="00F04F79" w:rsidRPr="00F04F79">
        <w:t xml:space="preserve">. </w:t>
      </w:r>
    </w:p>
    <w:p w14:paraId="4BA7C223" w14:textId="62A08239" w:rsidR="00D943B8" w:rsidRDefault="00D943B8" w:rsidP="000210C9">
      <w:pPr>
        <w:pStyle w:val="Heading2"/>
      </w:pPr>
      <w:bookmarkStart w:id="91" w:name="_Toc499892144"/>
      <w:bookmarkStart w:id="92" w:name="_Toc501115884"/>
      <w:r>
        <w:t xml:space="preserve">Research Question </w:t>
      </w:r>
      <w:bookmarkEnd w:id="91"/>
      <w:r w:rsidR="00647250">
        <w:t>1</w:t>
      </w:r>
      <w:bookmarkEnd w:id="92"/>
    </w:p>
    <w:p w14:paraId="5289B0C2" w14:textId="5BE4330D" w:rsidR="000D51BE" w:rsidRDefault="00916650" w:rsidP="00916650">
      <w:pPr>
        <w:ind w:firstLine="720"/>
      </w:pPr>
      <w:r w:rsidRPr="00684E4F">
        <w:t xml:space="preserve">To test research question </w:t>
      </w:r>
      <w:r w:rsidR="00647250">
        <w:t>1</w:t>
      </w:r>
      <w:r w:rsidRPr="00684E4F">
        <w:t>,</w:t>
      </w:r>
      <w:r w:rsidR="005C4670">
        <w:t xml:space="preserve"> </w:t>
      </w:r>
      <w:r w:rsidR="001734EC">
        <w:t xml:space="preserve">which </w:t>
      </w:r>
      <w:r w:rsidR="00E613D7">
        <w:t xml:space="preserve">asked </w:t>
      </w:r>
      <w:r w:rsidR="005C4670">
        <w:t>whether attributions mediated the effect of incivility on outcomes</w:t>
      </w:r>
      <w:r w:rsidR="00741D42">
        <w:t>, the regression coefficients</w:t>
      </w:r>
      <w:r w:rsidR="00E613D7">
        <w:t xml:space="preserve"> were calculated</w:t>
      </w:r>
      <w:r w:rsidR="00741D42">
        <w:t xml:space="preserve"> for each of the paths shown in </w:t>
      </w:r>
      <w:r w:rsidR="006442BD">
        <w:t>Figure 1</w:t>
      </w:r>
      <w:r w:rsidR="00741D42">
        <w:t xml:space="preserve">, </w:t>
      </w:r>
      <w:r w:rsidR="001C5D0A">
        <w:t xml:space="preserve">controlling for generalized self-efficacy and negative affect, calculating the indirect effect, and Sobel’s </w:t>
      </w:r>
      <w:r w:rsidR="001C5D0A" w:rsidRPr="001C5D0A">
        <w:rPr>
          <w:i/>
        </w:rPr>
        <w:t>z</w:t>
      </w:r>
      <w:r w:rsidR="001C5D0A" w:rsidRPr="001C5D0A">
        <w:t>-</w:t>
      </w:r>
      <w:r w:rsidR="001C5D0A">
        <w:t>test</w:t>
      </w:r>
      <w:r w:rsidR="00E613D7">
        <w:t>s were used to determine the significance of each indirect effect</w:t>
      </w:r>
      <w:r w:rsidR="00741D42">
        <w:t>.</w:t>
      </w:r>
      <w:r w:rsidRPr="00684E4F">
        <w:t xml:space="preserve"> </w:t>
      </w:r>
    </w:p>
    <w:p w14:paraId="0A05FF0D" w14:textId="5CF5ED5A" w:rsidR="004B7EE7" w:rsidRDefault="005810F6" w:rsidP="00916650">
      <w:pPr>
        <w:ind w:firstLine="720"/>
      </w:pPr>
      <w:r>
        <w:t>The</w:t>
      </w:r>
      <w:r w:rsidR="00587A5B">
        <w:t xml:space="preserve"> </w:t>
      </w:r>
      <w:r w:rsidR="00A747A6">
        <w:t>total</w:t>
      </w:r>
      <w:r w:rsidR="00587A5B">
        <w:t xml:space="preserve"> effect </w:t>
      </w:r>
      <w:r w:rsidR="00A747A6">
        <w:t xml:space="preserve">(path </w:t>
      </w:r>
      <w:r w:rsidR="00A747A6">
        <w:rPr>
          <w:i/>
        </w:rPr>
        <w:t>c</w:t>
      </w:r>
      <w:r w:rsidR="00B90DE6">
        <w:rPr>
          <w:i/>
        </w:rPr>
        <w:t xml:space="preserve"> </w:t>
      </w:r>
      <w:r w:rsidR="00B90DE6" w:rsidRPr="003F488D">
        <w:t>in Figure 1</w:t>
      </w:r>
      <w:r w:rsidR="00A747A6" w:rsidRPr="003F488D">
        <w:t xml:space="preserve">) </w:t>
      </w:r>
      <w:r>
        <w:t xml:space="preserve">was calculated </w:t>
      </w:r>
      <w:r w:rsidR="00587A5B">
        <w:t xml:space="preserve">by </w:t>
      </w:r>
      <w:r w:rsidR="005C4670">
        <w:t>regress</w:t>
      </w:r>
      <w:r w:rsidR="00587A5B">
        <w:t>ing</w:t>
      </w:r>
      <w:r w:rsidR="005C4670">
        <w:t xml:space="preserve"> incivility onto each of the four work outcomes (job satisfaction, perceived social worth, burnout, turnover intentions)</w:t>
      </w:r>
      <w:r w:rsidR="00A747A6">
        <w:t>, after controlling for relevant covariates,</w:t>
      </w:r>
      <w:r w:rsidR="005C4670">
        <w:t xml:space="preserve"> to demonstrate that the </w:t>
      </w:r>
      <w:r w:rsidR="00826F55">
        <w:t xml:space="preserve">predictor </w:t>
      </w:r>
      <w:r w:rsidR="00CC58A4">
        <w:t>variable (</w:t>
      </w:r>
      <w:r w:rsidR="00826F55">
        <w:t>X</w:t>
      </w:r>
      <w:r w:rsidR="00CC58A4">
        <w:t>)</w:t>
      </w:r>
      <w:r w:rsidR="005C4670">
        <w:t xml:space="preserve"> predicted the </w:t>
      </w:r>
      <w:r w:rsidR="00826F55">
        <w:t xml:space="preserve">outcome </w:t>
      </w:r>
      <w:r w:rsidR="00CC58A4">
        <w:t>variable (</w:t>
      </w:r>
      <w:r w:rsidR="00826F55">
        <w:t>Y</w:t>
      </w:r>
      <w:r w:rsidR="00CC58A4">
        <w:t>)</w:t>
      </w:r>
      <w:r w:rsidR="00A747A6">
        <w:t>.</w:t>
      </w:r>
      <w:r w:rsidR="005C4670">
        <w:t xml:space="preserve"> </w:t>
      </w:r>
      <w:r w:rsidR="00CD1EC2">
        <w:t>Regression p</w:t>
      </w:r>
      <w:r w:rsidR="006E4A43">
        <w:t xml:space="preserve">ath </w:t>
      </w:r>
      <w:r w:rsidR="00CD1EC2">
        <w:t xml:space="preserve">coefficient </w:t>
      </w:r>
      <w:r w:rsidR="006E4A43">
        <w:rPr>
          <w:i/>
        </w:rPr>
        <w:t>a</w:t>
      </w:r>
      <w:r>
        <w:t xml:space="preserve"> was calculated</w:t>
      </w:r>
      <w:r w:rsidR="00A747A6">
        <w:t xml:space="preserve"> by regressing </w:t>
      </w:r>
      <w:r w:rsidR="005C4670">
        <w:t>incivility onto each of the four mediators (</w:t>
      </w:r>
      <w:r w:rsidR="000D51BE">
        <w:t xml:space="preserve">e.g., </w:t>
      </w:r>
      <w:r w:rsidR="005C4670">
        <w:t xml:space="preserve">internal, external, relational, discrimination attributions) </w:t>
      </w:r>
      <w:r w:rsidR="0040560F">
        <w:t xml:space="preserve">after controlling for covariates </w:t>
      </w:r>
      <w:r w:rsidR="005C4670">
        <w:t xml:space="preserve">to show that the IV predicted </w:t>
      </w:r>
      <w:r w:rsidR="000D51BE">
        <w:t xml:space="preserve">each </w:t>
      </w:r>
      <w:r w:rsidR="005C4670">
        <w:t>mediator</w:t>
      </w:r>
      <w:r w:rsidR="006E4A43">
        <w:t xml:space="preserve">. </w:t>
      </w:r>
      <w:r w:rsidR="00E1287D">
        <w:t xml:space="preserve">Regression path coefficient </w:t>
      </w:r>
      <w:r w:rsidR="006E4A43">
        <w:rPr>
          <w:i/>
        </w:rPr>
        <w:t xml:space="preserve">b </w:t>
      </w:r>
      <w:r w:rsidR="006E4A43">
        <w:t>was calculated by</w:t>
      </w:r>
      <w:r w:rsidR="005C4670">
        <w:t xml:space="preserve"> </w:t>
      </w:r>
      <w:r>
        <w:lastRenderedPageBreak/>
        <w:t xml:space="preserve">regressing </w:t>
      </w:r>
      <w:r w:rsidR="005C4670">
        <w:t>each mediator (</w:t>
      </w:r>
      <w:r w:rsidR="000D51BE">
        <w:t xml:space="preserve">e.g., </w:t>
      </w:r>
      <w:r w:rsidR="005C4670">
        <w:t>internal, external, relational, discrimination attributions) onto each of the four work outcomes (</w:t>
      </w:r>
      <w:r w:rsidR="000D51BE">
        <w:t xml:space="preserve">e.g., </w:t>
      </w:r>
      <w:r w:rsidR="005C4670">
        <w:t>job satisfaction, perceived social worth, burnout, turnover intentions)</w:t>
      </w:r>
      <w:r w:rsidR="004A3284">
        <w:t xml:space="preserve">, </w:t>
      </w:r>
      <w:r w:rsidR="000B0EA1">
        <w:t>to determine</w:t>
      </w:r>
      <w:r w:rsidR="002638A1">
        <w:t xml:space="preserve"> whether </w:t>
      </w:r>
      <w:r w:rsidR="007E148D">
        <w:t xml:space="preserve">the </w:t>
      </w:r>
      <w:r w:rsidR="002638A1">
        <w:t>mediator</w:t>
      </w:r>
      <w:r w:rsidR="0040560F">
        <w:t xml:space="preserve"> variable (M)</w:t>
      </w:r>
      <w:r w:rsidR="002638A1">
        <w:t xml:space="preserve"> was still significantly correlated to </w:t>
      </w:r>
      <w:r w:rsidR="007E148D">
        <w:t>Y,</w:t>
      </w:r>
      <w:r w:rsidR="007E148D" w:rsidRPr="00A747A6">
        <w:t xml:space="preserve"> </w:t>
      </w:r>
      <w:r w:rsidR="0040560F">
        <w:t>after controlling for the effect of</w:t>
      </w:r>
      <w:r w:rsidR="00AA78B8">
        <w:t xml:space="preserve"> covariates and</w:t>
      </w:r>
      <w:r w:rsidR="0040560F">
        <w:t xml:space="preserve"> incivility on the work outcome.</w:t>
      </w:r>
      <w:r w:rsidR="0076111C">
        <w:t xml:space="preserve"> Table 6 shows the results of the </w:t>
      </w:r>
      <w:r w:rsidR="003F488D">
        <w:t>hierarchical</w:t>
      </w:r>
      <w:r w:rsidR="0076111C">
        <w:t xml:space="preserve"> regression analyses </w:t>
      </w:r>
      <w:r w:rsidR="001C7F63">
        <w:t xml:space="preserve">conducted on each attribution </w:t>
      </w:r>
      <w:r w:rsidR="0076111C">
        <w:t xml:space="preserve">used to calculate path </w:t>
      </w:r>
      <w:r w:rsidR="0076111C" w:rsidRPr="00162BCC">
        <w:rPr>
          <w:i/>
        </w:rPr>
        <w:t>a</w:t>
      </w:r>
      <w:r w:rsidR="0076111C">
        <w:t xml:space="preserve">, while Table 7 shows the results of the hierarchical regression analyses </w:t>
      </w:r>
      <w:r w:rsidR="001C7F63">
        <w:t xml:space="preserve">conducted on each work outcome </w:t>
      </w:r>
      <w:r w:rsidR="0076111C">
        <w:t>used to calculate path</w:t>
      </w:r>
      <w:r w:rsidR="0076111C" w:rsidRPr="00162BCC">
        <w:rPr>
          <w:i/>
        </w:rPr>
        <w:t xml:space="preserve"> b</w:t>
      </w:r>
      <w:r w:rsidR="008F781A">
        <w:t xml:space="preserve"> and path </w:t>
      </w:r>
      <w:r w:rsidR="008F781A">
        <w:rPr>
          <w:i/>
        </w:rPr>
        <w:t>c</w:t>
      </w:r>
      <w:r w:rsidR="0076111C">
        <w:t xml:space="preserve">. </w:t>
      </w:r>
      <w:r w:rsidR="0040560F">
        <w:t xml:space="preserve"> </w:t>
      </w:r>
    </w:p>
    <w:p w14:paraId="68FD9B9B" w14:textId="4D2C51F0" w:rsidR="009359A3" w:rsidRDefault="001F7FD0" w:rsidP="00916650">
      <w:pPr>
        <w:ind w:firstLine="720"/>
      </w:pPr>
      <w:r>
        <w:t xml:space="preserve">As shown in Table </w:t>
      </w:r>
      <w:r w:rsidRPr="001F7FD0">
        <w:t>6</w:t>
      </w:r>
      <w:r>
        <w:t xml:space="preserve">, </w:t>
      </w:r>
      <w:r w:rsidR="00184BB1" w:rsidRPr="00162BCC">
        <w:t xml:space="preserve">incivility </w:t>
      </w:r>
      <w:r>
        <w:t>significantly predicted</w:t>
      </w:r>
      <w:r w:rsidR="00184BB1" w:rsidRPr="00162BCC">
        <w:t xml:space="preserve"> each </w:t>
      </w:r>
      <w:r>
        <w:t>attribution variable</w:t>
      </w:r>
      <w:r w:rsidR="0076111C">
        <w:t xml:space="preserve">, </w:t>
      </w:r>
      <w:r w:rsidR="004B7EE7">
        <w:t>(</w:t>
      </w:r>
      <w:r>
        <w:t xml:space="preserve">path </w:t>
      </w:r>
      <w:r w:rsidR="00995177">
        <w:rPr>
          <w:i/>
        </w:rPr>
        <w:t>a</w:t>
      </w:r>
      <w:r>
        <w:t xml:space="preserve"> in Figure 1</w:t>
      </w:r>
      <w:r w:rsidR="004B7EE7">
        <w:t>)</w:t>
      </w:r>
      <w:r>
        <w:t xml:space="preserve"> </w:t>
      </w:r>
      <w:r w:rsidR="00184BB1">
        <w:t xml:space="preserve">which is an essential </w:t>
      </w:r>
      <w:r w:rsidR="00793955">
        <w:t xml:space="preserve">first step to establishing mediation. </w:t>
      </w:r>
      <w:r w:rsidR="002C7C57">
        <w:t xml:space="preserve">However, each mediator did not significantly predict each job outcome after including </w:t>
      </w:r>
      <w:r w:rsidR="009F4EAA">
        <w:t xml:space="preserve">As </w:t>
      </w:r>
      <w:r w:rsidR="00793955">
        <w:t xml:space="preserve">Further regression results showed that </w:t>
      </w:r>
      <w:r w:rsidR="0076111C">
        <w:t xml:space="preserve"> </w:t>
      </w:r>
      <w:r w:rsidR="00A747A6" w:rsidRPr="0076111C">
        <w:t>were</w:t>
      </w:r>
      <w:r w:rsidR="00A747A6">
        <w:t xml:space="preserve"> significant, a</w:t>
      </w:r>
      <w:r w:rsidR="00A91862">
        <w:t xml:space="preserve">nother </w:t>
      </w:r>
      <w:r w:rsidR="00A747A6">
        <w:t xml:space="preserve"> precursor to conducting mediation analyses</w:t>
      </w:r>
      <w:r w:rsidR="004A3284">
        <w:t>.</w:t>
      </w:r>
      <w:r w:rsidR="000B0EA1">
        <w:t xml:space="preserve"> </w:t>
      </w:r>
    </w:p>
    <w:p w14:paraId="4BA7C224" w14:textId="2730902D" w:rsidR="00916650" w:rsidRDefault="000B0EA1" w:rsidP="00916650">
      <w:pPr>
        <w:ind w:firstLine="720"/>
      </w:pPr>
      <w:r>
        <w:t xml:space="preserve">After </w:t>
      </w:r>
      <w:r w:rsidR="009C56CB">
        <w:t>calculating</w:t>
      </w:r>
      <w:r>
        <w:t xml:space="preserve"> each of the paths in Figure 1, </w:t>
      </w:r>
      <w:r w:rsidR="001E21EA">
        <w:t>eleven</w:t>
      </w:r>
      <w:r w:rsidR="00FA6DF7" w:rsidRPr="00684E4F">
        <w:t xml:space="preserve"> </w:t>
      </w:r>
      <w:r w:rsidR="00916650" w:rsidRPr="00684E4F">
        <w:t>Sobel’s Tests</w:t>
      </w:r>
      <w:r w:rsidR="0085454B">
        <w:t xml:space="preserve"> were conducted</w:t>
      </w:r>
      <w:r w:rsidR="0076084E">
        <w:t xml:space="preserve"> </w:t>
      </w:r>
      <w:r w:rsidR="00E4100F">
        <w:t>using Winnifred’s Mediation Program (WIMP)</w:t>
      </w:r>
      <w:r w:rsidR="009F5948">
        <w:t xml:space="preserve">, a </w:t>
      </w:r>
      <w:r w:rsidR="009757FB">
        <w:t>series of excel equations</w:t>
      </w:r>
      <w:r w:rsidR="00E4100F">
        <w:t xml:space="preserve"> </w:t>
      </w:r>
      <w:r w:rsidR="00BD69F4">
        <w:t xml:space="preserve">(Figure 2 reports the equation for the Sobel test) </w:t>
      </w:r>
      <w:r w:rsidR="00DE2B17">
        <w:t xml:space="preserve">based </w:t>
      </w:r>
      <w:r w:rsidR="009F5948">
        <w:t>on Preacher</w:t>
      </w:r>
      <w:r w:rsidR="00E31D35">
        <w:t xml:space="preserve"> and Leonardelli</w:t>
      </w:r>
      <w:r w:rsidR="009F5948">
        <w:t>’s</w:t>
      </w:r>
      <w:r w:rsidR="00E31D35">
        <w:t xml:space="preserve"> </w:t>
      </w:r>
      <w:r w:rsidR="00B35C66">
        <w:t xml:space="preserve">interactive </w:t>
      </w:r>
      <w:r w:rsidR="00D773DB">
        <w:t>S</w:t>
      </w:r>
      <w:r w:rsidR="00B35C66">
        <w:t>obel test calculator</w:t>
      </w:r>
      <w:r w:rsidR="0023378E">
        <w:t>.</w:t>
      </w:r>
      <w:r w:rsidR="004D0B3A">
        <w:t xml:space="preserve"> </w:t>
      </w:r>
      <w:r w:rsidR="00916650" w:rsidRPr="00684E4F">
        <w:t>Sobel</w:t>
      </w:r>
      <w:r w:rsidR="0085454B">
        <w:t xml:space="preserve">’s </w:t>
      </w:r>
      <w:r w:rsidR="0085454B">
        <w:rPr>
          <w:i/>
        </w:rPr>
        <w:t>z</w:t>
      </w:r>
      <w:r w:rsidR="00916650" w:rsidRPr="00684E4F">
        <w:t xml:space="preserve"> test</w:t>
      </w:r>
      <w:r w:rsidR="00615E61">
        <w:t>s</w:t>
      </w:r>
      <w:r w:rsidR="0085454B">
        <w:t xml:space="preserve"> were used</w:t>
      </w:r>
      <w:r w:rsidR="00916650" w:rsidRPr="00684E4F">
        <w:t xml:space="preserve"> to determine whether the associations between incivility and </w:t>
      </w:r>
      <w:r w:rsidR="00BD69F4">
        <w:t xml:space="preserve">job </w:t>
      </w:r>
      <w:r w:rsidR="00916650" w:rsidRPr="00684E4F">
        <w:t xml:space="preserve">outcomes were significantly reduced when </w:t>
      </w:r>
      <w:r w:rsidR="00BD69F4">
        <w:t>including the indirect effect of incivility through</w:t>
      </w:r>
      <w:r w:rsidR="00BD69F4" w:rsidRPr="00684E4F">
        <w:t xml:space="preserve"> </w:t>
      </w:r>
      <w:r w:rsidR="00916650" w:rsidRPr="00684E4F">
        <w:t xml:space="preserve">the </w:t>
      </w:r>
      <w:r w:rsidR="00234DCC">
        <w:t>each</w:t>
      </w:r>
      <w:r w:rsidR="00916650" w:rsidRPr="00684E4F">
        <w:t xml:space="preserve"> attribution</w:t>
      </w:r>
      <w:r w:rsidR="009E1811">
        <w:t>. To determine whether indirect effect was significant,</w:t>
      </w:r>
      <w:r w:rsidR="00916650" w:rsidRPr="00684E4F">
        <w:t xml:space="preserve"> </w:t>
      </w:r>
      <w:r w:rsidR="009E1811">
        <w:t xml:space="preserve">and mediation supported, </w:t>
      </w:r>
      <w:r w:rsidR="00916650" w:rsidRPr="00684E4F">
        <w:t xml:space="preserve">critical values recommended by MacKinnon et al. (2002) </w:t>
      </w:r>
      <w:r w:rsidR="009E1811">
        <w:t>were used</w:t>
      </w:r>
      <w:r w:rsidR="00916650" w:rsidRPr="00684E4F">
        <w:t>.</w:t>
      </w:r>
      <w:r w:rsidR="00916650">
        <w:t xml:space="preserve"> </w:t>
      </w:r>
      <w:r w:rsidR="00422580">
        <w:t>Each</w:t>
      </w:r>
      <w:r w:rsidR="00841388">
        <w:t xml:space="preserve"> </w:t>
      </w:r>
      <w:r w:rsidR="00916650" w:rsidRPr="00684E4F">
        <w:t>indirect</w:t>
      </w:r>
      <w:r w:rsidR="00995177">
        <w:t xml:space="preserve"> effect </w:t>
      </w:r>
      <w:r w:rsidR="00422580">
        <w:t xml:space="preserve">was calculated </w:t>
      </w:r>
      <w:r w:rsidR="003764BD">
        <w:t xml:space="preserve">in excel </w:t>
      </w:r>
      <w:r w:rsidR="00841388">
        <w:t>by</w:t>
      </w:r>
      <w:r w:rsidR="00995177">
        <w:t xml:space="preserve"> multiplying path </w:t>
      </w:r>
      <w:r w:rsidR="00995177">
        <w:rPr>
          <w:i/>
        </w:rPr>
        <w:t>a</w:t>
      </w:r>
      <w:r w:rsidR="00995177">
        <w:t xml:space="preserve"> by path </w:t>
      </w:r>
      <w:r w:rsidR="00995177">
        <w:rPr>
          <w:i/>
        </w:rPr>
        <w:t>b</w:t>
      </w:r>
      <w:r w:rsidR="00841388">
        <w:t>, and the</w:t>
      </w:r>
      <w:r w:rsidR="00916650" w:rsidRPr="00684E4F">
        <w:t xml:space="preserve"> direct</w:t>
      </w:r>
      <w:r w:rsidR="00841388">
        <w:t xml:space="preserve"> effect </w:t>
      </w:r>
      <w:r w:rsidR="00346781">
        <w:t xml:space="preserve">was calculated </w:t>
      </w:r>
      <w:r w:rsidR="00841388">
        <w:t>by subtracting the indirect effect from the</w:t>
      </w:r>
      <w:r w:rsidR="00916650" w:rsidRPr="00684E4F">
        <w:t xml:space="preserve"> total effect</w:t>
      </w:r>
      <w:r w:rsidR="00B31187">
        <w:t>.</w:t>
      </w:r>
      <w:r w:rsidR="00A925F5">
        <w:t xml:space="preserve"> Table </w:t>
      </w:r>
      <w:r w:rsidR="00995177">
        <w:t xml:space="preserve">8 </w:t>
      </w:r>
      <w:r w:rsidR="00A925F5">
        <w:t xml:space="preserve">reports the results of </w:t>
      </w:r>
      <w:r w:rsidR="00A925F5">
        <w:lastRenderedPageBreak/>
        <w:t xml:space="preserve">these </w:t>
      </w:r>
      <w:r w:rsidR="00671373">
        <w:t>calculations</w:t>
      </w:r>
      <w:r w:rsidR="006E031A">
        <w:t xml:space="preserve">, each path in the causal steps model of mediation, the Sobel’s z-value, and the effect size </w:t>
      </w:r>
      <w:r w:rsidR="00673073">
        <w:t xml:space="preserve">of the indirect effect </w:t>
      </w:r>
      <w:r w:rsidR="006E031A">
        <w:t xml:space="preserve">for each </w:t>
      </w:r>
      <w:r w:rsidR="0027578E">
        <w:t>mediation model</w:t>
      </w:r>
      <w:r w:rsidR="00671373">
        <w:t xml:space="preserve">. </w:t>
      </w:r>
    </w:p>
    <w:p w14:paraId="294039CE" w14:textId="703BA6EE" w:rsidR="002C357D" w:rsidRDefault="003A743B" w:rsidP="00BA015C">
      <w:pPr>
        <w:ind w:firstLine="720"/>
      </w:pPr>
      <w:r>
        <w:t xml:space="preserve">Specifically, </w:t>
      </w:r>
      <w:r w:rsidR="00EB5E9A" w:rsidRPr="00CE71DD">
        <w:t xml:space="preserve">Sobel’s Tests </w:t>
      </w:r>
      <w:r>
        <w:t>indicated</w:t>
      </w:r>
      <w:r w:rsidRPr="00CE71DD">
        <w:t xml:space="preserve"> </w:t>
      </w:r>
      <w:r w:rsidR="00EB5E9A">
        <w:t>that</w:t>
      </w:r>
      <w:r w:rsidR="00CE71DD" w:rsidRPr="00CE71DD">
        <w:t xml:space="preserve"> the association between incivility and job satisfaction </w:t>
      </w:r>
      <w:r w:rsidR="00741D42">
        <w:t>was</w:t>
      </w:r>
      <w:r w:rsidR="00741D42" w:rsidRPr="00CE71DD">
        <w:t xml:space="preserve"> </w:t>
      </w:r>
      <w:r w:rsidR="00CE71DD" w:rsidRPr="00CE71DD">
        <w:t>significantly mediated by external (Sobel's</w:t>
      </w:r>
      <w:r w:rsidR="00CE71DD" w:rsidRPr="00CE71DD">
        <w:rPr>
          <w:i/>
        </w:rPr>
        <w:t xml:space="preserve"> z </w:t>
      </w:r>
      <w:r w:rsidR="00CE71DD" w:rsidRPr="00CE71DD">
        <w:t>= -</w:t>
      </w:r>
      <w:r w:rsidR="00885B55">
        <w:t xml:space="preserve"> </w:t>
      </w:r>
      <w:r w:rsidR="00F1589B">
        <w:t>2.80</w:t>
      </w:r>
      <w:r w:rsidR="00CE71DD" w:rsidRPr="00CE71DD">
        <w:t xml:space="preserve">, </w:t>
      </w:r>
      <w:r w:rsidR="00CE71DD" w:rsidRPr="00CE71DD">
        <w:rPr>
          <w:i/>
        </w:rPr>
        <w:t>p</w:t>
      </w:r>
      <w:r w:rsidR="00CE71DD" w:rsidRPr="00CE71DD">
        <w:t xml:space="preserve"> &lt;. 0</w:t>
      </w:r>
      <w:r w:rsidR="00F1589B">
        <w:t>1</w:t>
      </w:r>
      <w:r w:rsidR="00CE71DD" w:rsidRPr="00CE71DD">
        <w:t>), relational (Sobel's</w:t>
      </w:r>
      <w:r w:rsidR="00CE71DD" w:rsidRPr="00CE71DD">
        <w:rPr>
          <w:i/>
        </w:rPr>
        <w:t xml:space="preserve"> z </w:t>
      </w:r>
      <w:r w:rsidR="00CE71DD" w:rsidRPr="00CE71DD">
        <w:t>= -</w:t>
      </w:r>
      <w:r w:rsidR="00885B55">
        <w:t xml:space="preserve"> </w:t>
      </w:r>
      <w:r w:rsidR="00F1589B">
        <w:t>3.79</w:t>
      </w:r>
      <w:r w:rsidR="00CE71DD" w:rsidRPr="00CE71DD">
        <w:t xml:space="preserve">, </w:t>
      </w:r>
      <w:r w:rsidR="00CE71DD" w:rsidRPr="00CE71DD">
        <w:rPr>
          <w:i/>
        </w:rPr>
        <w:t>p</w:t>
      </w:r>
      <w:r w:rsidR="00CE71DD" w:rsidRPr="00CE71DD">
        <w:t xml:space="preserve"> &lt; .01), and discrimination attributions (Sobel's</w:t>
      </w:r>
      <w:r w:rsidR="00CE71DD" w:rsidRPr="00CE71DD">
        <w:rPr>
          <w:i/>
        </w:rPr>
        <w:t xml:space="preserve"> z </w:t>
      </w:r>
      <w:r w:rsidR="00CE71DD" w:rsidRPr="00CE71DD">
        <w:t>= -</w:t>
      </w:r>
      <w:r w:rsidR="00885B55">
        <w:t xml:space="preserve"> </w:t>
      </w:r>
      <w:r w:rsidR="00CE71DD" w:rsidRPr="00CE71DD">
        <w:t>2.</w:t>
      </w:r>
      <w:r w:rsidR="00F1589B">
        <w:t>98</w:t>
      </w:r>
      <w:r w:rsidR="00CE71DD" w:rsidRPr="00CE71DD">
        <w:t xml:space="preserve">, </w:t>
      </w:r>
      <w:r w:rsidR="00CE71DD" w:rsidRPr="00CE71DD">
        <w:rPr>
          <w:i/>
        </w:rPr>
        <w:t>p</w:t>
      </w:r>
      <w:r w:rsidR="00CE71DD" w:rsidRPr="00CE71DD">
        <w:t xml:space="preserve"> &lt; .01), while internal attributions were not a significant mediator of the relationship (Sobel's</w:t>
      </w:r>
      <w:r w:rsidR="00CE71DD" w:rsidRPr="00CE71DD">
        <w:rPr>
          <w:i/>
        </w:rPr>
        <w:t xml:space="preserve"> z </w:t>
      </w:r>
      <w:r w:rsidR="00CE71DD" w:rsidRPr="00CE71DD">
        <w:t xml:space="preserve">= </w:t>
      </w:r>
      <w:r w:rsidR="00F1589B">
        <w:t>-</w:t>
      </w:r>
      <w:r w:rsidR="00885B55">
        <w:t xml:space="preserve"> </w:t>
      </w:r>
      <w:r w:rsidR="00F1589B">
        <w:t>1.38</w:t>
      </w:r>
      <w:r w:rsidR="00CE71DD" w:rsidRPr="00CE71DD">
        <w:t xml:space="preserve">, </w:t>
      </w:r>
      <w:r w:rsidR="00CE71DD" w:rsidRPr="00CE71DD">
        <w:rPr>
          <w:i/>
        </w:rPr>
        <w:t>p</w:t>
      </w:r>
      <w:r w:rsidR="00CE71DD" w:rsidRPr="00CE71DD">
        <w:t xml:space="preserve"> = .</w:t>
      </w:r>
      <w:r w:rsidR="00F1589B">
        <w:t>17</w:t>
      </w:r>
      <w:r w:rsidR="00CE71DD" w:rsidRPr="00CE71DD">
        <w:t xml:space="preserve">). </w:t>
      </w:r>
      <w:r w:rsidR="00EB5E9A">
        <w:t>T</w:t>
      </w:r>
      <w:r w:rsidR="00CE71DD" w:rsidRPr="00CE71DD">
        <w:t xml:space="preserve">he association between incivility and perceived social worth </w:t>
      </w:r>
      <w:r w:rsidR="00741D42">
        <w:t>was</w:t>
      </w:r>
      <w:r w:rsidR="00741D42" w:rsidRPr="00CE71DD">
        <w:t xml:space="preserve"> </w:t>
      </w:r>
      <w:r w:rsidR="00CE71DD" w:rsidRPr="00CE71DD">
        <w:t xml:space="preserve">significantly mediated by </w:t>
      </w:r>
      <w:r w:rsidR="00885B55">
        <w:t xml:space="preserve">external </w:t>
      </w:r>
      <w:r w:rsidR="00885B55" w:rsidRPr="00CE71DD">
        <w:t>(Sobel's</w:t>
      </w:r>
      <w:r w:rsidR="00885B55" w:rsidRPr="00CE71DD">
        <w:rPr>
          <w:i/>
        </w:rPr>
        <w:t xml:space="preserve"> z </w:t>
      </w:r>
      <w:r w:rsidR="00885B55" w:rsidRPr="00CE71DD">
        <w:t>= -</w:t>
      </w:r>
      <w:r w:rsidR="00885B55">
        <w:t xml:space="preserve"> 2.04</w:t>
      </w:r>
      <w:r w:rsidR="00885B55" w:rsidRPr="00CE71DD">
        <w:t xml:space="preserve">, </w:t>
      </w:r>
      <w:r w:rsidR="00885B55" w:rsidRPr="00CE71DD">
        <w:rPr>
          <w:i/>
        </w:rPr>
        <w:t>p</w:t>
      </w:r>
      <w:r w:rsidR="00885B55" w:rsidRPr="00CE71DD">
        <w:t xml:space="preserve"> &lt;. 0</w:t>
      </w:r>
      <w:r w:rsidR="00885B55">
        <w:t>1</w:t>
      </w:r>
      <w:r w:rsidR="00885B55" w:rsidRPr="00CE71DD">
        <w:t>)</w:t>
      </w:r>
      <w:r w:rsidR="00885B55">
        <w:t xml:space="preserve">, </w:t>
      </w:r>
      <w:r w:rsidR="00260758">
        <w:t xml:space="preserve">relational </w:t>
      </w:r>
      <w:r w:rsidR="00885B55" w:rsidRPr="00CE71DD">
        <w:t>(Sobel's</w:t>
      </w:r>
      <w:r w:rsidR="00885B55" w:rsidRPr="00CE71DD">
        <w:rPr>
          <w:i/>
        </w:rPr>
        <w:t xml:space="preserve"> z </w:t>
      </w:r>
      <w:r w:rsidR="00885B55" w:rsidRPr="00CE71DD">
        <w:t xml:space="preserve">= - </w:t>
      </w:r>
      <w:r w:rsidR="00885B55">
        <w:t>3.77</w:t>
      </w:r>
      <w:r w:rsidR="00885B55" w:rsidRPr="00CE71DD">
        <w:t xml:space="preserve">, </w:t>
      </w:r>
      <w:r w:rsidR="00885B55" w:rsidRPr="00CE71DD">
        <w:rPr>
          <w:i/>
        </w:rPr>
        <w:t>p</w:t>
      </w:r>
      <w:r w:rsidR="00885B55" w:rsidRPr="00CE71DD">
        <w:t xml:space="preserve"> &lt;. 0</w:t>
      </w:r>
      <w:r w:rsidR="00885B55">
        <w:t>1</w:t>
      </w:r>
      <w:r w:rsidR="00885B55" w:rsidRPr="00CE71DD">
        <w:t>)</w:t>
      </w:r>
      <w:r w:rsidR="00885B55">
        <w:t>,</w:t>
      </w:r>
      <w:r w:rsidR="00885B55" w:rsidRPr="00CE71DD">
        <w:t xml:space="preserve"> </w:t>
      </w:r>
      <w:r w:rsidR="00260758">
        <w:t xml:space="preserve">and </w:t>
      </w:r>
      <w:r w:rsidR="00CE71DD" w:rsidRPr="00CE71DD">
        <w:t>discrimination attributions (Sobel's</w:t>
      </w:r>
      <w:r w:rsidR="00CE71DD" w:rsidRPr="00CE71DD">
        <w:rPr>
          <w:i/>
        </w:rPr>
        <w:t xml:space="preserve"> z </w:t>
      </w:r>
      <w:r w:rsidR="00CE71DD" w:rsidRPr="00CE71DD">
        <w:t xml:space="preserve">= - </w:t>
      </w:r>
      <w:r w:rsidR="00885B55">
        <w:t>3.03</w:t>
      </w:r>
      <w:r w:rsidR="00CE71DD" w:rsidRPr="00CE71DD">
        <w:t xml:space="preserve">, </w:t>
      </w:r>
      <w:r w:rsidR="00CE71DD" w:rsidRPr="00CE71DD">
        <w:rPr>
          <w:i/>
        </w:rPr>
        <w:t>p</w:t>
      </w:r>
      <w:r w:rsidR="00CE71DD" w:rsidRPr="00CE71DD">
        <w:t xml:space="preserve"> &lt;. </w:t>
      </w:r>
      <w:r w:rsidR="00885B55" w:rsidRPr="00CE71DD">
        <w:t>0</w:t>
      </w:r>
      <w:r w:rsidR="00885B55">
        <w:t>1</w:t>
      </w:r>
      <w:r w:rsidR="00CE71DD" w:rsidRPr="00CE71DD">
        <w:t>)</w:t>
      </w:r>
      <w:r w:rsidR="006B6C74">
        <w:t xml:space="preserve">. No </w:t>
      </w:r>
      <w:r w:rsidR="001901AA">
        <w:t>S</w:t>
      </w:r>
      <w:r w:rsidR="006B6C74">
        <w:t>obel’s test was conducted for the indirect effect through internal attributions</w:t>
      </w:r>
      <w:r w:rsidR="002F579F">
        <w:t xml:space="preserve"> on perceived social worth</w:t>
      </w:r>
      <w:r w:rsidR="006B6C74">
        <w:t xml:space="preserve"> because path </w:t>
      </w:r>
      <w:r w:rsidR="006B6C74">
        <w:rPr>
          <w:i/>
        </w:rPr>
        <w:t>b</w:t>
      </w:r>
      <w:r w:rsidR="006B6C74">
        <w:t xml:space="preserve"> was not significant (</w:t>
      </w:r>
      <w:r w:rsidR="006B6C74">
        <w:rPr>
          <w:i/>
        </w:rPr>
        <w:t xml:space="preserve">b </w:t>
      </w:r>
      <w:r w:rsidR="006B6C74">
        <w:t xml:space="preserve">= -.02, </w:t>
      </w:r>
      <w:r w:rsidR="006B6C74">
        <w:rPr>
          <w:i/>
        </w:rPr>
        <w:t xml:space="preserve">p </w:t>
      </w:r>
      <w:r w:rsidR="006B6C74">
        <w:t xml:space="preserve"> = .71)</w:t>
      </w:r>
      <w:r w:rsidR="006D7916">
        <w:t xml:space="preserve">. </w:t>
      </w:r>
      <w:r w:rsidR="00EB5E9A">
        <w:t>T</w:t>
      </w:r>
      <w:r w:rsidR="00CE71DD" w:rsidRPr="00CE71DD">
        <w:t xml:space="preserve">he association between incivility and burnout </w:t>
      </w:r>
      <w:r w:rsidR="00741D42">
        <w:t>was</w:t>
      </w:r>
      <w:r w:rsidR="00741D42" w:rsidRPr="00CE71DD">
        <w:t xml:space="preserve"> </w:t>
      </w:r>
      <w:r w:rsidR="00CE71DD" w:rsidRPr="00CE71DD">
        <w:t>significantly mediated by relational attributions (Sobel's</w:t>
      </w:r>
      <w:r w:rsidR="00CE71DD" w:rsidRPr="00CE71DD">
        <w:rPr>
          <w:i/>
        </w:rPr>
        <w:t xml:space="preserve"> z </w:t>
      </w:r>
      <w:r w:rsidR="00CE71DD" w:rsidRPr="00CE71DD">
        <w:t xml:space="preserve">= </w:t>
      </w:r>
      <w:r w:rsidR="001901AA">
        <w:t>3.59</w:t>
      </w:r>
      <w:r w:rsidR="00CE71DD" w:rsidRPr="00CE71DD">
        <w:t xml:space="preserve">, </w:t>
      </w:r>
      <w:r w:rsidR="00CE71DD" w:rsidRPr="00CE71DD">
        <w:rPr>
          <w:i/>
        </w:rPr>
        <w:t>p</w:t>
      </w:r>
      <w:r w:rsidR="00CE71DD" w:rsidRPr="00CE71DD">
        <w:t xml:space="preserve"> &lt;. 0</w:t>
      </w:r>
      <w:r w:rsidR="001901AA">
        <w:t>1</w:t>
      </w:r>
      <w:r w:rsidR="00CE71DD" w:rsidRPr="00CE71DD">
        <w:t>)</w:t>
      </w:r>
      <w:r w:rsidR="001901AA">
        <w:t xml:space="preserve"> and discrimination attributions </w:t>
      </w:r>
      <w:r w:rsidR="001901AA" w:rsidRPr="00CE71DD">
        <w:t>(Sobel's</w:t>
      </w:r>
      <w:r w:rsidR="001901AA" w:rsidRPr="00CE71DD">
        <w:rPr>
          <w:i/>
        </w:rPr>
        <w:t xml:space="preserve"> z </w:t>
      </w:r>
      <w:r w:rsidR="001901AA" w:rsidRPr="00CE71DD">
        <w:t xml:space="preserve">= </w:t>
      </w:r>
      <w:r w:rsidR="001901AA">
        <w:t>2.43</w:t>
      </w:r>
      <w:r w:rsidR="001901AA" w:rsidRPr="00CE71DD">
        <w:t xml:space="preserve">, </w:t>
      </w:r>
      <w:r w:rsidR="001901AA" w:rsidRPr="00CE71DD">
        <w:rPr>
          <w:i/>
        </w:rPr>
        <w:t>p</w:t>
      </w:r>
      <w:r w:rsidR="001901AA" w:rsidRPr="00CE71DD">
        <w:t xml:space="preserve"> &lt;. 0</w:t>
      </w:r>
      <w:r w:rsidR="001901AA">
        <w:t>5</w:t>
      </w:r>
      <w:r w:rsidR="001901AA" w:rsidRPr="00CE71DD">
        <w:t>)</w:t>
      </w:r>
      <w:r w:rsidR="00CE71DD" w:rsidRPr="00CE71DD">
        <w:t xml:space="preserve">, </w:t>
      </w:r>
      <w:r w:rsidR="00EB5E9A">
        <w:t>but</w:t>
      </w:r>
      <w:r w:rsidR="001901AA">
        <w:t xml:space="preserve"> was</w:t>
      </w:r>
      <w:r w:rsidR="00CE71DD" w:rsidRPr="00CE71DD">
        <w:t xml:space="preserve"> not significantly mediated by internal (Sobel's</w:t>
      </w:r>
      <w:r w:rsidR="00CE71DD" w:rsidRPr="00CE71DD">
        <w:rPr>
          <w:i/>
        </w:rPr>
        <w:t xml:space="preserve"> z </w:t>
      </w:r>
      <w:r w:rsidR="00CE71DD" w:rsidRPr="00CE71DD">
        <w:t>= 1.</w:t>
      </w:r>
      <w:r w:rsidR="001901AA">
        <w:t>70</w:t>
      </w:r>
      <w:r w:rsidR="00CE71DD" w:rsidRPr="00CE71DD">
        <w:t xml:space="preserve">, </w:t>
      </w:r>
      <w:r w:rsidR="00CE71DD" w:rsidRPr="00CE71DD">
        <w:rPr>
          <w:i/>
        </w:rPr>
        <w:t>p</w:t>
      </w:r>
      <w:r w:rsidR="00CE71DD" w:rsidRPr="00CE71DD">
        <w:t xml:space="preserve"> = .</w:t>
      </w:r>
      <w:r w:rsidR="001901AA">
        <w:t>09</w:t>
      </w:r>
      <w:r w:rsidR="00CE71DD" w:rsidRPr="00CE71DD">
        <w:t>)</w:t>
      </w:r>
      <w:r w:rsidR="001901AA">
        <w:t xml:space="preserve"> </w:t>
      </w:r>
      <w:r w:rsidR="00CE71DD" w:rsidRPr="00CE71DD">
        <w:t xml:space="preserve">or </w:t>
      </w:r>
      <w:r w:rsidR="001901AA">
        <w:t>external</w:t>
      </w:r>
      <w:r w:rsidR="001901AA" w:rsidRPr="00CE71DD">
        <w:t xml:space="preserve"> </w:t>
      </w:r>
      <w:r w:rsidR="00CE71DD" w:rsidRPr="00CE71DD">
        <w:t>attributions (Sobel's</w:t>
      </w:r>
      <w:r w:rsidR="00CE71DD" w:rsidRPr="00CE71DD">
        <w:rPr>
          <w:i/>
        </w:rPr>
        <w:t xml:space="preserve"> z </w:t>
      </w:r>
      <w:r w:rsidR="00CE71DD" w:rsidRPr="00CE71DD">
        <w:t>= 1.</w:t>
      </w:r>
      <w:r w:rsidR="001901AA">
        <w:t>76</w:t>
      </w:r>
      <w:r w:rsidR="00CE71DD" w:rsidRPr="00CE71DD">
        <w:t xml:space="preserve">, </w:t>
      </w:r>
      <w:r w:rsidR="00CE71DD" w:rsidRPr="00CE71DD">
        <w:rPr>
          <w:i/>
        </w:rPr>
        <w:t>p</w:t>
      </w:r>
      <w:r w:rsidR="00CE71DD" w:rsidRPr="00CE71DD">
        <w:t xml:space="preserve"> = .</w:t>
      </w:r>
      <w:r w:rsidR="001901AA">
        <w:t>08</w:t>
      </w:r>
      <w:r w:rsidR="00CE71DD" w:rsidRPr="00CE71DD">
        <w:t>)</w:t>
      </w:r>
      <w:r w:rsidR="001901AA">
        <w:t>, although they appeared to be approaching statistical significance</w:t>
      </w:r>
      <w:r w:rsidR="00CE71DD" w:rsidRPr="00CE71DD">
        <w:t>.</w:t>
      </w:r>
      <w:r w:rsidR="006D7916">
        <w:t xml:space="preserve"> </w:t>
      </w:r>
      <w:r w:rsidR="00EC6E65">
        <w:t xml:space="preserve">Sobel’s tests for </w:t>
      </w:r>
      <w:r w:rsidR="00FE797C">
        <w:t>the</w:t>
      </w:r>
      <w:r w:rsidR="00EC6E65" w:rsidRPr="00CE71DD">
        <w:t xml:space="preserve"> </w:t>
      </w:r>
      <w:r w:rsidR="00FE797C">
        <w:t>indirect effect of</w:t>
      </w:r>
      <w:r w:rsidR="00FE797C" w:rsidRPr="00CE71DD">
        <w:t xml:space="preserve"> </w:t>
      </w:r>
      <w:r w:rsidR="00CE71DD" w:rsidRPr="00CE71DD">
        <w:t xml:space="preserve">incivility </w:t>
      </w:r>
      <w:r w:rsidR="00FE797C">
        <w:t xml:space="preserve">on </w:t>
      </w:r>
      <w:r w:rsidR="00CE71DD" w:rsidRPr="00CE71DD">
        <w:t xml:space="preserve">turnover intentions </w:t>
      </w:r>
      <w:r w:rsidR="00FE797C">
        <w:t xml:space="preserve">through </w:t>
      </w:r>
      <w:r w:rsidR="0077776D">
        <w:t xml:space="preserve">any type of </w:t>
      </w:r>
      <w:r w:rsidR="00FE797C">
        <w:t xml:space="preserve">attribution were not calculated because none of the </w:t>
      </w:r>
      <w:r w:rsidR="009B4F1F">
        <w:t xml:space="preserve">proposed </w:t>
      </w:r>
      <w:r w:rsidR="00FE797C">
        <w:t xml:space="preserve">mediators significantly predicted turnover intentions. </w:t>
      </w:r>
    </w:p>
    <w:p w14:paraId="4BA7C228" w14:textId="039CE786" w:rsidR="00D943B8" w:rsidRDefault="006D24B8" w:rsidP="004B7EFC">
      <w:pPr>
        <w:ind w:firstLine="720"/>
      </w:pPr>
      <w:r>
        <w:t xml:space="preserve">Thus, there were mixed findings </w:t>
      </w:r>
      <w:r w:rsidR="004B7EFC">
        <w:t xml:space="preserve">for research question 2 </w:t>
      </w:r>
      <w:r w:rsidR="00850E54">
        <w:t>on</w:t>
      </w:r>
      <w:r w:rsidR="004B7EFC">
        <w:t xml:space="preserve"> the mediating role of attributions for the incivility-job outcomes relationship. </w:t>
      </w:r>
      <w:r w:rsidR="00DA7D9F">
        <w:t>Specifically, r</w:t>
      </w:r>
      <w:r w:rsidR="004B7EFC">
        <w:t>elational</w:t>
      </w:r>
      <w:r>
        <w:t xml:space="preserve"> and discrimination attributions significantly </w:t>
      </w:r>
      <w:r w:rsidR="004B7EFC">
        <w:t>mediated the relationship between incivility and three outcomes:</w:t>
      </w:r>
      <w:r>
        <w:t xml:space="preserve"> job satisfaction, perceived social worth</w:t>
      </w:r>
      <w:r w:rsidR="00C94773">
        <w:t>,</w:t>
      </w:r>
      <w:r>
        <w:t xml:space="preserve"> and burnout. </w:t>
      </w:r>
      <w:r w:rsidR="004B7EFC">
        <w:t xml:space="preserve">External attributions significantly mediated the relationship between incivility and one outcome: </w:t>
      </w:r>
      <w:r w:rsidR="004B7EFC">
        <w:lastRenderedPageBreak/>
        <w:t xml:space="preserve">job satisfaction, and internal attributions did not significantly mediate any of the relationships studied. Further, no </w:t>
      </w:r>
      <w:r w:rsidR="00850E54">
        <w:t>S</w:t>
      </w:r>
      <w:r w:rsidR="004B7EFC">
        <w:t>obel’s tests were conducted for turnover intentions, because none of the attributions significantly turnover intentions.</w:t>
      </w:r>
    </w:p>
    <w:p w14:paraId="3560250E" w14:textId="77777777" w:rsidR="00647250" w:rsidRDefault="00647250" w:rsidP="00647250">
      <w:pPr>
        <w:pStyle w:val="Heading2"/>
      </w:pPr>
      <w:bookmarkStart w:id="93" w:name="_Toc501115885"/>
      <w:r>
        <w:t>Research Question 2</w:t>
      </w:r>
      <w:bookmarkEnd w:id="93"/>
    </w:p>
    <w:p w14:paraId="447A6593" w14:textId="261AEA6E" w:rsidR="00647250" w:rsidRDefault="00647250" w:rsidP="00647250">
      <w:pPr>
        <w:ind w:firstLine="720"/>
      </w:pPr>
      <w:r w:rsidRPr="00684E4F">
        <w:t xml:space="preserve">To test research question </w:t>
      </w:r>
      <w:r>
        <w:t>2, which explored the relative frequency of each incivility attribution as well as</w:t>
      </w:r>
      <w:r w:rsidRPr="00756260">
        <w:t xml:space="preserve"> how </w:t>
      </w:r>
      <w:r>
        <w:t>incivility</w:t>
      </w:r>
      <w:r w:rsidRPr="00756260">
        <w:t xml:space="preserve"> attributions are related to each other</w:t>
      </w:r>
      <w:r w:rsidRPr="00684E4F">
        <w:t xml:space="preserve">, </w:t>
      </w:r>
      <w:r w:rsidR="00D00F2B">
        <w:t xml:space="preserve">first, </w:t>
      </w:r>
      <w:r>
        <w:t>the means, standard deviations, and correlations between each of the attributions</w:t>
      </w:r>
      <w:r w:rsidR="00D00F2B">
        <w:t xml:space="preserve"> were computed</w:t>
      </w:r>
      <w:r>
        <w:t xml:space="preserve"> (as reported in Table 1). Then, </w:t>
      </w:r>
      <w:r w:rsidRPr="00684E4F">
        <w:t>a one-way within-person ANOVA</w:t>
      </w:r>
      <w:r>
        <w:t xml:space="preserve"> on</w:t>
      </w:r>
      <w:r w:rsidRPr="00684E4F">
        <w:t xml:space="preserve"> the four types of attributions</w:t>
      </w:r>
      <w:r w:rsidR="00D00F2B">
        <w:t xml:space="preserve"> was conducted</w:t>
      </w:r>
      <w:r>
        <w:t xml:space="preserve"> to determine if people endorsed the different types of attributions at different rates</w:t>
      </w:r>
      <w:r w:rsidRPr="00684E4F">
        <w:t>.</w:t>
      </w:r>
      <w:r>
        <w:t xml:space="preserve"> </w:t>
      </w:r>
    </w:p>
    <w:p w14:paraId="269789ED" w14:textId="71A03495" w:rsidR="00647250" w:rsidRDefault="00647250" w:rsidP="00647250">
      <w:pPr>
        <w:ind w:firstLine="720"/>
      </w:pPr>
      <w:r>
        <w:t xml:space="preserve">Table 5 reports the results of the within-person repeated measures ANOVA I conducted on the four types of attributions. </w:t>
      </w:r>
      <w:r w:rsidRPr="003976D0">
        <w:t>Mauchly’s test</w:t>
      </w:r>
      <w:r>
        <w:t xml:space="preserve"> of sphericity</w:t>
      </w:r>
      <w:r w:rsidRPr="003976D0">
        <w:t xml:space="preserve"> indicated that the assumption of sphericity (equivalent variances between the six pairwise differences) had been violated (</w:t>
      </w:r>
      <w:r w:rsidRPr="003976D0">
        <w:rPr>
          <w:i/>
        </w:rPr>
        <w:t>X</w:t>
      </w:r>
      <w:r w:rsidRPr="003976D0">
        <w:rPr>
          <w:vertAlign w:val="superscript"/>
        </w:rPr>
        <w:t>2</w:t>
      </w:r>
      <w:r w:rsidRPr="003976D0">
        <w:t xml:space="preserve"> (5) = </w:t>
      </w:r>
      <w:r>
        <w:t>181.45</w:t>
      </w:r>
      <w:r w:rsidRPr="003976D0">
        <w:t xml:space="preserve">, </w:t>
      </w:r>
      <w:r w:rsidRPr="003976D0">
        <w:rPr>
          <w:i/>
        </w:rPr>
        <w:t>p</w:t>
      </w:r>
      <w:r w:rsidRPr="003976D0">
        <w:t xml:space="preserve"> &lt;.001), therefore degrees of freedom for the one-way within-person ANOVA were corrected using Huynh-Feldt estimates of sphericity (ε = .</w:t>
      </w:r>
      <w:r>
        <w:t>77</w:t>
      </w:r>
      <w:r w:rsidRPr="003976D0">
        <w:t>; Huynh &amp; Feldt, 1976). The Huynh-Feldt corrected results showed that there was a significant effect of type of attribution on the level of attribution reported (</w:t>
      </w:r>
      <w:r w:rsidRPr="003976D0">
        <w:rPr>
          <w:i/>
        </w:rPr>
        <w:t>F</w:t>
      </w:r>
      <w:r>
        <w:rPr>
          <w:i/>
        </w:rPr>
        <w:t xml:space="preserve"> </w:t>
      </w:r>
      <w:r w:rsidRPr="003976D0">
        <w:t>(2.</w:t>
      </w:r>
      <w:r>
        <w:t>30</w:t>
      </w:r>
      <w:r w:rsidRPr="003976D0">
        <w:t xml:space="preserve">, </w:t>
      </w:r>
      <w:r>
        <w:t>480.75</w:t>
      </w:r>
      <w:r w:rsidRPr="003976D0">
        <w:t xml:space="preserve">) = </w:t>
      </w:r>
      <w:r>
        <w:t>62.97</w:t>
      </w:r>
      <w:r w:rsidRPr="003976D0">
        <w:t xml:space="preserve">, </w:t>
      </w:r>
      <w:r w:rsidRPr="003976D0">
        <w:rPr>
          <w:i/>
        </w:rPr>
        <w:t xml:space="preserve">p </w:t>
      </w:r>
      <w:r w:rsidR="00883661">
        <w:t>&lt;</w:t>
      </w:r>
      <w:r w:rsidRPr="003976D0">
        <w:t xml:space="preserve"> .001, η </w:t>
      </w:r>
      <w:r w:rsidRPr="003976D0">
        <w:rPr>
          <w:vertAlign w:val="superscript"/>
        </w:rPr>
        <w:t xml:space="preserve">2 </w:t>
      </w:r>
      <w:r w:rsidRPr="003976D0">
        <w:t>= .</w:t>
      </w:r>
      <w:r>
        <w:t>232</w:t>
      </w:r>
      <w:r w:rsidRPr="003976D0">
        <w:t>). Post-hoc pairwise comparisons, using Bonferroni-adjusted confidence intervals due to the increased Type I error rate for multiple comparisons, indicated that there were significant (</w:t>
      </w:r>
      <w:r w:rsidRPr="003976D0">
        <w:rPr>
          <w:i/>
        </w:rPr>
        <w:t>p</w:t>
      </w:r>
      <w:r w:rsidRPr="003976D0">
        <w:t xml:space="preserve"> &lt; .001) differences between attributions. Internal attributions (</w:t>
      </w:r>
      <w:r w:rsidRPr="003976D0">
        <w:rPr>
          <w:i/>
        </w:rPr>
        <w:t>M</w:t>
      </w:r>
      <w:r w:rsidRPr="003976D0">
        <w:t xml:space="preserve"> =</w:t>
      </w:r>
      <w:r>
        <w:t>1.94</w:t>
      </w:r>
      <w:r w:rsidRPr="003976D0">
        <w:t xml:space="preserve">, </w:t>
      </w:r>
      <w:r w:rsidRPr="003976D0">
        <w:rPr>
          <w:i/>
        </w:rPr>
        <w:t>S</w:t>
      </w:r>
      <w:r>
        <w:rPr>
          <w:i/>
        </w:rPr>
        <w:t>E</w:t>
      </w:r>
      <w:r w:rsidRPr="003976D0">
        <w:t xml:space="preserve"> = .0</w:t>
      </w:r>
      <w:r>
        <w:t>6</w:t>
      </w:r>
      <w:r w:rsidRPr="003976D0">
        <w:t xml:space="preserve">) </w:t>
      </w:r>
      <w:r>
        <w:t>and e</w:t>
      </w:r>
      <w:r w:rsidRPr="003976D0">
        <w:t>xternal attributions (</w:t>
      </w:r>
      <w:r w:rsidRPr="003976D0">
        <w:rPr>
          <w:i/>
        </w:rPr>
        <w:t>M</w:t>
      </w:r>
      <w:r w:rsidRPr="003976D0">
        <w:t xml:space="preserve"> = 1.</w:t>
      </w:r>
      <w:r>
        <w:t>96</w:t>
      </w:r>
      <w:r w:rsidRPr="003976D0">
        <w:t xml:space="preserve">, </w:t>
      </w:r>
      <w:r w:rsidRPr="003976D0">
        <w:rPr>
          <w:i/>
        </w:rPr>
        <w:t>SD</w:t>
      </w:r>
      <w:r w:rsidRPr="003976D0">
        <w:t xml:space="preserve"> = .0</w:t>
      </w:r>
      <w:r>
        <w:t>7</w:t>
      </w:r>
      <w:r w:rsidRPr="003976D0">
        <w:t xml:space="preserve">) were significantly </w:t>
      </w:r>
      <w:r>
        <w:t xml:space="preserve">more likely to be endorsed than </w:t>
      </w:r>
      <w:r w:rsidRPr="003976D0">
        <w:t>relational attributions (</w:t>
      </w:r>
      <w:r w:rsidRPr="003976D0">
        <w:rPr>
          <w:i/>
        </w:rPr>
        <w:t>M</w:t>
      </w:r>
      <w:r w:rsidRPr="003976D0">
        <w:t xml:space="preserve"> = 1.</w:t>
      </w:r>
      <w:r>
        <w:t>44</w:t>
      </w:r>
      <w:r w:rsidRPr="003976D0">
        <w:t xml:space="preserve">, </w:t>
      </w:r>
      <w:r w:rsidRPr="003976D0">
        <w:rPr>
          <w:i/>
        </w:rPr>
        <w:t>S</w:t>
      </w:r>
      <w:r>
        <w:rPr>
          <w:i/>
        </w:rPr>
        <w:t>E</w:t>
      </w:r>
      <w:r w:rsidRPr="003976D0">
        <w:t xml:space="preserve"> = .0</w:t>
      </w:r>
      <w:r>
        <w:t>5</w:t>
      </w:r>
      <w:r w:rsidRPr="003976D0">
        <w:t xml:space="preserve">) </w:t>
      </w:r>
      <w:r>
        <w:t>or</w:t>
      </w:r>
      <w:r w:rsidRPr="003976D0">
        <w:t xml:space="preserve"> discrimination attributions (</w:t>
      </w:r>
      <w:r w:rsidRPr="003976D0">
        <w:rPr>
          <w:i/>
        </w:rPr>
        <w:t>M</w:t>
      </w:r>
      <w:r w:rsidRPr="003976D0">
        <w:t xml:space="preserve"> = 1.</w:t>
      </w:r>
      <w:r>
        <w:t>37</w:t>
      </w:r>
      <w:r w:rsidRPr="003976D0">
        <w:t xml:space="preserve">, </w:t>
      </w:r>
      <w:r w:rsidRPr="003976D0">
        <w:rPr>
          <w:i/>
        </w:rPr>
        <w:t>SD</w:t>
      </w:r>
      <w:r w:rsidRPr="003976D0">
        <w:t xml:space="preserve"> = .0</w:t>
      </w:r>
      <w:r>
        <w:t>5</w:t>
      </w:r>
      <w:r w:rsidRPr="003976D0">
        <w:t>).</w:t>
      </w:r>
      <w:r>
        <w:t xml:space="preserve"> </w:t>
      </w:r>
      <w:r w:rsidRPr="003976D0">
        <w:lastRenderedPageBreak/>
        <w:t xml:space="preserve">However, there </w:t>
      </w:r>
      <w:r>
        <w:t>were</w:t>
      </w:r>
      <w:r w:rsidRPr="003976D0">
        <w:t xml:space="preserve"> no significant difference</w:t>
      </w:r>
      <w:r>
        <w:t>s</w:t>
      </w:r>
      <w:r w:rsidRPr="003976D0">
        <w:t xml:space="preserve"> between internal and external attributions (</w:t>
      </w:r>
      <w:r w:rsidRPr="003976D0">
        <w:rPr>
          <w:i/>
        </w:rPr>
        <w:t>D</w:t>
      </w:r>
      <w:r w:rsidRPr="003976D0">
        <w:t xml:space="preserve"> = - .</w:t>
      </w:r>
      <w:r>
        <w:t>02</w:t>
      </w:r>
      <w:r w:rsidRPr="003976D0">
        <w:t>) or between relational and discrimination attributions (</w:t>
      </w:r>
      <w:r w:rsidRPr="003976D0">
        <w:rPr>
          <w:i/>
        </w:rPr>
        <w:t>D</w:t>
      </w:r>
      <w:r w:rsidRPr="003976D0">
        <w:t xml:space="preserve"> = - .0</w:t>
      </w:r>
      <w:r>
        <w:t>7</w:t>
      </w:r>
      <w:r w:rsidRPr="003976D0">
        <w:t xml:space="preserve">). </w:t>
      </w:r>
    </w:p>
    <w:p w14:paraId="1E93148E" w14:textId="77777777" w:rsidR="00647250" w:rsidRDefault="00647250" w:rsidP="00647250">
      <w:pPr>
        <w:ind w:firstLine="720"/>
      </w:pPr>
      <w:r>
        <w:t xml:space="preserve">Furthermore, the most highly related attributions were relational and discrimination attributions, which were very strongly correlated </w:t>
      </w:r>
      <w:r w:rsidRPr="00F04F79">
        <w:t>(</w:t>
      </w:r>
      <w:r w:rsidRPr="00F04F79">
        <w:rPr>
          <w:i/>
        </w:rPr>
        <w:t xml:space="preserve">r </w:t>
      </w:r>
      <w:r w:rsidRPr="00F04F79">
        <w:t>= .</w:t>
      </w:r>
      <w:r>
        <w:t>84</w:t>
      </w:r>
      <w:r w:rsidRPr="00F04F79">
        <w:t xml:space="preserve">, </w:t>
      </w:r>
      <w:r w:rsidRPr="00F04F79">
        <w:rPr>
          <w:i/>
        </w:rPr>
        <w:t xml:space="preserve">p </w:t>
      </w:r>
      <w:r w:rsidRPr="00F04F79">
        <w:t>&lt; .0</w:t>
      </w:r>
      <w:r>
        <w:t>1</w:t>
      </w:r>
      <w:r w:rsidRPr="00F04F79">
        <w:t>).</w:t>
      </w:r>
      <w:r w:rsidRPr="000537B2">
        <w:t xml:space="preserve"> The most weakly correlated attributions were internal and discrimination attributions (</w:t>
      </w:r>
      <w:r w:rsidRPr="00860384">
        <w:rPr>
          <w:i/>
        </w:rPr>
        <w:t>r</w:t>
      </w:r>
      <w:r w:rsidRPr="0019241D">
        <w:t xml:space="preserve"> </w:t>
      </w:r>
      <w:r w:rsidRPr="000537B2">
        <w:t xml:space="preserve">= .18, </w:t>
      </w:r>
      <w:r w:rsidRPr="00860384">
        <w:rPr>
          <w:i/>
        </w:rPr>
        <w:t>p</w:t>
      </w:r>
      <w:r w:rsidRPr="0019241D">
        <w:t xml:space="preserve"> </w:t>
      </w:r>
      <w:r w:rsidRPr="000537B2">
        <w:t>&lt; .01).</w:t>
      </w:r>
      <w:r>
        <w:t xml:space="preserve"> The intercorrelations among the other attributions were also small to medium in size, ranging from </w:t>
      </w:r>
      <w:r w:rsidRPr="00860384">
        <w:rPr>
          <w:i/>
        </w:rPr>
        <w:t>r</w:t>
      </w:r>
      <w:r w:rsidRPr="0019241D">
        <w:t xml:space="preserve"> </w:t>
      </w:r>
      <w:r w:rsidRPr="000537B2">
        <w:t>= .</w:t>
      </w:r>
      <w:r>
        <w:t>3</w:t>
      </w:r>
      <w:r w:rsidRPr="000537B2">
        <w:t xml:space="preserve">8, </w:t>
      </w:r>
      <w:r w:rsidRPr="00860384">
        <w:rPr>
          <w:i/>
        </w:rPr>
        <w:t>p</w:t>
      </w:r>
      <w:r w:rsidRPr="0019241D">
        <w:t xml:space="preserve"> </w:t>
      </w:r>
      <w:r w:rsidRPr="000537B2">
        <w:t>&lt; .01</w:t>
      </w:r>
      <w:r>
        <w:t xml:space="preserve"> between external and discrimination attributions to </w:t>
      </w:r>
      <w:r w:rsidRPr="0019241D">
        <w:rPr>
          <w:i/>
        </w:rPr>
        <w:t>r</w:t>
      </w:r>
      <w:r w:rsidRPr="0019241D">
        <w:t xml:space="preserve"> </w:t>
      </w:r>
      <w:r w:rsidRPr="000537B2">
        <w:t xml:space="preserve">= .18, </w:t>
      </w:r>
      <w:r w:rsidRPr="0019241D">
        <w:rPr>
          <w:i/>
        </w:rPr>
        <w:t>p</w:t>
      </w:r>
      <w:r w:rsidRPr="0019241D">
        <w:t xml:space="preserve"> </w:t>
      </w:r>
      <w:r w:rsidRPr="000537B2">
        <w:t>&lt; .01</w:t>
      </w:r>
      <w:r>
        <w:t xml:space="preserve"> between relational and external attributions.</w:t>
      </w:r>
    </w:p>
    <w:p w14:paraId="4BA7C229" w14:textId="5BEA20FB" w:rsidR="00D943B8" w:rsidRDefault="00D943B8" w:rsidP="00947C43">
      <w:pPr>
        <w:pStyle w:val="Heading1"/>
      </w:pPr>
      <w:bookmarkStart w:id="94" w:name="_Toc499892145"/>
      <w:bookmarkStart w:id="95" w:name="_Toc501115886"/>
      <w:r>
        <w:t>Discussion</w:t>
      </w:r>
      <w:bookmarkEnd w:id="94"/>
      <w:bookmarkEnd w:id="95"/>
    </w:p>
    <w:p w14:paraId="27175CF5" w14:textId="78F483A7" w:rsidR="007475B6" w:rsidRDefault="0045039E" w:rsidP="007475B6">
      <w:pPr>
        <w:ind w:firstLine="720"/>
      </w:pPr>
      <w:r>
        <w:t>The current study</w:t>
      </w:r>
      <w:r w:rsidR="008A7A61" w:rsidRPr="00B17357">
        <w:t xml:space="preserve"> did not find support for the theory of selective incivility (Cortina et al., 2008), which proposed that members of disadvantaged groups, such as women and ethnic minorities, may experience more uncivil behaviors at work due to unconscious biases held by their coworkers</w:t>
      </w:r>
      <w:r>
        <w:t xml:space="preserve"> (Hypothesis 1)</w:t>
      </w:r>
      <w:r w:rsidR="008A7A61" w:rsidRPr="00B17357">
        <w:t xml:space="preserve">. There were no differences in frequency of incivility experienced </w:t>
      </w:r>
      <w:r>
        <w:t>by</w:t>
      </w:r>
      <w:r w:rsidR="008A7A61" w:rsidRPr="00B17357">
        <w:t xml:space="preserve"> males </w:t>
      </w:r>
      <w:r>
        <w:t>and</w:t>
      </w:r>
      <w:r w:rsidR="008A7A61" w:rsidRPr="00B17357">
        <w:t xml:space="preserve"> females, or between Asian, Native American, or White alumni in our sample. </w:t>
      </w:r>
      <w:r w:rsidR="008A7A61">
        <w:t>Similarly, f</w:t>
      </w:r>
      <w:r w:rsidR="008A7A61" w:rsidRPr="00131782">
        <w:t>or Hypothesis 2,</w:t>
      </w:r>
      <w:r w:rsidR="008A7A61">
        <w:t xml:space="preserve"> </w:t>
      </w:r>
      <w:r w:rsidR="008A7A61" w:rsidRPr="00131782">
        <w:t xml:space="preserve">the double jeopardy hypothesis </w:t>
      </w:r>
      <w:r w:rsidR="008A7A61">
        <w:t xml:space="preserve">(Beal, 1970) </w:t>
      </w:r>
      <w:r w:rsidR="008A7A61" w:rsidRPr="00131782">
        <w:t>and theories of intersectionality</w:t>
      </w:r>
      <w:r w:rsidR="00DE462B">
        <w:t xml:space="preserve"> (Crenshaw, 1991)</w:t>
      </w:r>
      <w:r w:rsidR="00632E8E">
        <w:t xml:space="preserve"> were not supported</w:t>
      </w:r>
      <w:r w:rsidR="008A7A61" w:rsidRPr="00131782">
        <w:t xml:space="preserve">, which proposed that individuals of two or more marginalized identities are subjected to more negative, or uncivil, treatment than are individuals of </w:t>
      </w:r>
      <w:r>
        <w:t>single</w:t>
      </w:r>
      <w:r w:rsidR="008A7A61" w:rsidRPr="00131782">
        <w:t xml:space="preserve"> marginalized identities and individuals without marginalized identities. </w:t>
      </w:r>
      <w:r w:rsidR="008A7A61">
        <w:t xml:space="preserve">There were no differences in the amount of incivility reported among Asian males, Asian females, Native American males, Native American females, White males, or White females. </w:t>
      </w:r>
      <w:r w:rsidR="008A7A61" w:rsidRPr="00131782">
        <w:t xml:space="preserve">Although some studies have found differences in the reported frequencies of incivility between majority and minority </w:t>
      </w:r>
      <w:r w:rsidR="00A75B8A">
        <w:t xml:space="preserve">ethnic </w:t>
      </w:r>
      <w:r w:rsidR="008A7A61" w:rsidRPr="00131782">
        <w:t>groups</w:t>
      </w:r>
      <w:r w:rsidR="00FB6AC6">
        <w:t xml:space="preserve"> (</w:t>
      </w:r>
      <w:r w:rsidR="001E7354">
        <w:t>Cortina et al., 2013</w:t>
      </w:r>
      <w:r w:rsidR="00FB6AC6">
        <w:t>)</w:t>
      </w:r>
      <w:r w:rsidR="008A7A61">
        <w:t xml:space="preserve">, and men </w:t>
      </w:r>
      <w:r w:rsidR="008A7A61">
        <w:lastRenderedPageBreak/>
        <w:t>and women (</w:t>
      </w:r>
      <w:r w:rsidR="008519A4">
        <w:t xml:space="preserve">Cortina et al., 2013; </w:t>
      </w:r>
      <w:r w:rsidR="008A7A61">
        <w:t>Sliter et al, 2015)</w:t>
      </w:r>
      <w:r w:rsidR="008A7A61" w:rsidRPr="00131782">
        <w:t xml:space="preserve">, </w:t>
      </w:r>
      <w:r w:rsidR="008A7A61">
        <w:t>findings have been equivocal</w:t>
      </w:r>
      <w:r w:rsidR="008A7A61" w:rsidRPr="00131782">
        <w:t>. Of note, Cortina et al. (2001) found that only gender and job position were significant predictors of incivility and that ethnicity, marital status, age, and representation were not significant predictors of incivility.</w:t>
      </w:r>
      <w:r w:rsidR="008A7A61">
        <w:t xml:space="preserve"> </w:t>
      </w:r>
    </w:p>
    <w:p w14:paraId="77D0017D" w14:textId="6F0546C5" w:rsidR="008A7A61" w:rsidRPr="00131782" w:rsidRDefault="000A41A2" w:rsidP="00634025">
      <w:pPr>
        <w:ind w:firstLine="720"/>
      </w:pPr>
      <w:r>
        <w:t xml:space="preserve">One </w:t>
      </w:r>
      <w:r w:rsidR="00101FFA">
        <w:t xml:space="preserve">potential reason </w:t>
      </w:r>
      <w:r w:rsidR="000904AC">
        <w:t>no</w:t>
      </w:r>
      <w:r w:rsidR="000B1E21">
        <w:t xml:space="preserve"> relationship between incivility and marginalized group membership </w:t>
      </w:r>
      <w:r w:rsidR="000904AC">
        <w:t xml:space="preserve">was found </w:t>
      </w:r>
      <w:r w:rsidR="00987B9D">
        <w:t xml:space="preserve">may </w:t>
      </w:r>
      <w:r w:rsidR="000904AC">
        <w:t xml:space="preserve">be </w:t>
      </w:r>
      <w:r w:rsidR="000B1E21">
        <w:t xml:space="preserve">because </w:t>
      </w:r>
      <w:r w:rsidR="004018A2">
        <w:t xml:space="preserve">the </w:t>
      </w:r>
      <w:r w:rsidR="000B1E21">
        <w:t xml:space="preserve">sample </w:t>
      </w:r>
      <w:r w:rsidR="004018A2">
        <w:t>consisted of</w:t>
      </w:r>
      <w:r w:rsidR="00987B9D">
        <w:t xml:space="preserve"> young, recent college graduates who did not have much work experience</w:t>
      </w:r>
      <w:r w:rsidR="004E40D4">
        <w:t xml:space="preserve">, </w:t>
      </w:r>
      <w:r w:rsidR="004018A2">
        <w:t>while</w:t>
      </w:r>
      <w:r w:rsidR="004E40D4">
        <w:t xml:space="preserve"> Cortina and colleagues’ research surveyed</w:t>
      </w:r>
      <w:r w:rsidR="00F90F99">
        <w:t xml:space="preserve"> large groups of </w:t>
      </w:r>
      <w:r w:rsidR="00810455">
        <w:t>older</w:t>
      </w:r>
      <w:r w:rsidR="009819B5">
        <w:t>, more-</w:t>
      </w:r>
      <w:r w:rsidR="004018A2">
        <w:t xml:space="preserve">experienced </w:t>
      </w:r>
      <w:r w:rsidR="00F90F99">
        <w:t>employees</w:t>
      </w:r>
      <w:r w:rsidR="00987B9D">
        <w:t xml:space="preserve"> with a variety of education levels</w:t>
      </w:r>
      <w:r>
        <w:t>.</w:t>
      </w:r>
      <w:r w:rsidR="00634025">
        <w:t xml:space="preserve"> </w:t>
      </w:r>
      <w:r w:rsidR="008A7A61">
        <w:t xml:space="preserve">Also, it is possible that </w:t>
      </w:r>
      <w:r w:rsidR="004018A2">
        <w:t>had</w:t>
      </w:r>
      <w:r w:rsidR="008A7A61">
        <w:t xml:space="preserve"> Native Americans and Asian Americans </w:t>
      </w:r>
      <w:r w:rsidR="004018A2">
        <w:t xml:space="preserve">been aggregated </w:t>
      </w:r>
      <w:r w:rsidR="008A7A61">
        <w:t xml:space="preserve">into one group called “ethnic minorities” </w:t>
      </w:r>
      <w:r w:rsidR="008540EC">
        <w:t xml:space="preserve">(n = 107) </w:t>
      </w:r>
      <w:r w:rsidR="008A7A61">
        <w:t>and compared to Whites, or “ethnic majorities”</w:t>
      </w:r>
      <w:r w:rsidR="008540EC">
        <w:t xml:space="preserve"> (n = 99),</w:t>
      </w:r>
      <w:r w:rsidR="008A7A61">
        <w:t xml:space="preserve"> the statistical power of the ANOVA</w:t>
      </w:r>
      <w:r w:rsidR="00AE6BA1" w:rsidRPr="00AE6BA1">
        <w:t xml:space="preserve"> </w:t>
      </w:r>
      <w:r w:rsidR="00AE6BA1">
        <w:t xml:space="preserve">to detect any significant </w:t>
      </w:r>
      <w:r w:rsidR="008540EC">
        <w:t xml:space="preserve">group </w:t>
      </w:r>
      <w:r w:rsidR="00AE6BA1">
        <w:t>differences</w:t>
      </w:r>
      <w:r w:rsidR="00987B9D">
        <w:t xml:space="preserve"> would have increased due to </w:t>
      </w:r>
      <w:r w:rsidR="008540EC">
        <w:t>a larger and</w:t>
      </w:r>
      <w:r w:rsidR="00987B9D">
        <w:t xml:space="preserve"> more </w:t>
      </w:r>
      <w:r w:rsidR="008540EC">
        <w:t xml:space="preserve">comparable sample size </w:t>
      </w:r>
      <w:r w:rsidR="00987B9D">
        <w:t>group size</w:t>
      </w:r>
      <w:r w:rsidR="00AC5DF1">
        <w:t>.</w:t>
      </w:r>
      <w:r w:rsidR="008A7A61">
        <w:t xml:space="preserve"> However, I chose</w:t>
      </w:r>
      <w:r w:rsidR="00AC5DF1">
        <w:t xml:space="preserve"> not</w:t>
      </w:r>
      <w:r w:rsidR="008A7A61">
        <w:t xml:space="preserve"> to test </w:t>
      </w:r>
      <w:r w:rsidR="00AC5DF1">
        <w:t xml:space="preserve">the </w:t>
      </w:r>
      <w:r w:rsidR="008A7A61">
        <w:t xml:space="preserve">hypothesis </w:t>
      </w:r>
      <w:r w:rsidR="00AC5DF1">
        <w:t>in this way</w:t>
      </w:r>
      <w:r w:rsidR="008A7A61">
        <w:t xml:space="preserve"> because I did not want to obscure any potential differences between Asian Americans and Native Americans by</w:t>
      </w:r>
      <w:r w:rsidR="005D4761">
        <w:t xml:space="preserve"> </w:t>
      </w:r>
      <w:r w:rsidR="00AC5DF1">
        <w:t xml:space="preserve">combining </w:t>
      </w:r>
      <w:r w:rsidR="005D4761">
        <w:t>them</w:t>
      </w:r>
      <w:r w:rsidR="00B80D6F">
        <w:t xml:space="preserve"> into one group</w:t>
      </w:r>
      <w:r w:rsidR="00432A5C">
        <w:t>.</w:t>
      </w:r>
      <w:r w:rsidR="00982EED">
        <w:t xml:space="preserve"> </w:t>
      </w:r>
    </w:p>
    <w:p w14:paraId="380EB689" w14:textId="3878F857" w:rsidR="00387316" w:rsidRDefault="00E822B1" w:rsidP="00D95F30">
      <w:pPr>
        <w:ind w:firstLine="720"/>
      </w:pPr>
      <w:r>
        <w:t>Previous research had suggested that we include generalized self-efficacy and negative affect as covariates in our study to control for any potential</w:t>
      </w:r>
      <w:r w:rsidR="00DE550F">
        <w:t xml:space="preserve"> biasing influences negative self-beliefs might have on peoples’ reports of negative events and their attributions regarding their causes.</w:t>
      </w:r>
      <w:r w:rsidR="002619D5">
        <w:t xml:space="preserve"> </w:t>
      </w:r>
      <w:r w:rsidR="00DC7D74">
        <w:t>Generalized self-efficacy and negative affect were both related to</w:t>
      </w:r>
      <w:r w:rsidR="00F43F7A">
        <w:t xml:space="preserve"> the independent variable (incivility) and some of the dependent variables in this study (both: job satisfaction, burnout; generalized self-efficacy: perceived social worth), but neither variable was significantly correlated with </w:t>
      </w:r>
      <w:r w:rsidR="00F4739B">
        <w:t xml:space="preserve">the dependent variable </w:t>
      </w:r>
      <w:r w:rsidR="00F43F7A">
        <w:t>turnover intentions or with any of the mediators (type of attributions) studied.</w:t>
      </w:r>
      <w:r w:rsidR="00DC7D74">
        <w:t xml:space="preserve"> Th</w:t>
      </w:r>
      <w:r w:rsidR="00890BD5">
        <w:t>is</w:t>
      </w:r>
      <w:r w:rsidR="003A041D">
        <w:t xml:space="preserve"> </w:t>
      </w:r>
      <w:r w:rsidR="003A041D">
        <w:lastRenderedPageBreak/>
        <w:t>pattern of relationships</w:t>
      </w:r>
      <w:r w:rsidR="00890BD5">
        <w:t>, as</w:t>
      </w:r>
      <w:r w:rsidR="00DC7D74">
        <w:t xml:space="preserve"> </w:t>
      </w:r>
      <w:r w:rsidR="003A041D">
        <w:t>evidenced in Table 1</w:t>
      </w:r>
      <w:r w:rsidR="00890BD5">
        <w:t>,</w:t>
      </w:r>
      <w:r w:rsidR="003A041D">
        <w:t xml:space="preserve"> </w:t>
      </w:r>
      <w:r w:rsidR="00DC7D74">
        <w:t>suggest</w:t>
      </w:r>
      <w:r w:rsidR="003A041D">
        <w:t>s</w:t>
      </w:r>
      <w:r w:rsidR="00DC7D74">
        <w:t xml:space="preserve"> that higher generalized self-efficacy was associated with more beneficial outcomes, while negative affectivity was associated with more harmful outcomes in my sample. </w:t>
      </w:r>
      <w:r w:rsidR="00F00C50">
        <w:t xml:space="preserve">Specifically, </w:t>
      </w:r>
      <w:r w:rsidR="00F313BD">
        <w:t>my</w:t>
      </w:r>
      <w:r w:rsidR="00F00C50">
        <w:t xml:space="preserve"> research finding</w:t>
      </w:r>
      <w:r w:rsidR="008026C8">
        <w:t xml:space="preserve"> that negative affect is correlated with incivility</w:t>
      </w:r>
      <w:r w:rsidR="00287E5A">
        <w:t>,</w:t>
      </w:r>
      <w:r w:rsidR="008026C8">
        <w:t xml:space="preserve"> </w:t>
      </w:r>
      <w:r w:rsidR="008026C8">
        <w:rPr>
          <w:i/>
        </w:rPr>
        <w:t>r</w:t>
      </w:r>
      <w:r w:rsidR="008026C8">
        <w:t xml:space="preserve"> = .22, </w:t>
      </w:r>
      <w:r w:rsidR="008026C8">
        <w:rPr>
          <w:i/>
        </w:rPr>
        <w:t>p</w:t>
      </w:r>
      <w:r w:rsidR="008026C8">
        <w:t xml:space="preserve"> &lt; .01,</w:t>
      </w:r>
      <w:r w:rsidR="00F00C50">
        <w:t xml:space="preserve"> </w:t>
      </w:r>
      <w:r w:rsidR="00612BC0">
        <w:rPr>
          <w:i/>
        </w:rPr>
        <w:t xml:space="preserve">n </w:t>
      </w:r>
      <w:r w:rsidR="00612BC0">
        <w:t xml:space="preserve">= 196, </w:t>
      </w:r>
      <w:r w:rsidR="00352935">
        <w:t xml:space="preserve">such that higher negative affect is related to more reports of uncivil events experienced, </w:t>
      </w:r>
      <w:r w:rsidR="00F00C50">
        <w:t>almost exactly mirror</w:t>
      </w:r>
      <w:r w:rsidR="00352935">
        <w:t>s</w:t>
      </w:r>
      <w:r w:rsidR="00F00C50">
        <w:t xml:space="preserve"> the meta-analytic relationship reported between incivility and negative affect (</w:t>
      </w:r>
      <w:r w:rsidR="00F00C50" w:rsidRPr="00B17357">
        <w:rPr>
          <w:i/>
        </w:rPr>
        <w:t>rho</w:t>
      </w:r>
      <w:r w:rsidR="00F00C50">
        <w:t xml:space="preserve"> = .25) by Bowling and Beehr (2006). </w:t>
      </w:r>
      <w:r w:rsidR="00D54206">
        <w:t xml:space="preserve">Further, as seen in Table 6, negative affect did not significantly predict any of the attributions when both incivility and generalized self-efficacy were also included as a predictors, </w:t>
      </w:r>
      <w:r w:rsidR="008D050F">
        <w:t xml:space="preserve">however it was significant for two of the attributions (relational and discrimination) when incivility was excluded as a predictor. Conversely, </w:t>
      </w:r>
      <w:r w:rsidR="00D54206">
        <w:t>generalized self-efficacy did not significantly predict any of the attri</w:t>
      </w:r>
      <w:r w:rsidR="00F60030">
        <w:t xml:space="preserve">butions when </w:t>
      </w:r>
      <w:r w:rsidR="00396DB9">
        <w:t>incivility was excluded as a predictor in addition to negative affect</w:t>
      </w:r>
      <w:r w:rsidR="008D050F">
        <w:t>, however it turned significant for three of the</w:t>
      </w:r>
      <w:r w:rsidR="00396DB9">
        <w:t xml:space="preserve"> foru attributions (external, relational, and discrimination)</w:t>
      </w:r>
      <w:r w:rsidR="008D050F">
        <w:t xml:space="preserve"> </w:t>
      </w:r>
      <w:r w:rsidR="00F60030">
        <w:t xml:space="preserve">. </w:t>
      </w:r>
    </w:p>
    <w:p w14:paraId="608B5B86" w14:textId="7E2DB9A9" w:rsidR="00D7034A" w:rsidRDefault="00912B31" w:rsidP="00D95F30">
      <w:pPr>
        <w:ind w:firstLine="720"/>
      </w:pPr>
      <w:r>
        <w:t>Although</w:t>
      </w:r>
      <w:r w:rsidR="00D7034A">
        <w:t xml:space="preserve"> positive affect</w:t>
      </w:r>
      <w:r w:rsidR="00B355C6">
        <w:t xml:space="preserve"> </w:t>
      </w:r>
      <w:r w:rsidR="00396DB9">
        <w:t xml:space="preserve">was not included </w:t>
      </w:r>
      <w:r w:rsidR="00B355C6">
        <w:t>as a covariate</w:t>
      </w:r>
      <w:r w:rsidR="00D7034A">
        <w:t xml:space="preserve"> in the current study </w:t>
      </w:r>
      <w:r w:rsidR="001A313C">
        <w:t>(</w:t>
      </w:r>
      <w:r w:rsidR="00792644">
        <w:t xml:space="preserve">due to a lack of evidence </w:t>
      </w:r>
      <w:r w:rsidR="00B60855">
        <w:t>about</w:t>
      </w:r>
      <w:r w:rsidR="00792644">
        <w:t xml:space="preserve"> its relationship</w:t>
      </w:r>
      <w:r w:rsidR="00B60855">
        <w:t>s</w:t>
      </w:r>
      <w:r w:rsidR="00792644">
        <w:t xml:space="preserve"> with key study variables</w:t>
      </w:r>
      <w:r w:rsidR="001A313C">
        <w:t>),</w:t>
      </w:r>
      <w:r w:rsidR="00792644">
        <w:t xml:space="preserve"> </w:t>
      </w:r>
      <w:r w:rsidR="00D7034A">
        <w:t xml:space="preserve">it </w:t>
      </w:r>
      <w:r w:rsidR="00C04C31">
        <w:t xml:space="preserve">was </w:t>
      </w:r>
      <w:r w:rsidR="00B24651">
        <w:t>measured in the larger, initial study</w:t>
      </w:r>
      <w:r w:rsidR="00324794">
        <w:t>.</w:t>
      </w:r>
      <w:r w:rsidR="00D35EED">
        <w:t xml:space="preserve"> </w:t>
      </w:r>
      <w:r w:rsidR="00324794">
        <w:t>P</w:t>
      </w:r>
      <w:r w:rsidR="00B24651">
        <w:t>ost-hoc, exploratory analys</w:t>
      </w:r>
      <w:r w:rsidR="0070143F">
        <w:t>e</w:t>
      </w:r>
      <w:r w:rsidR="00B24651">
        <w:t>s show</w:t>
      </w:r>
      <w:r w:rsidR="0064158E">
        <w:t>ed</w:t>
      </w:r>
      <w:r w:rsidR="00B24651">
        <w:t xml:space="preserve"> that the relationship between positive affect and incivility was approaching significance (</w:t>
      </w:r>
      <w:r w:rsidR="00B24651" w:rsidRPr="00B24651">
        <w:rPr>
          <w:i/>
        </w:rPr>
        <w:t>r</w:t>
      </w:r>
      <w:r w:rsidR="00B24651" w:rsidRPr="00B17357">
        <w:rPr>
          <w:i/>
        </w:rPr>
        <w:t xml:space="preserve"> </w:t>
      </w:r>
      <w:r w:rsidR="00B24651">
        <w:t xml:space="preserve">= -.14, </w:t>
      </w:r>
      <w:r w:rsidR="00B24651">
        <w:rPr>
          <w:i/>
        </w:rPr>
        <w:t xml:space="preserve">p </w:t>
      </w:r>
      <w:r w:rsidR="00B24651">
        <w:t>=.056</w:t>
      </w:r>
      <w:r w:rsidR="0070143F">
        <w:t xml:space="preserve">, </w:t>
      </w:r>
      <w:r w:rsidR="0070143F">
        <w:rPr>
          <w:i/>
        </w:rPr>
        <w:t xml:space="preserve">n </w:t>
      </w:r>
      <w:r w:rsidR="0070143F">
        <w:t>= 198)</w:t>
      </w:r>
      <w:r w:rsidR="008C3FDE">
        <w:t xml:space="preserve">, </w:t>
      </w:r>
      <w:r w:rsidR="00903BF2">
        <w:t xml:space="preserve">such that </w:t>
      </w:r>
      <w:r w:rsidR="00FF4F78">
        <w:t xml:space="preserve">higher </w:t>
      </w:r>
      <w:r w:rsidR="00903BF2">
        <w:t>positive affect was weakly correlated with</w:t>
      </w:r>
      <w:r w:rsidR="00FF4F78">
        <w:t xml:space="preserve"> reporting fewer</w:t>
      </w:r>
      <w:r w:rsidR="00903BF2">
        <w:t xml:space="preserve"> uncivil events experienced </w:t>
      </w:r>
      <w:r w:rsidR="00C22C05">
        <w:t xml:space="preserve">in the past year. This exploratory finding counters </w:t>
      </w:r>
      <w:r w:rsidR="00352935">
        <w:t xml:space="preserve">Sliter et al.’s (2015) </w:t>
      </w:r>
      <w:r w:rsidR="00891C1C">
        <w:t xml:space="preserve">unusual </w:t>
      </w:r>
      <w:r w:rsidR="00352935">
        <w:t xml:space="preserve">finding that positive affect </w:t>
      </w:r>
      <w:r w:rsidR="0077505E">
        <w:t>was significantly correlated to more frequent reports of uncivil events</w:t>
      </w:r>
      <w:r w:rsidR="005F5F13">
        <w:t xml:space="preserve"> (</w:t>
      </w:r>
      <w:r w:rsidR="00554441">
        <w:rPr>
          <w:i/>
        </w:rPr>
        <w:t>r</w:t>
      </w:r>
      <w:r w:rsidR="005F5F13">
        <w:rPr>
          <w:i/>
        </w:rPr>
        <w:t xml:space="preserve"> </w:t>
      </w:r>
      <w:r w:rsidR="005F5F13">
        <w:t>= .13</w:t>
      </w:r>
      <w:r w:rsidR="00554441">
        <w:t xml:space="preserve">, </w:t>
      </w:r>
      <w:r w:rsidR="00554441">
        <w:rPr>
          <w:i/>
        </w:rPr>
        <w:t xml:space="preserve">p </w:t>
      </w:r>
      <w:r w:rsidR="00554441">
        <w:t xml:space="preserve">&lt; .01, </w:t>
      </w:r>
      <w:r w:rsidR="00554441" w:rsidRPr="00B17357">
        <w:rPr>
          <w:i/>
        </w:rPr>
        <w:t>n</w:t>
      </w:r>
      <w:r w:rsidR="00554441">
        <w:t xml:space="preserve"> = </w:t>
      </w:r>
      <w:r w:rsidR="003E7CB1">
        <w:t>708</w:t>
      </w:r>
      <w:r w:rsidR="00F97DC6">
        <w:t>)</w:t>
      </w:r>
      <w:r w:rsidR="0077505E">
        <w:t>.</w:t>
      </w:r>
      <w:r w:rsidR="00B84B3C">
        <w:t xml:space="preserve"> This finding that positive affect was related to noticing and reporting more negative events </w:t>
      </w:r>
      <w:r w:rsidR="00B84B3C">
        <w:lastRenderedPageBreak/>
        <w:t xml:space="preserve">by Sliter et al. (2015) was </w:t>
      </w:r>
      <w:r w:rsidR="00605094">
        <w:t>uncommon</w:t>
      </w:r>
      <w:r w:rsidR="00B84B3C">
        <w:t xml:space="preserve"> and while it is the same magnitude as my finding, </w:t>
      </w:r>
      <w:r w:rsidR="00891C1C">
        <w:t>it is in the opposite direction. It is possible that since they were studying undergraduates</w:t>
      </w:r>
      <w:r w:rsidR="00A152FA">
        <w:t>’ perceptions of incivility</w:t>
      </w:r>
      <w:r w:rsidR="00891C1C">
        <w:t xml:space="preserve"> in a </w:t>
      </w:r>
      <w:r w:rsidR="00A152FA">
        <w:t xml:space="preserve">vignette, </w:t>
      </w:r>
      <w:r w:rsidR="00F33045">
        <w:t xml:space="preserve">whereas my study was asking how often they actually experienced different uncivil behaviors, that recognition and perception of an uncivil event in a lab setting functions differently than recognition, perception, storage, and retrieval of uncivil events in a field setting, and that there are more intervening factors that inhibit people from reporting that they themselves have experienced incivility (c.f., </w:t>
      </w:r>
      <w:r w:rsidR="00941F5D">
        <w:t xml:space="preserve">discounting hypothesis, Crocker &amp; Major, 1980; </w:t>
      </w:r>
      <w:r w:rsidR="000F33B2">
        <w:t>minimization of personal discrimination hypothesis, Taylor et al., 1990</w:t>
      </w:r>
      <w:r w:rsidR="00B169AA">
        <w:t xml:space="preserve">). </w:t>
      </w:r>
    </w:p>
    <w:p w14:paraId="417922C8" w14:textId="56046A5D" w:rsidR="00DC7D74" w:rsidRDefault="00883218" w:rsidP="00D95F30">
      <w:pPr>
        <w:ind w:firstLine="720"/>
      </w:pPr>
      <w:r>
        <w:t>Further, w</w:t>
      </w:r>
      <w:r w:rsidR="00DC7D74">
        <w:t>hile I</w:t>
      </w:r>
      <w:r w:rsidR="002562E2">
        <w:t xml:space="preserve"> had</w:t>
      </w:r>
      <w:r w:rsidR="00DC7D74">
        <w:t xml:space="preserve"> </w:t>
      </w:r>
      <w:r w:rsidR="004B7DAD">
        <w:t>thought</w:t>
      </w:r>
      <w:r w:rsidR="00DC7D74">
        <w:t xml:space="preserve"> that generalized self-efficacy would be related to the types of attributions people endorsed, none of those correlations were significant (</w:t>
      </w:r>
      <w:r w:rsidR="00DC7D74">
        <w:rPr>
          <w:i/>
        </w:rPr>
        <w:t>r</w:t>
      </w:r>
      <w:r w:rsidR="00DC7D74">
        <w:t>s = -.02 to .03), suggesting that the participants’ general view of themselves and their competency did not bias the attributions they made (e.g., feeling ineffective was not related to blaming yourself more for workplace mistreatment)</w:t>
      </w:r>
      <w:r w:rsidR="00FD5DD5">
        <w:t>, contrary to the self-serving bias hypothesis proposed by Bradley in 1978, and</w:t>
      </w:r>
      <w:r w:rsidR="00157154">
        <w:t xml:space="preserve"> previous</w:t>
      </w:r>
      <w:r w:rsidR="00FD5DD5">
        <w:t xml:space="preserve"> research which had found that people with low generalized self-efficacy were more likely to internalize failures or negative feedback (</w:t>
      </w:r>
      <w:r w:rsidR="006527D0">
        <w:t>Sechrist et al., 2004; Silver et al, 1995)</w:t>
      </w:r>
      <w:r w:rsidR="00DC7D74">
        <w:t>.</w:t>
      </w:r>
      <w:r w:rsidR="008108D1">
        <w:t xml:space="preserve"> </w:t>
      </w:r>
      <w:r w:rsidR="00BA739A">
        <w:t>Again, i</w:t>
      </w:r>
      <w:r w:rsidR="008108D1">
        <w:t xml:space="preserve">t is possible that since </w:t>
      </w:r>
      <w:r w:rsidR="00CA4021">
        <w:t>we measur</w:t>
      </w:r>
      <w:r w:rsidR="00245FE9">
        <w:t>ed</w:t>
      </w:r>
      <w:r w:rsidR="00CA4021">
        <w:t xml:space="preserve"> incivility</w:t>
      </w:r>
      <w:r w:rsidR="00245FE9">
        <w:t xml:space="preserve"> and attributions</w:t>
      </w:r>
      <w:r w:rsidR="00CA4021">
        <w:t xml:space="preserve"> </w:t>
      </w:r>
      <w:r w:rsidR="0061156D">
        <w:t>using</w:t>
      </w:r>
      <w:r w:rsidR="00CA4021">
        <w:t xml:space="preserve"> a</w:t>
      </w:r>
      <w:r w:rsidR="0061156D">
        <w:t xml:space="preserve"> cross-sectional</w:t>
      </w:r>
      <w:r w:rsidR="00F01F60">
        <w:t xml:space="preserve"> design in a</w:t>
      </w:r>
      <w:r w:rsidR="00CA4021">
        <w:t xml:space="preserve"> field-setting, </w:t>
      </w:r>
      <w:r w:rsidR="00245FE9">
        <w:t>where</w:t>
      </w:r>
      <w:r w:rsidR="00CA4021">
        <w:t xml:space="preserve">as </w:t>
      </w:r>
      <w:r w:rsidR="00245FE9">
        <w:t xml:space="preserve">most other researchers </w:t>
      </w:r>
      <w:r w:rsidR="00444BE6">
        <w:t>used a</w:t>
      </w:r>
      <w:r w:rsidR="00CA4021">
        <w:t xml:space="preserve"> quasi-experimental </w:t>
      </w:r>
      <w:r w:rsidR="00444BE6">
        <w:t xml:space="preserve">design in a </w:t>
      </w:r>
      <w:r w:rsidR="00CA4021">
        <w:t xml:space="preserve">lab setting, that </w:t>
      </w:r>
      <w:r w:rsidR="00DC381F">
        <w:t>there are significant differences between perceiving and reporting incivility in a vignette</w:t>
      </w:r>
      <w:r w:rsidR="00ED6CF1">
        <w:t xml:space="preserve">, versus perceiving, storing, retrieving, and labeling uncivil </w:t>
      </w:r>
      <w:r w:rsidR="00E9190D">
        <w:t>behavior in one’s own life</w:t>
      </w:r>
      <w:r w:rsidR="00B04C74">
        <w:t xml:space="preserve"> from the course of the past year</w:t>
      </w:r>
      <w:r w:rsidR="00E9190D">
        <w:t xml:space="preserve">. </w:t>
      </w:r>
      <w:r w:rsidR="00CA4021">
        <w:t xml:space="preserve">  </w:t>
      </w:r>
      <w:r w:rsidR="00DC7D74">
        <w:t xml:space="preserve"> </w:t>
      </w:r>
    </w:p>
    <w:p w14:paraId="254E8DBA" w14:textId="09273271" w:rsidR="00501961" w:rsidRDefault="000E3AE5" w:rsidP="000E3AE5">
      <w:pPr>
        <w:ind w:firstLine="720"/>
      </w:pPr>
      <w:r w:rsidRPr="00131782">
        <w:lastRenderedPageBreak/>
        <w:t>For Hypothesis 3,</w:t>
      </w:r>
      <w:r>
        <w:t xml:space="preserve"> incivility was significantly and adversely </w:t>
      </w:r>
      <w:r w:rsidRPr="00F04F79">
        <w:t xml:space="preserve">related to </w:t>
      </w:r>
      <w:r>
        <w:t>job satisfaction, perceived social worth, burnout, and turnover intentions, as hypothesized</w:t>
      </w:r>
      <w:r w:rsidR="00501961">
        <w:t xml:space="preserve"> (see Table 1)</w:t>
      </w:r>
      <w:r w:rsidR="00D529F9">
        <w:t>, even after controlling for generalized self-efficacy and negative affect</w:t>
      </w:r>
      <w:r w:rsidR="008A5083">
        <w:t xml:space="preserve"> which were significantly correlated with both incivility and several of the work outcomes (see Table 2)</w:t>
      </w:r>
      <w:r>
        <w:t>.</w:t>
      </w:r>
      <w:r w:rsidR="00D529F9">
        <w:t xml:space="preserve"> The fact that these </w:t>
      </w:r>
      <w:r w:rsidR="008A5083">
        <w:t>theoretically suggested covariates</w:t>
      </w:r>
      <w:r w:rsidR="00D529F9">
        <w:t xml:space="preserve"> did not meaningfully change the strength, direction, or significance of these relationships, suggests that the relationship between incivility and negative work outcomes is not explained by pre-existing personality traits that predispose people to notice</w:t>
      </w:r>
      <w:r w:rsidR="008A5083">
        <w:t>, interpret,</w:t>
      </w:r>
      <w:r w:rsidR="00D529F9">
        <w:t xml:space="preserve"> or be more affected by acts of uncivil behavior.</w:t>
      </w:r>
      <w:r>
        <w:t xml:space="preserve"> </w:t>
      </w:r>
      <w:r w:rsidR="008A5083">
        <w:t>Further, confirming</w:t>
      </w:r>
      <w:r w:rsidR="00CD5A35">
        <w:t xml:space="preserve"> a direct relationship </w:t>
      </w:r>
      <w:r w:rsidR="008A5083">
        <w:t xml:space="preserve">between incivility and work outcomes </w:t>
      </w:r>
      <w:r w:rsidR="00586E41">
        <w:t xml:space="preserve">was a necessary </w:t>
      </w:r>
      <w:r w:rsidR="00AF2AB0">
        <w:t xml:space="preserve">first </w:t>
      </w:r>
      <w:r w:rsidR="00586E41">
        <w:t xml:space="preserve">step before </w:t>
      </w:r>
      <w:r w:rsidR="005C54DD">
        <w:t>we could attempt</w:t>
      </w:r>
      <w:r w:rsidR="00586E41">
        <w:t xml:space="preserve"> to establish any potential mediating relationships via type of attribution</w:t>
      </w:r>
      <w:r w:rsidR="005C54DD">
        <w:t xml:space="preserve"> in Research Question </w:t>
      </w:r>
      <w:r w:rsidR="00647250">
        <w:t>1</w:t>
      </w:r>
      <w:r w:rsidR="00586E41">
        <w:t>.</w:t>
      </w:r>
    </w:p>
    <w:p w14:paraId="55B28AE9" w14:textId="473C5C80" w:rsidR="00FE3818" w:rsidRDefault="00D307CB" w:rsidP="006F043A">
      <w:pPr>
        <w:ind w:firstLine="720"/>
      </w:pPr>
      <w:r>
        <w:t xml:space="preserve"> </w:t>
      </w:r>
      <w:r w:rsidR="00131782" w:rsidRPr="006F6A69">
        <w:t xml:space="preserve">For Research Question </w:t>
      </w:r>
      <w:r w:rsidR="00647250">
        <w:t>1</w:t>
      </w:r>
      <w:r w:rsidR="00131782" w:rsidRPr="006F6A69">
        <w:t>,</w:t>
      </w:r>
      <w:r w:rsidR="004D0B3A" w:rsidRPr="006F6A69">
        <w:t xml:space="preserve"> </w:t>
      </w:r>
      <w:r w:rsidR="00131782" w:rsidRPr="006F6A69">
        <w:t>there was a significant indirect effect of incivility on job satisfaction via external, relational, and discrimination attributions, a significant indirect effect of incivility on perceived social worth via discrimi</w:t>
      </w:r>
      <w:r w:rsidR="00131782" w:rsidRPr="00CB1386">
        <w:t>nation attributions, a significant indirect effect of incivility on burnout via relational attributions, and no significant indirect effects of incivility on turnover intentions via any of the attributions</w:t>
      </w:r>
      <w:r w:rsidR="008A5083">
        <w:t>, after controlling for relevant covariates</w:t>
      </w:r>
      <w:r w:rsidR="00131782" w:rsidRPr="006F6A69">
        <w:t>.</w:t>
      </w:r>
      <w:r w:rsidR="00131782" w:rsidRPr="00131782">
        <w:t xml:space="preserve"> </w:t>
      </w:r>
    </w:p>
    <w:p w14:paraId="7E7A3329" w14:textId="71B5886B" w:rsidR="00A1741B" w:rsidRDefault="0014172A" w:rsidP="006F043A">
      <w:pPr>
        <w:ind w:firstLine="720"/>
      </w:pPr>
      <w:r>
        <w:t xml:space="preserve">Based on these results, internal attributions are not a significant mediator of the incivility-work outcomes relationship </w:t>
      </w:r>
      <w:r w:rsidR="00D80919">
        <w:t xml:space="preserve">for </w:t>
      </w:r>
      <w:r>
        <w:t xml:space="preserve">job satisfaction, perceived social worth, burnout, or turnover intentions. </w:t>
      </w:r>
      <w:r w:rsidR="005F5300">
        <w:t xml:space="preserve">This suggests that </w:t>
      </w:r>
      <w:r w:rsidR="00E74996">
        <w:t xml:space="preserve">if individuals conclude that </w:t>
      </w:r>
      <w:r w:rsidR="00270A90">
        <w:t xml:space="preserve">their </w:t>
      </w:r>
      <w:r w:rsidR="00E74996">
        <w:t xml:space="preserve">personal characteristics are the cause of incivility there is little </w:t>
      </w:r>
      <w:r w:rsidR="00485383">
        <w:t xml:space="preserve">indirect </w:t>
      </w:r>
      <w:r w:rsidR="00E74996">
        <w:t>effect on job-</w:t>
      </w:r>
      <w:r w:rsidR="00E74996">
        <w:lastRenderedPageBreak/>
        <w:t>related outcomes</w:t>
      </w:r>
      <w:r w:rsidR="00485383">
        <w:t>, although it is possible that other detrimental results may be affected, such as negative health outcomes</w:t>
      </w:r>
      <w:r w:rsidR="00E74996">
        <w:t xml:space="preserve">. </w:t>
      </w:r>
    </w:p>
    <w:p w14:paraId="33E79400" w14:textId="7491D1BF" w:rsidR="00782112" w:rsidRDefault="0055501F" w:rsidP="00485383">
      <w:pPr>
        <w:ind w:firstLine="720"/>
      </w:pPr>
      <w:r>
        <w:t xml:space="preserve">Based on the Sobel’s tests, </w:t>
      </w:r>
      <w:r w:rsidR="00485383">
        <w:t xml:space="preserve">the greatest impact of incivility on negative job outcomes occurs via </w:t>
      </w:r>
      <w:r w:rsidR="00C174E0">
        <w:t>relational and discrimination attributions</w:t>
      </w:r>
      <w:r w:rsidR="00485383">
        <w:t xml:space="preserve">.  Thus, employees who conclude that discriminatory reasons or relational conflict are the reason behind mistreatment transmit the impact of incivility to affective job outcomes (job satisfaction, perceived social worth, and burnout) indirectly via these attributions. </w:t>
      </w:r>
      <w:r w:rsidR="007E2F73">
        <w:t xml:space="preserve">While minimizing uncivil treatment is always a preferable intervention, in cases where that is not feasible, it may be helpful to make employees aware that a variety of causes of incivility may exist beyond relational conflict and discrimination. </w:t>
      </w:r>
    </w:p>
    <w:p w14:paraId="133F884E" w14:textId="19287105" w:rsidR="00742085" w:rsidRDefault="00742085" w:rsidP="00742085">
      <w:pPr>
        <w:ind w:firstLine="720"/>
      </w:pPr>
      <w:r>
        <w:t xml:space="preserve">Further, results failed to show any significant mediation by any of the attributions for the relationship between incivility and turnover intentions. Thus, the relationship between incivility and turnover intentions was not explained by how someone interpreted the cause of the incivility. One reason for this might be because turnover intentions are a more distal work outcome compared to the other outcomes (e.g., job satisfaction, perceived social worth, burnout). This lack of mediation suggests that employees’ intentions to quit are a more complex process that is affected by factors beyond just affective or attributional ones, such as cognitive, behavioral, financial, and consequential factors, among other considerations.   </w:t>
      </w:r>
    </w:p>
    <w:p w14:paraId="779F26F0" w14:textId="58EA128A" w:rsidR="00647250" w:rsidRDefault="00647250" w:rsidP="00647250">
      <w:pPr>
        <w:ind w:firstLine="720"/>
      </w:pPr>
      <w:r w:rsidRPr="00AF436E">
        <w:t xml:space="preserve">For Research Question </w:t>
      </w:r>
      <w:r>
        <w:t>2</w:t>
      </w:r>
      <w:r w:rsidRPr="00AF436E">
        <w:t xml:space="preserve">, on average within-people, when making attributions regarding their experiences of incivility, individuals endorsed internal </w:t>
      </w:r>
      <w:r>
        <w:t xml:space="preserve">and external </w:t>
      </w:r>
      <w:r w:rsidRPr="00AF436E">
        <w:t xml:space="preserve">attributions </w:t>
      </w:r>
      <w:r>
        <w:t xml:space="preserve">more strongly </w:t>
      </w:r>
      <w:r w:rsidRPr="00AF436E">
        <w:t>than relational and discrimination attributions</w:t>
      </w:r>
      <w:r>
        <w:t>.</w:t>
      </w:r>
      <w:r w:rsidRPr="00AF436E">
        <w:t xml:space="preserve"> </w:t>
      </w:r>
      <w:r>
        <w:t>T</w:t>
      </w:r>
      <w:r w:rsidRPr="00B17357">
        <w:t xml:space="preserve">hey </w:t>
      </w:r>
      <w:r w:rsidRPr="00AF436E">
        <w:t>endorsed external attributions and internal attributions</w:t>
      </w:r>
      <w:r>
        <w:t xml:space="preserve"> at equivalent levels</w:t>
      </w:r>
      <w:r w:rsidRPr="00AF436E">
        <w:t xml:space="preserve">, and </w:t>
      </w:r>
      <w:r w:rsidRPr="00B17357">
        <w:t xml:space="preserve">they </w:t>
      </w:r>
      <w:r w:rsidRPr="00AF436E">
        <w:t xml:space="preserve">endorsed </w:t>
      </w:r>
      <w:r w:rsidRPr="00AF436E">
        <w:lastRenderedPageBreak/>
        <w:t>relational attributions and discrimination attributions</w:t>
      </w:r>
      <w:r>
        <w:t xml:space="preserve"> at equivalent levels</w:t>
      </w:r>
      <w:r w:rsidRPr="00B17357">
        <w:t xml:space="preserve"> (See Table 5)</w:t>
      </w:r>
      <w:r w:rsidRPr="00AF436E">
        <w:t xml:space="preserve">. </w:t>
      </w:r>
      <w:r>
        <w:t>Types of attributions were differentially related to each other such that discrimination and relational attributions were very highly associated (</w:t>
      </w:r>
      <w:r>
        <w:rPr>
          <w:i/>
        </w:rPr>
        <w:t>r</w:t>
      </w:r>
      <w:r>
        <w:t xml:space="preserve"> = .84), to the point of potentially representing the same construct.  This should be explored in future research.  In addition, internal and external attributions were associated at </w:t>
      </w:r>
      <w:r w:rsidRPr="003A028E">
        <w:rPr>
          <w:i/>
        </w:rPr>
        <w:t>r</w:t>
      </w:r>
      <w:r>
        <w:t xml:space="preserve"> = .44.  This is a noteworthy</w:t>
      </w:r>
      <w:r w:rsidDel="002A784E">
        <w:t xml:space="preserve"> </w:t>
      </w:r>
      <w:r>
        <w:t xml:space="preserve">finding because previously it was thought that internal and external attributions were different ends of the same concept and that you would not simultaneously blame yourself for the negative interpersonal treatment (internal attribution) and blame the other person for the negative interpersonal treatment (external attribution; Eberly et al., 2011). </w:t>
      </w:r>
    </w:p>
    <w:p w14:paraId="4B813A94" w14:textId="4867AA99" w:rsidR="00647250" w:rsidRDefault="00647250" w:rsidP="00B17357">
      <w:pPr>
        <w:ind w:firstLine="720"/>
      </w:pPr>
      <w:r>
        <w:t xml:space="preserve">Despite not making a formal hypothesis, descriptive statistics confirmed </w:t>
      </w:r>
      <w:r w:rsidR="005069C7">
        <w:t xml:space="preserve">the </w:t>
      </w:r>
      <w:r>
        <w:t xml:space="preserve">expectation that discrimination attributions would be the least endorsed attribution due to the ambiguity of the mistreatment and the difficulty of assigning blame, or determining causation, as described by Kelley (1967) in his description of the principles of covariation and Barrett and Swim (1998) in their application of signal detection theory to cognitive appraisals of discrimination. However, it is also possible that attributions to discrimination were the least endorsed not because of people’s difficulty with attributing negative outcomes to discrimination (Ruggiero &amp; Taylor, 1997; Taylor et al., 1990), but because the available information indicated to the target that discrimination was not occurring. Further, these results show the importance of including more than just internal and external attributions in studies of people’s causal attributions. </w:t>
      </w:r>
      <w:r w:rsidR="005069C7">
        <w:t>Moreover</w:t>
      </w:r>
      <w:r>
        <w:t xml:space="preserve">, although also not an explicit hypothesis of this study, </w:t>
      </w:r>
      <w:r>
        <w:lastRenderedPageBreak/>
        <w:t xml:space="preserve">correlations showed that levels of incivility were also significantly and positively correlated with higher endorsement of all four attributions. </w:t>
      </w:r>
    </w:p>
    <w:p w14:paraId="1C8C1D12" w14:textId="4C087D22" w:rsidR="005F1C97" w:rsidRDefault="00782112" w:rsidP="00B17357">
      <w:pPr>
        <w:ind w:firstLine="720"/>
      </w:pPr>
      <w:r>
        <w:t xml:space="preserve">Thus, this study answers Eberly et al.’s (2011) call for additional research regarding the intercorrelations, interrelationships, and observed strength and direction of those relationships among different types of attributions. However, future researchers </w:t>
      </w:r>
      <w:r w:rsidR="0005026A">
        <w:t>should</w:t>
      </w:r>
      <w:r>
        <w:t xml:space="preserve"> conduct more advanced statistical analyses</w:t>
      </w:r>
      <w:r w:rsidR="00A36FEB">
        <w:t xml:space="preserve"> on attributions</w:t>
      </w:r>
      <w:r>
        <w:t xml:space="preserve"> using the multiple mediation </w:t>
      </w:r>
      <w:r w:rsidRPr="00684E4F">
        <w:t>approach recommended by Preacher and Hayes (2008</w:t>
      </w:r>
      <w:r>
        <w:t>)</w:t>
      </w:r>
      <w:r w:rsidRPr="00495DFC">
        <w:t xml:space="preserve"> </w:t>
      </w:r>
      <w:r w:rsidRPr="00684E4F">
        <w:t xml:space="preserve">with nonparametric bootstrapping procedures </w:t>
      </w:r>
      <w:r>
        <w:t>(c.f.,</w:t>
      </w:r>
      <w:r w:rsidRPr="00684E4F">
        <w:t xml:space="preserve"> Bunk &amp; Magley, 2013), which </w:t>
      </w:r>
      <w:r>
        <w:t>would</w:t>
      </w:r>
      <w:r w:rsidRPr="00684E4F">
        <w:t xml:space="preserve"> allow</w:t>
      </w:r>
      <w:r>
        <w:t xml:space="preserve"> them </w:t>
      </w:r>
      <w:r w:rsidRPr="00684E4F">
        <w:t xml:space="preserve">to simultaneously test whether internal, external, personal, or discrimination attributions mediate </w:t>
      </w:r>
      <w:r>
        <w:t>a</w:t>
      </w:r>
      <w:r w:rsidRPr="00684E4F">
        <w:t xml:space="preserve"> relationship</w:t>
      </w:r>
      <w:r w:rsidR="009245BB">
        <w:t xml:space="preserve"> with multiple dependent variables</w:t>
      </w:r>
      <w:r w:rsidRPr="00684E4F">
        <w:t>.</w:t>
      </w:r>
      <w:r>
        <w:t xml:space="preserve"> </w:t>
      </w:r>
      <w:r>
        <w:rPr>
          <w:rFonts w:ascii="Times" w:hAnsi="Times"/>
        </w:rPr>
        <w:t xml:space="preserve"> </w:t>
      </w:r>
    </w:p>
    <w:p w14:paraId="4BA7C232" w14:textId="3169F071" w:rsidR="00D943B8" w:rsidRDefault="00D943B8" w:rsidP="000210C9">
      <w:pPr>
        <w:pStyle w:val="Heading2"/>
      </w:pPr>
      <w:bookmarkStart w:id="96" w:name="_Toc499892146"/>
      <w:bookmarkStart w:id="97" w:name="_Toc501115887"/>
      <w:r>
        <w:t>Limitations</w:t>
      </w:r>
      <w:bookmarkEnd w:id="96"/>
      <w:bookmarkEnd w:id="97"/>
    </w:p>
    <w:p w14:paraId="37D9AD1D" w14:textId="77777777" w:rsidR="007E2A01" w:rsidRDefault="003320FD" w:rsidP="009735A3">
      <w:pPr>
        <w:ind w:firstLine="720"/>
      </w:pPr>
      <w:r>
        <w:t xml:space="preserve">Beyond the specific limitations listed when discussing the specific results from this study, </w:t>
      </w:r>
      <w:r w:rsidR="009735A3">
        <w:t xml:space="preserve">there are several potential </w:t>
      </w:r>
      <w:r>
        <w:t xml:space="preserve">general </w:t>
      </w:r>
      <w:r w:rsidR="009735A3">
        <w:t>limitations that should be considered</w:t>
      </w:r>
      <w:r>
        <w:t xml:space="preserve"> when evaluating the results of this research study</w:t>
      </w:r>
      <w:r w:rsidR="009735A3">
        <w:t xml:space="preserve">. </w:t>
      </w:r>
    </w:p>
    <w:p w14:paraId="7F495401" w14:textId="5FF1239A" w:rsidR="009735A3" w:rsidRDefault="009735A3" w:rsidP="009735A3">
      <w:pPr>
        <w:ind w:firstLine="720"/>
      </w:pPr>
      <w:r>
        <w:t xml:space="preserve">First, all of the measures used in this study were collected using self-report data, so there is the possibility that the relationships evidenced here may be </w:t>
      </w:r>
      <w:r w:rsidR="006334E8">
        <w:t xml:space="preserve">influenced </w:t>
      </w:r>
      <w:r>
        <w:t xml:space="preserve">due to common method variance. However, as discussed previously in the methods section, there are various reasons why this monomethod bias may not be as detrimental to study findings as is widely believed (Spector, 2006). </w:t>
      </w:r>
    </w:p>
    <w:p w14:paraId="3B28B9B4" w14:textId="441F2E5D" w:rsidR="009735A3" w:rsidRDefault="009735A3" w:rsidP="009735A3">
      <w:pPr>
        <w:ind w:firstLine="720"/>
      </w:pPr>
      <w:r>
        <w:t xml:space="preserve">Second, this data is primarily cross-sectional, so </w:t>
      </w:r>
      <w:r w:rsidR="00186729">
        <w:t xml:space="preserve">it </w:t>
      </w:r>
      <w:r>
        <w:t xml:space="preserve">cannot definitively support any causal directions of the relationships found. </w:t>
      </w:r>
      <w:r w:rsidR="00391F20">
        <w:t>For example, i</w:t>
      </w:r>
      <w:r>
        <w:t>t</w:t>
      </w:r>
      <w:r w:rsidR="000455A8">
        <w:t xml:space="preserve"> i</w:t>
      </w:r>
      <w:r>
        <w:t xml:space="preserve">s possible that </w:t>
      </w:r>
      <w:r w:rsidR="007E2F73">
        <w:t>the</w:t>
      </w:r>
      <w:r>
        <w:t xml:space="preserve"> outcome variables (i.e., job satisfaction, perceived social worth, burnout, turnover intentions)</w:t>
      </w:r>
      <w:r w:rsidR="000455A8">
        <w:t xml:space="preserve"> lead people to either discount, magnify, or better remember negative </w:t>
      </w:r>
      <w:r w:rsidR="000455A8">
        <w:lastRenderedPageBreak/>
        <w:t>experiences at work</w:t>
      </w:r>
      <w:r w:rsidR="00025561">
        <w:t xml:space="preserve">, rather than negative experiences at work leading people to feel </w:t>
      </w:r>
      <w:r w:rsidR="00A45607">
        <w:t xml:space="preserve">less satisfied, less important, more exhausted, and less </w:t>
      </w:r>
      <w:r w:rsidR="007E2F73">
        <w:t>likely to</w:t>
      </w:r>
      <w:r w:rsidR="00C07C0B">
        <w:t xml:space="preserve"> </w:t>
      </w:r>
      <w:r w:rsidR="007E2F73">
        <w:t>remain</w:t>
      </w:r>
      <w:r w:rsidR="00C07C0B">
        <w:t xml:space="preserve"> with their organization.</w:t>
      </w:r>
    </w:p>
    <w:p w14:paraId="5B941C3D" w14:textId="45213E3A" w:rsidR="00D5637E" w:rsidRPr="00DE7A99" w:rsidRDefault="00D5637E" w:rsidP="00D5637E">
      <w:pPr>
        <w:ind w:firstLine="720"/>
      </w:pPr>
      <w:r>
        <w:t xml:space="preserve">Third, </w:t>
      </w:r>
      <w:r w:rsidR="00044BB5">
        <w:t xml:space="preserve">the </w:t>
      </w:r>
      <w:r>
        <w:t xml:space="preserve">findings may not be generalizable due to the sample from which they were derived. </w:t>
      </w:r>
      <w:r w:rsidR="00044BB5">
        <w:t xml:space="preserve">The </w:t>
      </w:r>
      <w:r w:rsidR="00C93260">
        <w:t>sample consisted of very young adults, who were freshly-graduated, and new to working.</w:t>
      </w:r>
      <w:r w:rsidR="00FD0754">
        <w:t xml:space="preserve"> Furthermore, they were recruited from a non-representative sample</w:t>
      </w:r>
      <w:r w:rsidR="00C93260">
        <w:t xml:space="preserve"> </w:t>
      </w:r>
      <w:r w:rsidR="002F7280">
        <w:t>of undergraduate students who had participated in a previous study</w:t>
      </w:r>
      <w:r w:rsidR="00175D99">
        <w:t xml:space="preserve"> based on the race/ethnicity that they reported to the university</w:t>
      </w:r>
      <w:r w:rsidR="002F7280">
        <w:t xml:space="preserve">. </w:t>
      </w:r>
      <w:r w:rsidR="00C93260">
        <w:t xml:space="preserve">Therefore, the findings from this study may be limited to this specific group of people. </w:t>
      </w:r>
    </w:p>
    <w:p w14:paraId="5682A7E9" w14:textId="25D23069" w:rsidR="00C45DCA" w:rsidRDefault="00D5637E" w:rsidP="00634025">
      <w:pPr>
        <w:ind w:firstLine="720"/>
      </w:pPr>
      <w:r>
        <w:t>Fourth,</w:t>
      </w:r>
      <w:r w:rsidR="007B2247">
        <w:t xml:space="preserve"> </w:t>
      </w:r>
      <w:r w:rsidR="007E2F73">
        <w:t>the current</w:t>
      </w:r>
      <w:r w:rsidR="00A46E01">
        <w:t xml:space="preserve"> </w:t>
      </w:r>
      <w:r w:rsidRPr="00DE7A99">
        <w:t xml:space="preserve">study asked participants to estimate how frequently they experienced various uncivil events during the past year, </w:t>
      </w:r>
      <w:r w:rsidR="007B2247">
        <w:t>instead of asking them to recall a specific time when someone acted uncivilly to them</w:t>
      </w:r>
      <w:r w:rsidRPr="00DE7A99">
        <w:t xml:space="preserve"> </w:t>
      </w:r>
      <w:r w:rsidR="00C93E41">
        <w:t xml:space="preserve">and then </w:t>
      </w:r>
      <w:r w:rsidR="006334E8">
        <w:t xml:space="preserve">having them make </w:t>
      </w:r>
      <w:r w:rsidR="00C93E41">
        <w:t xml:space="preserve">attributions regarding the cause of the uncivil behavior. </w:t>
      </w:r>
      <w:r w:rsidR="00E36E64">
        <w:t>Therefore,</w:t>
      </w:r>
      <w:r w:rsidR="00C93E41">
        <w:t xml:space="preserve"> it</w:t>
      </w:r>
      <w:r w:rsidR="00682A8B">
        <w:t xml:space="preserve"> i</w:t>
      </w:r>
      <w:r w:rsidR="00C93E41">
        <w:t xml:space="preserve">s possible </w:t>
      </w:r>
      <w:r w:rsidR="000E3E38">
        <w:t xml:space="preserve">that </w:t>
      </w:r>
      <w:r w:rsidR="007E2F73">
        <w:t>the</w:t>
      </w:r>
      <w:r w:rsidR="00282FDE">
        <w:t xml:space="preserve"> results are biased due to including</w:t>
      </w:r>
      <w:r w:rsidR="002F11F1">
        <w:t xml:space="preserve"> peoples’ attributions for events </w:t>
      </w:r>
      <w:r w:rsidR="000E3E38">
        <w:t xml:space="preserve">that </w:t>
      </w:r>
      <w:r w:rsidR="002F11F1">
        <w:t xml:space="preserve">they reported </w:t>
      </w:r>
      <w:r w:rsidR="000E3E38">
        <w:t xml:space="preserve">not </w:t>
      </w:r>
      <w:r w:rsidR="002F11F1">
        <w:t xml:space="preserve">happening </w:t>
      </w:r>
      <w:r w:rsidR="000E3E38">
        <w:t xml:space="preserve">very frequently </w:t>
      </w:r>
      <w:r w:rsidR="000A2200">
        <w:t xml:space="preserve">because they might </w:t>
      </w:r>
      <w:r w:rsidR="00CF72C0">
        <w:t>not have been</w:t>
      </w:r>
      <w:r w:rsidR="000A2200">
        <w:t xml:space="preserve"> able</w:t>
      </w:r>
      <w:r w:rsidR="002F11F1">
        <w:t xml:space="preserve"> to</w:t>
      </w:r>
      <w:r w:rsidR="000E3E38">
        <w:t xml:space="preserve"> </w:t>
      </w:r>
      <w:r w:rsidR="002F11F1">
        <w:t>not recall the specifics of the situation</w:t>
      </w:r>
      <w:r w:rsidR="000A2200">
        <w:t xml:space="preserve"> or might not have had a specific instance in mind when responding “once or twice per year” on the measure of incivility</w:t>
      </w:r>
      <w:r w:rsidR="002F11F1">
        <w:t xml:space="preserve">. </w:t>
      </w:r>
      <w:r w:rsidR="00C45DCA">
        <w:t>Further, b</w:t>
      </w:r>
      <w:r w:rsidR="00C45DCA" w:rsidRPr="00DE7A99">
        <w:t>ecause</w:t>
      </w:r>
      <w:r w:rsidR="00C45DCA">
        <w:t xml:space="preserve"> </w:t>
      </w:r>
      <w:r w:rsidR="00C45DCA" w:rsidRPr="00DE7A99">
        <w:t xml:space="preserve">participants </w:t>
      </w:r>
      <w:r w:rsidR="00044BB5">
        <w:t xml:space="preserve">were not asked </w:t>
      </w:r>
      <w:r w:rsidR="00C45DCA" w:rsidRPr="00DE7A99">
        <w:t>about a singular, specific event of uncivil behavior they experienced while working</w:t>
      </w:r>
      <w:r w:rsidR="00C45DCA">
        <w:t xml:space="preserve">, </w:t>
      </w:r>
      <w:r w:rsidR="007E2F73">
        <w:t>the</w:t>
      </w:r>
      <w:r w:rsidR="00C45DCA">
        <w:t xml:space="preserve"> </w:t>
      </w:r>
      <w:r w:rsidR="00C45DCA" w:rsidRPr="00DE7A99">
        <w:t>measure of attributions may be a more general measure of how they typically attribute negative experiences at work. This lack of specificity in</w:t>
      </w:r>
      <w:r w:rsidR="00C45DCA">
        <w:t xml:space="preserve"> my </w:t>
      </w:r>
      <w:r w:rsidR="00C45DCA" w:rsidRPr="00DE7A99">
        <w:t>measurement model may have caused</w:t>
      </w:r>
      <w:r w:rsidR="00C45DCA">
        <w:t xml:space="preserve"> me </w:t>
      </w:r>
      <w:r w:rsidR="00C45DCA" w:rsidRPr="00DE7A99">
        <w:t>to underestimate the true causal relationships between incivility, attributions, and work attitudes, if studied for a singular event of incivility.</w:t>
      </w:r>
    </w:p>
    <w:p w14:paraId="26863160" w14:textId="1A8E5FD5" w:rsidR="00BE06AA" w:rsidRDefault="008A5D87" w:rsidP="00162BCC">
      <w:pPr>
        <w:ind w:firstLine="720"/>
        <w:rPr>
          <w:rFonts w:asciiTheme="majorHAnsi" w:hAnsiTheme="majorHAnsi"/>
          <w:b/>
          <w:bCs/>
          <w:iCs/>
          <w:szCs w:val="28"/>
        </w:rPr>
      </w:pPr>
      <w:r>
        <w:lastRenderedPageBreak/>
        <w:t xml:space="preserve">Moreover, the majority of respondents included in these correlational, regression analyses reported </w:t>
      </w:r>
      <w:r w:rsidR="005E6B0E">
        <w:t>infrequent</w:t>
      </w:r>
      <w:r>
        <w:t xml:space="preserve"> incivility and did not </w:t>
      </w:r>
      <w:r w:rsidR="005E6B0E">
        <w:t xml:space="preserve">strongly </w:t>
      </w:r>
      <w:r>
        <w:t xml:space="preserve">agree with the majority of the attribution statements. </w:t>
      </w:r>
      <w:r w:rsidR="003B665B">
        <w:t xml:space="preserve">For example, </w:t>
      </w:r>
      <w:r w:rsidR="00634025">
        <w:t xml:space="preserve">the majority of respondents (55%) reported experiencing incivility somewhere between “once or twice a year” and “once or twice per month” (between response options two and three), </w:t>
      </w:r>
      <w:r w:rsidR="00457495">
        <w:t xml:space="preserve">25% of </w:t>
      </w:r>
      <w:r w:rsidR="00637782">
        <w:t>my sample</w:t>
      </w:r>
      <w:r w:rsidR="002F11F1">
        <w:t xml:space="preserve"> reported experiencing incivility</w:t>
      </w:r>
      <w:r w:rsidR="001A7205">
        <w:t xml:space="preserve"> on </w:t>
      </w:r>
      <w:r w:rsidR="00160CDE">
        <w:t xml:space="preserve">average </w:t>
      </w:r>
      <w:r w:rsidR="002F11F1">
        <w:t>“once or twice a year”</w:t>
      </w:r>
      <w:r w:rsidR="00634025">
        <w:t xml:space="preserve"> or less </w:t>
      </w:r>
      <w:r w:rsidR="00160CDE">
        <w:t>(the second lowest response option available,</w:t>
      </w:r>
      <w:r w:rsidR="00B22BA2">
        <w:t xml:space="preserve"> </w:t>
      </w:r>
      <w:r w:rsidR="00423EEE">
        <w:t>on a scale from 1</w:t>
      </w:r>
      <w:r w:rsidR="00134743">
        <w:t xml:space="preserve"> (never) – </w:t>
      </w:r>
      <w:r w:rsidR="00423EEE">
        <w:t>6</w:t>
      </w:r>
      <w:r w:rsidR="00134743">
        <w:t xml:space="preserve"> (several times per day)</w:t>
      </w:r>
      <w:r w:rsidR="00160CDE">
        <w:t>)</w:t>
      </w:r>
      <w:r w:rsidR="00457495">
        <w:t xml:space="preserve">, and </w:t>
      </w:r>
      <w:r w:rsidR="003D46C8">
        <w:t xml:space="preserve">slightly </w:t>
      </w:r>
      <w:r w:rsidR="00634025">
        <w:t xml:space="preserve">fewer </w:t>
      </w:r>
      <w:r w:rsidR="002F11F1">
        <w:t>than 20% of people reported experiencing incivility “once or twice per month”</w:t>
      </w:r>
      <w:r w:rsidR="007E18F1">
        <w:t xml:space="preserve"> or more</w:t>
      </w:r>
      <w:r w:rsidR="002F11F1">
        <w:t xml:space="preserve"> (</w:t>
      </w:r>
      <w:r w:rsidR="002938C5">
        <w:t>the midpoint of the scale</w:t>
      </w:r>
      <w:r w:rsidR="00221A3D">
        <w:t>;</w:t>
      </w:r>
      <w:r w:rsidR="002938C5">
        <w:t xml:space="preserve"> response option three</w:t>
      </w:r>
      <w:r w:rsidR="007E18F1">
        <w:t xml:space="preserve"> and above</w:t>
      </w:r>
      <w:r w:rsidR="002F11F1">
        <w:t>).</w:t>
      </w:r>
      <w:r w:rsidR="00C51F3C">
        <w:t xml:space="preserve"> </w:t>
      </w:r>
      <w:r w:rsidR="0083402D">
        <w:t xml:space="preserve">Similarly, </w:t>
      </w:r>
      <w:r w:rsidR="00E01222">
        <w:t>the majority of</w:t>
      </w:r>
      <w:r w:rsidR="00546DB4">
        <w:t xml:space="preserve"> participants scored below the midpoint on the</w:t>
      </w:r>
      <w:r w:rsidR="00E01222">
        <w:t xml:space="preserve"> various</w:t>
      </w:r>
      <w:r w:rsidR="00546DB4">
        <w:t xml:space="preserve"> measures of attributions.</w:t>
      </w:r>
      <w:r w:rsidR="00FF65E8">
        <w:t xml:space="preserve"> </w:t>
      </w:r>
      <w:r w:rsidR="00F841FC">
        <w:t xml:space="preserve">Therefore, </w:t>
      </w:r>
      <w:r w:rsidR="00654981">
        <w:t xml:space="preserve">the </w:t>
      </w:r>
      <w:r w:rsidR="00F841FC">
        <w:t xml:space="preserve">description of </w:t>
      </w:r>
      <w:r w:rsidR="00260F81">
        <w:t xml:space="preserve">the relationships among incivility, attributions, and work outcomes </w:t>
      </w:r>
      <w:r w:rsidR="00654981">
        <w:t xml:space="preserve">in this study </w:t>
      </w:r>
      <w:r w:rsidR="00260F81">
        <w:t xml:space="preserve">may be </w:t>
      </w:r>
      <w:r w:rsidR="003A028E">
        <w:t>affected by</w:t>
      </w:r>
      <w:r w:rsidR="004A1725">
        <w:t xml:space="preserve"> the positive skew of these variables</w:t>
      </w:r>
      <w:r w:rsidR="009D7277">
        <w:t xml:space="preserve">. </w:t>
      </w:r>
    </w:p>
    <w:p w14:paraId="4D405807" w14:textId="3B0E6388" w:rsidR="002A784E" w:rsidRPr="005D74E6" w:rsidRDefault="00AF0771" w:rsidP="000210C9">
      <w:pPr>
        <w:pStyle w:val="Heading2"/>
      </w:pPr>
      <w:bookmarkStart w:id="98" w:name="_Toc501115888"/>
      <w:r>
        <w:t>Practical Implications</w:t>
      </w:r>
      <w:bookmarkEnd w:id="98"/>
    </w:p>
    <w:p w14:paraId="1D4CBB58" w14:textId="3EE53A08" w:rsidR="008167A0" w:rsidRDefault="002A784E" w:rsidP="002A784E">
      <w:pPr>
        <w:ind w:firstLine="720"/>
      </w:pPr>
      <w:r>
        <w:t xml:space="preserve">Despite the aforementioned limitations, several implications may be drawn from the results of this study. First, selective incivility may not be as widespread as previously thought, so organizations should investigate </w:t>
      </w:r>
      <w:r w:rsidR="00D668EB">
        <w:t>the presence of</w:t>
      </w:r>
      <w:r>
        <w:t xml:space="preserve"> differential treatment or experiences with uncivil behaviors</w:t>
      </w:r>
      <w:r w:rsidR="00D668EB">
        <w:t xml:space="preserve"> among employees</w:t>
      </w:r>
      <w:r>
        <w:t>, and to whom they are occurring, rather than assuming that</w:t>
      </w:r>
      <w:r w:rsidR="002B43CC">
        <w:t xml:space="preserve"> employees and/or</w:t>
      </w:r>
      <w:r>
        <w:t xml:space="preserve"> members of marginalized groups are experiencing more uncivil behaviors than other groups. </w:t>
      </w:r>
    </w:p>
    <w:p w14:paraId="198E4602" w14:textId="59362ADB" w:rsidR="00AF0771" w:rsidRPr="00DE7A99" w:rsidRDefault="00BB7890" w:rsidP="00AF0771">
      <w:pPr>
        <w:ind w:firstLine="720"/>
      </w:pPr>
      <w:r>
        <w:t>Second,</w:t>
      </w:r>
      <w:r w:rsidR="00AF0771">
        <w:t xml:space="preserve"> given</w:t>
      </w:r>
      <w:r w:rsidR="008167A0" w:rsidRPr="00DE7A99">
        <w:t xml:space="preserve"> the consistent negative impact that experiencing incivility has on employees</w:t>
      </w:r>
      <w:r w:rsidR="00D927AD">
        <w:t>,</w:t>
      </w:r>
      <w:r w:rsidR="008167A0" w:rsidRPr="00DE7A99">
        <w:t xml:space="preserve"> organizations would be wise to consider ways of reducing </w:t>
      </w:r>
      <w:r w:rsidR="008167A0">
        <w:t>the</w:t>
      </w:r>
      <w:r w:rsidR="008167A0" w:rsidRPr="00DE7A99">
        <w:t xml:space="preserve"> negative impact</w:t>
      </w:r>
      <w:r w:rsidR="008167A0">
        <w:t xml:space="preserve"> of the seemingly </w:t>
      </w:r>
      <w:r w:rsidR="00D927AD">
        <w:t>common</w:t>
      </w:r>
      <w:r w:rsidR="008167A0">
        <w:t xml:space="preserve"> occurrence of uncivil behavior at work</w:t>
      </w:r>
      <w:r w:rsidR="008167A0" w:rsidRPr="00DE7A99">
        <w:t xml:space="preserve">. </w:t>
      </w:r>
      <w:r w:rsidR="00AF0771">
        <w:t xml:space="preserve">One way they </w:t>
      </w:r>
      <w:r w:rsidR="00AF0771">
        <w:lastRenderedPageBreak/>
        <w:t xml:space="preserve">could do this is by creating a formal code of conduct that makes unstated workplace norms (e.g., make more coffee if you drink the last 1-2 cups of coffee, do not make informal plans at work unless it involves everyone) explicit and by also posting them in relevant areas that the uncivil behaviors may occur the most frequently (or online), and </w:t>
      </w:r>
      <w:r w:rsidR="00AF0771" w:rsidRPr="00DE7A99">
        <w:t>communicating explicit expectations regarding civil behavior to employees, so it is clear when a workplace norm is violated (Leiter, Laschinger, Day, &amp; Gilin Oore, 2011). Porath and Pearson (2010; 2013) offer several</w:t>
      </w:r>
      <w:r w:rsidR="00AF0771">
        <w:t xml:space="preserve"> other</w:t>
      </w:r>
      <w:r w:rsidR="00AF0771" w:rsidRPr="00DE7A99">
        <w:t xml:space="preserve"> practical tactics for managing incivility in an organization </w:t>
      </w:r>
      <w:r w:rsidR="00AF0771">
        <w:t>that can</w:t>
      </w:r>
      <w:r w:rsidR="00AF0771" w:rsidRPr="00DE7A99">
        <w:t xml:space="preserve"> be used by both leaders and organizations. To curb incivility, Porath and Pearson (2010; 2013) suggest having leaders model good behavior, ask for feedback from subordinates and coworkers, be mindful of their behaviors, and pay attention to their progress. </w:t>
      </w:r>
      <w:r w:rsidR="00AF0771">
        <w:t>O</w:t>
      </w:r>
      <w:r w:rsidR="00AF0771" w:rsidRPr="00DE7A99">
        <w:t>rganization</w:t>
      </w:r>
      <w:r w:rsidR="00AF0771">
        <w:t>s</w:t>
      </w:r>
      <w:r w:rsidR="00AF0771" w:rsidRPr="00DE7A99">
        <w:t xml:space="preserve"> </w:t>
      </w:r>
      <w:r w:rsidR="00AF0771">
        <w:t>could also</w:t>
      </w:r>
      <w:r w:rsidR="00AF0771" w:rsidRPr="00DE7A99">
        <w:t xml:space="preserve"> hire employees for their civility (or screen applicants out based on their incivility), teach civility to employees through role-playing or videos, create group norms or expectations of polite, respectful behavior, reward employees for their good behavior, penalize employees for their bad behavior, and conduct post-departure interviews around six months after employees leave. </w:t>
      </w:r>
    </w:p>
    <w:p w14:paraId="41F38430" w14:textId="26D73D3F" w:rsidR="008167A0" w:rsidRDefault="00647250" w:rsidP="008167A0">
      <w:pPr>
        <w:ind w:firstLine="720"/>
      </w:pPr>
      <w:r>
        <w:t>Third</w:t>
      </w:r>
      <w:r w:rsidR="00C661F3">
        <w:t xml:space="preserve">, </w:t>
      </w:r>
      <w:r w:rsidR="00620B78">
        <w:t xml:space="preserve">attributions matter; </w:t>
      </w:r>
      <w:r w:rsidR="00C661F3">
        <w:t>although</w:t>
      </w:r>
      <w:r w:rsidR="002B43CC">
        <w:t xml:space="preserve"> </w:t>
      </w:r>
      <w:r w:rsidR="002A784E">
        <w:t xml:space="preserve">internal attributions </w:t>
      </w:r>
      <w:r w:rsidR="005D74E6">
        <w:t>do not</w:t>
      </w:r>
      <w:r w:rsidR="00654C11">
        <w:t xml:space="preserve"> </w:t>
      </w:r>
      <w:r w:rsidR="005D74E6">
        <w:t>explain the effects of incivility on outcomes</w:t>
      </w:r>
      <w:r w:rsidR="00654C11">
        <w:t xml:space="preserve">, </w:t>
      </w:r>
      <w:r w:rsidR="003E2B23">
        <w:t xml:space="preserve">external, </w:t>
      </w:r>
      <w:r w:rsidR="002A784E">
        <w:t xml:space="preserve">relational and discrimination attributions </w:t>
      </w:r>
      <w:r w:rsidR="00D668EB">
        <w:t>have the strongest indirect effect of</w:t>
      </w:r>
      <w:r w:rsidR="002A784E">
        <w:t xml:space="preserve"> transmi</w:t>
      </w:r>
      <w:r w:rsidR="00D668EB">
        <w:t>tting</w:t>
      </w:r>
      <w:r w:rsidR="002A784E">
        <w:t xml:space="preserve"> incivility </w:t>
      </w:r>
      <w:r w:rsidR="005E6B0E">
        <w:t>on</w:t>
      </w:r>
      <w:r w:rsidR="002A784E">
        <w:t xml:space="preserve"> outcomes</w:t>
      </w:r>
      <w:r w:rsidR="00654C11">
        <w:t>.</w:t>
      </w:r>
      <w:r w:rsidR="002A784E">
        <w:t xml:space="preserve"> </w:t>
      </w:r>
      <w:r w:rsidR="00654C11">
        <w:t>T</w:t>
      </w:r>
      <w:r w:rsidR="008167A0">
        <w:t>herefore,</w:t>
      </w:r>
      <w:r w:rsidR="005D74E6">
        <w:t xml:space="preserve"> organizations should take care to make employees aware that there are other possible causes of incivility outside of interpersonal conflict or prejudiced beliefs</w:t>
      </w:r>
      <w:r w:rsidR="00587A5B">
        <w:t>; s</w:t>
      </w:r>
      <w:r w:rsidR="005D74E6">
        <w:t xml:space="preserve">pecifically, </w:t>
      </w:r>
      <w:r w:rsidR="005E6B0E">
        <w:t xml:space="preserve">training should inform employees </w:t>
      </w:r>
      <w:r w:rsidR="005D74E6">
        <w:t xml:space="preserve">that the behavior may not have been intentional. </w:t>
      </w:r>
      <w:r w:rsidR="00654C11">
        <w:t xml:space="preserve">Indeed, </w:t>
      </w:r>
      <w:r w:rsidR="00C661F3">
        <w:t xml:space="preserve">changing causal </w:t>
      </w:r>
      <w:r w:rsidR="00654C11">
        <w:t>a</w:t>
      </w:r>
      <w:r w:rsidR="00654C11" w:rsidRPr="00DE7A99">
        <w:t>ttributions</w:t>
      </w:r>
      <w:r w:rsidR="00C661F3">
        <w:t xml:space="preserve"> has</w:t>
      </w:r>
      <w:r w:rsidR="00654C11" w:rsidRPr="00DE7A99">
        <w:t xml:space="preserve"> been shown to positively alter the effects of </w:t>
      </w:r>
      <w:r w:rsidR="00654C11" w:rsidRPr="00DE7A99">
        <w:lastRenderedPageBreak/>
        <w:t xml:space="preserve">occupational stress </w:t>
      </w:r>
      <w:r w:rsidR="00C661F3">
        <w:t xml:space="preserve">as shown by research </w:t>
      </w:r>
      <w:r w:rsidR="00A34564">
        <w:t>on</w:t>
      </w:r>
      <w:r w:rsidR="00654C11" w:rsidRPr="00DE7A99">
        <w:t xml:space="preserve"> Cognitive Behavioral Therapy (CBT; Hoffman, Asnaani, Vonk, Sawyer, &amp; Fang, 2012). In fact, in a meta-analysis on the efficacy of various job stress management interventions, Kim (2007) found that CBT, an individual worker-focused intervention, was more effective than other interventions such as relaxation techniques, exercise, or organization-focused therapies, in reducing psycho-social outcomes in employees. </w:t>
      </w:r>
      <w:r w:rsidR="00654C11">
        <w:t>Further</w:t>
      </w:r>
      <w:r w:rsidR="00654C11" w:rsidRPr="00DE7A99">
        <w:t xml:space="preserve">, </w:t>
      </w:r>
      <w:r w:rsidR="008167A0" w:rsidRPr="00DE7A99">
        <w:t xml:space="preserve">Wu, Zhang, Chiu, Kwan and He (2014) found that the tendency to assign blame to others and to perceive behavior as hostile, even when it may not be, was related to increased interpersonal deviance </w:t>
      </w:r>
      <w:r w:rsidR="00654C11">
        <w:t xml:space="preserve">(a counterproductive work behavior) </w:t>
      </w:r>
      <w:r w:rsidR="008167A0" w:rsidRPr="00DE7A99">
        <w:t xml:space="preserve">after experiencing incivility. Additionally, Wu, Zhang, Chiu, Kwan and He (2014) found that the relationship between incivility and interpersonal deviance was moderated by attribution style and reciprocity decision making. Specifically, they found that the combination of a hostile attribution bias (the tendency to assign blame to others and perceive behavior as hostile even when it may not be) and endorsement of negative reciprocity beliefs (the belief that mistreatment deserves mistreatment in-kind) resulted in the strongest relationship between incivility and interpersonal deviance. Based on their findings, Wu et al. (2014) suggested that organizations should provide training to increase employees’ “understanding that not all uncivil behaviors are intentional” in an attempt to decrease the frequency of hostile attributions and prevent the spiraling effects of incivility that Andersson and Pearson (1999) described. </w:t>
      </w:r>
    </w:p>
    <w:p w14:paraId="54235766" w14:textId="571B3597" w:rsidR="00BE06AA" w:rsidRDefault="00BE06AA" w:rsidP="002A784E">
      <w:pPr>
        <w:ind w:firstLine="720"/>
      </w:pPr>
    </w:p>
    <w:p w14:paraId="3AAD7174" w14:textId="77777777" w:rsidR="00BE06AA" w:rsidRDefault="00BE06AA" w:rsidP="00947C43">
      <w:pPr>
        <w:pStyle w:val="Heading1"/>
      </w:pPr>
      <w:r>
        <w:br w:type="page"/>
      </w:r>
      <w:bookmarkStart w:id="99" w:name="_Toc501115889"/>
      <w:r>
        <w:lastRenderedPageBreak/>
        <w:t>References</w:t>
      </w:r>
      <w:bookmarkEnd w:id="99"/>
    </w:p>
    <w:p w14:paraId="2AE63CC5" w14:textId="77777777" w:rsidR="00BE06AA" w:rsidRPr="00601DC3" w:rsidRDefault="00BE06AA" w:rsidP="00F119CB">
      <w:pPr>
        <w:spacing w:after="240" w:line="240" w:lineRule="auto"/>
      </w:pPr>
      <w:r w:rsidRPr="00601DC3">
        <w:t xml:space="preserve">Andersson, L. M., &amp; Pearson, C. M. (1999). Tit for tat? The spiraling effect of incivility in the workplace. </w:t>
      </w:r>
      <w:r w:rsidRPr="00601DC3">
        <w:rPr>
          <w:i/>
          <w:iCs/>
        </w:rPr>
        <w:t xml:space="preserve">Academy of Management Review, </w:t>
      </w:r>
      <w:r w:rsidRPr="00601DC3">
        <w:t xml:space="preserve">24, 452-471. </w:t>
      </w:r>
      <w:hyperlink r:id="rId9" w:history="1">
        <w:r w:rsidRPr="00601DC3">
          <w:rPr>
            <w:rStyle w:val="Hyperlink"/>
          </w:rPr>
          <w:t>https://doi.org/10.1177/00187267015411001</w:t>
        </w:r>
      </w:hyperlink>
      <w:r w:rsidRPr="00601DC3">
        <w:t xml:space="preserve">  </w:t>
      </w:r>
    </w:p>
    <w:p w14:paraId="5DB60BEF" w14:textId="4F5734D2" w:rsidR="00BE06AA" w:rsidRDefault="00BE06AA" w:rsidP="00F119CB">
      <w:pPr>
        <w:spacing w:after="240" w:line="240" w:lineRule="auto"/>
      </w:pPr>
      <w:r w:rsidRPr="00595486">
        <w:t>Aquino, K., &amp; Thau, S. (2009). Workplace victimization: Aggression from the target's perspective.</w:t>
      </w:r>
      <w:r w:rsidR="006F5608">
        <w:t xml:space="preserve"> </w:t>
      </w:r>
      <w:r w:rsidRPr="00595486">
        <w:rPr>
          <w:i/>
          <w:iCs/>
        </w:rPr>
        <w:t xml:space="preserve">Annual </w:t>
      </w:r>
      <w:r>
        <w:rPr>
          <w:i/>
          <w:iCs/>
        </w:rPr>
        <w:t>R</w:t>
      </w:r>
      <w:r w:rsidRPr="00595486">
        <w:rPr>
          <w:i/>
          <w:iCs/>
        </w:rPr>
        <w:t xml:space="preserve">eview of </w:t>
      </w:r>
      <w:r>
        <w:rPr>
          <w:i/>
          <w:iCs/>
        </w:rPr>
        <w:t>P</w:t>
      </w:r>
      <w:r w:rsidRPr="00595486">
        <w:rPr>
          <w:i/>
          <w:iCs/>
        </w:rPr>
        <w:t>sychology</w:t>
      </w:r>
      <w:r w:rsidRPr="00595486">
        <w:t>, </w:t>
      </w:r>
      <w:r w:rsidRPr="00595486">
        <w:rPr>
          <w:i/>
          <w:iCs/>
        </w:rPr>
        <w:t>60</w:t>
      </w:r>
      <w:r w:rsidRPr="00595486">
        <w:t>, 717-741.</w:t>
      </w:r>
      <w:r>
        <w:t xml:space="preserve"> </w:t>
      </w:r>
      <w:hyperlink r:id="rId10" w:history="1">
        <w:r w:rsidRPr="00870AD9">
          <w:rPr>
            <w:rStyle w:val="Hyperlink"/>
          </w:rPr>
          <w:t>https://doi.org/10.1146/annurev.psych.60.110707.163703</w:t>
        </w:r>
      </w:hyperlink>
      <w:r>
        <w:t xml:space="preserve"> </w:t>
      </w:r>
    </w:p>
    <w:p w14:paraId="2BF4BCC6" w14:textId="77777777" w:rsidR="00BE06AA" w:rsidRPr="00601DC3" w:rsidRDefault="00BE06AA" w:rsidP="00F119CB">
      <w:pPr>
        <w:spacing w:after="240" w:line="240" w:lineRule="auto"/>
      </w:pPr>
      <w:r w:rsidRPr="00601DC3">
        <w:t xml:space="preserve">Beal, F. M. (1970). </w:t>
      </w:r>
      <w:r w:rsidRPr="00601DC3">
        <w:rPr>
          <w:iCs/>
        </w:rPr>
        <w:t xml:space="preserve">Double jeopardy: To be Black and female. </w:t>
      </w:r>
      <w:r w:rsidRPr="00601DC3">
        <w:t xml:space="preserve">In R. Morgan (Ed.), </w:t>
      </w:r>
      <w:r w:rsidRPr="00601DC3">
        <w:rPr>
          <w:i/>
        </w:rPr>
        <w:t>Sisterhood is powerful: An anthology of writings from the women's liberation movement.</w:t>
      </w:r>
      <w:r w:rsidRPr="00601DC3">
        <w:t xml:space="preserve"> New York: Random House. </w:t>
      </w:r>
      <w:r w:rsidRPr="00601DC3">
        <w:rPr>
          <w:i/>
          <w:iCs/>
        </w:rPr>
        <w:t xml:space="preserve"> </w:t>
      </w:r>
    </w:p>
    <w:p w14:paraId="66FAAF73" w14:textId="77777777" w:rsidR="00BE06AA" w:rsidRPr="00601DC3" w:rsidRDefault="00BE06AA" w:rsidP="00F119CB">
      <w:pPr>
        <w:spacing w:after="240" w:line="240" w:lineRule="auto"/>
      </w:pPr>
      <w:r w:rsidRPr="00601DC3">
        <w:t xml:space="preserve">Benokraitis, N. V., &amp; Feagin, J. R. (1986). </w:t>
      </w:r>
      <w:r w:rsidRPr="00601DC3">
        <w:rPr>
          <w:i/>
        </w:rPr>
        <w:t>Modern sexism: Blatant, subtle and covert discrimination. </w:t>
      </w:r>
      <w:r w:rsidRPr="00601DC3">
        <w:t>Englewood Cliffs, NJ: Prentice Hall. </w:t>
      </w:r>
    </w:p>
    <w:p w14:paraId="3A29BF78" w14:textId="5F924650" w:rsidR="00BE06AA" w:rsidRPr="00601DC3" w:rsidRDefault="00BE06AA" w:rsidP="00F119CB">
      <w:pPr>
        <w:spacing w:after="240" w:line="240" w:lineRule="auto"/>
      </w:pPr>
      <w:r w:rsidRPr="00601DC3">
        <w:t>Berdahl, J. L., &amp; Moore, C. (2006)</w:t>
      </w:r>
      <w:r w:rsidR="006F5608">
        <w:t xml:space="preserve">. </w:t>
      </w:r>
      <w:r w:rsidRPr="00601DC3">
        <w:t xml:space="preserve">Workplace harassment: Double jeopardy for minority women. </w:t>
      </w:r>
      <w:r w:rsidRPr="00601DC3">
        <w:rPr>
          <w:i/>
          <w:iCs/>
        </w:rPr>
        <w:t xml:space="preserve">Journal of Applied Psychology, </w:t>
      </w:r>
      <w:r w:rsidRPr="00601DC3">
        <w:t xml:space="preserve">91, 426-436. </w:t>
      </w:r>
      <w:hyperlink r:id="rId11" w:history="1">
        <w:r w:rsidRPr="00601DC3">
          <w:rPr>
            <w:rStyle w:val="Hyperlink"/>
          </w:rPr>
          <w:t>https://doi.org/10.1037/0021-9010.91.2.426</w:t>
        </w:r>
      </w:hyperlink>
    </w:p>
    <w:p w14:paraId="6EA33FA0" w14:textId="77777777" w:rsidR="00BE06AA" w:rsidRPr="00601DC3" w:rsidRDefault="00BE06AA" w:rsidP="00F119CB">
      <w:pPr>
        <w:spacing w:after="240" w:line="240" w:lineRule="auto"/>
      </w:pPr>
      <w:r w:rsidRPr="00601DC3">
        <w:t xml:space="preserve">Bowling, N., &amp; Beehr, T. A. (2006). Workplace harassment from the victim’s perspective: A theoretical model and meta-analysis. </w:t>
      </w:r>
      <w:r w:rsidRPr="00601DC3">
        <w:rPr>
          <w:i/>
          <w:iCs/>
        </w:rPr>
        <w:t xml:space="preserve">Journal of Applied Psychology, 91, </w:t>
      </w:r>
      <w:r w:rsidRPr="00601DC3">
        <w:t xml:space="preserve">998–1012. </w:t>
      </w:r>
      <w:hyperlink r:id="rId12" w:history="1">
        <w:r w:rsidRPr="00601DC3">
          <w:rPr>
            <w:rStyle w:val="Hyperlink"/>
          </w:rPr>
          <w:t>https://doi.org/10.1037/0021-9010.91.5.998</w:t>
        </w:r>
      </w:hyperlink>
    </w:p>
    <w:p w14:paraId="07CCBF96" w14:textId="77777777" w:rsidR="00BE06AA" w:rsidRPr="00601DC3" w:rsidRDefault="00BE06AA" w:rsidP="00F119CB">
      <w:pPr>
        <w:spacing w:after="240" w:line="240" w:lineRule="auto"/>
      </w:pPr>
      <w:r w:rsidRPr="00601DC3">
        <w:t>Bradley, G. W. (1978). Self-serving biases in the attribution process: A reexamination of the fact or fiction question. </w:t>
      </w:r>
      <w:r w:rsidRPr="00601DC3">
        <w:rPr>
          <w:i/>
          <w:iCs/>
        </w:rPr>
        <w:t>Journal of Personality and Social Psychology</w:t>
      </w:r>
      <w:r w:rsidRPr="00601DC3">
        <w:t>, </w:t>
      </w:r>
      <w:r w:rsidRPr="00601DC3">
        <w:rPr>
          <w:i/>
          <w:iCs/>
        </w:rPr>
        <w:t>36</w:t>
      </w:r>
      <w:r w:rsidRPr="00601DC3">
        <w:t xml:space="preserve">(1), 56. </w:t>
      </w:r>
      <w:hyperlink r:id="rId13" w:history="1"/>
      <w:hyperlink r:id="rId14" w:history="1">
        <w:r w:rsidRPr="00601DC3">
          <w:rPr>
            <w:rStyle w:val="Hyperlink"/>
          </w:rPr>
          <w:t>https://doi.org/10.1037/0022-3514.36.1.56</w:t>
        </w:r>
      </w:hyperlink>
    </w:p>
    <w:p w14:paraId="54DE84AE" w14:textId="77777777" w:rsidR="00BE06AA" w:rsidRPr="00601DC3" w:rsidRDefault="00BE06AA" w:rsidP="00F119CB">
      <w:pPr>
        <w:spacing w:after="240" w:line="240" w:lineRule="auto"/>
      </w:pPr>
      <w:r w:rsidRPr="00601DC3">
        <w:t>Brees, J. R., Mackey, J., &amp; Martinko, M. J. (2013). An attributional perspective of aggression in organizations. </w:t>
      </w:r>
      <w:r w:rsidRPr="00601DC3">
        <w:rPr>
          <w:i/>
          <w:iCs/>
        </w:rPr>
        <w:t>Journal of Managerial Psychology</w:t>
      </w:r>
      <w:r w:rsidRPr="00601DC3">
        <w:t>, </w:t>
      </w:r>
      <w:r w:rsidRPr="00601DC3">
        <w:rPr>
          <w:i/>
          <w:iCs/>
        </w:rPr>
        <w:t>28</w:t>
      </w:r>
      <w:r w:rsidRPr="00601DC3">
        <w:t xml:space="preserve">(3), 252-272. </w:t>
      </w:r>
      <w:hyperlink r:id="rId15" w:history="1">
        <w:r w:rsidRPr="00601DC3">
          <w:rPr>
            <w:rStyle w:val="Hyperlink"/>
          </w:rPr>
          <w:t>https://doi.org/10.1108/02683941311321150</w:t>
        </w:r>
      </w:hyperlink>
      <w:r w:rsidRPr="00601DC3">
        <w:rPr>
          <w:u w:val="single"/>
        </w:rPr>
        <w:t>-</w:t>
      </w:r>
      <w:r w:rsidRPr="00601DC3">
        <w:t xml:space="preserve"> </w:t>
      </w:r>
    </w:p>
    <w:p w14:paraId="7794E0F9" w14:textId="09A045BB" w:rsidR="00BE06AA" w:rsidRPr="00601DC3" w:rsidRDefault="00BE06AA" w:rsidP="00F119CB">
      <w:pPr>
        <w:spacing w:after="240" w:line="240" w:lineRule="auto"/>
      </w:pPr>
      <w:r w:rsidRPr="00601DC3">
        <w:t>Buchanan, N. T., &amp; Fitzgerald, L. F. (2008). Effects of racial and sexual harassment on work and the psychological well-being of African American women. </w:t>
      </w:r>
      <w:r w:rsidRPr="00601DC3">
        <w:rPr>
          <w:i/>
          <w:iCs/>
        </w:rPr>
        <w:t>Journal of Occupational Health Psychology</w:t>
      </w:r>
      <w:r w:rsidRPr="00601DC3">
        <w:t>, </w:t>
      </w:r>
      <w:r w:rsidRPr="00601DC3">
        <w:rPr>
          <w:i/>
          <w:iCs/>
        </w:rPr>
        <w:t>13</w:t>
      </w:r>
      <w:r w:rsidRPr="00601DC3">
        <w:t>(2),</w:t>
      </w:r>
      <w:r w:rsidR="008B3E2B">
        <w:t xml:space="preserve"> </w:t>
      </w:r>
      <w:r w:rsidRPr="00601DC3">
        <w:t xml:space="preserve">137. </w:t>
      </w:r>
      <w:hyperlink r:id="rId16" w:history="1">
        <w:r w:rsidRPr="00601DC3">
          <w:rPr>
            <w:rStyle w:val="Hyperlink"/>
          </w:rPr>
          <w:t>https://doi.org/10.1037/1076-8998.13.2.137</w:t>
        </w:r>
      </w:hyperlink>
    </w:p>
    <w:p w14:paraId="2587A187" w14:textId="649FC22A" w:rsidR="00BE06AA" w:rsidRPr="00601DC3" w:rsidRDefault="00BE06AA" w:rsidP="00F119CB">
      <w:pPr>
        <w:spacing w:after="240" w:line="240" w:lineRule="auto"/>
      </w:pPr>
      <w:r w:rsidRPr="00601DC3">
        <w:t>Bunk, J. A., &amp; Magley, V. J. (2013). The role of appraisals and emotions in understanding experiences of workplace incivility.</w:t>
      </w:r>
      <w:r w:rsidR="008B3E2B">
        <w:t xml:space="preserve"> </w:t>
      </w:r>
      <w:r w:rsidRPr="00601DC3">
        <w:rPr>
          <w:i/>
          <w:iCs/>
        </w:rPr>
        <w:t>Journal of Occupational Health Psychology</w:t>
      </w:r>
      <w:r w:rsidRPr="00601DC3">
        <w:t>, </w:t>
      </w:r>
      <w:r w:rsidRPr="00601DC3">
        <w:rPr>
          <w:i/>
          <w:iCs/>
        </w:rPr>
        <w:t>18</w:t>
      </w:r>
      <w:r w:rsidRPr="00601DC3">
        <w:t xml:space="preserve">(1), 87. </w:t>
      </w:r>
      <w:hyperlink r:id="rId17" w:history="1">
        <w:r w:rsidRPr="00601DC3">
          <w:rPr>
            <w:rStyle w:val="Hyperlink"/>
          </w:rPr>
          <w:t>https://doi.org/10.1037/a0030987</w:t>
        </w:r>
      </w:hyperlink>
    </w:p>
    <w:p w14:paraId="5F4C6F43" w14:textId="77777777" w:rsidR="00BE06AA" w:rsidRPr="00601DC3" w:rsidRDefault="00BE06AA" w:rsidP="00F119CB">
      <w:pPr>
        <w:spacing w:after="240" w:line="240" w:lineRule="auto"/>
      </w:pPr>
      <w:r w:rsidRPr="00601DC3">
        <w:t>Burke, M. J., Brief, A. P., &amp; George, J. M. (1993). The role of negative affectivity in understanding relations between self-reports of stressors and strains: A comment on the applied psychology literature. </w:t>
      </w:r>
      <w:r w:rsidRPr="00601DC3">
        <w:rPr>
          <w:i/>
        </w:rPr>
        <w:t>Journal of Applied Psychology</w:t>
      </w:r>
      <w:r w:rsidRPr="00601DC3">
        <w:t>, </w:t>
      </w:r>
      <w:r w:rsidRPr="00601DC3">
        <w:rPr>
          <w:i/>
        </w:rPr>
        <w:t>78</w:t>
      </w:r>
      <w:r w:rsidRPr="00601DC3">
        <w:t xml:space="preserve">(3), 402. </w:t>
      </w:r>
      <w:hyperlink r:id="rId18" w:history="1">
        <w:r w:rsidRPr="00601DC3">
          <w:rPr>
            <w:rStyle w:val="Hyperlink"/>
          </w:rPr>
          <w:t>https://doi.org/10.1037/0021-9010.78.3.402</w:t>
        </w:r>
      </w:hyperlink>
    </w:p>
    <w:p w14:paraId="12555886" w14:textId="77777777" w:rsidR="00BE06AA" w:rsidRPr="00601DC3" w:rsidRDefault="00BE06AA" w:rsidP="00F119CB">
      <w:pPr>
        <w:spacing w:after="240" w:line="240" w:lineRule="auto"/>
      </w:pPr>
      <w:r w:rsidRPr="00601DC3">
        <w:lastRenderedPageBreak/>
        <w:t>Burton, J. Taylor, S. G., &amp; Barber, L. (2014). Understanding internal, external, and relational attributions for abusive supervision. </w:t>
      </w:r>
      <w:r w:rsidRPr="00601DC3">
        <w:rPr>
          <w:i/>
          <w:iCs/>
        </w:rPr>
        <w:t>Journal of Organizational Behavior</w:t>
      </w:r>
      <w:r w:rsidRPr="00601DC3">
        <w:t>, </w:t>
      </w:r>
      <w:r w:rsidRPr="00601DC3">
        <w:rPr>
          <w:i/>
          <w:iCs/>
        </w:rPr>
        <w:t>35</w:t>
      </w:r>
      <w:r w:rsidRPr="00601DC3">
        <w:t xml:space="preserve">(6), 871-891. </w:t>
      </w:r>
      <w:hyperlink r:id="rId19" w:history="1">
        <w:r w:rsidRPr="00601DC3">
          <w:rPr>
            <w:rStyle w:val="Hyperlink"/>
          </w:rPr>
          <w:t>https://doi.org/10.1002/job.1939</w:t>
        </w:r>
      </w:hyperlink>
    </w:p>
    <w:p w14:paraId="6F31D7D5" w14:textId="5FE8BE0A" w:rsidR="00BE06AA" w:rsidRPr="00601DC3" w:rsidRDefault="00BE06AA" w:rsidP="00F119CB">
      <w:pPr>
        <w:spacing w:after="240" w:line="240" w:lineRule="auto"/>
      </w:pPr>
      <w:r w:rsidRPr="00601DC3">
        <w:t xml:space="preserve"> Cortina, L. M. (2008). Unseen injustice: Incivility as modern discrimination in organizations. </w:t>
      </w:r>
      <w:r w:rsidRPr="00601DC3">
        <w:rPr>
          <w:i/>
        </w:rPr>
        <w:t>Academy of Management Review</w:t>
      </w:r>
      <w:r w:rsidRPr="00601DC3">
        <w:t xml:space="preserve">, </w:t>
      </w:r>
      <w:r w:rsidRPr="00601DC3">
        <w:rPr>
          <w:i/>
        </w:rPr>
        <w:t>33</w:t>
      </w:r>
      <w:r w:rsidRPr="00601DC3">
        <w:t xml:space="preserve">(1), 55–75. </w:t>
      </w:r>
      <w:hyperlink r:id="rId20" w:history="1">
        <w:r w:rsidRPr="00601DC3">
          <w:rPr>
            <w:rStyle w:val="Hyperlink"/>
          </w:rPr>
          <w:t>https://doi.org/10.5465/AMR.2008.27745097</w:t>
        </w:r>
      </w:hyperlink>
    </w:p>
    <w:p w14:paraId="6631E756" w14:textId="77777777" w:rsidR="00BE06AA" w:rsidRPr="00601DC3" w:rsidRDefault="00BE06AA" w:rsidP="00F119CB">
      <w:pPr>
        <w:spacing w:after="240" w:line="240" w:lineRule="auto"/>
      </w:pPr>
      <w:r w:rsidRPr="00601DC3">
        <w:t xml:space="preserve">Cortina, L. M., Kabat-Farr, D., Leskinen, E., Huerta, M., &amp; Magley, V. J. (2013). Selective incivility as modern discrimination in organizations. </w:t>
      </w:r>
      <w:r w:rsidRPr="00601DC3">
        <w:rPr>
          <w:i/>
        </w:rPr>
        <w:t xml:space="preserve">Journal of Management, 39, </w:t>
      </w:r>
      <w:r w:rsidRPr="00601DC3">
        <w:t xml:space="preserve">1579–1605. </w:t>
      </w:r>
      <w:hyperlink r:id="rId21" w:history="1">
        <w:r w:rsidRPr="00601DC3">
          <w:rPr>
            <w:rStyle w:val="Hyperlink"/>
          </w:rPr>
          <w:t>https://doi.org/10.1177/0149206311418835</w:t>
        </w:r>
      </w:hyperlink>
    </w:p>
    <w:p w14:paraId="2384A9E2" w14:textId="77777777" w:rsidR="00BE06AA" w:rsidRPr="00601DC3" w:rsidRDefault="00BE06AA" w:rsidP="00F119CB">
      <w:pPr>
        <w:spacing w:after="240" w:line="240" w:lineRule="auto"/>
      </w:pPr>
      <w:r w:rsidRPr="00601DC3">
        <w:t xml:space="preserve">Cortina, L. M., Lonsway, K. L., Magley, V. J., Freeman, L. V., Collinsworth, L. L., Hunter, M., &amp; Fitzgerald, L. F. (2002). What’s gender got to do with it? Incivility in the federal courts. </w:t>
      </w:r>
      <w:r w:rsidRPr="00601DC3">
        <w:rPr>
          <w:i/>
        </w:rPr>
        <w:t xml:space="preserve">Law &amp; Social Inquiry, 27, </w:t>
      </w:r>
      <w:r w:rsidRPr="00601DC3">
        <w:t xml:space="preserve">235–270. </w:t>
      </w:r>
      <w:hyperlink r:id="rId22" w:history="1">
        <w:r w:rsidRPr="00601DC3">
          <w:rPr>
            <w:rStyle w:val="Hyperlink"/>
          </w:rPr>
          <w:t>https://doi.org/10.1111/j.1747-4469.2002.tb00804.x</w:t>
        </w:r>
      </w:hyperlink>
    </w:p>
    <w:p w14:paraId="3375FC33" w14:textId="77777777" w:rsidR="00BE06AA" w:rsidRPr="00601DC3" w:rsidRDefault="00BE06AA" w:rsidP="00F119CB">
      <w:pPr>
        <w:spacing w:after="240" w:line="240" w:lineRule="auto"/>
      </w:pPr>
      <w:r w:rsidRPr="00601DC3">
        <w:t xml:space="preserve">Cortina, L. M., &amp; Magley, V. J. (2009). Patterns and profiles of response to incivility in the workplace. </w:t>
      </w:r>
      <w:r w:rsidRPr="00601DC3">
        <w:rPr>
          <w:i/>
          <w:iCs/>
        </w:rPr>
        <w:t>Journal of Occupational Health Psychology</w:t>
      </w:r>
      <w:r w:rsidRPr="00601DC3">
        <w:t>, </w:t>
      </w:r>
      <w:r w:rsidRPr="00601DC3">
        <w:rPr>
          <w:i/>
          <w:iCs/>
        </w:rPr>
        <w:t>14</w:t>
      </w:r>
      <w:r w:rsidRPr="00601DC3">
        <w:t xml:space="preserve">(3), 272. </w:t>
      </w:r>
      <w:hyperlink r:id="rId23" w:history="1">
        <w:r w:rsidRPr="00601DC3">
          <w:rPr>
            <w:rStyle w:val="Hyperlink"/>
          </w:rPr>
          <w:t>https://doi.org/10.1037/a0014934</w:t>
        </w:r>
      </w:hyperlink>
      <w:r w:rsidRPr="00601DC3">
        <w:t xml:space="preserve"> </w:t>
      </w:r>
    </w:p>
    <w:p w14:paraId="5058F3BD" w14:textId="77777777" w:rsidR="00BE06AA" w:rsidRPr="00601DC3" w:rsidRDefault="00BE06AA" w:rsidP="00F119CB">
      <w:pPr>
        <w:spacing w:after="240" w:line="240" w:lineRule="auto"/>
      </w:pPr>
      <w:r w:rsidRPr="00601DC3">
        <w:t xml:space="preserve">Cortina, L. M., Magley, V. J., Williams, J. H., &amp; Langhout, R. D. (2001). Incivility in the workplace: Incidence and impact. </w:t>
      </w:r>
      <w:r w:rsidRPr="00601DC3">
        <w:rPr>
          <w:i/>
        </w:rPr>
        <w:t>Journal of Occupational Health Psychology</w:t>
      </w:r>
      <w:r w:rsidRPr="00601DC3">
        <w:t xml:space="preserve">, </w:t>
      </w:r>
      <w:r w:rsidRPr="00601DC3">
        <w:rPr>
          <w:i/>
        </w:rPr>
        <w:t>6</w:t>
      </w:r>
      <w:r w:rsidRPr="00601DC3">
        <w:t xml:space="preserve">(1), 64-80. </w:t>
      </w:r>
      <w:hyperlink r:id="rId24" w:history="1">
        <w:r w:rsidRPr="00601DC3">
          <w:rPr>
            <w:rStyle w:val="Hyperlink"/>
          </w:rPr>
          <w:t>https://doi.org/10.1037/1076-8998.6.1.64</w:t>
        </w:r>
      </w:hyperlink>
      <w:r w:rsidRPr="00601DC3">
        <w:t xml:space="preserve">   </w:t>
      </w:r>
    </w:p>
    <w:p w14:paraId="7F8B70E0" w14:textId="77777777" w:rsidR="00BE06AA" w:rsidRPr="00601DC3" w:rsidRDefault="00BE06AA" w:rsidP="00F119CB">
      <w:pPr>
        <w:spacing w:after="240" w:line="240" w:lineRule="auto"/>
      </w:pPr>
      <w:r w:rsidRPr="00601DC3">
        <w:t xml:space="preserve">Crocker, J., &amp; Major, B. (1989). Social stigma and self-esteem: The self-protective properties of stigma. </w:t>
      </w:r>
      <w:r w:rsidRPr="00601DC3">
        <w:rPr>
          <w:i/>
        </w:rPr>
        <w:t>Psychological Review</w:t>
      </w:r>
      <w:r w:rsidRPr="00601DC3">
        <w:t xml:space="preserve">, </w:t>
      </w:r>
      <w:r w:rsidRPr="00601DC3">
        <w:rPr>
          <w:i/>
        </w:rPr>
        <w:t>96</w:t>
      </w:r>
      <w:r w:rsidRPr="00601DC3">
        <w:t xml:space="preserve">(4), 608. doi: </w:t>
      </w:r>
      <w:hyperlink r:id="rId25" w:history="1">
        <w:r w:rsidRPr="00601DC3">
          <w:rPr>
            <w:rStyle w:val="Hyperlink"/>
          </w:rPr>
          <w:t>https://doi.org/10.1037/0033-295X.96.4.608</w:t>
        </w:r>
      </w:hyperlink>
      <w:r w:rsidRPr="00601DC3">
        <w:t xml:space="preserve"> </w:t>
      </w:r>
    </w:p>
    <w:p w14:paraId="23762BB3" w14:textId="77777777" w:rsidR="00BE06AA" w:rsidRPr="00601DC3" w:rsidRDefault="00BE06AA" w:rsidP="00F119CB">
      <w:pPr>
        <w:spacing w:after="240" w:line="240" w:lineRule="auto"/>
      </w:pPr>
      <w:r w:rsidRPr="00601DC3">
        <w:t xml:space="preserve">Crenshaw, K. (1991). Mapping the margins: Intersectionality, identity politics, and violence against women of color. </w:t>
      </w:r>
      <w:r w:rsidRPr="00601DC3">
        <w:rPr>
          <w:i/>
          <w:iCs/>
        </w:rPr>
        <w:t xml:space="preserve">Stanford Law Review, </w:t>
      </w:r>
      <w:r w:rsidRPr="00601DC3">
        <w:t xml:space="preserve">43, 1241-1299. </w:t>
      </w:r>
      <w:hyperlink r:id="rId26" w:history="1">
        <w:r w:rsidRPr="00601DC3">
          <w:rPr>
            <w:rStyle w:val="Hyperlink"/>
          </w:rPr>
          <w:t>https://doi.org/10.2307/1229039</w:t>
        </w:r>
      </w:hyperlink>
      <w:r w:rsidRPr="00601DC3">
        <w:rPr>
          <w:rFonts w:ascii="MS Mincho" w:eastAsia="MS Mincho" w:hAnsi="MS Mincho" w:cs="MS Mincho" w:hint="eastAsia"/>
        </w:rPr>
        <w:t> </w:t>
      </w:r>
    </w:p>
    <w:p w14:paraId="07774248" w14:textId="77777777" w:rsidR="00BE06AA" w:rsidRPr="00601DC3" w:rsidRDefault="00BE06AA" w:rsidP="00F119CB">
      <w:pPr>
        <w:spacing w:after="240" w:line="240" w:lineRule="auto"/>
      </w:pPr>
      <w:r w:rsidRPr="00601DC3">
        <w:t xml:space="preserve">Dillman D. A., &amp; Melani, C. L. (2009). </w:t>
      </w:r>
      <w:r w:rsidRPr="00601DC3">
        <w:rPr>
          <w:i/>
        </w:rPr>
        <w:t xml:space="preserve">Internet, Mail, and Mixed-Mode Surveys: The Tailored Design Method. </w:t>
      </w:r>
      <w:r w:rsidRPr="00601DC3">
        <w:t>Hoboken, NJ: John Wiley &amp; Sons.</w:t>
      </w:r>
    </w:p>
    <w:p w14:paraId="053665E1" w14:textId="77777777" w:rsidR="00BE06AA" w:rsidRPr="00601DC3" w:rsidRDefault="00BE06AA" w:rsidP="00F119CB">
      <w:pPr>
        <w:spacing w:after="240" w:line="240" w:lineRule="auto"/>
      </w:pPr>
      <w:r w:rsidRPr="00601DC3">
        <w:t>Eberly, M. B., Holley, E. C., Johnson, M. D., &amp; Mitchell, T. R. (2011). Beyond internal and external: A dyadic theory of relational attributions. </w:t>
      </w:r>
      <w:r w:rsidRPr="00601DC3">
        <w:rPr>
          <w:i/>
          <w:iCs/>
        </w:rPr>
        <w:t>Academy of Management Review</w:t>
      </w:r>
      <w:r w:rsidRPr="00601DC3">
        <w:t>, </w:t>
      </w:r>
      <w:r w:rsidRPr="00601DC3">
        <w:rPr>
          <w:i/>
          <w:iCs/>
        </w:rPr>
        <w:t>36</w:t>
      </w:r>
      <w:r w:rsidRPr="00601DC3">
        <w:t xml:space="preserve">(4), 731-753. </w:t>
      </w:r>
      <w:hyperlink r:id="rId27" w:history="1">
        <w:r w:rsidRPr="00601DC3">
          <w:rPr>
            <w:rStyle w:val="Hyperlink"/>
          </w:rPr>
          <w:t>https://doi.org/10.5465/amr.2009.0371</w:t>
        </w:r>
      </w:hyperlink>
    </w:p>
    <w:p w14:paraId="12EF122D" w14:textId="77777777" w:rsidR="00BE06AA" w:rsidRDefault="00BE06AA" w:rsidP="00F119CB">
      <w:pPr>
        <w:spacing w:after="240" w:line="240" w:lineRule="auto"/>
      </w:pPr>
      <w:r w:rsidRPr="00E7712C">
        <w:t xml:space="preserve">Eisenberger, R., Stinglhamber, F, Vandenberghe, C, Sucharski, I. L., &amp; Rhoades, L. (2002). Perceived supervisor support: </w:t>
      </w:r>
      <w:r>
        <w:t>C</w:t>
      </w:r>
      <w:r w:rsidRPr="00E7712C">
        <w:t xml:space="preserve">ontributions to perceived organizational support and employee retention. </w:t>
      </w:r>
      <w:r w:rsidRPr="00023062">
        <w:rPr>
          <w:i/>
        </w:rPr>
        <w:t>Journal of Applied Psychology, 87</w:t>
      </w:r>
      <w:r w:rsidRPr="00E7712C">
        <w:t>, 565-573.</w:t>
      </w:r>
      <w:r>
        <w:t xml:space="preserve"> </w:t>
      </w:r>
      <w:hyperlink r:id="rId28" w:history="1">
        <w:r w:rsidRPr="00870AD9">
          <w:rPr>
            <w:rStyle w:val="Hyperlink"/>
          </w:rPr>
          <w:t>http://doi.org/10.1037/0021-9010.87.3.565</w:t>
        </w:r>
      </w:hyperlink>
      <w:r>
        <w:t xml:space="preserve">  </w:t>
      </w:r>
    </w:p>
    <w:p w14:paraId="78990CFB" w14:textId="7ECF7E57" w:rsidR="00BE06AA" w:rsidRPr="00601DC3" w:rsidRDefault="00BE06AA" w:rsidP="00F119CB">
      <w:pPr>
        <w:spacing w:after="240" w:line="240" w:lineRule="auto"/>
      </w:pPr>
      <w:r w:rsidRPr="00601DC3">
        <w:t>Estes, B., &amp; Wang, J. (2008). Workplace incivility:</w:t>
      </w:r>
      <w:r w:rsidR="00FE03B5">
        <w:t xml:space="preserve"> </w:t>
      </w:r>
      <w:r w:rsidRPr="00601DC3">
        <w:t xml:space="preserve">Impacts on individual and organizational performance. </w:t>
      </w:r>
      <w:r w:rsidRPr="00601DC3">
        <w:rPr>
          <w:i/>
        </w:rPr>
        <w:t>Human Resource Development Review, </w:t>
      </w:r>
      <w:r w:rsidRPr="00601DC3">
        <w:rPr>
          <w:i/>
          <w:iCs/>
        </w:rPr>
        <w:t>7</w:t>
      </w:r>
      <w:r w:rsidRPr="00601DC3">
        <w:t xml:space="preserve">(2), 218-240. </w:t>
      </w:r>
      <w:hyperlink r:id="rId29" w:history="1">
        <w:r w:rsidRPr="00601DC3">
          <w:rPr>
            <w:rStyle w:val="Hyperlink"/>
          </w:rPr>
          <w:t>https://doi.org/10.1177/1534484308315565</w:t>
        </w:r>
      </w:hyperlink>
      <w:r w:rsidRPr="00601DC3">
        <w:t xml:space="preserve"> </w:t>
      </w:r>
    </w:p>
    <w:p w14:paraId="2293E1B6" w14:textId="77777777" w:rsidR="00BE06AA" w:rsidRPr="00601DC3" w:rsidRDefault="00BE06AA" w:rsidP="00F119CB">
      <w:pPr>
        <w:spacing w:after="240" w:line="240" w:lineRule="auto"/>
      </w:pPr>
      <w:r w:rsidRPr="00601DC3">
        <w:lastRenderedPageBreak/>
        <w:t>Grant, A. M. (2008). The significance of task significance: Job performance effects, relational mechanisms, and boundary conditions. </w:t>
      </w:r>
      <w:r w:rsidRPr="00601DC3">
        <w:rPr>
          <w:i/>
          <w:iCs/>
        </w:rPr>
        <w:t>Journal of Applied Psychology</w:t>
      </w:r>
      <w:r w:rsidRPr="00601DC3">
        <w:t>, </w:t>
      </w:r>
      <w:r w:rsidRPr="00601DC3">
        <w:rPr>
          <w:i/>
          <w:iCs/>
        </w:rPr>
        <w:t>93</w:t>
      </w:r>
      <w:r w:rsidRPr="00601DC3">
        <w:t xml:space="preserve">(1), 108. </w:t>
      </w:r>
      <w:hyperlink r:id="rId30" w:history="1">
        <w:r w:rsidRPr="00601DC3">
          <w:rPr>
            <w:rStyle w:val="Hyperlink"/>
          </w:rPr>
          <w:t>https://doi.org/10.1037/0021-9010.93.1.108</w:t>
        </w:r>
      </w:hyperlink>
    </w:p>
    <w:p w14:paraId="1E46C595" w14:textId="77777777" w:rsidR="00BE06AA" w:rsidRPr="00601DC3" w:rsidRDefault="00BE06AA" w:rsidP="00F119CB">
      <w:pPr>
        <w:spacing w:after="240" w:line="240" w:lineRule="auto"/>
      </w:pPr>
      <w:r w:rsidRPr="00601DC3">
        <w:t xml:space="preserve">Hershcovis, M. S. (2011). “Incivility, social undermining, bullying… oh my!”: A call to reconcile constructs within workplace aggression research. </w:t>
      </w:r>
      <w:r w:rsidRPr="00601DC3">
        <w:rPr>
          <w:i/>
        </w:rPr>
        <w:t>Journal of Organizational Behavior</w:t>
      </w:r>
      <w:r w:rsidRPr="00601DC3">
        <w:t xml:space="preserve">, </w:t>
      </w:r>
      <w:r w:rsidRPr="00601DC3">
        <w:rPr>
          <w:i/>
        </w:rPr>
        <w:t>32</w:t>
      </w:r>
      <w:r w:rsidRPr="00601DC3">
        <w:t xml:space="preserve">(3), 499-519. </w:t>
      </w:r>
      <w:hyperlink r:id="rId31" w:history="1">
        <w:r w:rsidRPr="00601DC3">
          <w:rPr>
            <w:rStyle w:val="Hyperlink"/>
          </w:rPr>
          <w:t>https://doi.org/10.1002/job.689</w:t>
        </w:r>
      </w:hyperlink>
    </w:p>
    <w:p w14:paraId="1C169D07" w14:textId="77777777" w:rsidR="00BE06AA" w:rsidRPr="00601DC3" w:rsidRDefault="00BE06AA" w:rsidP="00F119CB">
      <w:pPr>
        <w:spacing w:after="240" w:line="240" w:lineRule="auto"/>
        <w:rPr>
          <w:u w:val="single"/>
        </w:rPr>
      </w:pPr>
      <w:r w:rsidRPr="00601DC3">
        <w:t xml:space="preserve">Hershcovis, M. S., &amp; Barling, J. (2010). Comparing victim attributions and outcomes for workplace aggression and sexual harassment. </w:t>
      </w:r>
      <w:r w:rsidRPr="00601DC3">
        <w:rPr>
          <w:i/>
        </w:rPr>
        <w:t>Journal of Applied Psychology</w:t>
      </w:r>
      <w:r w:rsidRPr="00601DC3">
        <w:t xml:space="preserve">, </w:t>
      </w:r>
      <w:r w:rsidRPr="00601DC3">
        <w:rPr>
          <w:i/>
        </w:rPr>
        <w:t>95</w:t>
      </w:r>
      <w:r w:rsidRPr="00601DC3">
        <w:t xml:space="preserve">(5), 874-888.  </w:t>
      </w:r>
      <w:hyperlink r:id="rId32" w:history="1">
        <w:r w:rsidRPr="00601DC3">
          <w:rPr>
            <w:rStyle w:val="Hyperlink"/>
          </w:rPr>
          <w:t>https://doi.org/10.1037/a0020070</w:t>
        </w:r>
      </w:hyperlink>
    </w:p>
    <w:p w14:paraId="2A92DC5A" w14:textId="47396CFB" w:rsidR="00BE06AA" w:rsidRPr="00601DC3" w:rsidRDefault="00BE06AA" w:rsidP="00F119CB">
      <w:pPr>
        <w:spacing w:after="240" w:line="240" w:lineRule="auto"/>
      </w:pPr>
      <w:r w:rsidRPr="00601DC3">
        <w:t>Hofmann, S. G., Asnaani, A., Vonk, I. J., Sawyer, A. T., &amp; Fang, A. (2012). The efficacy of cognitive behavioral therapy: A review of meta-analyses</w:t>
      </w:r>
      <w:r w:rsidRPr="00601DC3">
        <w:rPr>
          <w:i/>
        </w:rPr>
        <w:t>. Cognitive Therapy and Research, 36</w:t>
      </w:r>
      <w:r w:rsidRPr="00601DC3">
        <w:t>(5), 427-440.</w:t>
      </w:r>
      <w:r>
        <w:t xml:space="preserve"> </w:t>
      </w:r>
      <w:hyperlink r:id="rId33" w:history="1">
        <w:r w:rsidR="00581D20" w:rsidRPr="00581D20">
          <w:rPr>
            <w:rStyle w:val="Hyperlink"/>
          </w:rPr>
          <w:t>https://doi.org/</w:t>
        </w:r>
        <w:r w:rsidR="00581D20" w:rsidRPr="00581D20">
          <w:rPr>
            <w:rStyle w:val="Hyperlink"/>
            <w:rFonts w:ascii="Arial" w:hAnsi="Arial" w:cs="Arial"/>
            <w:sz w:val="18"/>
            <w:szCs w:val="18"/>
            <w:shd w:val="clear" w:color="auto" w:fill="FFFFFF"/>
          </w:rPr>
          <w:t xml:space="preserve"> </w:t>
        </w:r>
        <w:r w:rsidR="00581D20" w:rsidRPr="00581D20">
          <w:rPr>
            <w:rStyle w:val="Hyperlink"/>
          </w:rPr>
          <w:t>10.1007/s10608-012-9476-1</w:t>
        </w:r>
      </w:hyperlink>
    </w:p>
    <w:p w14:paraId="5F1C351F" w14:textId="77777777" w:rsidR="00BE06AA" w:rsidRPr="00601DC3" w:rsidRDefault="00BE06AA" w:rsidP="00F119CB">
      <w:pPr>
        <w:spacing w:after="240" w:line="240" w:lineRule="auto"/>
      </w:pPr>
      <w:r w:rsidRPr="00601DC3">
        <w:t xml:space="preserve">Johnson, P., &amp; Indvik, J. (2001). Rudeness at work: Impulse over restraint. </w:t>
      </w:r>
      <w:r w:rsidRPr="00601DC3">
        <w:rPr>
          <w:i/>
          <w:iCs/>
        </w:rPr>
        <w:t>Public Personnel Management</w:t>
      </w:r>
      <w:r w:rsidRPr="00601DC3">
        <w:t xml:space="preserve">, </w:t>
      </w:r>
      <w:r w:rsidRPr="00601DC3">
        <w:rPr>
          <w:i/>
          <w:iCs/>
        </w:rPr>
        <w:t>30</w:t>
      </w:r>
      <w:r w:rsidRPr="00601DC3">
        <w:t xml:space="preserve">, 457–465. </w:t>
      </w:r>
      <w:hyperlink r:id="rId34" w:history="1">
        <w:r w:rsidRPr="00601DC3">
          <w:rPr>
            <w:rStyle w:val="Hyperlink"/>
          </w:rPr>
          <w:t>https://doi.org/10.1177/009102600103000403</w:t>
        </w:r>
      </w:hyperlink>
    </w:p>
    <w:p w14:paraId="582ECA97" w14:textId="77777777" w:rsidR="00BE06AA" w:rsidRPr="00601DC3" w:rsidRDefault="00BE06AA" w:rsidP="00F119CB">
      <w:pPr>
        <w:spacing w:after="240" w:line="240" w:lineRule="auto"/>
      </w:pPr>
      <w:r w:rsidRPr="00601DC3">
        <w:t xml:space="preserve">Jiménez, P., Dunkl, A., &amp; Peißl, S. (2015). Workplace incivility and its effects on value congruence, recovery-stress-state and the intention to quit. </w:t>
      </w:r>
      <w:r w:rsidRPr="00601DC3">
        <w:rPr>
          <w:i/>
          <w:iCs/>
        </w:rPr>
        <w:t>Psychology, 6</w:t>
      </w:r>
      <w:r w:rsidRPr="00601DC3">
        <w:rPr>
          <w:iCs/>
        </w:rPr>
        <w:t>(14)</w:t>
      </w:r>
      <w:r w:rsidRPr="00601DC3">
        <w:rPr>
          <w:i/>
          <w:iCs/>
        </w:rPr>
        <w:t xml:space="preserve">, </w:t>
      </w:r>
      <w:r w:rsidRPr="00601DC3">
        <w:t xml:space="preserve">1930-1939.  </w:t>
      </w:r>
      <w:hyperlink r:id="rId35" w:history="1">
        <w:r w:rsidRPr="00601DC3">
          <w:rPr>
            <w:rStyle w:val="Hyperlink"/>
          </w:rPr>
          <w:t>https://doi.org/10.4236/psych.2015.614190</w:t>
        </w:r>
      </w:hyperlink>
      <w:r w:rsidRPr="00601DC3">
        <w:t xml:space="preserve"> </w:t>
      </w:r>
    </w:p>
    <w:p w14:paraId="161EE504" w14:textId="77777777" w:rsidR="00BE06AA" w:rsidRPr="00601DC3" w:rsidRDefault="00BE06AA" w:rsidP="00F119CB">
      <w:pPr>
        <w:spacing w:after="240" w:line="240" w:lineRule="auto"/>
      </w:pPr>
      <w:r w:rsidRPr="00601DC3">
        <w:t xml:space="preserve">Kaiser, C. R., &amp; Miller, C. T. (2001). Stop complaining! The social costs of making attributions to discrimination. </w:t>
      </w:r>
      <w:r w:rsidRPr="00601DC3">
        <w:rPr>
          <w:i/>
        </w:rPr>
        <w:t>Personality and Social Psychology Bulletin</w:t>
      </w:r>
      <w:r w:rsidRPr="00601DC3">
        <w:t xml:space="preserve">, </w:t>
      </w:r>
      <w:r w:rsidRPr="00601DC3">
        <w:rPr>
          <w:i/>
        </w:rPr>
        <w:t>27</w:t>
      </w:r>
      <w:r w:rsidRPr="00601DC3">
        <w:t xml:space="preserve">(2), 254–263. </w:t>
      </w:r>
      <w:hyperlink r:id="rId36" w:history="1">
        <w:r w:rsidRPr="00601DC3">
          <w:rPr>
            <w:rStyle w:val="Hyperlink"/>
          </w:rPr>
          <w:t>https://doi.org/10.1177/0146167201272010</w:t>
        </w:r>
      </w:hyperlink>
    </w:p>
    <w:p w14:paraId="3A447BFB" w14:textId="77777777" w:rsidR="00BE06AA" w:rsidRPr="00601DC3" w:rsidRDefault="00BE06AA" w:rsidP="00F119CB">
      <w:pPr>
        <w:spacing w:after="240" w:line="240" w:lineRule="auto"/>
      </w:pPr>
      <w:r w:rsidRPr="00601DC3">
        <w:t xml:space="preserve">Kelley, H. H. (1967). Attribution theory in social psychology. In D. Levine (Ed.), </w:t>
      </w:r>
      <w:r w:rsidRPr="00601DC3">
        <w:rPr>
          <w:i/>
        </w:rPr>
        <w:t xml:space="preserve">Nebraska Symposium on Motivation </w:t>
      </w:r>
      <w:r w:rsidRPr="00601DC3">
        <w:t xml:space="preserve">(Vol. 15, pp. 192- 240). Lincoln, NE: University of Nebraska Press. </w:t>
      </w:r>
    </w:p>
    <w:p w14:paraId="7055287E" w14:textId="0A9669C6" w:rsidR="00BE06AA" w:rsidRPr="00601DC3" w:rsidRDefault="00BE06AA" w:rsidP="00F119CB">
      <w:pPr>
        <w:spacing w:after="240" w:line="240" w:lineRule="auto"/>
      </w:pPr>
      <w:r w:rsidRPr="00601DC3">
        <w:t xml:space="preserve">Kelley, H. H., &amp; Michela, J. L. (1980). Attribution theory and research. </w:t>
      </w:r>
      <w:r w:rsidRPr="00601DC3">
        <w:rPr>
          <w:i/>
        </w:rPr>
        <w:t>Annual Review of Psychology</w:t>
      </w:r>
      <w:r w:rsidRPr="00601DC3">
        <w:t>, </w:t>
      </w:r>
      <w:r w:rsidRPr="00601DC3">
        <w:rPr>
          <w:i/>
        </w:rPr>
        <w:t>31</w:t>
      </w:r>
      <w:r w:rsidRPr="00601DC3">
        <w:t>(1), 457-501.</w:t>
      </w:r>
      <w:r w:rsidR="00581D20">
        <w:t xml:space="preserve"> </w:t>
      </w:r>
      <w:hyperlink r:id="rId37" w:history="1">
        <w:r w:rsidR="00581D20" w:rsidRPr="00581D20">
          <w:rPr>
            <w:rStyle w:val="Hyperlink"/>
          </w:rPr>
          <w:t>https://doi.org/10.1146/annurev.ps.31.020180.002325</w:t>
        </w:r>
      </w:hyperlink>
    </w:p>
    <w:p w14:paraId="0DFF6196" w14:textId="1E791B94" w:rsidR="00BE06AA" w:rsidRPr="00601DC3" w:rsidRDefault="00BE06AA" w:rsidP="00F119CB">
      <w:pPr>
        <w:spacing w:after="240" w:line="240" w:lineRule="auto"/>
      </w:pPr>
      <w:r w:rsidRPr="00601DC3">
        <w:t>Kelloway, E. K., Gottlieb, B. H., &amp; Barham, L. (1999). The source, nature, and direction of work and family conflict: a longitudinal investigation. </w:t>
      </w:r>
      <w:r w:rsidRPr="00601DC3">
        <w:rPr>
          <w:i/>
          <w:iCs/>
        </w:rPr>
        <w:t>Journal of occupational health psychology</w:t>
      </w:r>
      <w:r w:rsidRPr="00601DC3">
        <w:t>, </w:t>
      </w:r>
      <w:r w:rsidRPr="00601DC3">
        <w:rPr>
          <w:i/>
          <w:iCs/>
        </w:rPr>
        <w:t>4</w:t>
      </w:r>
      <w:r w:rsidRPr="00601DC3">
        <w:t>(4), 337.</w:t>
      </w:r>
      <w:r w:rsidR="00581D20">
        <w:t xml:space="preserve"> </w:t>
      </w:r>
      <w:hyperlink r:id="rId38" w:history="1">
        <w:r w:rsidR="00581D20" w:rsidRPr="00581D20">
          <w:rPr>
            <w:rStyle w:val="Hyperlink"/>
          </w:rPr>
          <w:t>https://doi.org/10.1037/1076-8998.4.4.337</w:t>
        </w:r>
      </w:hyperlink>
    </w:p>
    <w:p w14:paraId="194F7C0E" w14:textId="64B5C5E2" w:rsidR="00BE06AA" w:rsidRPr="00601DC3" w:rsidRDefault="00BE06AA" w:rsidP="00F119CB">
      <w:pPr>
        <w:spacing w:after="240" w:line="240" w:lineRule="auto"/>
      </w:pPr>
      <w:r w:rsidRPr="00601DC3">
        <w:t xml:space="preserve">Krings, F., Johnston, C., Binggeli, S., &amp; Maggiori, C. (2014). Selective incivility: Immigrant groups experience subtle workplace discrimination at different rates. </w:t>
      </w:r>
      <w:r w:rsidRPr="00601DC3">
        <w:rPr>
          <w:i/>
        </w:rPr>
        <w:t>Cultural Diversity and Ethnic Minority Psychology</w:t>
      </w:r>
      <w:r w:rsidRPr="00601DC3">
        <w:rPr>
          <w:i/>
          <w:iCs/>
        </w:rPr>
        <w:t>, 20</w:t>
      </w:r>
      <w:r w:rsidRPr="00601DC3">
        <w:t xml:space="preserve">(4), 491-498. </w:t>
      </w:r>
      <w:hyperlink r:id="rId39" w:history="1">
        <w:r w:rsidR="00581D20" w:rsidRPr="00581D20">
          <w:rPr>
            <w:rStyle w:val="Hyperlink"/>
          </w:rPr>
          <w:t>https:/doi.org/10.1037/a0035436</w:t>
        </w:r>
      </w:hyperlink>
      <w:r w:rsidR="00581D20">
        <w:t xml:space="preserve"> </w:t>
      </w:r>
    </w:p>
    <w:p w14:paraId="1956E048" w14:textId="77777777" w:rsidR="00BE06AA" w:rsidRPr="00601DC3" w:rsidRDefault="00BE06AA" w:rsidP="00F119CB">
      <w:pPr>
        <w:spacing w:after="240" w:line="240" w:lineRule="auto"/>
        <w:rPr>
          <w:i/>
          <w:iCs/>
        </w:rPr>
      </w:pPr>
      <w:r w:rsidRPr="00601DC3">
        <w:t xml:space="preserve">Lance, C. E., Baranik, L. E., Lau, A. R., &amp; Scharlau, E. A. (2009). If it ain’t trait it must be method: (Mis)application of the multitrait-multimethod design in organizational research. In C. E. Lance &amp; R. L. Vandenberg (eds.) </w:t>
      </w:r>
      <w:r w:rsidRPr="00601DC3">
        <w:rPr>
          <w:i/>
          <w:iCs/>
        </w:rPr>
        <w:t>Statistical and Methodological Myths and Urban Legends: Doctrine, Verity, and Fable in the Organizational and Social Sciences,</w:t>
      </w:r>
      <w:r w:rsidRPr="00601DC3">
        <w:t xml:space="preserve"> (pp. 337-360).</w:t>
      </w:r>
      <w:r w:rsidRPr="00601DC3">
        <w:rPr>
          <w:i/>
          <w:iCs/>
        </w:rPr>
        <w:t xml:space="preserve"> </w:t>
      </w:r>
      <w:r w:rsidRPr="00601DC3">
        <w:t>New York: Routledge.</w:t>
      </w:r>
    </w:p>
    <w:p w14:paraId="34E6F0AA" w14:textId="77777777" w:rsidR="00BE06AA" w:rsidRPr="00601DC3" w:rsidRDefault="00BE06AA" w:rsidP="00F119CB">
      <w:pPr>
        <w:spacing w:after="240" w:line="240" w:lineRule="auto"/>
      </w:pPr>
      <w:r w:rsidRPr="00601DC3">
        <w:lastRenderedPageBreak/>
        <w:t>Laschinger, H. K. S., Leiter, M., Day, A., &amp; Gilin, D. (2009). Workplace empowerment, incivility, and burnout: Impact on staff nurse recruitment and retention outcomes. </w:t>
      </w:r>
      <w:r w:rsidRPr="00601DC3">
        <w:rPr>
          <w:i/>
        </w:rPr>
        <w:t xml:space="preserve">Journal of </w:t>
      </w:r>
      <w:r w:rsidRPr="00601DC3">
        <w:rPr>
          <w:i/>
          <w:iCs/>
        </w:rPr>
        <w:t>Nursing Management</w:t>
      </w:r>
      <w:r w:rsidRPr="00601DC3">
        <w:t>, </w:t>
      </w:r>
      <w:r w:rsidRPr="00601DC3">
        <w:rPr>
          <w:i/>
          <w:iCs/>
        </w:rPr>
        <w:t>17</w:t>
      </w:r>
      <w:r w:rsidRPr="00601DC3">
        <w:t xml:space="preserve">(3), 302-311. </w:t>
      </w:r>
      <w:r w:rsidRPr="00023062">
        <w:t xml:space="preserve"> </w:t>
      </w:r>
      <w:hyperlink r:id="rId40" w:history="1">
        <w:r w:rsidRPr="00E94291">
          <w:rPr>
            <w:rStyle w:val="Hyperlink"/>
          </w:rPr>
          <w:t>https://doi.org/10.1111/j.1365-2834.2009.00999.x</w:t>
        </w:r>
      </w:hyperlink>
    </w:p>
    <w:p w14:paraId="1AAB80AD" w14:textId="77777777" w:rsidR="00BE06AA" w:rsidRPr="00601DC3" w:rsidRDefault="00BE06AA" w:rsidP="00F119CB">
      <w:pPr>
        <w:spacing w:after="240" w:line="240" w:lineRule="auto"/>
      </w:pPr>
      <w:r w:rsidRPr="00601DC3">
        <w:t xml:space="preserve">Lazarus, R. S., &amp; Folkman, S. (1984). </w:t>
      </w:r>
      <w:r w:rsidRPr="00601DC3">
        <w:rPr>
          <w:i/>
          <w:iCs/>
        </w:rPr>
        <w:t>Stress, appraisal, and coping</w:t>
      </w:r>
      <w:r w:rsidRPr="00601DC3">
        <w:t xml:space="preserve">. New York, NY: Springer. </w:t>
      </w:r>
    </w:p>
    <w:p w14:paraId="40743B4C" w14:textId="79448D31" w:rsidR="00BE06AA" w:rsidRPr="00601DC3" w:rsidRDefault="00BE06AA" w:rsidP="00F119CB">
      <w:pPr>
        <w:spacing w:after="240" w:line="240" w:lineRule="auto"/>
      </w:pPr>
      <w:r w:rsidRPr="00601DC3">
        <w:t xml:space="preserve">Lim, S., Cortina, L. M., &amp; Magley, V. J. (2008). Personal and workgroup incivility: impact on work and health outcomes. </w:t>
      </w:r>
      <w:r w:rsidRPr="00601DC3">
        <w:rPr>
          <w:i/>
        </w:rPr>
        <w:t>Journal of Applied Psychology</w:t>
      </w:r>
      <w:r w:rsidRPr="00601DC3">
        <w:t xml:space="preserve">, </w:t>
      </w:r>
      <w:r w:rsidRPr="00601DC3">
        <w:rPr>
          <w:i/>
        </w:rPr>
        <w:t>93</w:t>
      </w:r>
      <w:r w:rsidRPr="00601DC3">
        <w:t>(1), 95.</w:t>
      </w:r>
      <w:r w:rsidR="00581D20">
        <w:t xml:space="preserve"> </w:t>
      </w:r>
      <w:hyperlink r:id="rId41" w:history="1">
        <w:r w:rsidR="00581D20" w:rsidRPr="00F72FB8">
          <w:rPr>
            <w:rStyle w:val="Hyperlink"/>
          </w:rPr>
          <w:t>https://doi.org/10.1037/0021-9010.93.1.95</w:t>
        </w:r>
      </w:hyperlink>
    </w:p>
    <w:p w14:paraId="4613B344" w14:textId="77777777" w:rsidR="00BE06AA" w:rsidRPr="00601DC3" w:rsidRDefault="00BE06AA" w:rsidP="00F119CB">
      <w:pPr>
        <w:spacing w:after="240" w:line="240" w:lineRule="auto"/>
      </w:pPr>
      <w:r w:rsidRPr="00601DC3">
        <w:t xml:space="preserve">Major, B., Kaiser, C. R., &amp; McCoy, S. K. (2003). It’s not my fault: When and why attributions to prejudice protect self-esteem. </w:t>
      </w:r>
      <w:r w:rsidRPr="00601DC3">
        <w:rPr>
          <w:i/>
        </w:rPr>
        <w:t>Personality and Social Psychology Bulletin</w:t>
      </w:r>
      <w:r w:rsidRPr="00601DC3">
        <w:t xml:space="preserve">, </w:t>
      </w:r>
      <w:r w:rsidRPr="00601DC3">
        <w:rPr>
          <w:i/>
        </w:rPr>
        <w:t>29</w:t>
      </w:r>
      <w:r w:rsidRPr="00601DC3">
        <w:t xml:space="preserve">(6), 772–781. </w:t>
      </w:r>
      <w:hyperlink r:id="rId42" w:history="1">
        <w:r w:rsidRPr="009F0EAC">
          <w:rPr>
            <w:rStyle w:val="Hyperlink"/>
          </w:rPr>
          <w:t>https://doi.org/</w:t>
        </w:r>
        <w:r w:rsidRPr="00601DC3">
          <w:rPr>
            <w:rStyle w:val="Hyperlink"/>
          </w:rPr>
          <w:t>10.1177/0146167203029006009</w:t>
        </w:r>
      </w:hyperlink>
      <w:r w:rsidRPr="00601DC3">
        <w:t xml:space="preserve"> </w:t>
      </w:r>
    </w:p>
    <w:p w14:paraId="7CD11DAD" w14:textId="075A5A15" w:rsidR="00BE06AA" w:rsidRPr="00601DC3" w:rsidRDefault="00BE06AA" w:rsidP="00F119CB">
      <w:pPr>
        <w:spacing w:after="240" w:line="240" w:lineRule="auto"/>
      </w:pPr>
      <w:r w:rsidRPr="00601DC3">
        <w:t>Major, B., Quinton, W. J., &amp; McCoy, S. K. (2002). Antecedents and consequences of attributions to discrimination: Theoretical and empirical advances. </w:t>
      </w:r>
      <w:r w:rsidRPr="00601DC3">
        <w:rPr>
          <w:i/>
        </w:rPr>
        <w:t>Advances in Experimental Social Psychology</w:t>
      </w:r>
      <w:r w:rsidRPr="00601DC3">
        <w:t>, </w:t>
      </w:r>
      <w:r w:rsidRPr="00601DC3">
        <w:rPr>
          <w:i/>
        </w:rPr>
        <w:t>34</w:t>
      </w:r>
      <w:r w:rsidRPr="00601DC3">
        <w:t>, 251-330.</w:t>
      </w:r>
      <w:r w:rsidR="00940990">
        <w:t xml:space="preserve"> </w:t>
      </w:r>
      <w:hyperlink r:id="rId43" w:history="1">
        <w:r w:rsidR="00940990" w:rsidRPr="009C31C2">
          <w:rPr>
            <w:rStyle w:val="Hyperlink"/>
          </w:rPr>
          <w:t>https://doi.org/10.1016/S0065-2601(02)80007-7</w:t>
        </w:r>
      </w:hyperlink>
    </w:p>
    <w:p w14:paraId="7D6C7E37" w14:textId="75B4A123" w:rsidR="00BE06AA" w:rsidRPr="00601DC3" w:rsidRDefault="00BE06AA" w:rsidP="00F119CB">
      <w:pPr>
        <w:spacing w:after="240" w:line="240" w:lineRule="auto"/>
      </w:pPr>
      <w:r w:rsidRPr="00601DC3">
        <w:t>Major, B., Quinton, W. J., &amp; Schmader, T. (2003). Attributions to discrimination and self-esteem: Impact of group identification and situational ambiguity. </w:t>
      </w:r>
      <w:r w:rsidRPr="00601DC3">
        <w:rPr>
          <w:i/>
          <w:iCs/>
        </w:rPr>
        <w:t>Journal of Experimental Social Psychology</w:t>
      </w:r>
      <w:r w:rsidRPr="00601DC3">
        <w:t>, </w:t>
      </w:r>
      <w:r w:rsidRPr="00601DC3">
        <w:rPr>
          <w:i/>
          <w:iCs/>
        </w:rPr>
        <w:t>39</w:t>
      </w:r>
      <w:r w:rsidRPr="00601DC3">
        <w:t>(3), 220-231.</w:t>
      </w:r>
      <w:r w:rsidR="006701A9">
        <w:t xml:space="preserve"> </w:t>
      </w:r>
      <w:hyperlink r:id="rId44" w:history="1">
        <w:r w:rsidR="006701A9" w:rsidRPr="006701A9">
          <w:rPr>
            <w:rStyle w:val="Hyperlink"/>
          </w:rPr>
          <w:t>https://doi.org/10.1177/1368430206062074</w:t>
        </w:r>
      </w:hyperlink>
    </w:p>
    <w:p w14:paraId="4632F44C" w14:textId="366E9737" w:rsidR="00BE06AA" w:rsidRPr="00601DC3" w:rsidRDefault="00BE06AA" w:rsidP="00F119CB">
      <w:pPr>
        <w:spacing w:after="240" w:line="240" w:lineRule="auto"/>
      </w:pPr>
      <w:r w:rsidRPr="00601DC3">
        <w:t>McCarthy, K. A. (2016). Is rudeness really that common? An exploratory study of incivility at work. </w:t>
      </w:r>
      <w:r w:rsidRPr="00601DC3">
        <w:rPr>
          <w:i/>
          <w:iCs/>
        </w:rPr>
        <w:t>Journal of Organizational Computing and Electronic Commerce</w:t>
      </w:r>
      <w:r w:rsidRPr="00601DC3">
        <w:t>, </w:t>
      </w:r>
      <w:r w:rsidRPr="00601DC3">
        <w:rPr>
          <w:i/>
          <w:iCs/>
        </w:rPr>
        <w:t>26</w:t>
      </w:r>
      <w:r w:rsidRPr="00601DC3">
        <w:t>(4), 364-374.</w:t>
      </w:r>
      <w:r w:rsidR="006701A9">
        <w:t xml:space="preserve"> </w:t>
      </w:r>
      <w:hyperlink r:id="rId45" w:history="1">
        <w:r w:rsidR="006701A9" w:rsidRPr="006701A9">
          <w:rPr>
            <w:rStyle w:val="Hyperlink"/>
          </w:rPr>
          <w:t>https://doi.org/10.1080/10919392.2016.1228362</w:t>
        </w:r>
      </w:hyperlink>
    </w:p>
    <w:p w14:paraId="2BD2EC3D" w14:textId="6A253618" w:rsidR="00BE06AA" w:rsidRPr="00601DC3" w:rsidRDefault="00BE06AA" w:rsidP="00F119CB">
      <w:pPr>
        <w:spacing w:after="240" w:line="240" w:lineRule="auto"/>
      </w:pPr>
      <w:r w:rsidRPr="00601DC3">
        <w:t xml:space="preserve">McClure, J. (1998). Discounting causes of behavior: Are two reasons better than one? </w:t>
      </w:r>
      <w:r w:rsidRPr="00601DC3">
        <w:rPr>
          <w:i/>
        </w:rPr>
        <w:t xml:space="preserve">Journal of Personality and Social Psychology, 74, </w:t>
      </w:r>
      <w:r w:rsidRPr="00601DC3">
        <w:t>7-20.</w:t>
      </w:r>
      <w:r w:rsidR="00077163">
        <w:t xml:space="preserve"> </w:t>
      </w:r>
      <w:hyperlink r:id="rId46" w:history="1">
        <w:r w:rsidR="006701A9" w:rsidRPr="00077163">
          <w:rPr>
            <w:rStyle w:val="Hyperlink"/>
          </w:rPr>
          <w:t>https://doi</w:t>
        </w:r>
        <w:r w:rsidR="00077163" w:rsidRPr="00077163">
          <w:rPr>
            <w:rStyle w:val="Hyperlink"/>
          </w:rPr>
          <w:t>.org</w:t>
        </w:r>
        <w:r w:rsidR="006701A9" w:rsidRPr="00077163">
          <w:rPr>
            <w:rStyle w:val="Hyperlink"/>
          </w:rPr>
          <w:t>/10.1037/0022-3514.74.1.7</w:t>
        </w:r>
      </w:hyperlink>
    </w:p>
    <w:p w14:paraId="55BDB7D3" w14:textId="09CE31F3" w:rsidR="00BE06AA" w:rsidRPr="00601DC3" w:rsidRDefault="00BE06AA" w:rsidP="00F119CB">
      <w:pPr>
        <w:spacing w:after="240" w:line="240" w:lineRule="auto"/>
      </w:pPr>
      <w:r w:rsidRPr="00601DC3">
        <w:t>Miner</w:t>
      </w:r>
      <w:r w:rsidRPr="00601DC3">
        <w:rPr>
          <w:rFonts w:ascii="Cambria Math" w:hAnsi="Cambria Math" w:cs="Cambria Math"/>
        </w:rPr>
        <w:t>‐</w:t>
      </w:r>
      <w:r w:rsidRPr="00601DC3">
        <w:t>Rubino, K., &amp; Reed, W. D. (2010). Testing a moderated mediational model of workgroup incivility: The roles of organizational trust and group regard. </w:t>
      </w:r>
      <w:r w:rsidRPr="00601DC3">
        <w:rPr>
          <w:i/>
          <w:iCs/>
        </w:rPr>
        <w:t>Journal of Applied Social Psychology</w:t>
      </w:r>
      <w:r w:rsidRPr="00601DC3">
        <w:t>, </w:t>
      </w:r>
      <w:r w:rsidRPr="00601DC3">
        <w:rPr>
          <w:i/>
          <w:iCs/>
        </w:rPr>
        <w:t>40</w:t>
      </w:r>
      <w:r w:rsidRPr="00601DC3">
        <w:t>(12), 3148-3168.</w:t>
      </w:r>
      <w:r w:rsidR="00077163">
        <w:t xml:space="preserve"> </w:t>
      </w:r>
      <w:hyperlink r:id="rId47" w:history="1">
        <w:r w:rsidR="00D21577" w:rsidRPr="009C31C2">
          <w:rPr>
            <w:rStyle w:val="Hyperlink"/>
          </w:rPr>
          <w:t>https://doi.org/10.1111/j.1559-1816.2010.00695.x</w:t>
        </w:r>
      </w:hyperlink>
    </w:p>
    <w:p w14:paraId="6A42076C" w14:textId="7A819612" w:rsidR="00BE06AA" w:rsidRPr="00601DC3" w:rsidRDefault="00BE06AA" w:rsidP="00F119CB">
      <w:pPr>
        <w:spacing w:after="240" w:line="240" w:lineRule="auto"/>
      </w:pPr>
      <w:r w:rsidRPr="00601DC3">
        <w:t>Miner, K. N., Settles, I. H., Pratt</w:t>
      </w:r>
      <w:r w:rsidRPr="00601DC3">
        <w:rPr>
          <w:rFonts w:ascii="Cambria Math" w:hAnsi="Cambria Math" w:cs="Cambria Math"/>
        </w:rPr>
        <w:t>‐</w:t>
      </w:r>
      <w:r w:rsidRPr="00601DC3">
        <w:t xml:space="preserve">Hyatt, J. S., &amp; Brady, C. C. (2012). Experiencing incivility in organizations: The buffering effects of emotional and organizational support. </w:t>
      </w:r>
      <w:r w:rsidRPr="00601DC3">
        <w:rPr>
          <w:i/>
        </w:rPr>
        <w:t>Journal of Applied Social Psychology</w:t>
      </w:r>
      <w:r w:rsidRPr="00601DC3">
        <w:t xml:space="preserve">, </w:t>
      </w:r>
      <w:r w:rsidRPr="00601DC3">
        <w:rPr>
          <w:i/>
        </w:rPr>
        <w:t>42</w:t>
      </w:r>
      <w:r w:rsidRPr="00601DC3">
        <w:t>(2), 340-372.</w:t>
      </w:r>
      <w:r w:rsidR="00077163">
        <w:t xml:space="preserve"> </w:t>
      </w:r>
      <w:hyperlink r:id="rId48" w:history="1">
        <w:r w:rsidR="00077163" w:rsidRPr="00077163">
          <w:rPr>
            <w:rStyle w:val="Hyperlink"/>
          </w:rPr>
          <w:t>https://doi.org/10.1111/j.1559-1816.2011.00891.x</w:t>
        </w:r>
      </w:hyperlink>
    </w:p>
    <w:p w14:paraId="0223980C" w14:textId="77777777" w:rsidR="00BE06AA" w:rsidRPr="00601DC3" w:rsidRDefault="00BE06AA" w:rsidP="00F119CB">
      <w:pPr>
        <w:spacing w:after="240" w:line="240" w:lineRule="auto"/>
      </w:pPr>
      <w:r w:rsidRPr="00601DC3">
        <w:t xml:space="preserve">Pearson, C. M., Andersson, L. M., &amp; Porath, C. L. (2005). Workplace incivility. In S. Fox &amp; P. E. Spector (Eds.), </w:t>
      </w:r>
      <w:r w:rsidRPr="00601DC3">
        <w:rPr>
          <w:i/>
          <w:iCs/>
        </w:rPr>
        <w:t xml:space="preserve">Counterproductive work behavior: Investigations of actors and targets </w:t>
      </w:r>
      <w:r w:rsidRPr="00601DC3">
        <w:t xml:space="preserve">(pp. 177–200). Washington, DC: American Psychological Association. </w:t>
      </w:r>
      <w:hyperlink r:id="rId49" w:history="1">
        <w:r w:rsidRPr="00601DC3">
          <w:rPr>
            <w:rStyle w:val="Hyperlink"/>
          </w:rPr>
          <w:t>https://doi.org/10.1037/10893-008</w:t>
        </w:r>
      </w:hyperlink>
      <w:r w:rsidRPr="00601DC3">
        <w:t xml:space="preserve"> </w:t>
      </w:r>
    </w:p>
    <w:p w14:paraId="2A8CC7B9" w14:textId="77777777" w:rsidR="00BE06AA" w:rsidRPr="00601DC3" w:rsidRDefault="00BE06AA" w:rsidP="00F119CB">
      <w:pPr>
        <w:spacing w:after="240" w:line="240" w:lineRule="auto"/>
      </w:pPr>
      <w:r w:rsidRPr="00601DC3">
        <w:lastRenderedPageBreak/>
        <w:t>Pearson, C. M., Andersson, L. M., &amp; Wegner, J. W. (2001). When workers flout convention: A study of workplace incivility. </w:t>
      </w:r>
      <w:r w:rsidRPr="00601DC3">
        <w:rPr>
          <w:i/>
        </w:rPr>
        <w:t>Human Relations</w:t>
      </w:r>
      <w:r w:rsidRPr="00601DC3">
        <w:t>, </w:t>
      </w:r>
      <w:r w:rsidRPr="00601DC3">
        <w:rPr>
          <w:i/>
        </w:rPr>
        <w:t>54</w:t>
      </w:r>
      <w:r w:rsidRPr="00601DC3">
        <w:t xml:space="preserve">(11), 1387-1419. </w:t>
      </w:r>
      <w:hyperlink r:id="rId50" w:history="1">
        <w:r w:rsidRPr="00601DC3">
          <w:rPr>
            <w:rStyle w:val="Hyperlink"/>
          </w:rPr>
          <w:t>https://doi.org/10.1177/00187267015411001</w:t>
        </w:r>
      </w:hyperlink>
      <w:r w:rsidRPr="00601DC3">
        <w:t xml:space="preserve"> </w:t>
      </w:r>
    </w:p>
    <w:p w14:paraId="75D6C2FF" w14:textId="381ACA15" w:rsidR="00BE06AA" w:rsidRPr="00601DC3" w:rsidRDefault="00BE06AA" w:rsidP="00F119CB">
      <w:pPr>
        <w:spacing w:after="240" w:line="240" w:lineRule="auto"/>
      </w:pPr>
      <w:r w:rsidRPr="00601DC3">
        <w:t>Pearson, C. M., &amp; Porath, C. L. (2005). On the nature, consequences and remedies of workplace incivility: No time for “nice”? Think again. </w:t>
      </w:r>
      <w:r w:rsidRPr="00601DC3">
        <w:rPr>
          <w:i/>
        </w:rPr>
        <w:t>The Academy of Management Executive</w:t>
      </w:r>
      <w:r w:rsidRPr="00601DC3">
        <w:t>, </w:t>
      </w:r>
      <w:r w:rsidRPr="00601DC3">
        <w:rPr>
          <w:i/>
        </w:rPr>
        <w:t>19</w:t>
      </w:r>
      <w:r w:rsidRPr="00601DC3">
        <w:t>(1), 7-18.</w:t>
      </w:r>
      <w:r w:rsidR="00077163">
        <w:t xml:space="preserve"> </w:t>
      </w:r>
      <w:hyperlink r:id="rId51" w:history="1">
        <w:r w:rsidR="00077163" w:rsidRPr="00077163">
          <w:rPr>
            <w:rStyle w:val="Hyperlink"/>
          </w:rPr>
          <w:t>https://doi.org/10.5465/AME.2005.15841946</w:t>
        </w:r>
      </w:hyperlink>
    </w:p>
    <w:p w14:paraId="4B03A9B8" w14:textId="53A4D684" w:rsidR="00BE06AA" w:rsidRPr="00601DC3" w:rsidRDefault="00BE06AA" w:rsidP="00F119CB">
      <w:pPr>
        <w:spacing w:after="240" w:line="240" w:lineRule="auto"/>
      </w:pPr>
      <w:r w:rsidRPr="00601DC3">
        <w:t>Peeters, M. C., Buunk, B. P., &amp; Schaufeli, W. B. (1995). A micro-analytic exploration of the cognitive appraisal of daily stressful events at work: The role of controllability. </w:t>
      </w:r>
      <w:r w:rsidRPr="00601DC3">
        <w:rPr>
          <w:i/>
          <w:iCs/>
        </w:rPr>
        <w:t>Anxiety, Stress, and Coping</w:t>
      </w:r>
      <w:r w:rsidRPr="00601DC3">
        <w:t>, </w:t>
      </w:r>
      <w:r w:rsidRPr="00601DC3">
        <w:rPr>
          <w:i/>
          <w:iCs/>
        </w:rPr>
        <w:t>8</w:t>
      </w:r>
      <w:r w:rsidRPr="00601DC3">
        <w:t>(2), 127-139.</w:t>
      </w:r>
      <w:r w:rsidR="00077163">
        <w:t xml:space="preserve"> </w:t>
      </w:r>
      <w:hyperlink r:id="rId52" w:history="1">
        <w:r w:rsidR="00077163" w:rsidRPr="00077163">
          <w:rPr>
            <w:rStyle w:val="Hyperlink"/>
          </w:rPr>
          <w:t>https://doi.org/10.1080/10615809508249369</w:t>
        </w:r>
      </w:hyperlink>
    </w:p>
    <w:p w14:paraId="6692E610" w14:textId="77777777" w:rsidR="00BE06AA" w:rsidRPr="00021D74" w:rsidRDefault="00BE06AA" w:rsidP="00F119CB">
      <w:pPr>
        <w:spacing w:after="240" w:line="240" w:lineRule="auto"/>
      </w:pPr>
      <w:r w:rsidRPr="00601DC3">
        <w:t xml:space="preserve">Penney, L. M., Spector, P. E., &amp; Fox, S. (2003). Stress, personality and counterproductive work behaviour. In A Sagie, S. Stashevsky, &amp; M. Koslowsky (Eds.), </w:t>
      </w:r>
      <w:r w:rsidRPr="00601DC3">
        <w:rPr>
          <w:i/>
        </w:rPr>
        <w:t>Misbehavior and dysfunctional attitudes in organizations</w:t>
      </w:r>
      <w:r w:rsidRPr="00601DC3">
        <w:t xml:space="preserve"> (pp. 194-210). </w:t>
      </w:r>
      <w:r w:rsidRPr="00021D74">
        <w:t>Hampshire, UK: Palgrave MacMillan.</w:t>
      </w:r>
    </w:p>
    <w:p w14:paraId="2C90D512" w14:textId="5E0530AC" w:rsidR="00BE06AA" w:rsidRPr="00021D74" w:rsidRDefault="00BE06AA" w:rsidP="00F119CB">
      <w:pPr>
        <w:spacing w:after="240" w:line="240" w:lineRule="auto"/>
      </w:pPr>
      <w:r w:rsidRPr="00E2354F">
        <w:t>Phinney, J. S. (1992). The multigroup ethnic identity measure: A new scale for use with diverse groups. </w:t>
      </w:r>
      <w:r w:rsidRPr="00021D74">
        <w:rPr>
          <w:i/>
          <w:iCs/>
        </w:rPr>
        <w:t>Journal of Adolescent Research</w:t>
      </w:r>
      <w:r w:rsidRPr="00021D74">
        <w:t>, </w:t>
      </w:r>
      <w:r w:rsidRPr="00021D74">
        <w:rPr>
          <w:i/>
          <w:iCs/>
        </w:rPr>
        <w:t>7</w:t>
      </w:r>
      <w:r w:rsidRPr="00021D74">
        <w:t>(2), 156-176.</w:t>
      </w:r>
      <w:r w:rsidR="00077163">
        <w:t xml:space="preserve"> </w:t>
      </w:r>
      <w:hyperlink r:id="rId53" w:history="1">
        <w:r w:rsidR="00077163" w:rsidRPr="00077163">
          <w:rPr>
            <w:rStyle w:val="Hyperlink"/>
          </w:rPr>
          <w:t>https://doi.org/10.1177/074355489272003</w:t>
        </w:r>
      </w:hyperlink>
    </w:p>
    <w:p w14:paraId="4B4AE489" w14:textId="4C67B189" w:rsidR="00BE06AA" w:rsidRDefault="00BE06AA" w:rsidP="00F119CB">
      <w:pPr>
        <w:spacing w:after="240" w:line="240" w:lineRule="auto"/>
      </w:pPr>
      <w:r w:rsidRPr="008D5564">
        <w:t xml:space="preserve">Podsakoff, P. M., MacKenzie, S. B., Lee, J. Y., &amp; Podsakoff, N. P. (2003). Common method biases in behavioral research: a critical review of the literature and recommended remedies. </w:t>
      </w:r>
      <w:r w:rsidRPr="00A12BF5">
        <w:rPr>
          <w:i/>
        </w:rPr>
        <w:t>Journal of Applied Psychology</w:t>
      </w:r>
      <w:r w:rsidRPr="008D5564">
        <w:t>, 88(5), 879.</w:t>
      </w:r>
      <w:r w:rsidR="00077163">
        <w:t xml:space="preserve"> </w:t>
      </w:r>
      <w:hyperlink r:id="rId54" w:history="1">
        <w:r w:rsidR="00077163" w:rsidRPr="00077163">
          <w:rPr>
            <w:rStyle w:val="Hyperlink"/>
          </w:rPr>
          <w:t>https://doi.org/10.1037/0021-9010.88.5.879</w:t>
        </w:r>
      </w:hyperlink>
    </w:p>
    <w:p w14:paraId="132E432C" w14:textId="77777777" w:rsidR="00BE06AA" w:rsidRPr="00021D74" w:rsidRDefault="00BE06AA" w:rsidP="00F119CB">
      <w:pPr>
        <w:spacing w:after="240" w:line="240" w:lineRule="auto"/>
      </w:pPr>
      <w:r w:rsidRPr="00021D74">
        <w:t>Podsakoff, P. M., MacKenzie, S. B., &amp; Podsakoff, N. P. (2012). Sources of method bias in social science research and recommendations on how to control it. </w:t>
      </w:r>
      <w:r w:rsidRPr="00021D74">
        <w:rPr>
          <w:i/>
          <w:iCs/>
        </w:rPr>
        <w:t xml:space="preserve">Annual </w:t>
      </w:r>
      <w:r w:rsidRPr="00E2354F">
        <w:rPr>
          <w:i/>
          <w:iCs/>
        </w:rPr>
        <w:t xml:space="preserve">Review of </w:t>
      </w:r>
      <w:r w:rsidRPr="00021D74">
        <w:rPr>
          <w:i/>
          <w:iCs/>
        </w:rPr>
        <w:t>Psychology</w:t>
      </w:r>
      <w:r w:rsidRPr="00021D74">
        <w:t>, </w:t>
      </w:r>
      <w:r w:rsidRPr="00021D74">
        <w:rPr>
          <w:i/>
          <w:iCs/>
        </w:rPr>
        <w:t>63</w:t>
      </w:r>
      <w:r w:rsidRPr="00021D74">
        <w:t xml:space="preserve">, 539-569. </w:t>
      </w:r>
      <w:hyperlink r:id="rId55" w:history="1">
        <w:r w:rsidRPr="00870AD9">
          <w:rPr>
            <w:rStyle w:val="Hyperlink"/>
          </w:rPr>
          <w:t>https://doi.org/10.1146/annurev-psych-120710-100452</w:t>
        </w:r>
      </w:hyperlink>
      <w:r>
        <w:t xml:space="preserve"> </w:t>
      </w:r>
    </w:p>
    <w:p w14:paraId="70D3BBEF" w14:textId="4406EBBC" w:rsidR="00BE06AA" w:rsidRPr="00601DC3" w:rsidRDefault="00BE06AA" w:rsidP="00F119CB">
      <w:pPr>
        <w:spacing w:after="240" w:line="240" w:lineRule="auto"/>
      </w:pPr>
      <w:r w:rsidRPr="00601DC3">
        <w:t>Porath, C. L., &amp; Erez, A. (2007). Does rudeness really matter? The effects of rudeness on task performance and helpfulness. </w:t>
      </w:r>
      <w:r w:rsidRPr="00601DC3">
        <w:rPr>
          <w:i/>
        </w:rPr>
        <w:t>Academy of Management Journal</w:t>
      </w:r>
      <w:r w:rsidRPr="00601DC3">
        <w:t>, </w:t>
      </w:r>
      <w:r w:rsidRPr="00601DC3">
        <w:rPr>
          <w:i/>
        </w:rPr>
        <w:t>50</w:t>
      </w:r>
      <w:r w:rsidRPr="00601DC3">
        <w:t>(5), 1181-1197.</w:t>
      </w:r>
      <w:r w:rsidR="00077163" w:rsidRPr="00077163">
        <w:t xml:space="preserve"> </w:t>
      </w:r>
      <w:hyperlink r:id="rId56" w:history="1">
        <w:r w:rsidR="00077163" w:rsidRPr="00077163">
          <w:rPr>
            <w:rStyle w:val="Hyperlink"/>
          </w:rPr>
          <w:t>https://doi.org/10.2307/20159919</w:t>
        </w:r>
      </w:hyperlink>
      <w:r w:rsidR="00077163">
        <w:t xml:space="preserve"> </w:t>
      </w:r>
    </w:p>
    <w:p w14:paraId="05DDAE92" w14:textId="730967BA" w:rsidR="00BE06AA" w:rsidRPr="00601DC3" w:rsidRDefault="00BE06AA" w:rsidP="00F119CB">
      <w:pPr>
        <w:spacing w:after="240" w:line="240" w:lineRule="auto"/>
      </w:pPr>
      <w:r w:rsidRPr="00601DC3">
        <w:t xml:space="preserve">Porath, C. L., &amp; Erez, A. (2009). Overlooked but not untouched: How rudeness reduces onlookers’ performance on routine and creative tasks. </w:t>
      </w:r>
      <w:r w:rsidRPr="00601DC3">
        <w:rPr>
          <w:i/>
        </w:rPr>
        <w:t>Organizational Behavior and Human Decision Processes</w:t>
      </w:r>
      <w:r w:rsidRPr="00601DC3">
        <w:t>, </w:t>
      </w:r>
      <w:r w:rsidRPr="00601DC3">
        <w:rPr>
          <w:i/>
        </w:rPr>
        <w:t>109</w:t>
      </w:r>
      <w:r w:rsidRPr="00601DC3">
        <w:t>(1), 29-44.</w:t>
      </w:r>
      <w:r w:rsidR="00077163">
        <w:t xml:space="preserve"> </w:t>
      </w:r>
      <w:hyperlink r:id="rId57" w:history="1">
        <w:r w:rsidR="00077163" w:rsidRPr="00077163">
          <w:rPr>
            <w:rStyle w:val="Hyperlink"/>
          </w:rPr>
          <w:t>https://doi.org/10.1016/j.obhdp.2009.01.003</w:t>
        </w:r>
      </w:hyperlink>
    </w:p>
    <w:p w14:paraId="247EDC80" w14:textId="5C0042CD" w:rsidR="00BE06AA" w:rsidRPr="00601DC3" w:rsidRDefault="00BE06AA" w:rsidP="00F119CB">
      <w:pPr>
        <w:spacing w:after="240" w:line="240" w:lineRule="auto"/>
      </w:pPr>
      <w:r w:rsidRPr="00601DC3">
        <w:t xml:space="preserve">Porath, C. L., &amp; Pearson, C. M. (2010). The cost of bad behavior. </w:t>
      </w:r>
      <w:r w:rsidRPr="00601DC3">
        <w:rPr>
          <w:i/>
        </w:rPr>
        <w:t>Organizational Dynamics</w:t>
      </w:r>
      <w:r w:rsidRPr="00601DC3">
        <w:t>, </w:t>
      </w:r>
      <w:r w:rsidRPr="00601DC3">
        <w:rPr>
          <w:i/>
        </w:rPr>
        <w:t>39</w:t>
      </w:r>
      <w:r w:rsidRPr="00601DC3">
        <w:t>(1), 64-71.</w:t>
      </w:r>
      <w:r w:rsidR="00077163">
        <w:t xml:space="preserve"> </w:t>
      </w:r>
      <w:hyperlink r:id="rId58" w:history="1">
        <w:r w:rsidR="00077163" w:rsidRPr="00077163">
          <w:rPr>
            <w:rStyle w:val="Hyperlink"/>
          </w:rPr>
          <w:t>https://doi.org/10.1016/j.orgdyn.2009.10.006</w:t>
        </w:r>
      </w:hyperlink>
    </w:p>
    <w:p w14:paraId="31DDDC97" w14:textId="77777777" w:rsidR="00BE06AA" w:rsidRPr="00601DC3" w:rsidRDefault="00BE06AA" w:rsidP="00F119CB">
      <w:pPr>
        <w:spacing w:after="240" w:line="240" w:lineRule="auto"/>
      </w:pPr>
      <w:r w:rsidRPr="00601DC3">
        <w:t>Porath, C. L., &amp; Pearson, C. M. (2012). Emotional and behavioral responses to workplace incivility and the impact of hierarchical status. </w:t>
      </w:r>
      <w:r w:rsidRPr="00601DC3">
        <w:rPr>
          <w:i/>
          <w:iCs/>
        </w:rPr>
        <w:t>Journal of Applied Social Psychology</w:t>
      </w:r>
      <w:r w:rsidRPr="00601DC3">
        <w:t>, </w:t>
      </w:r>
      <w:r w:rsidRPr="00601DC3">
        <w:rPr>
          <w:i/>
          <w:iCs/>
        </w:rPr>
        <w:t>42</w:t>
      </w:r>
      <w:r w:rsidRPr="00601DC3">
        <w:t xml:space="preserve">(S1), E326-E357. </w:t>
      </w:r>
      <w:hyperlink r:id="rId59" w:history="1">
        <w:r w:rsidRPr="00601DC3">
          <w:rPr>
            <w:rStyle w:val="Hyperlink"/>
          </w:rPr>
          <w:t>https://doi.org/10.1111/j.1559-1816.2012.01020.x</w:t>
        </w:r>
      </w:hyperlink>
    </w:p>
    <w:p w14:paraId="27644847" w14:textId="77777777" w:rsidR="00BE06AA" w:rsidRPr="00601DC3" w:rsidRDefault="00BE06AA" w:rsidP="00F119CB">
      <w:pPr>
        <w:spacing w:after="240" w:line="240" w:lineRule="auto"/>
      </w:pPr>
      <w:r w:rsidRPr="00601DC3">
        <w:t>Porath, C., &amp; Pearson, C. (2013). The price of incivility. </w:t>
      </w:r>
      <w:r w:rsidRPr="00601DC3">
        <w:rPr>
          <w:i/>
          <w:iCs/>
        </w:rPr>
        <w:t>Harvard Business Review</w:t>
      </w:r>
      <w:r w:rsidRPr="00601DC3">
        <w:t>, </w:t>
      </w:r>
      <w:r w:rsidRPr="00601DC3">
        <w:rPr>
          <w:i/>
          <w:iCs/>
        </w:rPr>
        <w:t>91</w:t>
      </w:r>
      <w:r w:rsidRPr="00601DC3">
        <w:t>(1-2), 114-121.</w:t>
      </w:r>
    </w:p>
    <w:p w14:paraId="4D3580D7" w14:textId="792EC158" w:rsidR="00BE06AA" w:rsidRPr="00023062" w:rsidRDefault="00BE06AA" w:rsidP="00F119CB">
      <w:pPr>
        <w:spacing w:after="240" w:line="240" w:lineRule="auto"/>
        <w:rPr>
          <w:rFonts w:asciiTheme="majorHAnsi" w:hAnsiTheme="majorHAnsi"/>
        </w:rPr>
      </w:pPr>
      <w:r w:rsidRPr="00C45C6B">
        <w:lastRenderedPageBreak/>
        <w:t>Preacher, K. J., &amp; Hayes, A. F. (2008). </w:t>
      </w:r>
      <w:r w:rsidR="00077163" w:rsidRPr="00A12BF5">
        <w:t>Asymptotic and resampling strategies for assessing and comparing indirect effects in multiple mediator models</w:t>
      </w:r>
      <w:r w:rsidRPr="00C45C6B">
        <w:t>. </w:t>
      </w:r>
      <w:r w:rsidRPr="00C45C6B">
        <w:rPr>
          <w:i/>
          <w:iCs/>
        </w:rPr>
        <w:t>Behavior Research Methods</w:t>
      </w:r>
      <w:r w:rsidRPr="00C45C6B">
        <w:t>, </w:t>
      </w:r>
      <w:r w:rsidRPr="00C45C6B">
        <w:rPr>
          <w:i/>
          <w:iCs/>
        </w:rPr>
        <w:t>40</w:t>
      </w:r>
      <w:r w:rsidRPr="00C45C6B">
        <w:t>, 879-891.</w:t>
      </w:r>
      <w:r>
        <w:t xml:space="preserve"> </w:t>
      </w:r>
      <w:hyperlink r:id="rId60" w:history="1">
        <w:r w:rsidRPr="00023062">
          <w:rPr>
            <w:rStyle w:val="Hyperlink"/>
            <w:rFonts w:asciiTheme="majorHAnsi" w:hAnsiTheme="majorHAnsi" w:cstheme="majorHAnsi"/>
          </w:rPr>
          <w:t>https://doi.org/</w:t>
        </w:r>
        <w:r w:rsidRPr="00023062">
          <w:rPr>
            <w:rStyle w:val="Hyperlink"/>
            <w:rFonts w:asciiTheme="majorHAnsi" w:hAnsiTheme="majorHAnsi" w:cstheme="majorHAnsi"/>
            <w:shd w:val="clear" w:color="auto" w:fill="FFFFFF"/>
          </w:rPr>
          <w:t>10.3758/BRM.40.3.879</w:t>
        </w:r>
      </w:hyperlink>
    </w:p>
    <w:p w14:paraId="189CA906" w14:textId="77777777" w:rsidR="00BE06AA" w:rsidRDefault="00BE06AA" w:rsidP="00F119CB">
      <w:pPr>
        <w:spacing w:after="240" w:line="240" w:lineRule="auto"/>
      </w:pPr>
      <w:r w:rsidRPr="00A60319">
        <w:t>Preacher, K. J., &amp; Leonardelli, G. J. (</w:t>
      </w:r>
      <w:r>
        <w:t>n.d.</w:t>
      </w:r>
      <w:r w:rsidRPr="00A60319">
        <w:t xml:space="preserve">). Calculation for the Sobel test: An interactive calculation tool for mediation tests [Computer software]. Retrieved </w:t>
      </w:r>
      <w:r>
        <w:t>December 1</w:t>
      </w:r>
      <w:r w:rsidRPr="00A60319">
        <w:t>, 20</w:t>
      </w:r>
      <w:r>
        <w:t xml:space="preserve">17 from </w:t>
      </w:r>
      <w:hyperlink r:id="rId61" w:history="1">
        <w:r w:rsidRPr="00167DFD">
          <w:rPr>
            <w:rStyle w:val="Hyperlink"/>
          </w:rPr>
          <w:t>http://quantpsy.org/sobel/sobel.htm</w:t>
        </w:r>
      </w:hyperlink>
      <w:r>
        <w:t xml:space="preserve">.  </w:t>
      </w:r>
    </w:p>
    <w:p w14:paraId="4D0D1AC1" w14:textId="5CCD3F1F" w:rsidR="00BE06AA" w:rsidRPr="00601DC3" w:rsidRDefault="00BE06AA" w:rsidP="00F119CB">
      <w:pPr>
        <w:spacing w:after="240" w:line="240" w:lineRule="auto"/>
      </w:pPr>
      <w:r w:rsidRPr="00601DC3">
        <w:t>Rodriguez-Calcagno, M., &amp; Brewer, E. W. (2005). Job stress among Hispanic professionals. </w:t>
      </w:r>
      <w:r w:rsidRPr="00601DC3">
        <w:rPr>
          <w:i/>
          <w:iCs/>
        </w:rPr>
        <w:t>Hispanic Journal of Behavioral Sciences</w:t>
      </w:r>
      <w:r w:rsidRPr="00601DC3">
        <w:t>, </w:t>
      </w:r>
      <w:r w:rsidRPr="00601DC3">
        <w:rPr>
          <w:i/>
          <w:iCs/>
        </w:rPr>
        <w:t>27</w:t>
      </w:r>
      <w:r w:rsidRPr="00601DC3">
        <w:t>(4), 504-516.</w:t>
      </w:r>
      <w:r w:rsidR="00F34AE8">
        <w:t xml:space="preserve"> </w:t>
      </w:r>
      <w:hyperlink r:id="rId62" w:history="1">
        <w:r w:rsidR="00F34AE8" w:rsidRPr="00F34AE8">
          <w:rPr>
            <w:rStyle w:val="Hyperlink"/>
          </w:rPr>
          <w:t>https://doi.org/10.1177/0739986305280691</w:t>
        </w:r>
      </w:hyperlink>
    </w:p>
    <w:p w14:paraId="0AC83436" w14:textId="702300F1" w:rsidR="00BE06AA" w:rsidRPr="00601DC3" w:rsidRDefault="00BE06AA" w:rsidP="00F119CB">
      <w:pPr>
        <w:spacing w:after="240" w:line="240" w:lineRule="auto"/>
      </w:pPr>
      <w:r w:rsidRPr="00601DC3">
        <w:t xml:space="preserve">Ruggiero, K. M., &amp; Taylor, D. M. (1995). Coping with discrimination: How disadvantaged group members perceive the discrimination that confronts them. </w:t>
      </w:r>
      <w:r w:rsidRPr="00601DC3">
        <w:rPr>
          <w:i/>
        </w:rPr>
        <w:t>Journal of Personality and Social Psychology</w:t>
      </w:r>
      <w:r w:rsidRPr="00601DC3">
        <w:t xml:space="preserve">, </w:t>
      </w:r>
      <w:r w:rsidRPr="00601DC3">
        <w:rPr>
          <w:i/>
        </w:rPr>
        <w:t>68</w:t>
      </w:r>
      <w:r w:rsidRPr="00601DC3">
        <w:t>(5), 826.</w:t>
      </w:r>
      <w:r w:rsidR="00F34AE8">
        <w:t xml:space="preserve"> </w:t>
      </w:r>
      <w:hyperlink r:id="rId63" w:history="1">
        <w:r w:rsidR="00F34AE8" w:rsidRPr="00F34AE8">
          <w:rPr>
            <w:rStyle w:val="Hyperlink"/>
          </w:rPr>
          <w:t>https://doi.org/10.1037/0022-3514.68.5.826</w:t>
        </w:r>
      </w:hyperlink>
    </w:p>
    <w:p w14:paraId="3D87A3C7" w14:textId="080D5110" w:rsidR="00BE06AA" w:rsidRPr="00601DC3" w:rsidRDefault="00BE06AA" w:rsidP="00F119CB">
      <w:pPr>
        <w:spacing w:after="240" w:line="240" w:lineRule="auto"/>
      </w:pPr>
      <w:r w:rsidRPr="00601DC3">
        <w:t xml:space="preserve">Ruggiero, K. M., &amp; Taylor, D. M. (1997). Why minority group members perceive or do not perceive the discrimination that confronts them: The role of self-esteem and perceived control. </w:t>
      </w:r>
      <w:r w:rsidRPr="00601DC3">
        <w:rPr>
          <w:i/>
        </w:rPr>
        <w:t>Journal of Personality and Social Psychology</w:t>
      </w:r>
      <w:r w:rsidRPr="00601DC3">
        <w:t xml:space="preserve">, </w:t>
      </w:r>
      <w:r w:rsidRPr="00601DC3">
        <w:rPr>
          <w:i/>
        </w:rPr>
        <w:t>72</w:t>
      </w:r>
      <w:r w:rsidRPr="00601DC3">
        <w:t>(2), 373.</w:t>
      </w:r>
      <w:r w:rsidR="00F34AE8">
        <w:t xml:space="preserve"> </w:t>
      </w:r>
      <w:hyperlink r:id="rId64" w:history="1">
        <w:r w:rsidR="00F34AE8" w:rsidRPr="00F34AE8">
          <w:rPr>
            <w:rStyle w:val="Hyperlink"/>
          </w:rPr>
          <w:t>https://doi.org/10.1037/0022-3514.72.2.373</w:t>
        </w:r>
      </w:hyperlink>
    </w:p>
    <w:p w14:paraId="17A2F0EC" w14:textId="11BC42FC" w:rsidR="00BE06AA" w:rsidRPr="00601DC3" w:rsidRDefault="00BE06AA" w:rsidP="00F119CB">
      <w:pPr>
        <w:spacing w:after="240" w:line="240" w:lineRule="auto"/>
      </w:pPr>
      <w:r w:rsidRPr="00601DC3">
        <w:t xml:space="preserve">Schmitt, M. T., &amp; Branscombe, N. R. (2002). The Internal and External Causal Loci of Attributions to Prejudice. </w:t>
      </w:r>
      <w:r w:rsidRPr="00601DC3">
        <w:rPr>
          <w:i/>
        </w:rPr>
        <w:t>Personality and Social Psychology Bulletin</w:t>
      </w:r>
      <w:r w:rsidRPr="00601DC3">
        <w:t xml:space="preserve">, </w:t>
      </w:r>
      <w:r w:rsidRPr="00601DC3">
        <w:rPr>
          <w:i/>
        </w:rPr>
        <w:t>28</w:t>
      </w:r>
      <w:r w:rsidRPr="00601DC3">
        <w:t>(5), 620–628.</w:t>
      </w:r>
      <w:r w:rsidR="00D545A2">
        <w:t xml:space="preserve"> </w:t>
      </w:r>
      <w:hyperlink r:id="rId65" w:history="1">
        <w:r w:rsidRPr="00601DC3">
          <w:rPr>
            <w:rStyle w:val="Hyperlink"/>
          </w:rPr>
          <w:t>https://doi.org/10.1177/0146167202288006</w:t>
        </w:r>
      </w:hyperlink>
      <w:r w:rsidRPr="00601DC3">
        <w:t xml:space="preserve"> </w:t>
      </w:r>
    </w:p>
    <w:p w14:paraId="6101493A" w14:textId="77777777" w:rsidR="00BE06AA" w:rsidRPr="00601DC3" w:rsidRDefault="00BE06AA" w:rsidP="00F119CB">
      <w:pPr>
        <w:spacing w:after="240" w:line="240" w:lineRule="auto"/>
      </w:pPr>
      <w:r w:rsidRPr="00601DC3">
        <w:t>Schwarzer, R., &amp; Jerusalem, M. (1995). Generalized Self-Efficacy scale. In J. Weinman, S. Wright, &amp; M. Johnston,</w:t>
      </w:r>
      <w:r w:rsidRPr="00601DC3">
        <w:rPr>
          <w:i/>
        </w:rPr>
        <w:t xml:space="preserve"> Measures in health psychology: A user’s portfolio. Causal and control beliefs </w:t>
      </w:r>
      <w:r w:rsidRPr="00601DC3">
        <w:t>(pp. 35-37). Windsor, UK: NFER-NELSON.</w:t>
      </w:r>
    </w:p>
    <w:p w14:paraId="09631874" w14:textId="77777777" w:rsidR="00BE06AA" w:rsidRPr="00601DC3" w:rsidRDefault="00BE06AA" w:rsidP="00F119CB">
      <w:pPr>
        <w:spacing w:after="240" w:line="240" w:lineRule="auto"/>
      </w:pPr>
      <w:r w:rsidRPr="00601DC3">
        <w:t xml:space="preserve">Sechrist, G. B., Swim, J. K., &amp; Stangor, C. (2004). When Do the Stigmatized Make Attributions to Discrimination Occurring to the Self and Others? The Roles of Self-Presentation and Need for Control. </w:t>
      </w:r>
      <w:r w:rsidRPr="00601DC3">
        <w:rPr>
          <w:i/>
        </w:rPr>
        <w:t>Journal of Personality and Social Psychology</w:t>
      </w:r>
      <w:r w:rsidRPr="00601DC3">
        <w:t xml:space="preserve">, </w:t>
      </w:r>
      <w:r w:rsidRPr="00601DC3">
        <w:rPr>
          <w:i/>
        </w:rPr>
        <w:t>87</w:t>
      </w:r>
      <w:r w:rsidRPr="00601DC3">
        <w:t xml:space="preserve">(1), 111–122. </w:t>
      </w:r>
      <w:hyperlink r:id="rId66" w:history="1">
        <w:r w:rsidRPr="00601DC3">
          <w:rPr>
            <w:rStyle w:val="Hyperlink"/>
          </w:rPr>
          <w:t>https://doi.org/10.1037/0022-3514.87.1.111</w:t>
        </w:r>
      </w:hyperlink>
      <w:r w:rsidRPr="00601DC3">
        <w:t xml:space="preserve">      </w:t>
      </w:r>
    </w:p>
    <w:p w14:paraId="39ADE093" w14:textId="71DE63D9" w:rsidR="00BE06AA" w:rsidRPr="00601DC3" w:rsidRDefault="00BE06AA" w:rsidP="00F119CB">
      <w:pPr>
        <w:spacing w:after="240" w:line="240" w:lineRule="auto"/>
      </w:pPr>
      <w:r w:rsidRPr="00601DC3">
        <w:t>Shavit, H., &amp; Shouval, R. (1977). Repression</w:t>
      </w:r>
      <w:r w:rsidRPr="00601DC3">
        <w:rPr>
          <w:rFonts w:ascii="Cambria Math" w:hAnsi="Cambria Math" w:cs="Cambria Math"/>
        </w:rPr>
        <w:t>‐</w:t>
      </w:r>
      <w:r w:rsidRPr="00601DC3">
        <w:t>sensitization and processing of favorable and adverse information. </w:t>
      </w:r>
      <w:r w:rsidRPr="00601DC3">
        <w:rPr>
          <w:i/>
          <w:iCs/>
        </w:rPr>
        <w:t>Journal of Clinical Psychology</w:t>
      </w:r>
      <w:r w:rsidRPr="00601DC3">
        <w:t>, </w:t>
      </w:r>
      <w:r w:rsidRPr="00601DC3">
        <w:rPr>
          <w:i/>
          <w:iCs/>
        </w:rPr>
        <w:t>33</w:t>
      </w:r>
      <w:r w:rsidRPr="00601DC3">
        <w:t>(4), 1041-1044.</w:t>
      </w:r>
      <w:r w:rsidR="00F34AE8">
        <w:t xml:space="preserve"> </w:t>
      </w:r>
      <w:hyperlink r:id="rId67" w:history="1">
        <w:r w:rsidR="00F34AE8" w:rsidRPr="00F34AE8">
          <w:rPr>
            <w:rStyle w:val="Hyperlink"/>
          </w:rPr>
          <w:t>https://doi.org/10.1002/1097-4679(197710)33:4%3C1041::AID-JCLP2270330427%3E3.0.CO;2-O</w:t>
        </w:r>
      </w:hyperlink>
    </w:p>
    <w:p w14:paraId="5E8D3759" w14:textId="6896870F" w:rsidR="00BE06AA" w:rsidRPr="00601DC3" w:rsidRDefault="00BE06AA" w:rsidP="00F119CB">
      <w:pPr>
        <w:spacing w:after="240" w:line="240" w:lineRule="auto"/>
      </w:pPr>
      <w:r w:rsidRPr="00601DC3">
        <w:t>Shirom, A., &amp; Melamed, S. (2006). A comparison of the construct validity of two burnout measures in two groups of professionals. </w:t>
      </w:r>
      <w:r w:rsidRPr="00601DC3">
        <w:rPr>
          <w:i/>
          <w:iCs/>
        </w:rPr>
        <w:t>International Journal of Stress Management</w:t>
      </w:r>
      <w:r w:rsidRPr="00601DC3">
        <w:t>, </w:t>
      </w:r>
      <w:r w:rsidRPr="00601DC3">
        <w:rPr>
          <w:i/>
          <w:iCs/>
        </w:rPr>
        <w:t>13</w:t>
      </w:r>
      <w:r w:rsidRPr="00601DC3">
        <w:t>(2), 176.</w:t>
      </w:r>
      <w:r w:rsidR="00F34AE8">
        <w:t xml:space="preserve"> </w:t>
      </w:r>
      <w:hyperlink r:id="rId68" w:history="1">
        <w:r w:rsidR="00F34AE8" w:rsidRPr="00F34AE8">
          <w:rPr>
            <w:rStyle w:val="Hyperlink"/>
          </w:rPr>
          <w:t>https://doi.org/10.1037/1072-5245.13.2.176</w:t>
        </w:r>
      </w:hyperlink>
    </w:p>
    <w:p w14:paraId="6A914A44" w14:textId="18A17D9F" w:rsidR="00BE06AA" w:rsidRPr="00601DC3" w:rsidRDefault="00BE06AA" w:rsidP="00F119CB">
      <w:pPr>
        <w:spacing w:after="240" w:line="240" w:lineRule="auto"/>
      </w:pPr>
      <w:r w:rsidRPr="00601DC3">
        <w:t>Silver, W. S., Mitchell, T. R., &amp; Gist, M. E. (1995). Responses to successful and unsuccessful performance: The moderating effect of self-efficacy on the relationship between performance and attributions. </w:t>
      </w:r>
      <w:r w:rsidRPr="00601DC3">
        <w:rPr>
          <w:i/>
          <w:iCs/>
        </w:rPr>
        <w:t>Organizational Behavior and Human Decision Processes</w:t>
      </w:r>
      <w:r w:rsidRPr="00601DC3">
        <w:t>, </w:t>
      </w:r>
      <w:r w:rsidRPr="00601DC3">
        <w:rPr>
          <w:i/>
          <w:iCs/>
        </w:rPr>
        <w:t>62</w:t>
      </w:r>
      <w:r w:rsidRPr="00601DC3">
        <w:t>(3), 286-299.</w:t>
      </w:r>
      <w:r w:rsidR="00F34AE8" w:rsidRPr="00F34AE8">
        <w:t xml:space="preserve"> </w:t>
      </w:r>
      <w:hyperlink r:id="rId69" w:history="1">
        <w:r w:rsidR="00F34AE8" w:rsidRPr="00F34AE8">
          <w:rPr>
            <w:rStyle w:val="Hyperlink"/>
          </w:rPr>
          <w:t>https://doi.org/10.1006/obhd.1995.1051</w:t>
        </w:r>
      </w:hyperlink>
    </w:p>
    <w:p w14:paraId="62DAF2FC" w14:textId="265FAFDF" w:rsidR="00BE06AA" w:rsidRPr="00601DC3" w:rsidRDefault="00BE06AA" w:rsidP="00F119CB">
      <w:pPr>
        <w:spacing w:after="240" w:line="240" w:lineRule="auto"/>
      </w:pPr>
      <w:r w:rsidRPr="00601DC3">
        <w:lastRenderedPageBreak/>
        <w:t>Sliter, M., Sliter, K., &amp; Jex, S. (2012). The employee as a punching bag: The effect of multiple sources of incivility on employee withdrawal behavior and sales performance. </w:t>
      </w:r>
      <w:r w:rsidRPr="00601DC3">
        <w:rPr>
          <w:i/>
        </w:rPr>
        <w:t>Journal of Organizational Behavior</w:t>
      </w:r>
      <w:r w:rsidRPr="00601DC3">
        <w:t>, </w:t>
      </w:r>
      <w:r w:rsidRPr="00601DC3">
        <w:rPr>
          <w:i/>
        </w:rPr>
        <w:t>33</w:t>
      </w:r>
      <w:r w:rsidRPr="00601DC3">
        <w:t>(1), 121-139.</w:t>
      </w:r>
      <w:r w:rsidR="00F34AE8">
        <w:t xml:space="preserve"> </w:t>
      </w:r>
      <w:hyperlink r:id="rId70" w:history="1">
        <w:r w:rsidR="00F34AE8" w:rsidRPr="00F34AE8">
          <w:rPr>
            <w:rStyle w:val="Hyperlink"/>
          </w:rPr>
          <w:t>https://doi.org/10.1002/job.767</w:t>
        </w:r>
      </w:hyperlink>
    </w:p>
    <w:p w14:paraId="04A8970D" w14:textId="15EE4293" w:rsidR="00BE06AA" w:rsidRPr="00601DC3" w:rsidRDefault="00BE06AA" w:rsidP="00F119CB">
      <w:pPr>
        <w:spacing w:after="240" w:line="240" w:lineRule="auto"/>
      </w:pPr>
      <w:r w:rsidRPr="00601DC3">
        <w:t>Sliter, M., Withrow, S., &amp; Jex, S. M. (2015). It happened, or you thought it happened? Examining the perception of workplace incivility based on personality characteristics. </w:t>
      </w:r>
      <w:r w:rsidRPr="00601DC3">
        <w:rPr>
          <w:i/>
          <w:iCs/>
        </w:rPr>
        <w:t>International Journal of Stress Management</w:t>
      </w:r>
      <w:r w:rsidRPr="00601DC3">
        <w:t>, </w:t>
      </w:r>
      <w:r w:rsidRPr="00601DC3">
        <w:rPr>
          <w:i/>
          <w:iCs/>
        </w:rPr>
        <w:t>22</w:t>
      </w:r>
      <w:r w:rsidRPr="00601DC3">
        <w:t>(1), 24.</w:t>
      </w:r>
      <w:r w:rsidR="00F34AE8">
        <w:t xml:space="preserve"> </w:t>
      </w:r>
      <w:hyperlink r:id="rId71" w:history="1">
        <w:r w:rsidR="00F34AE8" w:rsidRPr="00F34AE8">
          <w:rPr>
            <w:rStyle w:val="Hyperlink"/>
          </w:rPr>
          <w:t>https://doi.org/10.1037/a0038329</w:t>
        </w:r>
      </w:hyperlink>
    </w:p>
    <w:p w14:paraId="52B7779B" w14:textId="77777777" w:rsidR="00BE06AA" w:rsidRPr="00601DC3" w:rsidRDefault="00BE06AA" w:rsidP="00F119CB">
      <w:pPr>
        <w:spacing w:after="240" w:line="240" w:lineRule="auto"/>
      </w:pPr>
      <w:r w:rsidRPr="00601DC3">
        <w:t xml:space="preserve">Smith, C. A., &amp; Lazarus, R. S. (1990). Emotion and adaptation. In L. A. Pervin (Ed.), </w:t>
      </w:r>
      <w:r w:rsidRPr="00601DC3">
        <w:rPr>
          <w:i/>
          <w:iCs/>
        </w:rPr>
        <w:t xml:space="preserve">Handbook of personality: Theory and research </w:t>
      </w:r>
      <w:r w:rsidRPr="00601DC3">
        <w:t xml:space="preserve">(pp. 609– 637). New York, NY: Guilford Press. </w:t>
      </w:r>
    </w:p>
    <w:p w14:paraId="637463C0" w14:textId="1DEFEFB1" w:rsidR="00BE06AA" w:rsidRPr="00601DC3" w:rsidRDefault="00BE06AA" w:rsidP="00F119CB">
      <w:pPr>
        <w:spacing w:after="240" w:line="240" w:lineRule="auto"/>
      </w:pPr>
      <w:r w:rsidRPr="00601DC3">
        <w:t>Smith, L., Andrusyszyn, M. A., &amp; Laschinger, H. K. S. (2010). Effects of workplace incivility and empowerment on newly</w:t>
      </w:r>
      <w:r w:rsidRPr="00601DC3">
        <w:rPr>
          <w:rFonts w:ascii="Cambria Math" w:hAnsi="Cambria Math" w:cs="Cambria Math"/>
        </w:rPr>
        <w:t>‐</w:t>
      </w:r>
      <w:r w:rsidRPr="00601DC3">
        <w:t xml:space="preserve">graduated nurses’ organizational commitment. </w:t>
      </w:r>
      <w:r w:rsidRPr="00601DC3">
        <w:rPr>
          <w:i/>
        </w:rPr>
        <w:t>Journal of Nursing Management</w:t>
      </w:r>
      <w:r w:rsidRPr="00601DC3">
        <w:t xml:space="preserve">, </w:t>
      </w:r>
      <w:r w:rsidRPr="00601DC3">
        <w:rPr>
          <w:i/>
        </w:rPr>
        <w:t>18</w:t>
      </w:r>
      <w:r w:rsidRPr="00601DC3">
        <w:t>(8), 1004-1015.</w:t>
      </w:r>
      <w:r w:rsidR="00F34AE8">
        <w:t xml:space="preserve"> </w:t>
      </w:r>
      <w:hyperlink r:id="rId72" w:history="1">
        <w:r w:rsidR="00F34AE8" w:rsidRPr="00F34AE8">
          <w:rPr>
            <w:rStyle w:val="Hyperlink"/>
          </w:rPr>
          <w:t>https://doi.org/10.1111/j.1365-2834.2010.01165.x</w:t>
        </w:r>
      </w:hyperlink>
    </w:p>
    <w:p w14:paraId="0323B2EA" w14:textId="7E627451" w:rsidR="00BE06AA" w:rsidRPr="00601DC3" w:rsidRDefault="00BE06AA" w:rsidP="00F119CB">
      <w:pPr>
        <w:spacing w:after="240" w:line="240" w:lineRule="auto"/>
      </w:pPr>
      <w:r w:rsidRPr="00601DC3">
        <w:t>Snyder, L. A., Carmichael, J. S., Blackwell, L. V., Cleveland, J. N., &amp; Thornton, G. C. (2010). Perceptions of Discrimination and Justice Among Employees with Disabilities.</w:t>
      </w:r>
      <w:r w:rsidR="00FE03B5">
        <w:t xml:space="preserve"> </w:t>
      </w:r>
      <w:r w:rsidRPr="00601DC3">
        <w:rPr>
          <w:i/>
        </w:rPr>
        <w:t>Employee Responsibilities and Rights Journal</w:t>
      </w:r>
      <w:r w:rsidRPr="00601DC3">
        <w:t xml:space="preserve">, </w:t>
      </w:r>
      <w:r w:rsidRPr="00601DC3">
        <w:rPr>
          <w:i/>
        </w:rPr>
        <w:t>22</w:t>
      </w:r>
      <w:r w:rsidRPr="00601DC3">
        <w:t xml:space="preserve">(1), 5-19. </w:t>
      </w:r>
      <w:hyperlink r:id="rId73" w:history="1">
        <w:r w:rsidRPr="00601DC3">
          <w:rPr>
            <w:rStyle w:val="Hyperlink"/>
          </w:rPr>
          <w:t>https://doi.org/10.1007/s10672-009-9107-5</w:t>
        </w:r>
      </w:hyperlink>
      <w:r w:rsidRPr="00601DC3">
        <w:t xml:space="preserve"> </w:t>
      </w:r>
    </w:p>
    <w:p w14:paraId="0B937FA5" w14:textId="688DA1B9" w:rsidR="00BE06AA" w:rsidRPr="00601DC3" w:rsidRDefault="00BE06AA" w:rsidP="00F119CB">
      <w:pPr>
        <w:spacing w:after="240" w:line="240" w:lineRule="auto"/>
      </w:pPr>
      <w:r w:rsidRPr="00601DC3">
        <w:t>Spector, P. E. (1985). Measurement of human service staff satisfaction: Development of the Job Satisfaction Survey. </w:t>
      </w:r>
      <w:r w:rsidRPr="00601DC3">
        <w:rPr>
          <w:i/>
          <w:iCs/>
        </w:rPr>
        <w:t>American Journal of Community Psychology</w:t>
      </w:r>
      <w:r w:rsidRPr="00601DC3">
        <w:t>, </w:t>
      </w:r>
      <w:r w:rsidRPr="00601DC3">
        <w:rPr>
          <w:i/>
          <w:iCs/>
        </w:rPr>
        <w:t>13</w:t>
      </w:r>
      <w:r w:rsidRPr="00601DC3">
        <w:t>(6), 693-713.</w:t>
      </w:r>
      <w:r w:rsidR="00F34AE8">
        <w:t xml:space="preserve"> </w:t>
      </w:r>
      <w:hyperlink r:id="rId74" w:history="1">
        <w:r w:rsidR="00F34AE8" w:rsidRPr="00F34AE8">
          <w:rPr>
            <w:rStyle w:val="Hyperlink"/>
          </w:rPr>
          <w:t>https://doi.org/10.1007/BF00929796</w:t>
        </w:r>
      </w:hyperlink>
    </w:p>
    <w:p w14:paraId="34949F1B" w14:textId="77777777" w:rsidR="00BE06AA" w:rsidRPr="00601DC3" w:rsidRDefault="00BE06AA" w:rsidP="00F119CB">
      <w:pPr>
        <w:spacing w:after="240" w:line="240" w:lineRule="auto"/>
      </w:pPr>
      <w:r w:rsidRPr="00601DC3">
        <w:t xml:space="preserve">Spector, P. E. (1994). </w:t>
      </w:r>
      <w:r w:rsidRPr="00601DC3">
        <w:rPr>
          <w:i/>
        </w:rPr>
        <w:t>Job satisfaction survey. </w:t>
      </w:r>
      <w:r w:rsidRPr="00601DC3">
        <w:rPr>
          <w:iCs/>
        </w:rPr>
        <w:t>Tampa, Florida: University of South Florida</w:t>
      </w:r>
      <w:r w:rsidRPr="00601DC3">
        <w:t>.</w:t>
      </w:r>
    </w:p>
    <w:p w14:paraId="44A8A830" w14:textId="22153F2A" w:rsidR="00BE06AA" w:rsidRPr="00601DC3" w:rsidRDefault="00BE06AA" w:rsidP="00F119CB">
      <w:pPr>
        <w:spacing w:after="240" w:line="240" w:lineRule="auto"/>
      </w:pPr>
      <w:r w:rsidRPr="00601DC3">
        <w:t>Spector, P. E. (2006). Method variance in organizational research: Truth</w:t>
      </w:r>
      <w:r w:rsidR="00D545A2">
        <w:t xml:space="preserve"> </w:t>
      </w:r>
      <w:r w:rsidRPr="00601DC3">
        <w:t>or urban legend?. </w:t>
      </w:r>
      <w:r w:rsidRPr="00601DC3">
        <w:rPr>
          <w:i/>
          <w:iCs/>
        </w:rPr>
        <w:t>Organizational Research Methods</w:t>
      </w:r>
      <w:r w:rsidRPr="00601DC3">
        <w:t>, </w:t>
      </w:r>
      <w:r w:rsidRPr="00601DC3">
        <w:rPr>
          <w:i/>
          <w:iCs/>
        </w:rPr>
        <w:t>9</w:t>
      </w:r>
      <w:r w:rsidRPr="00601DC3">
        <w:t>(2), 221-232.</w:t>
      </w:r>
      <w:r w:rsidR="00F34AE8">
        <w:t xml:space="preserve"> </w:t>
      </w:r>
      <w:hyperlink r:id="rId75" w:history="1">
        <w:r w:rsidR="00F34AE8" w:rsidRPr="00F34AE8">
          <w:rPr>
            <w:rStyle w:val="Hyperlink"/>
          </w:rPr>
          <w:t>https://doi.org/10.1177/1094428105284955</w:t>
        </w:r>
      </w:hyperlink>
    </w:p>
    <w:p w14:paraId="15491EC8" w14:textId="4ED0CF94" w:rsidR="00BE06AA" w:rsidRPr="00601DC3" w:rsidRDefault="00BE06AA" w:rsidP="00F119CB">
      <w:pPr>
        <w:spacing w:after="240" w:line="240" w:lineRule="auto"/>
      </w:pPr>
      <w:r w:rsidRPr="00601DC3">
        <w:t xml:space="preserve">Taylor, D. M., Wright, S. C., Moghaddam, F. M., &amp; Lalonde, R. N. (1990). The personal/group discrimination discrepancy: Perceiving my group, but not myself, to be a target for discrimination. </w:t>
      </w:r>
      <w:r w:rsidRPr="00601DC3">
        <w:rPr>
          <w:i/>
        </w:rPr>
        <w:t>Personality and Social Psychology Bulletin, 16,</w:t>
      </w:r>
      <w:r w:rsidRPr="00601DC3">
        <w:t xml:space="preserve"> 254–262. </w:t>
      </w:r>
      <w:hyperlink r:id="rId76" w:history="1">
        <w:r w:rsidR="00F34AE8" w:rsidRPr="00E225A9">
          <w:rPr>
            <w:rStyle w:val="Hyperlink"/>
          </w:rPr>
          <w:t>http</w:t>
        </w:r>
        <w:r w:rsidR="00E225A9" w:rsidRPr="00E225A9">
          <w:rPr>
            <w:rStyle w:val="Hyperlink"/>
          </w:rPr>
          <w:t>s</w:t>
        </w:r>
        <w:r w:rsidR="00F34AE8" w:rsidRPr="00E225A9">
          <w:rPr>
            <w:rStyle w:val="Hyperlink"/>
          </w:rPr>
          <w:t>://doi</w:t>
        </w:r>
        <w:r w:rsidR="00E225A9" w:rsidRPr="00E225A9">
          <w:rPr>
            <w:rStyle w:val="Hyperlink"/>
          </w:rPr>
          <w:t>.org</w:t>
        </w:r>
        <w:r w:rsidR="00F34AE8" w:rsidRPr="00E225A9">
          <w:rPr>
            <w:rStyle w:val="Hyperlink"/>
          </w:rPr>
          <w:t>/10.1177/0146167290162006</w:t>
        </w:r>
      </w:hyperlink>
    </w:p>
    <w:p w14:paraId="312E98A7" w14:textId="77777777" w:rsidR="00BE06AA" w:rsidRPr="00601DC3" w:rsidRDefault="00BE06AA" w:rsidP="00F119CB">
      <w:pPr>
        <w:spacing w:after="240" w:line="240" w:lineRule="auto"/>
      </w:pPr>
      <w:r w:rsidRPr="00601DC3">
        <w:t>Taylor, S. G., Bedeian, A. G., Cole, M. S., &amp; Zhang, Z. (2014). Developing and testing a dynamic model of workplace incivility change. </w:t>
      </w:r>
      <w:r w:rsidRPr="00601DC3">
        <w:rPr>
          <w:i/>
          <w:iCs/>
        </w:rPr>
        <w:t>Journal of Management, 43</w:t>
      </w:r>
      <w:r w:rsidRPr="00601DC3">
        <w:rPr>
          <w:iCs/>
        </w:rPr>
        <w:t>(3), 645-670</w:t>
      </w:r>
      <w:r w:rsidRPr="00601DC3">
        <w:t xml:space="preserve">. </w:t>
      </w:r>
      <w:hyperlink r:id="rId77" w:history="1">
        <w:r w:rsidRPr="00601DC3">
          <w:rPr>
            <w:rStyle w:val="Hyperlink"/>
          </w:rPr>
          <w:t>https://doi.org/10.1177/0149206314535432</w:t>
        </w:r>
      </w:hyperlink>
    </w:p>
    <w:p w14:paraId="63A308C5" w14:textId="2424EBED" w:rsidR="00BE06AA" w:rsidRPr="00601DC3" w:rsidRDefault="00BE06AA" w:rsidP="00F119CB">
      <w:pPr>
        <w:spacing w:after="240" w:line="240" w:lineRule="auto"/>
        <w:rPr>
          <w:lang w:val="en"/>
        </w:rPr>
      </w:pPr>
      <w:r w:rsidRPr="00601DC3">
        <w:rPr>
          <w:lang w:val="en"/>
        </w:rPr>
        <w:t>Watson, D., Clark, L.A., &amp; Tellegen, A. (1988). Development and validation of brief measures of positive and negative affectivity: The PANAS scales.</w:t>
      </w:r>
      <w:r w:rsidR="00D545A2">
        <w:rPr>
          <w:lang w:val="en"/>
        </w:rPr>
        <w:t xml:space="preserve"> </w:t>
      </w:r>
      <w:r w:rsidRPr="00601DC3">
        <w:rPr>
          <w:i/>
          <w:iCs/>
          <w:lang w:val="en"/>
        </w:rPr>
        <w:t>Journal of Personality and Social Psychology, 54</w:t>
      </w:r>
      <w:r w:rsidRPr="00601DC3">
        <w:rPr>
          <w:lang w:val="en"/>
        </w:rPr>
        <w:t>, 1063-1070.</w:t>
      </w:r>
      <w:r>
        <w:rPr>
          <w:lang w:val="en"/>
        </w:rPr>
        <w:t xml:space="preserve"> </w:t>
      </w:r>
      <w:hyperlink r:id="rId78" w:history="1">
        <w:r w:rsidRPr="00D67547">
          <w:rPr>
            <w:rStyle w:val="Hyperlink"/>
            <w:lang w:val="en"/>
          </w:rPr>
          <w:t>https://</w:t>
        </w:r>
        <w:r w:rsidRPr="00D67547" w:rsidDel="00E02FE3">
          <w:rPr>
            <w:rStyle w:val="Hyperlink"/>
            <w:lang w:val="en"/>
          </w:rPr>
          <w:t xml:space="preserve"> </w:t>
        </w:r>
        <w:r w:rsidRPr="00D67547">
          <w:rPr>
            <w:rStyle w:val="Hyperlink"/>
            <w:lang w:val="en"/>
          </w:rPr>
          <w:t>doi.org/10.1037/0022-3514.54.6.1063</w:t>
        </w:r>
      </w:hyperlink>
      <w:r>
        <w:rPr>
          <w:lang w:val="en"/>
        </w:rPr>
        <w:t xml:space="preserve">     </w:t>
      </w:r>
    </w:p>
    <w:p w14:paraId="00946010" w14:textId="77777777" w:rsidR="00BE06AA" w:rsidRPr="00601DC3" w:rsidRDefault="00BE06AA" w:rsidP="00F119CB">
      <w:pPr>
        <w:spacing w:after="240" w:line="240" w:lineRule="auto"/>
      </w:pPr>
      <w:r w:rsidRPr="00601DC3">
        <w:lastRenderedPageBreak/>
        <w:t xml:space="preserve">Weiss, H. M., &amp; Cropanzano, R. (1996). Affective events theory: A theoretical discussion of the structure, causes, and consequences of affective experiences at work. </w:t>
      </w:r>
      <w:r w:rsidRPr="00B35DD7">
        <w:t xml:space="preserve">In B. M. Staw &amp; L. L. Cummings (Eds.), </w:t>
      </w:r>
      <w:r w:rsidRPr="00601DC3">
        <w:rPr>
          <w:i/>
          <w:iCs/>
        </w:rPr>
        <w:t>Research in Organizational Behavior</w:t>
      </w:r>
      <w:r w:rsidRPr="00B35DD7">
        <w:rPr>
          <w:i/>
          <w:iCs/>
        </w:rPr>
        <w:t>: An annual series of analytical essays and critical reviews, Vol. 18, pp. 1-74). Elsevier Science/JAI Press.</w:t>
      </w:r>
    </w:p>
    <w:p w14:paraId="5735E7E7" w14:textId="2B7EC435" w:rsidR="00BE06AA" w:rsidRDefault="00BE06AA" w:rsidP="00F119CB">
      <w:pPr>
        <w:spacing w:after="240" w:line="240" w:lineRule="auto"/>
      </w:pPr>
      <w:r w:rsidRPr="00601DC3">
        <w:t>Welbourne, J. L., Gangadharan, A., &amp; Sariol, A. M. (2015). Ethnicity and cultural values as predictors of the occurrence and impact of experienced workplace incivility. </w:t>
      </w:r>
      <w:r w:rsidRPr="00601DC3">
        <w:rPr>
          <w:i/>
          <w:iCs/>
        </w:rPr>
        <w:t>Journal of Occupational Health Psychology</w:t>
      </w:r>
      <w:r w:rsidRPr="00601DC3">
        <w:t>, </w:t>
      </w:r>
      <w:r w:rsidRPr="00601DC3">
        <w:rPr>
          <w:i/>
          <w:iCs/>
        </w:rPr>
        <w:t>20</w:t>
      </w:r>
      <w:r w:rsidRPr="00601DC3">
        <w:t>(2), 205.</w:t>
      </w:r>
      <w:r>
        <w:t xml:space="preserve"> </w:t>
      </w:r>
      <w:hyperlink r:id="rId79" w:history="1">
        <w:r w:rsidRPr="00E225A9">
          <w:rPr>
            <w:rStyle w:val="Hyperlink"/>
          </w:rPr>
          <w:t>https://doi.org/10.1037/a0038277</w:t>
        </w:r>
      </w:hyperlink>
    </w:p>
    <w:p w14:paraId="4A0E7B8F" w14:textId="77777777" w:rsidR="00BE06AA" w:rsidRPr="00601DC3" w:rsidRDefault="00BE06AA" w:rsidP="00F119CB">
      <w:pPr>
        <w:spacing w:after="240" w:line="240" w:lineRule="auto"/>
      </w:pPr>
      <w:r>
        <w:t xml:space="preserve">Winnifred, L. (n.d.) </w:t>
      </w:r>
      <w:r w:rsidRPr="00E321BE">
        <w:t>Winnifred's Mediation Program (WIMP)</w:t>
      </w:r>
      <w:r>
        <w:t xml:space="preserve"> [Computer Software]. Retrieved December 1, 2017 from </w:t>
      </w:r>
      <w:hyperlink r:id="rId80" w:history="1">
        <w:r w:rsidRPr="00167DFD">
          <w:rPr>
            <w:rStyle w:val="Hyperlink"/>
          </w:rPr>
          <w:t>https://www2.psy.uq.edu.au/~uqwloui1/stats/WIMP.XLS</w:t>
        </w:r>
      </w:hyperlink>
      <w:r>
        <w:t xml:space="preserve"> </w:t>
      </w:r>
    </w:p>
    <w:p w14:paraId="49E3D4B8" w14:textId="77777777" w:rsidR="00BE06AA" w:rsidRDefault="00BE06AA" w:rsidP="002A784E">
      <w:pPr>
        <w:ind w:firstLine="720"/>
      </w:pPr>
    </w:p>
    <w:p w14:paraId="4BA7C23E" w14:textId="6749908E" w:rsidR="00DE7A99" w:rsidRDefault="00373C75" w:rsidP="00DE7A99">
      <w:pPr>
        <w:ind w:firstLine="720"/>
      </w:pPr>
      <w:r>
        <w:br/>
      </w:r>
    </w:p>
    <w:p w14:paraId="0A082362" w14:textId="7AE07719" w:rsidR="00373C75" w:rsidRDefault="00373C75" w:rsidP="00373C75">
      <w:pPr>
        <w:sectPr w:rsidR="00373C75" w:rsidSect="001956B1">
          <w:pgSz w:w="12240" w:h="15840" w:code="1"/>
          <w:pgMar w:top="1440" w:right="1440" w:bottom="1440" w:left="2304" w:header="720" w:footer="720" w:gutter="0"/>
          <w:pgNumType w:start="1"/>
          <w:cols w:space="720"/>
          <w:docGrid w:linePitch="360"/>
        </w:sectPr>
      </w:pPr>
    </w:p>
    <w:p w14:paraId="7ADDB288" w14:textId="7A625E29" w:rsidR="00465037" w:rsidRDefault="00465037" w:rsidP="003C1ECC">
      <w:pPr>
        <w:pStyle w:val="Caption"/>
        <w:rPr>
          <w:b w:val="0"/>
        </w:rPr>
      </w:pPr>
      <w:bookmarkStart w:id="100" w:name="_Hlk499799526"/>
    </w:p>
    <w:p w14:paraId="2AC33C56" w14:textId="3FB97CC7" w:rsidR="00AC43A4" w:rsidRDefault="00AC43A4" w:rsidP="00AC43A4"/>
    <w:p w14:paraId="49F4AF4A" w14:textId="77777777" w:rsidR="00AC43A4" w:rsidRPr="00AC43A4" w:rsidRDefault="00AC43A4" w:rsidP="00AC43A4"/>
    <w:p w14:paraId="0E04F25B" w14:textId="77777777" w:rsidR="00465037" w:rsidRPr="00465037" w:rsidRDefault="00465037" w:rsidP="00465037"/>
    <w:p w14:paraId="363B8663" w14:textId="00297B13" w:rsidR="00092C28" w:rsidRDefault="00092C28" w:rsidP="00162BCC">
      <w:pPr>
        <w:pStyle w:val="Caption"/>
        <w:ind w:left="140"/>
        <w:rPr>
          <w:b w:val="0"/>
          <w:i/>
        </w:rPr>
      </w:pPr>
      <w:bookmarkStart w:id="101" w:name="_Toc500162813"/>
      <w:bookmarkStart w:id="102" w:name="_Toc501115892"/>
      <w:r w:rsidRPr="00A05237">
        <w:rPr>
          <w:b w:val="0"/>
        </w:rPr>
        <w:t xml:space="preserve">Table </w:t>
      </w:r>
      <w:r w:rsidRPr="00A05237">
        <w:rPr>
          <w:b w:val="0"/>
        </w:rPr>
        <w:fldChar w:fldCharType="begin"/>
      </w:r>
      <w:r w:rsidRPr="00A05237">
        <w:rPr>
          <w:b w:val="0"/>
        </w:rPr>
        <w:instrText xml:space="preserve"> SEQ Table \* ARABIC </w:instrText>
      </w:r>
      <w:r w:rsidRPr="00A05237">
        <w:rPr>
          <w:b w:val="0"/>
        </w:rPr>
        <w:fldChar w:fldCharType="separate"/>
      </w:r>
      <w:r w:rsidR="00162BCC">
        <w:rPr>
          <w:b w:val="0"/>
          <w:noProof/>
        </w:rPr>
        <w:t>1</w:t>
      </w:r>
      <w:r w:rsidRPr="00A05237">
        <w:rPr>
          <w:b w:val="0"/>
          <w:noProof/>
        </w:rPr>
        <w:fldChar w:fldCharType="end"/>
      </w:r>
      <w:r>
        <w:rPr>
          <w:b w:val="0"/>
          <w:noProof/>
        </w:rPr>
        <w:br/>
      </w:r>
      <w:r w:rsidR="00373C75" w:rsidRPr="00373C75">
        <w:rPr>
          <w:b w:val="0"/>
          <w:i/>
        </w:rPr>
        <w:t xml:space="preserve">Means, Standard Deviations, </w:t>
      </w:r>
      <w:r w:rsidR="001D7115">
        <w:rPr>
          <w:b w:val="0"/>
          <w:i/>
        </w:rPr>
        <w:t xml:space="preserve">Response Scale, </w:t>
      </w:r>
      <w:r w:rsidR="00CC29A3">
        <w:rPr>
          <w:b w:val="0"/>
          <w:i/>
        </w:rPr>
        <w:t xml:space="preserve">Reliabilities, </w:t>
      </w:r>
      <w:r w:rsidR="00373C75" w:rsidRPr="00373C75">
        <w:rPr>
          <w:b w:val="0"/>
          <w:i/>
        </w:rPr>
        <w:t>and Correlations among Study Variable</w:t>
      </w:r>
      <w:r w:rsidRPr="00A22049">
        <w:rPr>
          <w:b w:val="0"/>
          <w:i/>
        </w:rPr>
        <w:t>s</w:t>
      </w:r>
      <w:bookmarkEnd w:id="101"/>
      <w:bookmarkEnd w:id="102"/>
    </w:p>
    <w:tbl>
      <w:tblPr>
        <w:tblW w:w="4947" w:type="pct"/>
        <w:tblInd w:w="140" w:type="dxa"/>
        <w:tblLayout w:type="fixed"/>
        <w:tblLook w:val="04A0" w:firstRow="1" w:lastRow="0" w:firstColumn="1" w:lastColumn="0" w:noHBand="0" w:noVBand="1"/>
      </w:tblPr>
      <w:tblGrid>
        <w:gridCol w:w="444"/>
        <w:gridCol w:w="2462"/>
        <w:gridCol w:w="1148"/>
        <w:gridCol w:w="752"/>
        <w:gridCol w:w="749"/>
        <w:gridCol w:w="749"/>
        <w:gridCol w:w="748"/>
        <w:gridCol w:w="748"/>
        <w:gridCol w:w="748"/>
        <w:gridCol w:w="748"/>
        <w:gridCol w:w="748"/>
        <w:gridCol w:w="748"/>
        <w:gridCol w:w="748"/>
        <w:gridCol w:w="748"/>
        <w:gridCol w:w="748"/>
      </w:tblGrid>
      <w:tr w:rsidR="00CC29A3" w:rsidRPr="00CC6E0A" w14:paraId="18B09C52" w14:textId="77777777" w:rsidTr="00162BCC">
        <w:trPr>
          <w:trHeight w:val="276"/>
        </w:trPr>
        <w:tc>
          <w:tcPr>
            <w:tcW w:w="170" w:type="pct"/>
            <w:tcBorders>
              <w:top w:val="single" w:sz="4" w:space="0" w:color="auto"/>
              <w:left w:val="nil"/>
              <w:bottom w:val="single" w:sz="4" w:space="0" w:color="auto"/>
              <w:right w:val="nil"/>
            </w:tcBorders>
            <w:shd w:val="clear" w:color="auto" w:fill="auto"/>
            <w:noWrap/>
            <w:vAlign w:val="bottom"/>
            <w:hideMark/>
          </w:tcPr>
          <w:p w14:paraId="1ED872F8" w14:textId="77777777" w:rsidR="002C4B5F" w:rsidRPr="00CC6E0A" w:rsidRDefault="002C4B5F" w:rsidP="002C4B5F">
            <w:pPr>
              <w:spacing w:line="240" w:lineRule="auto"/>
              <w:rPr>
                <w:rFonts w:ascii="Times New Roman" w:hAnsi="Times New Roman"/>
                <w:color w:val="000000"/>
                <w:sz w:val="20"/>
                <w:szCs w:val="20"/>
                <w:lang w:bidi="ar-SA"/>
              </w:rPr>
            </w:pPr>
            <w:r w:rsidRPr="00CC6E0A">
              <w:rPr>
                <w:rFonts w:ascii="Times New Roman" w:hAnsi="Times New Roman"/>
                <w:color w:val="000000"/>
                <w:sz w:val="20"/>
                <w:szCs w:val="20"/>
                <w:lang w:bidi="ar-SA"/>
              </w:rPr>
              <w:t> </w:t>
            </w:r>
          </w:p>
        </w:tc>
        <w:tc>
          <w:tcPr>
            <w:tcW w:w="944" w:type="pct"/>
            <w:tcBorders>
              <w:top w:val="single" w:sz="4" w:space="0" w:color="auto"/>
              <w:left w:val="nil"/>
              <w:bottom w:val="single" w:sz="4" w:space="0" w:color="auto"/>
              <w:right w:val="nil"/>
            </w:tcBorders>
            <w:shd w:val="clear" w:color="auto" w:fill="auto"/>
            <w:vAlign w:val="bottom"/>
            <w:hideMark/>
          </w:tcPr>
          <w:p w14:paraId="70BF54C1"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 </w:t>
            </w:r>
          </w:p>
        </w:tc>
        <w:tc>
          <w:tcPr>
            <w:tcW w:w="440" w:type="pct"/>
            <w:tcBorders>
              <w:top w:val="single" w:sz="4" w:space="0" w:color="auto"/>
              <w:left w:val="nil"/>
              <w:bottom w:val="single" w:sz="4" w:space="0" w:color="000000"/>
              <w:right w:val="nil"/>
            </w:tcBorders>
            <w:shd w:val="clear" w:color="auto" w:fill="auto"/>
            <w:vAlign w:val="bottom"/>
            <w:hideMark/>
          </w:tcPr>
          <w:p w14:paraId="772366F2" w14:textId="33336EA5" w:rsidR="002C4B5F" w:rsidRPr="00CC6E0A" w:rsidRDefault="002C4B5F" w:rsidP="002C4B5F">
            <w:pPr>
              <w:widowControl w:val="0"/>
              <w:tabs>
                <w:tab w:val="decimal" w:pos="720"/>
              </w:tabs>
              <w:spacing w:line="240" w:lineRule="auto"/>
              <w:contextualSpacing/>
              <w:jc w:val="center"/>
              <w:rPr>
                <w:rFonts w:ascii="Times New Roman" w:hAnsi="Times New Roman"/>
                <w:i/>
                <w:color w:val="000000"/>
                <w:sz w:val="20"/>
                <w:szCs w:val="20"/>
                <w:lang w:bidi="ar-SA"/>
              </w:rPr>
            </w:pPr>
            <w:r w:rsidRPr="00CC6E0A">
              <w:rPr>
                <w:rFonts w:ascii="Times New Roman" w:hAnsi="Times New Roman"/>
                <w:i/>
                <w:color w:val="000000"/>
                <w:sz w:val="20"/>
                <w:szCs w:val="20"/>
                <w:lang w:bidi="ar-SA"/>
              </w:rPr>
              <w:t xml:space="preserve">M (SD) </w:t>
            </w:r>
          </w:p>
        </w:tc>
        <w:tc>
          <w:tcPr>
            <w:tcW w:w="288" w:type="pct"/>
            <w:tcBorders>
              <w:top w:val="single" w:sz="4" w:space="0" w:color="auto"/>
              <w:left w:val="nil"/>
              <w:bottom w:val="single" w:sz="4" w:space="0" w:color="000000"/>
              <w:right w:val="nil"/>
            </w:tcBorders>
          </w:tcPr>
          <w:p w14:paraId="4518F608" w14:textId="3FA16FDF" w:rsidR="002C4B5F" w:rsidRPr="00CC6E0A" w:rsidRDefault="002C4B5F" w:rsidP="00B5448C">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Range</w:t>
            </w:r>
          </w:p>
        </w:tc>
        <w:tc>
          <w:tcPr>
            <w:tcW w:w="287" w:type="pct"/>
            <w:tcBorders>
              <w:top w:val="single" w:sz="4" w:space="0" w:color="auto"/>
              <w:left w:val="nil"/>
              <w:bottom w:val="single" w:sz="4" w:space="0" w:color="000000"/>
              <w:right w:val="nil"/>
            </w:tcBorders>
            <w:shd w:val="clear" w:color="auto" w:fill="auto"/>
            <w:vAlign w:val="center"/>
            <w:hideMark/>
          </w:tcPr>
          <w:p w14:paraId="2431556A" w14:textId="1EA98435"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w:t>
            </w:r>
          </w:p>
        </w:tc>
        <w:tc>
          <w:tcPr>
            <w:tcW w:w="287" w:type="pct"/>
            <w:tcBorders>
              <w:top w:val="single" w:sz="4" w:space="0" w:color="auto"/>
              <w:left w:val="nil"/>
              <w:bottom w:val="single" w:sz="4" w:space="0" w:color="000000"/>
              <w:right w:val="nil"/>
            </w:tcBorders>
            <w:shd w:val="clear" w:color="auto" w:fill="auto"/>
            <w:vAlign w:val="center"/>
            <w:hideMark/>
          </w:tcPr>
          <w:p w14:paraId="13A694F5"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2</w:t>
            </w:r>
          </w:p>
        </w:tc>
        <w:tc>
          <w:tcPr>
            <w:tcW w:w="287" w:type="pct"/>
            <w:tcBorders>
              <w:top w:val="single" w:sz="4" w:space="0" w:color="auto"/>
              <w:left w:val="nil"/>
              <w:bottom w:val="single" w:sz="4" w:space="0" w:color="000000"/>
              <w:right w:val="nil"/>
            </w:tcBorders>
            <w:shd w:val="clear" w:color="auto" w:fill="auto"/>
            <w:vAlign w:val="center"/>
            <w:hideMark/>
          </w:tcPr>
          <w:p w14:paraId="78AD3F7C"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3</w:t>
            </w:r>
          </w:p>
        </w:tc>
        <w:tc>
          <w:tcPr>
            <w:tcW w:w="287" w:type="pct"/>
            <w:tcBorders>
              <w:top w:val="single" w:sz="4" w:space="0" w:color="auto"/>
              <w:left w:val="nil"/>
              <w:bottom w:val="single" w:sz="4" w:space="0" w:color="000000"/>
              <w:right w:val="nil"/>
            </w:tcBorders>
            <w:shd w:val="clear" w:color="auto" w:fill="auto"/>
            <w:vAlign w:val="center"/>
            <w:hideMark/>
          </w:tcPr>
          <w:p w14:paraId="29697900"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4</w:t>
            </w:r>
          </w:p>
        </w:tc>
        <w:tc>
          <w:tcPr>
            <w:tcW w:w="287" w:type="pct"/>
            <w:tcBorders>
              <w:top w:val="single" w:sz="4" w:space="0" w:color="auto"/>
              <w:left w:val="nil"/>
              <w:bottom w:val="single" w:sz="4" w:space="0" w:color="000000"/>
              <w:right w:val="nil"/>
            </w:tcBorders>
            <w:shd w:val="clear" w:color="auto" w:fill="auto"/>
            <w:vAlign w:val="center"/>
            <w:hideMark/>
          </w:tcPr>
          <w:p w14:paraId="4E53BFB4"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5</w:t>
            </w:r>
          </w:p>
        </w:tc>
        <w:tc>
          <w:tcPr>
            <w:tcW w:w="287" w:type="pct"/>
            <w:tcBorders>
              <w:top w:val="single" w:sz="4" w:space="0" w:color="auto"/>
              <w:left w:val="nil"/>
              <w:bottom w:val="single" w:sz="4" w:space="0" w:color="000000"/>
              <w:right w:val="nil"/>
            </w:tcBorders>
            <w:shd w:val="clear" w:color="auto" w:fill="auto"/>
            <w:vAlign w:val="center"/>
            <w:hideMark/>
          </w:tcPr>
          <w:p w14:paraId="7DEE39E6"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6</w:t>
            </w:r>
          </w:p>
        </w:tc>
        <w:tc>
          <w:tcPr>
            <w:tcW w:w="287" w:type="pct"/>
            <w:tcBorders>
              <w:top w:val="single" w:sz="4" w:space="0" w:color="auto"/>
              <w:left w:val="nil"/>
              <w:bottom w:val="single" w:sz="4" w:space="0" w:color="000000"/>
              <w:right w:val="nil"/>
            </w:tcBorders>
            <w:shd w:val="clear" w:color="auto" w:fill="auto"/>
            <w:vAlign w:val="center"/>
            <w:hideMark/>
          </w:tcPr>
          <w:p w14:paraId="373020C5"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7</w:t>
            </w:r>
          </w:p>
        </w:tc>
        <w:tc>
          <w:tcPr>
            <w:tcW w:w="287" w:type="pct"/>
            <w:tcBorders>
              <w:top w:val="single" w:sz="4" w:space="0" w:color="auto"/>
              <w:left w:val="nil"/>
              <w:bottom w:val="single" w:sz="4" w:space="0" w:color="000000"/>
              <w:right w:val="nil"/>
            </w:tcBorders>
            <w:shd w:val="clear" w:color="auto" w:fill="auto"/>
            <w:vAlign w:val="center"/>
            <w:hideMark/>
          </w:tcPr>
          <w:p w14:paraId="4C65F4EA"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8</w:t>
            </w:r>
          </w:p>
        </w:tc>
        <w:tc>
          <w:tcPr>
            <w:tcW w:w="287" w:type="pct"/>
            <w:tcBorders>
              <w:top w:val="single" w:sz="4" w:space="0" w:color="auto"/>
              <w:left w:val="nil"/>
              <w:bottom w:val="single" w:sz="4" w:space="0" w:color="000000"/>
              <w:right w:val="nil"/>
            </w:tcBorders>
            <w:shd w:val="clear" w:color="auto" w:fill="auto"/>
            <w:vAlign w:val="center"/>
            <w:hideMark/>
          </w:tcPr>
          <w:p w14:paraId="7E719C8E" w14:textId="77777777"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9</w:t>
            </w:r>
          </w:p>
        </w:tc>
        <w:tc>
          <w:tcPr>
            <w:tcW w:w="287" w:type="pct"/>
            <w:tcBorders>
              <w:top w:val="single" w:sz="4" w:space="0" w:color="auto"/>
              <w:left w:val="nil"/>
              <w:bottom w:val="single" w:sz="4" w:space="0" w:color="000000"/>
              <w:right w:val="nil"/>
            </w:tcBorders>
            <w:vAlign w:val="center"/>
          </w:tcPr>
          <w:p w14:paraId="0A901AE6" w14:textId="596068D1"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10</w:t>
            </w:r>
          </w:p>
        </w:tc>
        <w:tc>
          <w:tcPr>
            <w:tcW w:w="287" w:type="pct"/>
            <w:tcBorders>
              <w:top w:val="single" w:sz="4" w:space="0" w:color="auto"/>
              <w:left w:val="nil"/>
              <w:bottom w:val="single" w:sz="4" w:space="0" w:color="000000"/>
              <w:right w:val="nil"/>
            </w:tcBorders>
            <w:shd w:val="clear" w:color="auto" w:fill="auto"/>
            <w:vAlign w:val="center"/>
            <w:hideMark/>
          </w:tcPr>
          <w:p w14:paraId="678FF4D6" w14:textId="00216A66" w:rsidR="002C4B5F" w:rsidRPr="00CC6E0A" w:rsidRDefault="002C4B5F" w:rsidP="002C4B5F">
            <w:pPr>
              <w:widowControl w:val="0"/>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11</w:t>
            </w:r>
          </w:p>
        </w:tc>
      </w:tr>
      <w:tr w:rsidR="00CC29A3" w:rsidRPr="00CC6E0A" w14:paraId="7E4A96EB" w14:textId="77777777" w:rsidTr="00162BCC">
        <w:trPr>
          <w:trHeight w:val="276"/>
        </w:trPr>
        <w:tc>
          <w:tcPr>
            <w:tcW w:w="170" w:type="pct"/>
            <w:tcBorders>
              <w:top w:val="nil"/>
              <w:left w:val="nil"/>
              <w:bottom w:val="nil"/>
              <w:right w:val="nil"/>
            </w:tcBorders>
            <w:shd w:val="clear" w:color="auto" w:fill="auto"/>
            <w:noWrap/>
            <w:vAlign w:val="bottom"/>
            <w:hideMark/>
          </w:tcPr>
          <w:p w14:paraId="4A69C2D1"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w:t>
            </w:r>
          </w:p>
        </w:tc>
        <w:tc>
          <w:tcPr>
            <w:tcW w:w="944" w:type="pct"/>
            <w:tcBorders>
              <w:top w:val="nil"/>
              <w:left w:val="nil"/>
              <w:bottom w:val="nil"/>
              <w:right w:val="nil"/>
            </w:tcBorders>
            <w:shd w:val="clear" w:color="auto" w:fill="auto"/>
            <w:vAlign w:val="center"/>
            <w:hideMark/>
          </w:tcPr>
          <w:p w14:paraId="56639B46"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Incivility</w:t>
            </w:r>
          </w:p>
        </w:tc>
        <w:tc>
          <w:tcPr>
            <w:tcW w:w="440" w:type="pct"/>
            <w:tcBorders>
              <w:top w:val="nil"/>
              <w:left w:val="nil"/>
              <w:bottom w:val="nil"/>
              <w:right w:val="nil"/>
            </w:tcBorders>
            <w:shd w:val="clear" w:color="auto" w:fill="auto"/>
          </w:tcPr>
          <w:p w14:paraId="4648B3FB" w14:textId="66C01D29"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2.47 (0.64)</w:t>
            </w:r>
          </w:p>
        </w:tc>
        <w:tc>
          <w:tcPr>
            <w:tcW w:w="288" w:type="pct"/>
            <w:tcBorders>
              <w:top w:val="nil"/>
              <w:left w:val="nil"/>
              <w:bottom w:val="nil"/>
              <w:right w:val="nil"/>
            </w:tcBorders>
          </w:tcPr>
          <w:p w14:paraId="3B57692D" w14:textId="2F4D8785" w:rsidR="002C4B5F" w:rsidRPr="00CC6E0A" w:rsidRDefault="002C4B5F" w:rsidP="00B5448C">
            <w:pPr>
              <w:widowControl w:val="0"/>
              <w:tabs>
                <w:tab w:val="decimal" w:pos="144"/>
              </w:tabs>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1-6</w:t>
            </w:r>
          </w:p>
        </w:tc>
        <w:tc>
          <w:tcPr>
            <w:tcW w:w="287" w:type="pct"/>
            <w:tcBorders>
              <w:top w:val="nil"/>
              <w:left w:val="nil"/>
              <w:bottom w:val="nil"/>
              <w:right w:val="nil"/>
            </w:tcBorders>
            <w:shd w:val="clear" w:color="auto" w:fill="auto"/>
            <w:noWrap/>
            <w:vAlign w:val="center"/>
            <w:hideMark/>
          </w:tcPr>
          <w:p w14:paraId="6E2D7F12" w14:textId="0C3B885B" w:rsidR="002C4B5F" w:rsidRPr="00162BCC" w:rsidRDefault="0030166D" w:rsidP="00162BCC">
            <w:pPr>
              <w:widowControl w:val="0"/>
              <w:tabs>
                <w:tab w:val="decimal" w:pos="144"/>
              </w:tabs>
              <w:spacing w:line="240" w:lineRule="auto"/>
              <w:contextualSpacing/>
              <w:rPr>
                <w:color w:val="000000"/>
                <w:sz w:val="20"/>
                <w:szCs w:val="20"/>
              </w:rPr>
            </w:pPr>
            <w:r w:rsidRPr="00162BCC">
              <w:rPr>
                <w:color w:val="000000"/>
                <w:sz w:val="20"/>
                <w:szCs w:val="20"/>
              </w:rPr>
              <w:t>(.91)</w:t>
            </w:r>
          </w:p>
        </w:tc>
        <w:tc>
          <w:tcPr>
            <w:tcW w:w="287" w:type="pct"/>
            <w:tcBorders>
              <w:top w:val="nil"/>
              <w:left w:val="nil"/>
              <w:bottom w:val="nil"/>
              <w:right w:val="nil"/>
            </w:tcBorders>
            <w:shd w:val="clear" w:color="auto" w:fill="auto"/>
            <w:noWrap/>
            <w:vAlign w:val="center"/>
            <w:hideMark/>
          </w:tcPr>
          <w:p w14:paraId="6270BC0A"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19EAB80F"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5CA3C48E"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11B862C4"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69B1B13F"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60E9B8FE"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016AD2D3"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shd w:val="clear" w:color="auto" w:fill="auto"/>
            <w:noWrap/>
            <w:vAlign w:val="center"/>
            <w:hideMark/>
          </w:tcPr>
          <w:p w14:paraId="7A26A75D" w14:textId="77777777" w:rsidR="002C4B5F" w:rsidRPr="00162BCC" w:rsidRDefault="002C4B5F" w:rsidP="00D85F8C">
            <w:pPr>
              <w:widowControl w:val="0"/>
              <w:tabs>
                <w:tab w:val="decimal" w:pos="144"/>
              </w:tabs>
              <w:spacing w:line="240" w:lineRule="auto"/>
              <w:contextualSpacing/>
              <w:rPr>
                <w:color w:val="000000"/>
                <w:sz w:val="20"/>
                <w:szCs w:val="20"/>
              </w:rPr>
            </w:pPr>
            <w:r w:rsidRPr="00162BCC">
              <w:rPr>
                <w:color w:val="000000"/>
                <w:sz w:val="20"/>
                <w:szCs w:val="20"/>
              </w:rPr>
              <w:t> </w:t>
            </w:r>
          </w:p>
        </w:tc>
        <w:tc>
          <w:tcPr>
            <w:tcW w:w="287" w:type="pct"/>
            <w:tcBorders>
              <w:top w:val="nil"/>
              <w:left w:val="nil"/>
              <w:bottom w:val="nil"/>
              <w:right w:val="nil"/>
            </w:tcBorders>
            <w:vAlign w:val="center"/>
          </w:tcPr>
          <w:p w14:paraId="130F594E" w14:textId="3381E3D2"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tcPr>
          <w:p w14:paraId="37EF9C43" w14:textId="722BFD57"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0F92471B" w14:textId="77777777" w:rsidTr="00162BCC">
        <w:trPr>
          <w:trHeight w:val="276"/>
        </w:trPr>
        <w:tc>
          <w:tcPr>
            <w:tcW w:w="170" w:type="pct"/>
            <w:tcBorders>
              <w:top w:val="nil"/>
              <w:left w:val="nil"/>
              <w:bottom w:val="nil"/>
              <w:right w:val="nil"/>
            </w:tcBorders>
            <w:shd w:val="clear" w:color="auto" w:fill="auto"/>
            <w:noWrap/>
            <w:vAlign w:val="bottom"/>
            <w:hideMark/>
          </w:tcPr>
          <w:p w14:paraId="0E8CBABF"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2</w:t>
            </w:r>
          </w:p>
        </w:tc>
        <w:tc>
          <w:tcPr>
            <w:tcW w:w="944" w:type="pct"/>
            <w:tcBorders>
              <w:top w:val="nil"/>
              <w:left w:val="nil"/>
              <w:bottom w:val="nil"/>
              <w:right w:val="nil"/>
            </w:tcBorders>
            <w:shd w:val="clear" w:color="auto" w:fill="auto"/>
            <w:vAlign w:val="center"/>
            <w:hideMark/>
          </w:tcPr>
          <w:p w14:paraId="47E4F127"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Internal Attributions</w:t>
            </w:r>
          </w:p>
        </w:tc>
        <w:tc>
          <w:tcPr>
            <w:tcW w:w="440" w:type="pct"/>
            <w:tcBorders>
              <w:top w:val="nil"/>
              <w:left w:val="nil"/>
              <w:bottom w:val="nil"/>
              <w:right w:val="nil"/>
            </w:tcBorders>
            <w:shd w:val="clear" w:color="auto" w:fill="auto"/>
          </w:tcPr>
          <w:p w14:paraId="35042EC0" w14:textId="732B98D0"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1.94 (0.89)</w:t>
            </w:r>
          </w:p>
        </w:tc>
        <w:tc>
          <w:tcPr>
            <w:tcW w:w="288" w:type="pct"/>
            <w:tcBorders>
              <w:top w:val="nil"/>
              <w:left w:val="nil"/>
              <w:bottom w:val="nil"/>
              <w:right w:val="nil"/>
            </w:tcBorders>
          </w:tcPr>
          <w:p w14:paraId="4D36F6A8" w14:textId="4C54B40F"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7C823D75" w14:textId="4B80EFA8"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.18**</w:t>
            </w:r>
          </w:p>
        </w:tc>
        <w:tc>
          <w:tcPr>
            <w:tcW w:w="287" w:type="pct"/>
            <w:tcBorders>
              <w:top w:val="nil"/>
              <w:left w:val="nil"/>
              <w:bottom w:val="nil"/>
              <w:right w:val="nil"/>
            </w:tcBorders>
            <w:shd w:val="clear" w:color="auto" w:fill="auto"/>
            <w:noWrap/>
            <w:vAlign w:val="center"/>
            <w:hideMark/>
          </w:tcPr>
          <w:p w14:paraId="2B7CBD2C" w14:textId="62EACCB2"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w:t>
            </w:r>
            <w:r>
              <w:rPr>
                <w:color w:val="000000"/>
                <w:sz w:val="20"/>
                <w:szCs w:val="20"/>
              </w:rPr>
              <w:t>8</w:t>
            </w:r>
            <w:r w:rsidRPr="00F94A53">
              <w:rPr>
                <w:color w:val="000000"/>
                <w:sz w:val="20"/>
                <w:szCs w:val="20"/>
              </w:rPr>
              <w:t>1)</w:t>
            </w:r>
          </w:p>
        </w:tc>
        <w:tc>
          <w:tcPr>
            <w:tcW w:w="287" w:type="pct"/>
            <w:tcBorders>
              <w:top w:val="nil"/>
              <w:left w:val="nil"/>
              <w:bottom w:val="nil"/>
              <w:right w:val="nil"/>
            </w:tcBorders>
            <w:shd w:val="clear" w:color="auto" w:fill="auto"/>
            <w:noWrap/>
            <w:vAlign w:val="center"/>
            <w:hideMark/>
          </w:tcPr>
          <w:p w14:paraId="6B720AA3"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110EFE43"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073D0B50"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4BE7ADAA"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11FE360A"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606BEAF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2721A43A"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4689DD91"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50A61C23" w14:textId="4EE1C686"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5F4A9894" w14:textId="77777777" w:rsidTr="00162BCC">
        <w:trPr>
          <w:trHeight w:val="276"/>
        </w:trPr>
        <w:tc>
          <w:tcPr>
            <w:tcW w:w="170" w:type="pct"/>
            <w:tcBorders>
              <w:top w:val="nil"/>
              <w:left w:val="nil"/>
              <w:bottom w:val="nil"/>
              <w:right w:val="nil"/>
            </w:tcBorders>
            <w:shd w:val="clear" w:color="auto" w:fill="auto"/>
            <w:noWrap/>
            <w:vAlign w:val="bottom"/>
            <w:hideMark/>
          </w:tcPr>
          <w:p w14:paraId="79BE88DC"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3</w:t>
            </w:r>
          </w:p>
        </w:tc>
        <w:tc>
          <w:tcPr>
            <w:tcW w:w="944" w:type="pct"/>
            <w:tcBorders>
              <w:top w:val="nil"/>
              <w:left w:val="nil"/>
              <w:bottom w:val="nil"/>
              <w:right w:val="nil"/>
            </w:tcBorders>
            <w:shd w:val="clear" w:color="auto" w:fill="auto"/>
            <w:vAlign w:val="center"/>
            <w:hideMark/>
          </w:tcPr>
          <w:p w14:paraId="1D9546A7"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External Attributions</w:t>
            </w:r>
          </w:p>
        </w:tc>
        <w:tc>
          <w:tcPr>
            <w:tcW w:w="440" w:type="pct"/>
            <w:tcBorders>
              <w:top w:val="nil"/>
              <w:left w:val="nil"/>
              <w:bottom w:val="nil"/>
              <w:right w:val="nil"/>
            </w:tcBorders>
            <w:shd w:val="clear" w:color="auto" w:fill="auto"/>
          </w:tcPr>
          <w:p w14:paraId="02C42959" w14:textId="6A926B7B"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1.96 (0.97)</w:t>
            </w:r>
          </w:p>
        </w:tc>
        <w:tc>
          <w:tcPr>
            <w:tcW w:w="288" w:type="pct"/>
            <w:tcBorders>
              <w:top w:val="nil"/>
              <w:left w:val="nil"/>
              <w:bottom w:val="nil"/>
              <w:right w:val="nil"/>
            </w:tcBorders>
          </w:tcPr>
          <w:p w14:paraId="5C8D5AD3" w14:textId="688C8CDF"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3A72E30B" w14:textId="692633F0"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.43**</w:t>
            </w:r>
          </w:p>
        </w:tc>
        <w:tc>
          <w:tcPr>
            <w:tcW w:w="287" w:type="pct"/>
            <w:tcBorders>
              <w:top w:val="nil"/>
              <w:left w:val="nil"/>
              <w:bottom w:val="nil"/>
              <w:right w:val="nil"/>
            </w:tcBorders>
            <w:shd w:val="clear" w:color="auto" w:fill="auto"/>
            <w:noWrap/>
            <w:vAlign w:val="center"/>
            <w:hideMark/>
          </w:tcPr>
          <w:p w14:paraId="647D012D" w14:textId="580234BF"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.44**</w:t>
            </w:r>
          </w:p>
        </w:tc>
        <w:tc>
          <w:tcPr>
            <w:tcW w:w="287" w:type="pct"/>
            <w:tcBorders>
              <w:top w:val="nil"/>
              <w:left w:val="nil"/>
              <w:bottom w:val="nil"/>
              <w:right w:val="nil"/>
            </w:tcBorders>
            <w:shd w:val="clear" w:color="auto" w:fill="auto"/>
            <w:noWrap/>
            <w:vAlign w:val="center"/>
            <w:hideMark/>
          </w:tcPr>
          <w:p w14:paraId="2AA30692" w14:textId="64BBA6FF"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w:t>
            </w:r>
            <w:r>
              <w:rPr>
                <w:color w:val="000000"/>
                <w:sz w:val="20"/>
                <w:szCs w:val="20"/>
              </w:rPr>
              <w:t>88</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4B3FE61B"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6D6B7631"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4EA23494"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3FC7F87E"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7594D4BC"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69B21DC4"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27F5ACC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712CD093" w14:textId="3205EA2E"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72781803" w14:textId="77777777" w:rsidTr="00162BCC">
        <w:trPr>
          <w:trHeight w:val="276"/>
        </w:trPr>
        <w:tc>
          <w:tcPr>
            <w:tcW w:w="170" w:type="pct"/>
            <w:tcBorders>
              <w:top w:val="nil"/>
              <w:left w:val="nil"/>
              <w:bottom w:val="nil"/>
              <w:right w:val="nil"/>
            </w:tcBorders>
            <w:shd w:val="clear" w:color="auto" w:fill="auto"/>
            <w:noWrap/>
            <w:vAlign w:val="bottom"/>
            <w:hideMark/>
          </w:tcPr>
          <w:p w14:paraId="4BCC454C"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4</w:t>
            </w:r>
          </w:p>
        </w:tc>
        <w:tc>
          <w:tcPr>
            <w:tcW w:w="944" w:type="pct"/>
            <w:tcBorders>
              <w:top w:val="nil"/>
              <w:left w:val="nil"/>
              <w:bottom w:val="nil"/>
              <w:right w:val="nil"/>
            </w:tcBorders>
            <w:shd w:val="clear" w:color="auto" w:fill="auto"/>
            <w:vAlign w:val="center"/>
            <w:hideMark/>
          </w:tcPr>
          <w:p w14:paraId="768B6526"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Relational Attributions</w:t>
            </w:r>
          </w:p>
        </w:tc>
        <w:tc>
          <w:tcPr>
            <w:tcW w:w="440" w:type="pct"/>
            <w:tcBorders>
              <w:top w:val="nil"/>
              <w:left w:val="nil"/>
              <w:bottom w:val="nil"/>
              <w:right w:val="nil"/>
            </w:tcBorders>
            <w:shd w:val="clear" w:color="auto" w:fill="auto"/>
          </w:tcPr>
          <w:p w14:paraId="5CB45C43" w14:textId="4603CCD2"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1.44 (0.70)</w:t>
            </w:r>
          </w:p>
        </w:tc>
        <w:tc>
          <w:tcPr>
            <w:tcW w:w="288" w:type="pct"/>
            <w:tcBorders>
              <w:top w:val="nil"/>
              <w:left w:val="nil"/>
              <w:bottom w:val="nil"/>
              <w:right w:val="nil"/>
            </w:tcBorders>
          </w:tcPr>
          <w:p w14:paraId="45505E39" w14:textId="730536A7"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0E44611E" w14:textId="0C12C398"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.54**</w:t>
            </w:r>
          </w:p>
        </w:tc>
        <w:tc>
          <w:tcPr>
            <w:tcW w:w="287" w:type="pct"/>
            <w:tcBorders>
              <w:top w:val="nil"/>
              <w:left w:val="nil"/>
              <w:bottom w:val="nil"/>
              <w:right w:val="nil"/>
            </w:tcBorders>
            <w:shd w:val="clear" w:color="auto" w:fill="auto"/>
            <w:noWrap/>
            <w:vAlign w:val="center"/>
            <w:hideMark/>
          </w:tcPr>
          <w:p w14:paraId="704E6927" w14:textId="5CE9E916"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.42**</w:t>
            </w:r>
          </w:p>
        </w:tc>
        <w:tc>
          <w:tcPr>
            <w:tcW w:w="287" w:type="pct"/>
            <w:tcBorders>
              <w:top w:val="nil"/>
              <w:left w:val="nil"/>
              <w:bottom w:val="nil"/>
              <w:right w:val="nil"/>
            </w:tcBorders>
            <w:shd w:val="clear" w:color="auto" w:fill="auto"/>
            <w:noWrap/>
            <w:vAlign w:val="center"/>
            <w:hideMark/>
          </w:tcPr>
          <w:p w14:paraId="0B24F249" w14:textId="54097E76"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.62**</w:t>
            </w:r>
          </w:p>
        </w:tc>
        <w:tc>
          <w:tcPr>
            <w:tcW w:w="287" w:type="pct"/>
            <w:tcBorders>
              <w:top w:val="nil"/>
              <w:left w:val="nil"/>
              <w:bottom w:val="nil"/>
              <w:right w:val="nil"/>
            </w:tcBorders>
            <w:shd w:val="clear" w:color="auto" w:fill="auto"/>
            <w:noWrap/>
            <w:vAlign w:val="center"/>
            <w:hideMark/>
          </w:tcPr>
          <w:p w14:paraId="236F8A67" w14:textId="0E0278C7"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w:t>
            </w:r>
            <w:r>
              <w:rPr>
                <w:color w:val="000000"/>
                <w:sz w:val="20"/>
                <w:szCs w:val="20"/>
              </w:rPr>
              <w:t>89</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091D478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434D7256"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0D282FDA"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59C0732B"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470F2292"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5686A172"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2AAE0EBC" w14:textId="16F1D50A"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3D6E69D4" w14:textId="77777777" w:rsidTr="00162BCC">
        <w:trPr>
          <w:trHeight w:val="276"/>
        </w:trPr>
        <w:tc>
          <w:tcPr>
            <w:tcW w:w="170" w:type="pct"/>
            <w:tcBorders>
              <w:top w:val="nil"/>
              <w:left w:val="nil"/>
              <w:bottom w:val="nil"/>
              <w:right w:val="nil"/>
            </w:tcBorders>
            <w:shd w:val="clear" w:color="auto" w:fill="auto"/>
            <w:noWrap/>
            <w:vAlign w:val="bottom"/>
            <w:hideMark/>
          </w:tcPr>
          <w:p w14:paraId="043E2381"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5</w:t>
            </w:r>
          </w:p>
        </w:tc>
        <w:tc>
          <w:tcPr>
            <w:tcW w:w="944" w:type="pct"/>
            <w:tcBorders>
              <w:top w:val="nil"/>
              <w:left w:val="nil"/>
              <w:bottom w:val="nil"/>
              <w:right w:val="nil"/>
            </w:tcBorders>
            <w:shd w:val="clear" w:color="auto" w:fill="auto"/>
            <w:vAlign w:val="center"/>
            <w:hideMark/>
          </w:tcPr>
          <w:p w14:paraId="5EE4BB71" w14:textId="68204F40"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Discrimination Attribution</w:t>
            </w:r>
          </w:p>
        </w:tc>
        <w:tc>
          <w:tcPr>
            <w:tcW w:w="440" w:type="pct"/>
            <w:tcBorders>
              <w:top w:val="nil"/>
              <w:left w:val="nil"/>
              <w:bottom w:val="nil"/>
              <w:right w:val="nil"/>
            </w:tcBorders>
            <w:shd w:val="clear" w:color="auto" w:fill="auto"/>
          </w:tcPr>
          <w:p w14:paraId="07F7C502" w14:textId="2DC06F6F"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1.37 (0.70)</w:t>
            </w:r>
          </w:p>
        </w:tc>
        <w:tc>
          <w:tcPr>
            <w:tcW w:w="288" w:type="pct"/>
            <w:tcBorders>
              <w:top w:val="nil"/>
              <w:left w:val="nil"/>
              <w:bottom w:val="nil"/>
              <w:right w:val="nil"/>
            </w:tcBorders>
          </w:tcPr>
          <w:p w14:paraId="02EE46A5" w14:textId="2A0E973C"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474D80DE" w14:textId="0FDB48AE"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.53**</w:t>
            </w:r>
          </w:p>
        </w:tc>
        <w:tc>
          <w:tcPr>
            <w:tcW w:w="287" w:type="pct"/>
            <w:tcBorders>
              <w:top w:val="nil"/>
              <w:left w:val="nil"/>
              <w:bottom w:val="nil"/>
              <w:right w:val="nil"/>
            </w:tcBorders>
            <w:shd w:val="clear" w:color="auto" w:fill="auto"/>
            <w:noWrap/>
            <w:vAlign w:val="center"/>
            <w:hideMark/>
          </w:tcPr>
          <w:p w14:paraId="0355A5C2" w14:textId="04AF04B3"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.38**</w:t>
            </w:r>
          </w:p>
        </w:tc>
        <w:tc>
          <w:tcPr>
            <w:tcW w:w="287" w:type="pct"/>
            <w:tcBorders>
              <w:top w:val="nil"/>
              <w:left w:val="nil"/>
              <w:bottom w:val="nil"/>
              <w:right w:val="nil"/>
            </w:tcBorders>
            <w:shd w:val="clear" w:color="auto" w:fill="auto"/>
            <w:noWrap/>
            <w:vAlign w:val="center"/>
            <w:hideMark/>
          </w:tcPr>
          <w:p w14:paraId="07C4C68B" w14:textId="33D82E6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.52**</w:t>
            </w:r>
          </w:p>
        </w:tc>
        <w:tc>
          <w:tcPr>
            <w:tcW w:w="287" w:type="pct"/>
            <w:tcBorders>
              <w:top w:val="nil"/>
              <w:left w:val="nil"/>
              <w:bottom w:val="nil"/>
              <w:right w:val="nil"/>
            </w:tcBorders>
            <w:shd w:val="clear" w:color="auto" w:fill="auto"/>
            <w:noWrap/>
            <w:vAlign w:val="center"/>
            <w:hideMark/>
          </w:tcPr>
          <w:p w14:paraId="2301656A" w14:textId="3777F5DA"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.84**</w:t>
            </w:r>
          </w:p>
        </w:tc>
        <w:tc>
          <w:tcPr>
            <w:tcW w:w="287" w:type="pct"/>
            <w:tcBorders>
              <w:top w:val="nil"/>
              <w:left w:val="nil"/>
              <w:bottom w:val="nil"/>
              <w:right w:val="nil"/>
            </w:tcBorders>
            <w:shd w:val="clear" w:color="auto" w:fill="auto"/>
            <w:noWrap/>
            <w:vAlign w:val="center"/>
            <w:hideMark/>
          </w:tcPr>
          <w:p w14:paraId="079C5FB7" w14:textId="0FE0329A"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(.9</w:t>
            </w:r>
            <w:r>
              <w:rPr>
                <w:color w:val="000000"/>
                <w:sz w:val="20"/>
                <w:szCs w:val="20"/>
              </w:rPr>
              <w:t>5</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1510988B"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38B8D4A7"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25C2E170"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404F4633"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5AB1236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3C44FB6D" w14:textId="05EC70D4"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01B5D8B7" w14:textId="77777777" w:rsidTr="00162BCC">
        <w:trPr>
          <w:trHeight w:val="276"/>
        </w:trPr>
        <w:tc>
          <w:tcPr>
            <w:tcW w:w="170" w:type="pct"/>
            <w:tcBorders>
              <w:top w:val="nil"/>
              <w:left w:val="nil"/>
              <w:bottom w:val="nil"/>
              <w:right w:val="nil"/>
            </w:tcBorders>
            <w:shd w:val="clear" w:color="auto" w:fill="auto"/>
            <w:noWrap/>
            <w:vAlign w:val="bottom"/>
            <w:hideMark/>
          </w:tcPr>
          <w:p w14:paraId="4FDEACB3"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6</w:t>
            </w:r>
          </w:p>
        </w:tc>
        <w:tc>
          <w:tcPr>
            <w:tcW w:w="944" w:type="pct"/>
            <w:tcBorders>
              <w:top w:val="nil"/>
              <w:left w:val="nil"/>
              <w:bottom w:val="nil"/>
              <w:right w:val="nil"/>
            </w:tcBorders>
            <w:shd w:val="clear" w:color="auto" w:fill="auto"/>
            <w:vAlign w:val="center"/>
            <w:hideMark/>
          </w:tcPr>
          <w:p w14:paraId="2C944232"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Job Satisfaction</w:t>
            </w:r>
          </w:p>
        </w:tc>
        <w:tc>
          <w:tcPr>
            <w:tcW w:w="440" w:type="pct"/>
            <w:tcBorders>
              <w:top w:val="nil"/>
              <w:left w:val="nil"/>
              <w:bottom w:val="nil"/>
              <w:right w:val="nil"/>
            </w:tcBorders>
            <w:shd w:val="clear" w:color="auto" w:fill="auto"/>
          </w:tcPr>
          <w:p w14:paraId="4EBC329C" w14:textId="63C76718"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4.32 (0.79)</w:t>
            </w:r>
          </w:p>
        </w:tc>
        <w:tc>
          <w:tcPr>
            <w:tcW w:w="288" w:type="pct"/>
            <w:tcBorders>
              <w:top w:val="nil"/>
              <w:left w:val="nil"/>
              <w:bottom w:val="nil"/>
              <w:right w:val="nil"/>
            </w:tcBorders>
          </w:tcPr>
          <w:p w14:paraId="79276CB4" w14:textId="0CCCA84D"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1-6</w:t>
            </w:r>
          </w:p>
        </w:tc>
        <w:tc>
          <w:tcPr>
            <w:tcW w:w="287" w:type="pct"/>
            <w:tcBorders>
              <w:top w:val="nil"/>
              <w:left w:val="nil"/>
              <w:bottom w:val="nil"/>
              <w:right w:val="nil"/>
            </w:tcBorders>
            <w:shd w:val="clear" w:color="auto" w:fill="auto"/>
            <w:noWrap/>
            <w:vAlign w:val="center"/>
            <w:hideMark/>
          </w:tcPr>
          <w:p w14:paraId="24EE583A" w14:textId="4A19DA6B"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-.62**</w:t>
            </w:r>
          </w:p>
        </w:tc>
        <w:tc>
          <w:tcPr>
            <w:tcW w:w="287" w:type="pct"/>
            <w:tcBorders>
              <w:top w:val="nil"/>
              <w:left w:val="nil"/>
              <w:bottom w:val="nil"/>
              <w:right w:val="nil"/>
            </w:tcBorders>
            <w:shd w:val="clear" w:color="auto" w:fill="auto"/>
            <w:noWrap/>
            <w:vAlign w:val="center"/>
            <w:hideMark/>
          </w:tcPr>
          <w:p w14:paraId="66BB5C78" w14:textId="244860FC"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-.20**</w:t>
            </w:r>
          </w:p>
        </w:tc>
        <w:tc>
          <w:tcPr>
            <w:tcW w:w="287" w:type="pct"/>
            <w:tcBorders>
              <w:top w:val="nil"/>
              <w:left w:val="nil"/>
              <w:bottom w:val="nil"/>
              <w:right w:val="nil"/>
            </w:tcBorders>
            <w:shd w:val="clear" w:color="auto" w:fill="auto"/>
            <w:noWrap/>
            <w:vAlign w:val="center"/>
            <w:hideMark/>
          </w:tcPr>
          <w:p w14:paraId="3CD758A9" w14:textId="0A0D4153"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-.41**</w:t>
            </w:r>
          </w:p>
        </w:tc>
        <w:tc>
          <w:tcPr>
            <w:tcW w:w="287" w:type="pct"/>
            <w:tcBorders>
              <w:top w:val="nil"/>
              <w:left w:val="nil"/>
              <w:bottom w:val="nil"/>
              <w:right w:val="nil"/>
            </w:tcBorders>
            <w:shd w:val="clear" w:color="auto" w:fill="auto"/>
            <w:noWrap/>
            <w:vAlign w:val="center"/>
            <w:hideMark/>
          </w:tcPr>
          <w:p w14:paraId="2C7128E8" w14:textId="59FA9C60"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-.52**</w:t>
            </w:r>
          </w:p>
        </w:tc>
        <w:tc>
          <w:tcPr>
            <w:tcW w:w="287" w:type="pct"/>
            <w:tcBorders>
              <w:top w:val="nil"/>
              <w:left w:val="nil"/>
              <w:bottom w:val="nil"/>
              <w:right w:val="nil"/>
            </w:tcBorders>
            <w:shd w:val="clear" w:color="auto" w:fill="auto"/>
            <w:noWrap/>
            <w:vAlign w:val="center"/>
            <w:hideMark/>
          </w:tcPr>
          <w:p w14:paraId="0C3B1A23" w14:textId="10A006BB"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-.47**</w:t>
            </w:r>
          </w:p>
        </w:tc>
        <w:tc>
          <w:tcPr>
            <w:tcW w:w="287" w:type="pct"/>
            <w:tcBorders>
              <w:top w:val="nil"/>
              <w:left w:val="nil"/>
              <w:bottom w:val="nil"/>
              <w:right w:val="nil"/>
            </w:tcBorders>
            <w:shd w:val="clear" w:color="auto" w:fill="auto"/>
            <w:noWrap/>
            <w:vAlign w:val="center"/>
            <w:hideMark/>
          </w:tcPr>
          <w:p w14:paraId="526659A0" w14:textId="2701FC4A"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(.9</w:t>
            </w:r>
            <w:r>
              <w:rPr>
                <w:color w:val="000000"/>
                <w:sz w:val="20"/>
                <w:szCs w:val="20"/>
              </w:rPr>
              <w:t>4</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3B892FB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18F811C4"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7FCE4BF7"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37203D3D"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284532AD" w14:textId="58A7C43D"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2F02CBEC" w14:textId="77777777" w:rsidTr="00162BCC">
        <w:trPr>
          <w:trHeight w:val="276"/>
        </w:trPr>
        <w:tc>
          <w:tcPr>
            <w:tcW w:w="170" w:type="pct"/>
            <w:tcBorders>
              <w:top w:val="nil"/>
              <w:left w:val="nil"/>
              <w:bottom w:val="nil"/>
              <w:right w:val="nil"/>
            </w:tcBorders>
            <w:shd w:val="clear" w:color="auto" w:fill="auto"/>
            <w:noWrap/>
            <w:vAlign w:val="bottom"/>
            <w:hideMark/>
          </w:tcPr>
          <w:p w14:paraId="38478AFF"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7</w:t>
            </w:r>
          </w:p>
        </w:tc>
        <w:tc>
          <w:tcPr>
            <w:tcW w:w="944" w:type="pct"/>
            <w:tcBorders>
              <w:top w:val="nil"/>
              <w:left w:val="nil"/>
              <w:bottom w:val="nil"/>
              <w:right w:val="nil"/>
            </w:tcBorders>
            <w:shd w:val="clear" w:color="auto" w:fill="auto"/>
            <w:vAlign w:val="center"/>
            <w:hideMark/>
          </w:tcPr>
          <w:p w14:paraId="2BAC1A0E"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Perceived Social Worth</w:t>
            </w:r>
          </w:p>
        </w:tc>
        <w:tc>
          <w:tcPr>
            <w:tcW w:w="440" w:type="pct"/>
            <w:tcBorders>
              <w:top w:val="nil"/>
              <w:left w:val="nil"/>
              <w:bottom w:val="nil"/>
              <w:right w:val="nil"/>
            </w:tcBorders>
            <w:shd w:val="clear" w:color="auto" w:fill="auto"/>
          </w:tcPr>
          <w:p w14:paraId="04704529" w14:textId="78A6C4FC"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4.10 (0.72)</w:t>
            </w:r>
          </w:p>
        </w:tc>
        <w:tc>
          <w:tcPr>
            <w:tcW w:w="288" w:type="pct"/>
            <w:tcBorders>
              <w:top w:val="nil"/>
              <w:left w:val="nil"/>
              <w:bottom w:val="nil"/>
              <w:right w:val="nil"/>
            </w:tcBorders>
          </w:tcPr>
          <w:p w14:paraId="34321645" w14:textId="22613ABC"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6219E09A" w14:textId="289E59B9"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-.51**</w:t>
            </w:r>
          </w:p>
        </w:tc>
        <w:tc>
          <w:tcPr>
            <w:tcW w:w="287" w:type="pct"/>
            <w:tcBorders>
              <w:top w:val="nil"/>
              <w:left w:val="nil"/>
              <w:bottom w:val="nil"/>
              <w:right w:val="nil"/>
            </w:tcBorders>
            <w:shd w:val="clear" w:color="auto" w:fill="auto"/>
            <w:noWrap/>
            <w:vAlign w:val="center"/>
            <w:hideMark/>
          </w:tcPr>
          <w:p w14:paraId="15CA6251" w14:textId="62229CE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-.10</w:t>
            </w:r>
          </w:p>
        </w:tc>
        <w:tc>
          <w:tcPr>
            <w:tcW w:w="287" w:type="pct"/>
            <w:tcBorders>
              <w:top w:val="nil"/>
              <w:left w:val="nil"/>
              <w:bottom w:val="nil"/>
              <w:right w:val="nil"/>
            </w:tcBorders>
            <w:shd w:val="clear" w:color="auto" w:fill="auto"/>
            <w:noWrap/>
            <w:vAlign w:val="center"/>
            <w:hideMark/>
          </w:tcPr>
          <w:p w14:paraId="102A8642" w14:textId="73EC24A3"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-.31**</w:t>
            </w:r>
          </w:p>
        </w:tc>
        <w:tc>
          <w:tcPr>
            <w:tcW w:w="287" w:type="pct"/>
            <w:tcBorders>
              <w:top w:val="nil"/>
              <w:left w:val="nil"/>
              <w:bottom w:val="nil"/>
              <w:right w:val="nil"/>
            </w:tcBorders>
            <w:shd w:val="clear" w:color="auto" w:fill="auto"/>
            <w:noWrap/>
            <w:vAlign w:val="center"/>
            <w:hideMark/>
          </w:tcPr>
          <w:p w14:paraId="4A6D5ABB" w14:textId="3925628E"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-.46**</w:t>
            </w:r>
          </w:p>
        </w:tc>
        <w:tc>
          <w:tcPr>
            <w:tcW w:w="287" w:type="pct"/>
            <w:tcBorders>
              <w:top w:val="nil"/>
              <w:left w:val="nil"/>
              <w:bottom w:val="nil"/>
              <w:right w:val="nil"/>
            </w:tcBorders>
            <w:shd w:val="clear" w:color="auto" w:fill="auto"/>
            <w:noWrap/>
            <w:vAlign w:val="center"/>
            <w:hideMark/>
          </w:tcPr>
          <w:p w14:paraId="603EA015" w14:textId="1C28C14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-.42**</w:t>
            </w:r>
          </w:p>
        </w:tc>
        <w:tc>
          <w:tcPr>
            <w:tcW w:w="287" w:type="pct"/>
            <w:tcBorders>
              <w:top w:val="nil"/>
              <w:left w:val="nil"/>
              <w:bottom w:val="nil"/>
              <w:right w:val="nil"/>
            </w:tcBorders>
            <w:shd w:val="clear" w:color="auto" w:fill="auto"/>
            <w:noWrap/>
            <w:vAlign w:val="center"/>
            <w:hideMark/>
          </w:tcPr>
          <w:p w14:paraId="5D9031E6" w14:textId="0A686B7F"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.61**</w:t>
            </w:r>
          </w:p>
        </w:tc>
        <w:tc>
          <w:tcPr>
            <w:tcW w:w="287" w:type="pct"/>
            <w:tcBorders>
              <w:top w:val="nil"/>
              <w:left w:val="nil"/>
              <w:bottom w:val="nil"/>
              <w:right w:val="nil"/>
            </w:tcBorders>
            <w:shd w:val="clear" w:color="auto" w:fill="auto"/>
            <w:noWrap/>
            <w:vAlign w:val="center"/>
            <w:hideMark/>
          </w:tcPr>
          <w:p w14:paraId="7FD73073" w14:textId="12385B28"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(.9</w:t>
            </w:r>
            <w:r>
              <w:rPr>
                <w:color w:val="000000"/>
                <w:sz w:val="20"/>
                <w:szCs w:val="20"/>
              </w:rPr>
              <w:t>4</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7D6A9B31"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center"/>
            <w:hideMark/>
          </w:tcPr>
          <w:p w14:paraId="7DD0AAE5"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4E47DA79"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49391C63" w14:textId="6ADA2845"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02513D28" w14:textId="77777777" w:rsidTr="00162BCC">
        <w:trPr>
          <w:trHeight w:val="276"/>
        </w:trPr>
        <w:tc>
          <w:tcPr>
            <w:tcW w:w="170" w:type="pct"/>
            <w:tcBorders>
              <w:top w:val="nil"/>
              <w:left w:val="nil"/>
              <w:bottom w:val="nil"/>
              <w:right w:val="nil"/>
            </w:tcBorders>
            <w:shd w:val="clear" w:color="auto" w:fill="auto"/>
            <w:noWrap/>
            <w:vAlign w:val="bottom"/>
            <w:hideMark/>
          </w:tcPr>
          <w:p w14:paraId="1955DAED"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8</w:t>
            </w:r>
          </w:p>
        </w:tc>
        <w:tc>
          <w:tcPr>
            <w:tcW w:w="944" w:type="pct"/>
            <w:tcBorders>
              <w:top w:val="nil"/>
              <w:left w:val="nil"/>
              <w:bottom w:val="nil"/>
              <w:right w:val="nil"/>
            </w:tcBorders>
            <w:shd w:val="clear" w:color="auto" w:fill="auto"/>
            <w:vAlign w:val="center"/>
            <w:hideMark/>
          </w:tcPr>
          <w:p w14:paraId="0DBC86CC"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Burnout</w:t>
            </w:r>
          </w:p>
        </w:tc>
        <w:tc>
          <w:tcPr>
            <w:tcW w:w="440" w:type="pct"/>
            <w:tcBorders>
              <w:top w:val="nil"/>
              <w:left w:val="nil"/>
              <w:bottom w:val="nil"/>
              <w:right w:val="nil"/>
            </w:tcBorders>
            <w:shd w:val="clear" w:color="auto" w:fill="auto"/>
          </w:tcPr>
          <w:p w14:paraId="148C0BA4" w14:textId="49C4DB8F"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2.96 (1.12)</w:t>
            </w:r>
          </w:p>
        </w:tc>
        <w:tc>
          <w:tcPr>
            <w:tcW w:w="288" w:type="pct"/>
            <w:tcBorders>
              <w:top w:val="nil"/>
              <w:left w:val="nil"/>
              <w:bottom w:val="nil"/>
              <w:right w:val="nil"/>
            </w:tcBorders>
          </w:tcPr>
          <w:p w14:paraId="3F59797A" w14:textId="071710F2"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1-7</w:t>
            </w:r>
          </w:p>
        </w:tc>
        <w:tc>
          <w:tcPr>
            <w:tcW w:w="287" w:type="pct"/>
            <w:tcBorders>
              <w:top w:val="nil"/>
              <w:left w:val="nil"/>
              <w:bottom w:val="nil"/>
              <w:right w:val="nil"/>
            </w:tcBorders>
            <w:shd w:val="clear" w:color="auto" w:fill="auto"/>
            <w:noWrap/>
            <w:vAlign w:val="center"/>
            <w:hideMark/>
          </w:tcPr>
          <w:p w14:paraId="5BA749A6" w14:textId="2D73D667"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.36**</w:t>
            </w:r>
          </w:p>
        </w:tc>
        <w:tc>
          <w:tcPr>
            <w:tcW w:w="287" w:type="pct"/>
            <w:tcBorders>
              <w:top w:val="nil"/>
              <w:left w:val="nil"/>
              <w:bottom w:val="nil"/>
              <w:right w:val="nil"/>
            </w:tcBorders>
            <w:shd w:val="clear" w:color="auto" w:fill="auto"/>
            <w:noWrap/>
            <w:vAlign w:val="center"/>
            <w:hideMark/>
          </w:tcPr>
          <w:p w14:paraId="3BC1528D" w14:textId="688BC5E2"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.23**</w:t>
            </w:r>
          </w:p>
        </w:tc>
        <w:tc>
          <w:tcPr>
            <w:tcW w:w="287" w:type="pct"/>
            <w:tcBorders>
              <w:top w:val="nil"/>
              <w:left w:val="nil"/>
              <w:bottom w:val="nil"/>
              <w:right w:val="nil"/>
            </w:tcBorders>
            <w:shd w:val="clear" w:color="auto" w:fill="auto"/>
            <w:noWrap/>
            <w:vAlign w:val="center"/>
            <w:hideMark/>
          </w:tcPr>
          <w:p w14:paraId="0288BE9F" w14:textId="2C70AC7D"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.26**</w:t>
            </w:r>
          </w:p>
        </w:tc>
        <w:tc>
          <w:tcPr>
            <w:tcW w:w="287" w:type="pct"/>
            <w:tcBorders>
              <w:top w:val="nil"/>
              <w:left w:val="nil"/>
              <w:bottom w:val="nil"/>
              <w:right w:val="nil"/>
            </w:tcBorders>
            <w:shd w:val="clear" w:color="auto" w:fill="auto"/>
            <w:noWrap/>
            <w:vAlign w:val="center"/>
            <w:hideMark/>
          </w:tcPr>
          <w:p w14:paraId="5305939B" w14:textId="0D8AF12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.40**</w:t>
            </w:r>
          </w:p>
        </w:tc>
        <w:tc>
          <w:tcPr>
            <w:tcW w:w="287" w:type="pct"/>
            <w:tcBorders>
              <w:top w:val="nil"/>
              <w:left w:val="nil"/>
              <w:bottom w:val="nil"/>
              <w:right w:val="nil"/>
            </w:tcBorders>
            <w:shd w:val="clear" w:color="auto" w:fill="auto"/>
            <w:noWrap/>
            <w:vAlign w:val="center"/>
            <w:hideMark/>
          </w:tcPr>
          <w:p w14:paraId="17FC83D8" w14:textId="2560093A"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.33**</w:t>
            </w:r>
          </w:p>
        </w:tc>
        <w:tc>
          <w:tcPr>
            <w:tcW w:w="287" w:type="pct"/>
            <w:tcBorders>
              <w:top w:val="nil"/>
              <w:left w:val="nil"/>
              <w:bottom w:val="nil"/>
              <w:right w:val="nil"/>
            </w:tcBorders>
            <w:shd w:val="clear" w:color="auto" w:fill="auto"/>
            <w:noWrap/>
            <w:vAlign w:val="center"/>
            <w:hideMark/>
          </w:tcPr>
          <w:p w14:paraId="4D5ABA7A" w14:textId="1588E900"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-.52**</w:t>
            </w:r>
          </w:p>
        </w:tc>
        <w:tc>
          <w:tcPr>
            <w:tcW w:w="287" w:type="pct"/>
            <w:tcBorders>
              <w:top w:val="nil"/>
              <w:left w:val="nil"/>
              <w:bottom w:val="nil"/>
              <w:right w:val="nil"/>
            </w:tcBorders>
            <w:shd w:val="clear" w:color="auto" w:fill="auto"/>
            <w:noWrap/>
            <w:vAlign w:val="center"/>
            <w:hideMark/>
          </w:tcPr>
          <w:p w14:paraId="2CB0BF53" w14:textId="243C98B8"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-.46**</w:t>
            </w:r>
          </w:p>
        </w:tc>
        <w:tc>
          <w:tcPr>
            <w:tcW w:w="287" w:type="pct"/>
            <w:tcBorders>
              <w:top w:val="nil"/>
              <w:left w:val="nil"/>
              <w:bottom w:val="nil"/>
              <w:right w:val="nil"/>
            </w:tcBorders>
            <w:shd w:val="clear" w:color="auto" w:fill="auto"/>
            <w:noWrap/>
            <w:vAlign w:val="center"/>
            <w:hideMark/>
          </w:tcPr>
          <w:p w14:paraId="13A8A74D" w14:textId="170DD0D2"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(.9</w:t>
            </w:r>
            <w:r>
              <w:rPr>
                <w:color w:val="000000"/>
                <w:sz w:val="20"/>
                <w:szCs w:val="20"/>
              </w:rPr>
              <w:t>4</w:t>
            </w:r>
            <w:r w:rsidRPr="00F94A53">
              <w:rPr>
                <w:color w:val="000000"/>
                <w:sz w:val="20"/>
                <w:szCs w:val="20"/>
              </w:rPr>
              <w:t>)</w:t>
            </w:r>
          </w:p>
        </w:tc>
        <w:tc>
          <w:tcPr>
            <w:tcW w:w="287" w:type="pct"/>
            <w:tcBorders>
              <w:top w:val="nil"/>
              <w:left w:val="nil"/>
              <w:bottom w:val="nil"/>
              <w:right w:val="nil"/>
            </w:tcBorders>
            <w:shd w:val="clear" w:color="auto" w:fill="auto"/>
            <w:noWrap/>
            <w:vAlign w:val="center"/>
            <w:hideMark/>
          </w:tcPr>
          <w:p w14:paraId="4826E7C6"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vAlign w:val="center"/>
          </w:tcPr>
          <w:p w14:paraId="37FC31EB"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1796769E" w14:textId="35953417"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4DD09049" w14:textId="77777777" w:rsidTr="00162BCC">
        <w:trPr>
          <w:trHeight w:val="276"/>
        </w:trPr>
        <w:tc>
          <w:tcPr>
            <w:tcW w:w="170" w:type="pct"/>
            <w:tcBorders>
              <w:top w:val="nil"/>
              <w:left w:val="nil"/>
              <w:bottom w:val="nil"/>
              <w:right w:val="nil"/>
            </w:tcBorders>
            <w:shd w:val="clear" w:color="auto" w:fill="auto"/>
            <w:noWrap/>
            <w:vAlign w:val="bottom"/>
            <w:hideMark/>
          </w:tcPr>
          <w:p w14:paraId="01A3CC07" w14:textId="77777777"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9</w:t>
            </w:r>
          </w:p>
        </w:tc>
        <w:tc>
          <w:tcPr>
            <w:tcW w:w="944" w:type="pct"/>
            <w:tcBorders>
              <w:top w:val="nil"/>
              <w:left w:val="nil"/>
              <w:bottom w:val="nil"/>
              <w:right w:val="nil"/>
            </w:tcBorders>
            <w:shd w:val="clear" w:color="auto" w:fill="auto"/>
            <w:vAlign w:val="center"/>
            <w:hideMark/>
          </w:tcPr>
          <w:p w14:paraId="03D6C745" w14:textId="77777777"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Turnover Intentions</w:t>
            </w:r>
          </w:p>
        </w:tc>
        <w:tc>
          <w:tcPr>
            <w:tcW w:w="440" w:type="pct"/>
            <w:tcBorders>
              <w:top w:val="nil"/>
              <w:left w:val="nil"/>
              <w:bottom w:val="nil"/>
              <w:right w:val="nil"/>
            </w:tcBorders>
            <w:shd w:val="clear" w:color="auto" w:fill="auto"/>
          </w:tcPr>
          <w:p w14:paraId="61A7584F" w14:textId="2027DC2F"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2.55 (1.23)</w:t>
            </w:r>
          </w:p>
        </w:tc>
        <w:tc>
          <w:tcPr>
            <w:tcW w:w="288" w:type="pct"/>
            <w:tcBorders>
              <w:top w:val="nil"/>
              <w:left w:val="nil"/>
              <w:bottom w:val="nil"/>
              <w:right w:val="nil"/>
            </w:tcBorders>
          </w:tcPr>
          <w:p w14:paraId="25DE2A39" w14:textId="1AF1D4CE"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hideMark/>
          </w:tcPr>
          <w:p w14:paraId="6BF3A8E4" w14:textId="0155F801"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.40**</w:t>
            </w:r>
          </w:p>
        </w:tc>
        <w:tc>
          <w:tcPr>
            <w:tcW w:w="287" w:type="pct"/>
            <w:tcBorders>
              <w:top w:val="nil"/>
              <w:left w:val="nil"/>
              <w:bottom w:val="nil"/>
              <w:right w:val="nil"/>
            </w:tcBorders>
            <w:shd w:val="clear" w:color="auto" w:fill="auto"/>
            <w:noWrap/>
            <w:vAlign w:val="center"/>
            <w:hideMark/>
          </w:tcPr>
          <w:p w14:paraId="7DA32F35" w14:textId="62C0DED0"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.07</w:t>
            </w:r>
          </w:p>
        </w:tc>
        <w:tc>
          <w:tcPr>
            <w:tcW w:w="287" w:type="pct"/>
            <w:tcBorders>
              <w:top w:val="nil"/>
              <w:left w:val="nil"/>
              <w:bottom w:val="nil"/>
              <w:right w:val="nil"/>
            </w:tcBorders>
            <w:shd w:val="clear" w:color="auto" w:fill="auto"/>
            <w:noWrap/>
            <w:vAlign w:val="center"/>
            <w:hideMark/>
          </w:tcPr>
          <w:p w14:paraId="7856F22C" w14:textId="15E6B528"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.24**</w:t>
            </w:r>
          </w:p>
        </w:tc>
        <w:tc>
          <w:tcPr>
            <w:tcW w:w="287" w:type="pct"/>
            <w:tcBorders>
              <w:top w:val="nil"/>
              <w:left w:val="nil"/>
              <w:bottom w:val="nil"/>
              <w:right w:val="nil"/>
            </w:tcBorders>
            <w:shd w:val="clear" w:color="auto" w:fill="auto"/>
            <w:noWrap/>
            <w:vAlign w:val="center"/>
            <w:hideMark/>
          </w:tcPr>
          <w:p w14:paraId="3A956DCF" w14:textId="49E60FEE"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.28**</w:t>
            </w:r>
          </w:p>
        </w:tc>
        <w:tc>
          <w:tcPr>
            <w:tcW w:w="287" w:type="pct"/>
            <w:tcBorders>
              <w:top w:val="nil"/>
              <w:left w:val="nil"/>
              <w:bottom w:val="nil"/>
              <w:right w:val="nil"/>
            </w:tcBorders>
            <w:shd w:val="clear" w:color="auto" w:fill="auto"/>
            <w:noWrap/>
            <w:vAlign w:val="center"/>
            <w:hideMark/>
          </w:tcPr>
          <w:p w14:paraId="11A2605D" w14:textId="3FEB0C4C"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.28**</w:t>
            </w:r>
          </w:p>
        </w:tc>
        <w:tc>
          <w:tcPr>
            <w:tcW w:w="287" w:type="pct"/>
            <w:tcBorders>
              <w:top w:val="nil"/>
              <w:left w:val="nil"/>
              <w:bottom w:val="nil"/>
              <w:right w:val="nil"/>
            </w:tcBorders>
            <w:shd w:val="clear" w:color="auto" w:fill="auto"/>
            <w:noWrap/>
            <w:vAlign w:val="center"/>
            <w:hideMark/>
          </w:tcPr>
          <w:p w14:paraId="1D57922D" w14:textId="39A74853"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-.58**</w:t>
            </w:r>
          </w:p>
        </w:tc>
        <w:tc>
          <w:tcPr>
            <w:tcW w:w="287" w:type="pct"/>
            <w:tcBorders>
              <w:top w:val="nil"/>
              <w:left w:val="nil"/>
              <w:bottom w:val="nil"/>
              <w:right w:val="nil"/>
            </w:tcBorders>
            <w:shd w:val="clear" w:color="auto" w:fill="auto"/>
            <w:noWrap/>
            <w:vAlign w:val="center"/>
            <w:hideMark/>
          </w:tcPr>
          <w:p w14:paraId="438F7947" w14:textId="32615BCE"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-.34**</w:t>
            </w:r>
          </w:p>
        </w:tc>
        <w:tc>
          <w:tcPr>
            <w:tcW w:w="287" w:type="pct"/>
            <w:tcBorders>
              <w:top w:val="nil"/>
              <w:left w:val="nil"/>
              <w:bottom w:val="nil"/>
              <w:right w:val="nil"/>
            </w:tcBorders>
            <w:shd w:val="clear" w:color="auto" w:fill="auto"/>
            <w:noWrap/>
            <w:vAlign w:val="center"/>
            <w:hideMark/>
          </w:tcPr>
          <w:p w14:paraId="722C63B8" w14:textId="4B7C4392"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.38**</w:t>
            </w:r>
          </w:p>
        </w:tc>
        <w:tc>
          <w:tcPr>
            <w:tcW w:w="287" w:type="pct"/>
            <w:tcBorders>
              <w:top w:val="nil"/>
              <w:left w:val="nil"/>
              <w:bottom w:val="nil"/>
              <w:right w:val="nil"/>
            </w:tcBorders>
            <w:shd w:val="clear" w:color="auto" w:fill="auto"/>
            <w:noWrap/>
            <w:vAlign w:val="center"/>
            <w:hideMark/>
          </w:tcPr>
          <w:p w14:paraId="2BFA7C43" w14:textId="0810C01D"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(.91)</w:t>
            </w:r>
          </w:p>
        </w:tc>
        <w:tc>
          <w:tcPr>
            <w:tcW w:w="287" w:type="pct"/>
            <w:tcBorders>
              <w:top w:val="nil"/>
              <w:left w:val="nil"/>
              <w:bottom w:val="nil"/>
              <w:right w:val="nil"/>
            </w:tcBorders>
            <w:vAlign w:val="center"/>
          </w:tcPr>
          <w:p w14:paraId="520CD19E" w14:textId="77777777" w:rsidR="002C4B5F" w:rsidRPr="00162BCC" w:rsidRDefault="002C4B5F" w:rsidP="00D85F8C">
            <w:pPr>
              <w:widowControl w:val="0"/>
              <w:tabs>
                <w:tab w:val="decimal" w:pos="144"/>
              </w:tabs>
              <w:spacing w:line="240" w:lineRule="auto"/>
              <w:contextualSpacing/>
              <w:rPr>
                <w:color w:val="000000"/>
                <w:sz w:val="20"/>
                <w:szCs w:val="20"/>
              </w:rPr>
            </w:pPr>
          </w:p>
        </w:tc>
        <w:tc>
          <w:tcPr>
            <w:tcW w:w="287" w:type="pct"/>
            <w:tcBorders>
              <w:top w:val="nil"/>
              <w:left w:val="nil"/>
              <w:bottom w:val="nil"/>
              <w:right w:val="nil"/>
            </w:tcBorders>
            <w:shd w:val="clear" w:color="auto" w:fill="auto"/>
            <w:noWrap/>
            <w:vAlign w:val="bottom"/>
          </w:tcPr>
          <w:p w14:paraId="437DD7E7" w14:textId="6113DCDC"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1FFE7162" w14:textId="77777777" w:rsidTr="00162BCC">
        <w:trPr>
          <w:trHeight w:val="276"/>
        </w:trPr>
        <w:tc>
          <w:tcPr>
            <w:tcW w:w="170" w:type="pct"/>
            <w:tcBorders>
              <w:top w:val="nil"/>
              <w:left w:val="nil"/>
              <w:bottom w:val="nil"/>
              <w:right w:val="nil"/>
            </w:tcBorders>
            <w:shd w:val="clear" w:color="auto" w:fill="auto"/>
            <w:noWrap/>
            <w:vAlign w:val="bottom"/>
          </w:tcPr>
          <w:p w14:paraId="05FBCE4C" w14:textId="24077C7A"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10</w:t>
            </w:r>
          </w:p>
        </w:tc>
        <w:tc>
          <w:tcPr>
            <w:tcW w:w="944" w:type="pct"/>
            <w:tcBorders>
              <w:top w:val="nil"/>
              <w:left w:val="nil"/>
              <w:bottom w:val="nil"/>
              <w:right w:val="nil"/>
            </w:tcBorders>
            <w:shd w:val="clear" w:color="auto" w:fill="auto"/>
            <w:vAlign w:val="center"/>
          </w:tcPr>
          <w:p w14:paraId="2825DC74" w14:textId="4E3F1283"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Generalized Self-Efficacy</w:t>
            </w:r>
          </w:p>
        </w:tc>
        <w:tc>
          <w:tcPr>
            <w:tcW w:w="440" w:type="pct"/>
            <w:tcBorders>
              <w:top w:val="nil"/>
              <w:left w:val="nil"/>
              <w:bottom w:val="nil"/>
              <w:right w:val="nil"/>
            </w:tcBorders>
            <w:shd w:val="clear" w:color="auto" w:fill="auto"/>
          </w:tcPr>
          <w:p w14:paraId="4F871360" w14:textId="3436CBBF"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3.16 (1.07)</w:t>
            </w:r>
          </w:p>
        </w:tc>
        <w:tc>
          <w:tcPr>
            <w:tcW w:w="288" w:type="pct"/>
            <w:tcBorders>
              <w:top w:val="nil"/>
              <w:left w:val="nil"/>
              <w:bottom w:val="nil"/>
              <w:right w:val="nil"/>
            </w:tcBorders>
          </w:tcPr>
          <w:p w14:paraId="33AC0BFE" w14:textId="4A7DA1DA"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1-4</w:t>
            </w:r>
          </w:p>
        </w:tc>
        <w:tc>
          <w:tcPr>
            <w:tcW w:w="287" w:type="pct"/>
            <w:tcBorders>
              <w:top w:val="nil"/>
              <w:left w:val="nil"/>
              <w:bottom w:val="nil"/>
              <w:right w:val="nil"/>
            </w:tcBorders>
            <w:shd w:val="clear" w:color="auto" w:fill="auto"/>
            <w:noWrap/>
            <w:vAlign w:val="center"/>
          </w:tcPr>
          <w:p w14:paraId="0BFF1D6C" w14:textId="6371D91B"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-.27**</w:t>
            </w:r>
          </w:p>
        </w:tc>
        <w:tc>
          <w:tcPr>
            <w:tcW w:w="287" w:type="pct"/>
            <w:tcBorders>
              <w:top w:val="nil"/>
              <w:left w:val="nil"/>
              <w:bottom w:val="nil"/>
              <w:right w:val="nil"/>
            </w:tcBorders>
            <w:shd w:val="clear" w:color="auto" w:fill="auto"/>
            <w:noWrap/>
            <w:vAlign w:val="center"/>
          </w:tcPr>
          <w:p w14:paraId="55188004" w14:textId="61E2A19A"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.03</w:t>
            </w:r>
          </w:p>
        </w:tc>
        <w:tc>
          <w:tcPr>
            <w:tcW w:w="287" w:type="pct"/>
            <w:tcBorders>
              <w:top w:val="nil"/>
              <w:left w:val="nil"/>
              <w:bottom w:val="nil"/>
              <w:right w:val="nil"/>
            </w:tcBorders>
            <w:shd w:val="clear" w:color="auto" w:fill="auto"/>
            <w:noWrap/>
            <w:vAlign w:val="center"/>
          </w:tcPr>
          <w:p w14:paraId="27F3F3BE" w14:textId="186FA478"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.03</w:t>
            </w:r>
          </w:p>
        </w:tc>
        <w:tc>
          <w:tcPr>
            <w:tcW w:w="287" w:type="pct"/>
            <w:tcBorders>
              <w:top w:val="nil"/>
              <w:left w:val="nil"/>
              <w:bottom w:val="nil"/>
              <w:right w:val="nil"/>
            </w:tcBorders>
            <w:shd w:val="clear" w:color="auto" w:fill="auto"/>
            <w:noWrap/>
            <w:vAlign w:val="center"/>
          </w:tcPr>
          <w:p w14:paraId="54DA9524" w14:textId="7BE7CFD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.00</w:t>
            </w:r>
          </w:p>
        </w:tc>
        <w:tc>
          <w:tcPr>
            <w:tcW w:w="287" w:type="pct"/>
            <w:tcBorders>
              <w:top w:val="nil"/>
              <w:left w:val="nil"/>
              <w:bottom w:val="nil"/>
              <w:right w:val="nil"/>
            </w:tcBorders>
            <w:shd w:val="clear" w:color="auto" w:fill="auto"/>
            <w:noWrap/>
            <w:vAlign w:val="center"/>
          </w:tcPr>
          <w:p w14:paraId="60986D1A" w14:textId="7ABF2CDE"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-.02</w:t>
            </w:r>
          </w:p>
        </w:tc>
        <w:tc>
          <w:tcPr>
            <w:tcW w:w="287" w:type="pct"/>
            <w:tcBorders>
              <w:top w:val="nil"/>
              <w:left w:val="nil"/>
              <w:bottom w:val="nil"/>
              <w:right w:val="nil"/>
            </w:tcBorders>
            <w:shd w:val="clear" w:color="auto" w:fill="auto"/>
            <w:noWrap/>
            <w:vAlign w:val="center"/>
          </w:tcPr>
          <w:p w14:paraId="529E7548" w14:textId="2F25AE54"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.16*</w:t>
            </w:r>
          </w:p>
        </w:tc>
        <w:tc>
          <w:tcPr>
            <w:tcW w:w="287" w:type="pct"/>
            <w:tcBorders>
              <w:top w:val="nil"/>
              <w:left w:val="nil"/>
              <w:bottom w:val="nil"/>
              <w:right w:val="nil"/>
            </w:tcBorders>
            <w:shd w:val="clear" w:color="auto" w:fill="auto"/>
            <w:noWrap/>
            <w:vAlign w:val="center"/>
          </w:tcPr>
          <w:p w14:paraId="24062825" w14:textId="5F15847C"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.22**</w:t>
            </w:r>
          </w:p>
        </w:tc>
        <w:tc>
          <w:tcPr>
            <w:tcW w:w="287" w:type="pct"/>
            <w:tcBorders>
              <w:top w:val="nil"/>
              <w:left w:val="nil"/>
              <w:bottom w:val="nil"/>
              <w:right w:val="nil"/>
            </w:tcBorders>
            <w:shd w:val="clear" w:color="auto" w:fill="auto"/>
            <w:noWrap/>
            <w:vAlign w:val="center"/>
          </w:tcPr>
          <w:p w14:paraId="1B3ED6E1" w14:textId="266BCE75"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-.16*</w:t>
            </w:r>
          </w:p>
        </w:tc>
        <w:tc>
          <w:tcPr>
            <w:tcW w:w="287" w:type="pct"/>
            <w:tcBorders>
              <w:top w:val="nil"/>
              <w:left w:val="nil"/>
              <w:bottom w:val="nil"/>
              <w:right w:val="nil"/>
            </w:tcBorders>
            <w:shd w:val="clear" w:color="auto" w:fill="auto"/>
            <w:noWrap/>
            <w:vAlign w:val="center"/>
          </w:tcPr>
          <w:p w14:paraId="54C63B7F" w14:textId="691194AB"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.05</w:t>
            </w:r>
          </w:p>
        </w:tc>
        <w:tc>
          <w:tcPr>
            <w:tcW w:w="287" w:type="pct"/>
            <w:tcBorders>
              <w:top w:val="nil"/>
              <w:left w:val="nil"/>
              <w:bottom w:val="nil"/>
              <w:right w:val="nil"/>
            </w:tcBorders>
            <w:vAlign w:val="center"/>
          </w:tcPr>
          <w:p w14:paraId="344F1F02" w14:textId="05A6D861" w:rsidR="002C4B5F" w:rsidRPr="00162BCC"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w:t>
            </w:r>
            <w:r>
              <w:rPr>
                <w:color w:val="000000"/>
                <w:sz w:val="20"/>
                <w:szCs w:val="20"/>
              </w:rPr>
              <w:t>.87</w:t>
            </w:r>
            <w:r w:rsidRPr="00F94A53">
              <w:rPr>
                <w:color w:val="000000"/>
                <w:sz w:val="20"/>
                <w:szCs w:val="20"/>
              </w:rPr>
              <w:t>)</w:t>
            </w:r>
          </w:p>
        </w:tc>
        <w:tc>
          <w:tcPr>
            <w:tcW w:w="287" w:type="pct"/>
            <w:tcBorders>
              <w:top w:val="nil"/>
              <w:left w:val="nil"/>
              <w:bottom w:val="nil"/>
              <w:right w:val="nil"/>
            </w:tcBorders>
            <w:shd w:val="clear" w:color="auto" w:fill="auto"/>
            <w:noWrap/>
            <w:vAlign w:val="bottom"/>
          </w:tcPr>
          <w:p w14:paraId="53E55519" w14:textId="50D2713D" w:rsidR="002C4B5F" w:rsidRPr="00162BCC" w:rsidRDefault="002C4B5F" w:rsidP="00D85F8C">
            <w:pPr>
              <w:widowControl w:val="0"/>
              <w:tabs>
                <w:tab w:val="decimal" w:pos="144"/>
              </w:tabs>
              <w:spacing w:line="240" w:lineRule="auto"/>
              <w:contextualSpacing/>
              <w:rPr>
                <w:color w:val="000000"/>
                <w:sz w:val="20"/>
                <w:szCs w:val="20"/>
              </w:rPr>
            </w:pPr>
          </w:p>
        </w:tc>
      </w:tr>
      <w:tr w:rsidR="00CC29A3" w:rsidRPr="00CC6E0A" w14:paraId="3FE0C563" w14:textId="77777777" w:rsidTr="00162BCC">
        <w:trPr>
          <w:trHeight w:val="276"/>
        </w:trPr>
        <w:tc>
          <w:tcPr>
            <w:tcW w:w="170" w:type="pct"/>
            <w:tcBorders>
              <w:top w:val="nil"/>
              <w:left w:val="nil"/>
              <w:bottom w:val="nil"/>
              <w:right w:val="nil"/>
            </w:tcBorders>
            <w:shd w:val="clear" w:color="auto" w:fill="auto"/>
            <w:noWrap/>
            <w:vAlign w:val="bottom"/>
          </w:tcPr>
          <w:p w14:paraId="553C126A" w14:textId="4AAD19BF" w:rsidR="002C4B5F" w:rsidRPr="00CC6E0A" w:rsidRDefault="002C4B5F" w:rsidP="002C4B5F">
            <w:pPr>
              <w:spacing w:line="240" w:lineRule="auto"/>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11</w:t>
            </w:r>
          </w:p>
        </w:tc>
        <w:tc>
          <w:tcPr>
            <w:tcW w:w="944" w:type="pct"/>
            <w:tcBorders>
              <w:top w:val="nil"/>
              <w:left w:val="nil"/>
              <w:bottom w:val="nil"/>
              <w:right w:val="nil"/>
            </w:tcBorders>
            <w:shd w:val="clear" w:color="auto" w:fill="auto"/>
            <w:vAlign w:val="center"/>
          </w:tcPr>
          <w:p w14:paraId="7C9B5ACD" w14:textId="6DC18FA6"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Negative Affect</w:t>
            </w:r>
          </w:p>
        </w:tc>
        <w:tc>
          <w:tcPr>
            <w:tcW w:w="440" w:type="pct"/>
            <w:tcBorders>
              <w:top w:val="nil"/>
              <w:left w:val="nil"/>
              <w:bottom w:val="nil"/>
              <w:right w:val="nil"/>
            </w:tcBorders>
            <w:shd w:val="clear" w:color="auto" w:fill="auto"/>
          </w:tcPr>
          <w:p w14:paraId="6EF752B2" w14:textId="35331B9B"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3.34 (0.39)</w:t>
            </w:r>
          </w:p>
        </w:tc>
        <w:tc>
          <w:tcPr>
            <w:tcW w:w="288" w:type="pct"/>
            <w:tcBorders>
              <w:top w:val="nil"/>
              <w:left w:val="nil"/>
              <w:bottom w:val="nil"/>
              <w:right w:val="nil"/>
            </w:tcBorders>
          </w:tcPr>
          <w:p w14:paraId="539190F6" w14:textId="50B6F8D1" w:rsidR="002C4B5F" w:rsidRPr="00CC6E0A" w:rsidRDefault="002C4B5F" w:rsidP="00B5448C">
            <w:pPr>
              <w:widowControl w:val="0"/>
              <w:tabs>
                <w:tab w:val="decimal" w:pos="144"/>
              </w:tabs>
              <w:spacing w:line="240" w:lineRule="auto"/>
              <w:contextualSpacing/>
              <w:jc w:val="center"/>
              <w:rPr>
                <w:color w:val="000000"/>
                <w:sz w:val="20"/>
                <w:szCs w:val="20"/>
              </w:rPr>
            </w:pPr>
            <w:r w:rsidRPr="00CC6E0A">
              <w:rPr>
                <w:color w:val="000000"/>
                <w:sz w:val="20"/>
                <w:szCs w:val="20"/>
              </w:rPr>
              <w:t>1-5</w:t>
            </w:r>
          </w:p>
        </w:tc>
        <w:tc>
          <w:tcPr>
            <w:tcW w:w="287" w:type="pct"/>
            <w:tcBorders>
              <w:top w:val="nil"/>
              <w:left w:val="nil"/>
              <w:bottom w:val="nil"/>
              <w:right w:val="nil"/>
            </w:tcBorders>
            <w:shd w:val="clear" w:color="auto" w:fill="auto"/>
            <w:noWrap/>
            <w:vAlign w:val="center"/>
          </w:tcPr>
          <w:p w14:paraId="212C69FB" w14:textId="7C24155C"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.22**</w:t>
            </w:r>
          </w:p>
        </w:tc>
        <w:tc>
          <w:tcPr>
            <w:tcW w:w="287" w:type="pct"/>
            <w:tcBorders>
              <w:top w:val="nil"/>
              <w:left w:val="nil"/>
              <w:bottom w:val="nil"/>
              <w:right w:val="nil"/>
            </w:tcBorders>
            <w:shd w:val="clear" w:color="auto" w:fill="auto"/>
            <w:noWrap/>
            <w:vAlign w:val="center"/>
          </w:tcPr>
          <w:p w14:paraId="3FEA8AA4" w14:textId="15B99AF2"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.10</w:t>
            </w:r>
          </w:p>
        </w:tc>
        <w:tc>
          <w:tcPr>
            <w:tcW w:w="287" w:type="pct"/>
            <w:tcBorders>
              <w:top w:val="nil"/>
              <w:left w:val="nil"/>
              <w:bottom w:val="nil"/>
              <w:right w:val="nil"/>
            </w:tcBorders>
            <w:shd w:val="clear" w:color="auto" w:fill="auto"/>
            <w:noWrap/>
            <w:vAlign w:val="center"/>
          </w:tcPr>
          <w:p w14:paraId="23D581DB" w14:textId="0C79E26D"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.10</w:t>
            </w:r>
          </w:p>
        </w:tc>
        <w:tc>
          <w:tcPr>
            <w:tcW w:w="287" w:type="pct"/>
            <w:tcBorders>
              <w:top w:val="nil"/>
              <w:left w:val="nil"/>
              <w:bottom w:val="nil"/>
              <w:right w:val="nil"/>
            </w:tcBorders>
            <w:shd w:val="clear" w:color="auto" w:fill="auto"/>
            <w:noWrap/>
            <w:vAlign w:val="center"/>
          </w:tcPr>
          <w:p w14:paraId="50E384F3" w14:textId="3AF01F07"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.13</w:t>
            </w:r>
          </w:p>
        </w:tc>
        <w:tc>
          <w:tcPr>
            <w:tcW w:w="287" w:type="pct"/>
            <w:tcBorders>
              <w:top w:val="nil"/>
              <w:left w:val="nil"/>
              <w:bottom w:val="nil"/>
              <w:right w:val="nil"/>
            </w:tcBorders>
            <w:shd w:val="clear" w:color="auto" w:fill="auto"/>
            <w:noWrap/>
            <w:vAlign w:val="center"/>
          </w:tcPr>
          <w:p w14:paraId="437048AD" w14:textId="28E3288F"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.13</w:t>
            </w:r>
          </w:p>
        </w:tc>
        <w:tc>
          <w:tcPr>
            <w:tcW w:w="287" w:type="pct"/>
            <w:tcBorders>
              <w:top w:val="nil"/>
              <w:left w:val="nil"/>
              <w:bottom w:val="nil"/>
              <w:right w:val="nil"/>
            </w:tcBorders>
            <w:shd w:val="clear" w:color="auto" w:fill="auto"/>
            <w:noWrap/>
            <w:vAlign w:val="center"/>
          </w:tcPr>
          <w:p w14:paraId="45A0EBFD" w14:textId="2D97C7B3" w:rsidR="002C4B5F" w:rsidRPr="00162BCC"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-.20**</w:t>
            </w:r>
          </w:p>
        </w:tc>
        <w:tc>
          <w:tcPr>
            <w:tcW w:w="287" w:type="pct"/>
            <w:tcBorders>
              <w:top w:val="nil"/>
              <w:left w:val="nil"/>
              <w:bottom w:val="nil"/>
              <w:right w:val="nil"/>
            </w:tcBorders>
            <w:shd w:val="clear" w:color="auto" w:fill="auto"/>
            <w:noWrap/>
            <w:vAlign w:val="center"/>
          </w:tcPr>
          <w:p w14:paraId="498A2C44" w14:textId="32D4D806" w:rsidR="002C4B5F" w:rsidRPr="00CC6E0A"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-.11</w:t>
            </w:r>
          </w:p>
        </w:tc>
        <w:tc>
          <w:tcPr>
            <w:tcW w:w="287" w:type="pct"/>
            <w:tcBorders>
              <w:top w:val="nil"/>
              <w:left w:val="nil"/>
              <w:bottom w:val="nil"/>
              <w:right w:val="nil"/>
            </w:tcBorders>
            <w:shd w:val="clear" w:color="auto" w:fill="auto"/>
            <w:noWrap/>
            <w:vAlign w:val="center"/>
          </w:tcPr>
          <w:p w14:paraId="54D100FF" w14:textId="2A702849" w:rsidR="002C4B5F" w:rsidRPr="00CC6E0A"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.29**</w:t>
            </w:r>
          </w:p>
        </w:tc>
        <w:tc>
          <w:tcPr>
            <w:tcW w:w="287" w:type="pct"/>
            <w:tcBorders>
              <w:top w:val="nil"/>
              <w:left w:val="nil"/>
              <w:bottom w:val="nil"/>
              <w:right w:val="nil"/>
            </w:tcBorders>
            <w:shd w:val="clear" w:color="auto" w:fill="auto"/>
            <w:noWrap/>
            <w:vAlign w:val="center"/>
          </w:tcPr>
          <w:p w14:paraId="71201DBC" w14:textId="2BC644A6" w:rsidR="002C4B5F" w:rsidRPr="00CC6E0A"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.08</w:t>
            </w:r>
          </w:p>
        </w:tc>
        <w:tc>
          <w:tcPr>
            <w:tcW w:w="287" w:type="pct"/>
            <w:tcBorders>
              <w:top w:val="nil"/>
              <w:left w:val="nil"/>
              <w:bottom w:val="nil"/>
              <w:right w:val="nil"/>
            </w:tcBorders>
            <w:vAlign w:val="center"/>
          </w:tcPr>
          <w:p w14:paraId="7B73A0AD" w14:textId="70445CC2" w:rsidR="002C4B5F" w:rsidRPr="00CC6E0A" w:rsidRDefault="002C4B5F" w:rsidP="00D85F8C">
            <w:pPr>
              <w:widowControl w:val="0"/>
              <w:tabs>
                <w:tab w:val="decimal" w:pos="144"/>
              </w:tabs>
              <w:spacing w:line="240" w:lineRule="auto"/>
              <w:contextualSpacing/>
              <w:rPr>
                <w:color w:val="000000"/>
                <w:sz w:val="20"/>
                <w:szCs w:val="20"/>
              </w:rPr>
            </w:pPr>
            <w:r w:rsidRPr="00CC6E0A">
              <w:rPr>
                <w:color w:val="000000"/>
                <w:sz w:val="20"/>
                <w:szCs w:val="20"/>
              </w:rPr>
              <w:t>-.34**</w:t>
            </w:r>
          </w:p>
        </w:tc>
        <w:tc>
          <w:tcPr>
            <w:tcW w:w="287" w:type="pct"/>
            <w:tcBorders>
              <w:top w:val="nil"/>
              <w:left w:val="nil"/>
              <w:bottom w:val="nil"/>
              <w:right w:val="nil"/>
            </w:tcBorders>
            <w:shd w:val="clear" w:color="auto" w:fill="auto"/>
            <w:noWrap/>
            <w:vAlign w:val="bottom"/>
            <w:hideMark/>
          </w:tcPr>
          <w:p w14:paraId="7821B319" w14:textId="6CC7AB6C" w:rsidR="002C4B5F" w:rsidRPr="00CC6E0A" w:rsidRDefault="00664523" w:rsidP="00162BCC">
            <w:pPr>
              <w:widowControl w:val="0"/>
              <w:tabs>
                <w:tab w:val="decimal" w:pos="144"/>
              </w:tabs>
              <w:spacing w:line="240" w:lineRule="auto"/>
              <w:contextualSpacing/>
              <w:rPr>
                <w:color w:val="000000"/>
                <w:sz w:val="20"/>
                <w:szCs w:val="20"/>
              </w:rPr>
            </w:pPr>
            <w:r w:rsidRPr="00F94A53">
              <w:rPr>
                <w:color w:val="000000"/>
                <w:sz w:val="20"/>
                <w:szCs w:val="20"/>
              </w:rPr>
              <w:t>(.</w:t>
            </w:r>
            <w:r>
              <w:rPr>
                <w:color w:val="000000"/>
                <w:sz w:val="20"/>
                <w:szCs w:val="20"/>
              </w:rPr>
              <w:t>88</w:t>
            </w:r>
            <w:r w:rsidRPr="00F94A53">
              <w:rPr>
                <w:color w:val="000000"/>
                <w:sz w:val="20"/>
                <w:szCs w:val="20"/>
              </w:rPr>
              <w:t>)</w:t>
            </w:r>
          </w:p>
        </w:tc>
      </w:tr>
      <w:tr w:rsidR="00CC29A3" w:rsidRPr="00CC6E0A" w14:paraId="363B548F" w14:textId="67B6075F" w:rsidTr="00162BCC">
        <w:trPr>
          <w:trHeight w:val="276"/>
        </w:trPr>
        <w:tc>
          <w:tcPr>
            <w:tcW w:w="170" w:type="pct"/>
            <w:tcBorders>
              <w:top w:val="nil"/>
              <w:left w:val="nil"/>
              <w:bottom w:val="single" w:sz="4" w:space="0" w:color="auto"/>
              <w:right w:val="nil"/>
            </w:tcBorders>
            <w:shd w:val="clear" w:color="auto" w:fill="auto"/>
            <w:noWrap/>
            <w:vAlign w:val="bottom"/>
            <w:hideMark/>
          </w:tcPr>
          <w:p w14:paraId="2D0131D2" w14:textId="73F9F3B5"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12</w:t>
            </w:r>
          </w:p>
        </w:tc>
        <w:tc>
          <w:tcPr>
            <w:tcW w:w="944" w:type="pct"/>
            <w:tcBorders>
              <w:top w:val="nil"/>
              <w:left w:val="nil"/>
              <w:bottom w:val="single" w:sz="4" w:space="0" w:color="auto"/>
              <w:right w:val="nil"/>
            </w:tcBorders>
            <w:shd w:val="clear" w:color="auto" w:fill="auto"/>
            <w:vAlign w:val="center"/>
            <w:hideMark/>
          </w:tcPr>
          <w:p w14:paraId="21E10A60" w14:textId="28233FA1" w:rsidR="002C4B5F" w:rsidRPr="00CC6E0A" w:rsidRDefault="002C4B5F" w:rsidP="002C4B5F">
            <w:pPr>
              <w:widowControl w:val="0"/>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Gender</w:t>
            </w:r>
          </w:p>
        </w:tc>
        <w:tc>
          <w:tcPr>
            <w:tcW w:w="440" w:type="pct"/>
            <w:tcBorders>
              <w:top w:val="nil"/>
              <w:left w:val="nil"/>
              <w:bottom w:val="single" w:sz="4" w:space="0" w:color="auto"/>
              <w:right w:val="nil"/>
            </w:tcBorders>
            <w:shd w:val="clear" w:color="auto" w:fill="auto"/>
            <w:hideMark/>
          </w:tcPr>
          <w:p w14:paraId="5157CA7C" w14:textId="19F1C20E" w:rsidR="002C4B5F" w:rsidRPr="00CC6E0A" w:rsidRDefault="002C4B5F" w:rsidP="002C4B5F">
            <w:pPr>
              <w:widowControl w:val="0"/>
              <w:tabs>
                <w:tab w:val="decimal" w:pos="144"/>
              </w:tabs>
              <w:spacing w:line="240" w:lineRule="auto"/>
              <w:contextualSpacing/>
              <w:rPr>
                <w:color w:val="000000"/>
                <w:sz w:val="20"/>
                <w:szCs w:val="20"/>
              </w:rPr>
            </w:pPr>
            <w:r w:rsidRPr="00CC6E0A">
              <w:rPr>
                <w:color w:val="000000"/>
                <w:sz w:val="20"/>
                <w:szCs w:val="20"/>
              </w:rPr>
              <w:t>1.60 (0.49)</w:t>
            </w:r>
          </w:p>
        </w:tc>
        <w:tc>
          <w:tcPr>
            <w:tcW w:w="288" w:type="pct"/>
            <w:tcBorders>
              <w:top w:val="nil"/>
              <w:left w:val="nil"/>
              <w:bottom w:val="single" w:sz="4" w:space="0" w:color="auto"/>
              <w:right w:val="nil"/>
            </w:tcBorders>
          </w:tcPr>
          <w:p w14:paraId="620DAC3E" w14:textId="5A57151B" w:rsidR="002C4B5F" w:rsidRPr="00CC6E0A" w:rsidRDefault="002C4B5F" w:rsidP="00B5448C">
            <w:pPr>
              <w:widowControl w:val="0"/>
              <w:tabs>
                <w:tab w:val="decimal" w:pos="144"/>
              </w:tabs>
              <w:spacing w:line="240" w:lineRule="auto"/>
              <w:contextualSpacing/>
              <w:jc w:val="center"/>
              <w:rPr>
                <w:rFonts w:ascii="Times New Roman" w:hAnsi="Times New Roman"/>
                <w:color w:val="000000"/>
                <w:sz w:val="20"/>
                <w:szCs w:val="20"/>
                <w:lang w:bidi="ar-SA"/>
              </w:rPr>
            </w:pPr>
            <w:r w:rsidRPr="00CC6E0A">
              <w:rPr>
                <w:rFonts w:ascii="Times New Roman" w:hAnsi="Times New Roman"/>
                <w:color w:val="000000"/>
                <w:sz w:val="20"/>
                <w:szCs w:val="20"/>
                <w:lang w:bidi="ar-SA"/>
              </w:rPr>
              <w:t>1-2</w:t>
            </w:r>
          </w:p>
        </w:tc>
        <w:tc>
          <w:tcPr>
            <w:tcW w:w="287" w:type="pct"/>
            <w:tcBorders>
              <w:top w:val="nil"/>
              <w:left w:val="nil"/>
              <w:bottom w:val="single" w:sz="4" w:space="0" w:color="auto"/>
              <w:right w:val="nil"/>
            </w:tcBorders>
            <w:shd w:val="clear" w:color="auto" w:fill="auto"/>
            <w:noWrap/>
            <w:vAlign w:val="center"/>
            <w:hideMark/>
          </w:tcPr>
          <w:p w14:paraId="2FFFC712" w14:textId="33ADF7E8"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-.02</w:t>
            </w:r>
          </w:p>
        </w:tc>
        <w:tc>
          <w:tcPr>
            <w:tcW w:w="287" w:type="pct"/>
            <w:tcBorders>
              <w:top w:val="nil"/>
              <w:left w:val="nil"/>
              <w:bottom w:val="single" w:sz="4" w:space="0" w:color="auto"/>
              <w:right w:val="nil"/>
            </w:tcBorders>
            <w:shd w:val="clear" w:color="auto" w:fill="auto"/>
            <w:noWrap/>
            <w:vAlign w:val="center"/>
            <w:hideMark/>
          </w:tcPr>
          <w:p w14:paraId="0284D715" w14:textId="7A6CC43A"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-.18*</w:t>
            </w:r>
          </w:p>
        </w:tc>
        <w:tc>
          <w:tcPr>
            <w:tcW w:w="287" w:type="pct"/>
            <w:tcBorders>
              <w:top w:val="nil"/>
              <w:left w:val="nil"/>
              <w:bottom w:val="single" w:sz="4" w:space="0" w:color="auto"/>
              <w:right w:val="nil"/>
            </w:tcBorders>
            <w:shd w:val="clear" w:color="auto" w:fill="auto"/>
            <w:noWrap/>
            <w:vAlign w:val="center"/>
            <w:hideMark/>
          </w:tcPr>
          <w:p w14:paraId="3D3BF66E" w14:textId="503938B1"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.06</w:t>
            </w:r>
          </w:p>
        </w:tc>
        <w:tc>
          <w:tcPr>
            <w:tcW w:w="287" w:type="pct"/>
            <w:tcBorders>
              <w:top w:val="nil"/>
              <w:left w:val="nil"/>
              <w:bottom w:val="single" w:sz="4" w:space="0" w:color="auto"/>
              <w:right w:val="nil"/>
            </w:tcBorders>
            <w:shd w:val="clear" w:color="auto" w:fill="auto"/>
            <w:noWrap/>
            <w:vAlign w:val="center"/>
            <w:hideMark/>
          </w:tcPr>
          <w:p w14:paraId="40699D79" w14:textId="57A8036D"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-.09</w:t>
            </w:r>
          </w:p>
        </w:tc>
        <w:tc>
          <w:tcPr>
            <w:tcW w:w="287" w:type="pct"/>
            <w:tcBorders>
              <w:top w:val="nil"/>
              <w:left w:val="nil"/>
              <w:bottom w:val="single" w:sz="4" w:space="0" w:color="auto"/>
              <w:right w:val="nil"/>
            </w:tcBorders>
            <w:shd w:val="clear" w:color="auto" w:fill="auto"/>
            <w:noWrap/>
            <w:vAlign w:val="center"/>
            <w:hideMark/>
          </w:tcPr>
          <w:p w14:paraId="2ECB0EB0" w14:textId="63D5E83A"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-.12</w:t>
            </w:r>
          </w:p>
        </w:tc>
        <w:tc>
          <w:tcPr>
            <w:tcW w:w="287" w:type="pct"/>
            <w:tcBorders>
              <w:top w:val="nil"/>
              <w:left w:val="nil"/>
              <w:bottom w:val="single" w:sz="4" w:space="0" w:color="auto"/>
              <w:right w:val="nil"/>
            </w:tcBorders>
            <w:shd w:val="clear" w:color="auto" w:fill="auto"/>
            <w:noWrap/>
            <w:vAlign w:val="center"/>
            <w:hideMark/>
          </w:tcPr>
          <w:p w14:paraId="3EFF46B6" w14:textId="10CA6BFE"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.04</w:t>
            </w:r>
          </w:p>
        </w:tc>
        <w:tc>
          <w:tcPr>
            <w:tcW w:w="287" w:type="pct"/>
            <w:tcBorders>
              <w:top w:val="nil"/>
              <w:left w:val="nil"/>
              <w:bottom w:val="single" w:sz="4" w:space="0" w:color="auto"/>
              <w:right w:val="nil"/>
            </w:tcBorders>
            <w:shd w:val="clear" w:color="auto" w:fill="auto"/>
            <w:noWrap/>
            <w:vAlign w:val="center"/>
            <w:hideMark/>
          </w:tcPr>
          <w:p w14:paraId="6248869D" w14:textId="7D95AD98"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-.02</w:t>
            </w:r>
          </w:p>
        </w:tc>
        <w:tc>
          <w:tcPr>
            <w:tcW w:w="287" w:type="pct"/>
            <w:tcBorders>
              <w:top w:val="nil"/>
              <w:left w:val="nil"/>
              <w:bottom w:val="single" w:sz="4" w:space="0" w:color="auto"/>
              <w:right w:val="nil"/>
            </w:tcBorders>
            <w:shd w:val="clear" w:color="auto" w:fill="auto"/>
            <w:noWrap/>
            <w:vAlign w:val="center"/>
            <w:hideMark/>
          </w:tcPr>
          <w:p w14:paraId="13610E5A" w14:textId="763A31AA"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-.06</w:t>
            </w:r>
          </w:p>
        </w:tc>
        <w:tc>
          <w:tcPr>
            <w:tcW w:w="287" w:type="pct"/>
            <w:tcBorders>
              <w:top w:val="nil"/>
              <w:left w:val="nil"/>
              <w:bottom w:val="single" w:sz="4" w:space="0" w:color="auto"/>
              <w:right w:val="nil"/>
            </w:tcBorders>
            <w:shd w:val="clear" w:color="auto" w:fill="auto"/>
            <w:noWrap/>
            <w:vAlign w:val="center"/>
            <w:hideMark/>
          </w:tcPr>
          <w:p w14:paraId="0D7059F5" w14:textId="0486B992"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-.09</w:t>
            </w:r>
          </w:p>
        </w:tc>
        <w:tc>
          <w:tcPr>
            <w:tcW w:w="287" w:type="pct"/>
            <w:tcBorders>
              <w:top w:val="nil"/>
              <w:left w:val="nil"/>
              <w:bottom w:val="single" w:sz="4" w:space="0" w:color="auto"/>
              <w:right w:val="nil"/>
            </w:tcBorders>
            <w:vAlign w:val="center"/>
          </w:tcPr>
          <w:p w14:paraId="6C09E94B" w14:textId="22E24BB0"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-.13</w:t>
            </w:r>
          </w:p>
        </w:tc>
        <w:tc>
          <w:tcPr>
            <w:tcW w:w="287" w:type="pct"/>
            <w:tcBorders>
              <w:top w:val="nil"/>
              <w:left w:val="nil"/>
              <w:bottom w:val="single" w:sz="4" w:space="0" w:color="auto"/>
              <w:right w:val="nil"/>
            </w:tcBorders>
            <w:shd w:val="clear" w:color="auto" w:fill="auto"/>
            <w:noWrap/>
            <w:vAlign w:val="bottom"/>
            <w:hideMark/>
          </w:tcPr>
          <w:p w14:paraId="2A37B584" w14:textId="33FDA6B3" w:rsidR="002C4B5F" w:rsidRPr="00CC6E0A" w:rsidRDefault="002C4B5F" w:rsidP="00D85F8C">
            <w:pPr>
              <w:widowControl w:val="0"/>
              <w:tabs>
                <w:tab w:val="decimal" w:pos="144"/>
              </w:tabs>
              <w:spacing w:line="240" w:lineRule="auto"/>
              <w:contextualSpacing/>
              <w:rPr>
                <w:rFonts w:ascii="Times New Roman" w:hAnsi="Times New Roman"/>
                <w:color w:val="000000"/>
                <w:sz w:val="20"/>
                <w:szCs w:val="20"/>
                <w:lang w:bidi="ar-SA"/>
              </w:rPr>
            </w:pPr>
            <w:r w:rsidRPr="00CC6E0A">
              <w:rPr>
                <w:rFonts w:ascii="Times New Roman" w:hAnsi="Times New Roman"/>
                <w:color w:val="000000"/>
                <w:sz w:val="20"/>
                <w:szCs w:val="20"/>
                <w:lang w:bidi="ar-SA"/>
              </w:rPr>
              <w:t>.04</w:t>
            </w:r>
          </w:p>
        </w:tc>
      </w:tr>
    </w:tbl>
    <w:p w14:paraId="0257A79A" w14:textId="43083230" w:rsidR="00373C75" w:rsidRPr="00CC6E0A" w:rsidRDefault="006E5F94" w:rsidP="00162BCC">
      <w:pPr>
        <w:spacing w:line="240" w:lineRule="auto"/>
        <w:ind w:left="140"/>
        <w:rPr>
          <w:sz w:val="20"/>
          <w:szCs w:val="20"/>
        </w:rPr>
      </w:pPr>
      <w:r w:rsidRPr="00CC6E0A">
        <w:rPr>
          <w:rFonts w:ascii="Times New Roman" w:hAnsi="Times New Roman"/>
          <w:i/>
          <w:iCs/>
          <w:color w:val="000000"/>
          <w:sz w:val="20"/>
          <w:szCs w:val="20"/>
          <w:lang w:bidi="ar-SA"/>
        </w:rPr>
        <w:t>Note</w:t>
      </w:r>
      <w:r w:rsidRPr="00CC6E0A">
        <w:rPr>
          <w:rFonts w:ascii="Times New Roman" w:hAnsi="Times New Roman"/>
          <w:color w:val="000000"/>
          <w:sz w:val="20"/>
          <w:szCs w:val="20"/>
          <w:lang w:bidi="ar-SA"/>
        </w:rPr>
        <w:t xml:space="preserve">. </w:t>
      </w:r>
      <w:r w:rsidR="00CC29A3">
        <w:rPr>
          <w:rFonts w:ascii="Times New Roman" w:hAnsi="Times New Roman"/>
          <w:color w:val="000000"/>
          <w:sz w:val="20"/>
          <w:szCs w:val="20"/>
          <w:lang w:bidi="ar-SA"/>
        </w:rPr>
        <w:t>Cronbach’s alpha reliabilit</w:t>
      </w:r>
      <w:r w:rsidR="00A44256">
        <w:rPr>
          <w:rFonts w:ascii="Times New Roman" w:hAnsi="Times New Roman"/>
          <w:color w:val="000000"/>
          <w:sz w:val="20"/>
          <w:szCs w:val="20"/>
          <w:lang w:bidi="ar-SA"/>
        </w:rPr>
        <w:t>y coefficients</w:t>
      </w:r>
      <w:r w:rsidR="00CC29A3">
        <w:rPr>
          <w:rFonts w:ascii="Times New Roman" w:hAnsi="Times New Roman"/>
          <w:color w:val="000000"/>
          <w:sz w:val="20"/>
          <w:szCs w:val="20"/>
          <w:lang w:bidi="ar-SA"/>
        </w:rPr>
        <w:t xml:space="preserve"> are listed in parentheses along the diagonal, where appropriate.</w:t>
      </w:r>
      <w:r w:rsidRPr="00CC6E0A">
        <w:rPr>
          <w:rFonts w:ascii="Times New Roman" w:hAnsi="Times New Roman"/>
          <w:color w:val="000000"/>
          <w:sz w:val="20"/>
          <w:szCs w:val="20"/>
          <w:lang w:bidi="ar-SA"/>
        </w:rPr>
        <w:t xml:space="preserve"> </w:t>
      </w:r>
      <w:r w:rsidRPr="00CC6E0A">
        <w:rPr>
          <w:rFonts w:ascii="Times New Roman" w:hAnsi="Times New Roman"/>
          <w:i/>
          <w:iCs/>
          <w:color w:val="000000"/>
          <w:sz w:val="20"/>
          <w:szCs w:val="20"/>
          <w:lang w:bidi="ar-SA"/>
        </w:rPr>
        <w:t>M</w:t>
      </w:r>
      <w:r w:rsidR="00662DE1" w:rsidRPr="00CC6E0A">
        <w:rPr>
          <w:rFonts w:ascii="Times New Roman" w:hAnsi="Times New Roman"/>
          <w:i/>
          <w:iCs/>
          <w:color w:val="000000"/>
          <w:sz w:val="20"/>
          <w:szCs w:val="20"/>
          <w:lang w:bidi="ar-SA"/>
        </w:rPr>
        <w:t xml:space="preserve"> </w:t>
      </w:r>
      <w:r w:rsidRPr="00CC6E0A">
        <w:rPr>
          <w:rFonts w:ascii="Times New Roman" w:hAnsi="Times New Roman"/>
          <w:color w:val="000000"/>
          <w:sz w:val="20"/>
          <w:szCs w:val="20"/>
          <w:lang w:bidi="ar-SA"/>
        </w:rPr>
        <w:t>=</w:t>
      </w:r>
      <w:r w:rsidR="00662DE1" w:rsidRPr="00CC6E0A">
        <w:rPr>
          <w:rFonts w:ascii="Times New Roman" w:hAnsi="Times New Roman"/>
          <w:color w:val="000000"/>
          <w:sz w:val="20"/>
          <w:szCs w:val="20"/>
          <w:lang w:bidi="ar-SA"/>
        </w:rPr>
        <w:t xml:space="preserve"> </w:t>
      </w:r>
      <w:r w:rsidR="00654027" w:rsidRPr="00CC6E0A">
        <w:rPr>
          <w:rFonts w:ascii="Times New Roman" w:hAnsi="Times New Roman"/>
          <w:color w:val="000000"/>
          <w:sz w:val="20"/>
          <w:szCs w:val="20"/>
          <w:lang w:bidi="ar-SA"/>
        </w:rPr>
        <w:t>M</w:t>
      </w:r>
      <w:r w:rsidRPr="00CC6E0A">
        <w:rPr>
          <w:rFonts w:ascii="Times New Roman" w:hAnsi="Times New Roman"/>
          <w:color w:val="000000"/>
          <w:sz w:val="20"/>
          <w:szCs w:val="20"/>
          <w:lang w:bidi="ar-SA"/>
        </w:rPr>
        <w:t xml:space="preserve">ean, </w:t>
      </w:r>
      <w:r w:rsidRPr="00CC6E0A">
        <w:rPr>
          <w:rFonts w:ascii="Times New Roman" w:hAnsi="Times New Roman"/>
          <w:i/>
          <w:iCs/>
          <w:color w:val="000000"/>
          <w:sz w:val="20"/>
          <w:szCs w:val="20"/>
          <w:lang w:bidi="ar-SA"/>
        </w:rPr>
        <w:t>SD</w:t>
      </w:r>
      <w:r w:rsidR="00662DE1" w:rsidRPr="00CC6E0A">
        <w:rPr>
          <w:rFonts w:ascii="Times New Roman" w:hAnsi="Times New Roman"/>
          <w:i/>
          <w:iCs/>
          <w:color w:val="000000"/>
          <w:sz w:val="20"/>
          <w:szCs w:val="20"/>
          <w:lang w:bidi="ar-SA"/>
        </w:rPr>
        <w:t xml:space="preserve"> </w:t>
      </w:r>
      <w:r w:rsidRPr="00CC6E0A">
        <w:rPr>
          <w:rFonts w:ascii="Times New Roman" w:hAnsi="Times New Roman"/>
          <w:color w:val="000000"/>
          <w:sz w:val="20"/>
          <w:szCs w:val="20"/>
          <w:lang w:bidi="ar-SA"/>
        </w:rPr>
        <w:t>=</w:t>
      </w:r>
      <w:r w:rsidR="00662DE1" w:rsidRPr="00CC6E0A">
        <w:rPr>
          <w:rFonts w:ascii="Times New Roman" w:hAnsi="Times New Roman"/>
          <w:color w:val="000000"/>
          <w:sz w:val="20"/>
          <w:szCs w:val="20"/>
          <w:lang w:bidi="ar-SA"/>
        </w:rPr>
        <w:t xml:space="preserve"> </w:t>
      </w:r>
      <w:r w:rsidR="00654027" w:rsidRPr="00CC6E0A">
        <w:rPr>
          <w:rFonts w:ascii="Times New Roman" w:hAnsi="Times New Roman"/>
          <w:color w:val="000000"/>
          <w:sz w:val="20"/>
          <w:szCs w:val="20"/>
          <w:lang w:bidi="ar-SA"/>
        </w:rPr>
        <w:t>S</w:t>
      </w:r>
      <w:r w:rsidRPr="00CC6E0A">
        <w:rPr>
          <w:rFonts w:ascii="Times New Roman" w:hAnsi="Times New Roman"/>
          <w:color w:val="000000"/>
          <w:sz w:val="20"/>
          <w:szCs w:val="20"/>
          <w:lang w:bidi="ar-SA"/>
        </w:rPr>
        <w:t xml:space="preserve">tandard </w:t>
      </w:r>
      <w:r w:rsidR="00654027" w:rsidRPr="00CC6E0A">
        <w:rPr>
          <w:rFonts w:ascii="Times New Roman" w:hAnsi="Times New Roman"/>
          <w:color w:val="000000"/>
          <w:sz w:val="20"/>
          <w:szCs w:val="20"/>
          <w:lang w:bidi="ar-SA"/>
        </w:rPr>
        <w:t>D</w:t>
      </w:r>
      <w:r w:rsidRPr="00CC6E0A">
        <w:rPr>
          <w:rFonts w:ascii="Times New Roman" w:hAnsi="Times New Roman"/>
          <w:color w:val="000000"/>
          <w:sz w:val="20"/>
          <w:szCs w:val="20"/>
          <w:lang w:bidi="ar-SA"/>
        </w:rPr>
        <w:t>eviation. Gender: 1</w:t>
      </w:r>
      <w:r w:rsidR="00465037" w:rsidRPr="00CC6E0A">
        <w:rPr>
          <w:rFonts w:ascii="Times New Roman" w:hAnsi="Times New Roman"/>
          <w:color w:val="000000"/>
          <w:sz w:val="20"/>
          <w:szCs w:val="20"/>
          <w:lang w:bidi="ar-SA"/>
        </w:rPr>
        <w:t xml:space="preserve"> </w:t>
      </w:r>
      <w:r w:rsidRPr="00CC6E0A">
        <w:rPr>
          <w:rFonts w:ascii="Times New Roman" w:hAnsi="Times New Roman"/>
          <w:color w:val="000000"/>
          <w:sz w:val="20"/>
          <w:szCs w:val="20"/>
          <w:lang w:bidi="ar-SA"/>
        </w:rPr>
        <w:t>=</w:t>
      </w:r>
      <w:r w:rsidR="00465037" w:rsidRPr="00CC6E0A">
        <w:rPr>
          <w:rFonts w:ascii="Times New Roman" w:hAnsi="Times New Roman"/>
          <w:color w:val="000000"/>
          <w:sz w:val="20"/>
          <w:szCs w:val="20"/>
          <w:lang w:bidi="ar-SA"/>
        </w:rPr>
        <w:t xml:space="preserve"> </w:t>
      </w:r>
      <w:r w:rsidRPr="00CC6E0A">
        <w:rPr>
          <w:rFonts w:ascii="Times New Roman" w:hAnsi="Times New Roman"/>
          <w:color w:val="000000"/>
          <w:sz w:val="20"/>
          <w:szCs w:val="20"/>
          <w:lang w:bidi="ar-SA"/>
        </w:rPr>
        <w:t>male, 2 = female.</w:t>
      </w:r>
      <w:r w:rsidR="003C1ECC" w:rsidRPr="00CC6E0A">
        <w:rPr>
          <w:rFonts w:ascii="Times New Roman" w:hAnsi="Times New Roman"/>
          <w:color w:val="000000"/>
          <w:sz w:val="20"/>
          <w:szCs w:val="20"/>
          <w:lang w:bidi="ar-SA"/>
        </w:rPr>
        <w:t xml:space="preserve"> </w:t>
      </w:r>
      <w:r w:rsidRPr="00CC6E0A">
        <w:rPr>
          <w:rFonts w:ascii="Times New Roman" w:hAnsi="Times New Roman"/>
          <w:color w:val="000000"/>
          <w:sz w:val="20"/>
          <w:szCs w:val="20"/>
          <w:lang w:bidi="ar-SA"/>
        </w:rPr>
        <w:t>N</w:t>
      </w:r>
      <w:r w:rsidR="00CC2B35" w:rsidRPr="00CC6E0A">
        <w:rPr>
          <w:rFonts w:ascii="Times New Roman" w:hAnsi="Times New Roman"/>
          <w:color w:val="000000"/>
          <w:sz w:val="20"/>
          <w:szCs w:val="20"/>
          <w:lang w:bidi="ar-SA"/>
        </w:rPr>
        <w:t>s</w:t>
      </w:r>
      <w:r w:rsidR="00E21D89" w:rsidRPr="00CC6E0A">
        <w:rPr>
          <w:rFonts w:ascii="Times New Roman" w:hAnsi="Times New Roman"/>
          <w:color w:val="000000"/>
          <w:sz w:val="20"/>
          <w:szCs w:val="20"/>
          <w:lang w:bidi="ar-SA"/>
        </w:rPr>
        <w:t xml:space="preserve"> </w:t>
      </w:r>
      <w:r w:rsidR="00CC2B35" w:rsidRPr="00CC6E0A">
        <w:rPr>
          <w:rFonts w:ascii="Times New Roman" w:hAnsi="Times New Roman"/>
          <w:color w:val="000000"/>
          <w:sz w:val="20"/>
          <w:szCs w:val="20"/>
          <w:lang w:bidi="ar-SA"/>
        </w:rPr>
        <w:t>range from</w:t>
      </w:r>
      <w:r w:rsidR="009D37D5" w:rsidRPr="00CC6E0A">
        <w:rPr>
          <w:rFonts w:ascii="Times New Roman" w:hAnsi="Times New Roman"/>
          <w:color w:val="000000"/>
          <w:sz w:val="20"/>
          <w:szCs w:val="20"/>
          <w:lang w:bidi="ar-SA"/>
        </w:rPr>
        <w:t xml:space="preserve"> </w:t>
      </w:r>
      <w:r w:rsidR="00E21D89" w:rsidRPr="00CC6E0A">
        <w:rPr>
          <w:rFonts w:ascii="Times New Roman" w:hAnsi="Times New Roman"/>
          <w:color w:val="000000"/>
          <w:sz w:val="20"/>
          <w:szCs w:val="20"/>
          <w:lang w:bidi="ar-SA"/>
        </w:rPr>
        <w:t xml:space="preserve">196 </w:t>
      </w:r>
      <w:r w:rsidR="00CC2B35" w:rsidRPr="00CC6E0A">
        <w:rPr>
          <w:rFonts w:ascii="Times New Roman" w:hAnsi="Times New Roman"/>
          <w:color w:val="000000"/>
          <w:sz w:val="20"/>
          <w:szCs w:val="20"/>
          <w:lang w:bidi="ar-SA"/>
        </w:rPr>
        <w:t>to</w:t>
      </w:r>
      <w:r w:rsidR="00E21D89" w:rsidRPr="00CC6E0A">
        <w:rPr>
          <w:rFonts w:ascii="Times New Roman" w:hAnsi="Times New Roman"/>
          <w:color w:val="000000"/>
          <w:sz w:val="20"/>
          <w:szCs w:val="20"/>
          <w:lang w:bidi="ar-SA"/>
        </w:rPr>
        <w:t xml:space="preserve"> </w:t>
      </w:r>
      <w:r w:rsidRPr="00CC6E0A">
        <w:rPr>
          <w:rFonts w:ascii="Times New Roman" w:hAnsi="Times New Roman"/>
          <w:color w:val="000000"/>
          <w:sz w:val="20"/>
          <w:szCs w:val="20"/>
          <w:lang w:bidi="ar-SA"/>
        </w:rPr>
        <w:t>210</w:t>
      </w:r>
      <w:r w:rsidR="00E746C4" w:rsidRPr="00CC6E0A">
        <w:rPr>
          <w:rFonts w:ascii="Times New Roman" w:hAnsi="Times New Roman"/>
          <w:color w:val="000000"/>
          <w:sz w:val="20"/>
          <w:szCs w:val="20"/>
          <w:lang w:bidi="ar-SA"/>
        </w:rPr>
        <w:t xml:space="preserve"> due to pairwise deletion</w:t>
      </w:r>
      <w:r w:rsidRPr="00CC6E0A">
        <w:rPr>
          <w:rFonts w:ascii="Times New Roman" w:hAnsi="Times New Roman"/>
          <w:color w:val="000000"/>
          <w:sz w:val="20"/>
          <w:szCs w:val="20"/>
          <w:lang w:bidi="ar-SA"/>
        </w:rPr>
        <w:t>.</w:t>
      </w:r>
      <w:r w:rsidR="00CC29A3" w:rsidRPr="00CC29A3">
        <w:rPr>
          <w:rFonts w:ascii="Times New Roman" w:hAnsi="Times New Roman"/>
          <w:color w:val="000000"/>
          <w:sz w:val="20"/>
          <w:szCs w:val="20"/>
          <w:lang w:bidi="ar-SA"/>
        </w:rPr>
        <w:t xml:space="preserve"> </w:t>
      </w:r>
      <w:r w:rsidR="00CC29A3" w:rsidRPr="00CC6E0A">
        <w:rPr>
          <w:rFonts w:ascii="Times New Roman" w:hAnsi="Times New Roman"/>
          <w:color w:val="000000"/>
          <w:sz w:val="20"/>
          <w:szCs w:val="20"/>
          <w:lang w:bidi="ar-SA"/>
        </w:rPr>
        <w:t>*p &lt; .05, **p &lt; .01.</w:t>
      </w:r>
    </w:p>
    <w:p w14:paraId="3864E990" w14:textId="2705EF6B" w:rsidR="00F8237F" w:rsidRPr="00CC6E0A" w:rsidRDefault="00F8237F" w:rsidP="00162BCC">
      <w:pPr>
        <w:spacing w:line="240" w:lineRule="auto"/>
        <w:ind w:left="140"/>
        <w:rPr>
          <w:sz w:val="20"/>
          <w:szCs w:val="20"/>
        </w:rPr>
      </w:pPr>
      <w:r w:rsidRPr="00CC6E0A">
        <w:rPr>
          <w:sz w:val="20"/>
          <w:szCs w:val="20"/>
        </w:rPr>
        <w:br w:type="page"/>
      </w:r>
    </w:p>
    <w:p w14:paraId="2943AE64" w14:textId="77777777" w:rsidR="003F7744" w:rsidRDefault="003F7744" w:rsidP="00E93154">
      <w:pPr>
        <w:spacing w:line="240" w:lineRule="auto"/>
      </w:pPr>
      <w:bookmarkStart w:id="103" w:name="_Toc500162814"/>
    </w:p>
    <w:p w14:paraId="29289955" w14:textId="77777777" w:rsidR="003F7744" w:rsidRDefault="003F7744" w:rsidP="00E93154">
      <w:pPr>
        <w:spacing w:line="240" w:lineRule="auto"/>
      </w:pPr>
    </w:p>
    <w:p w14:paraId="3A1E0249" w14:textId="77777777" w:rsidR="003F7744" w:rsidRDefault="003F7744" w:rsidP="00E93154">
      <w:pPr>
        <w:spacing w:line="240" w:lineRule="auto"/>
      </w:pPr>
    </w:p>
    <w:p w14:paraId="0A57B6E3" w14:textId="0E1DBCAF" w:rsidR="003F7744" w:rsidRDefault="003F7744" w:rsidP="00E93154">
      <w:pPr>
        <w:spacing w:line="240" w:lineRule="auto"/>
      </w:pPr>
    </w:p>
    <w:p w14:paraId="25DC48F0" w14:textId="41A74E9B" w:rsidR="00AC43A4" w:rsidRDefault="00AC43A4" w:rsidP="00E93154">
      <w:pPr>
        <w:spacing w:line="240" w:lineRule="auto"/>
      </w:pPr>
    </w:p>
    <w:p w14:paraId="4A7F6EDE" w14:textId="4413E896" w:rsidR="00AC43A4" w:rsidRDefault="00AC43A4" w:rsidP="00E93154">
      <w:pPr>
        <w:spacing w:line="240" w:lineRule="auto"/>
      </w:pPr>
    </w:p>
    <w:p w14:paraId="4ACEA76C" w14:textId="77777777" w:rsidR="00AC43A4" w:rsidRDefault="00AC43A4" w:rsidP="00E93154">
      <w:pPr>
        <w:spacing w:line="240" w:lineRule="auto"/>
      </w:pPr>
    </w:p>
    <w:p w14:paraId="24B8EC0A" w14:textId="556081D2" w:rsidR="00E93154" w:rsidRPr="00A22049" w:rsidRDefault="00E93154" w:rsidP="00162BCC">
      <w:pPr>
        <w:spacing w:line="240" w:lineRule="auto"/>
        <w:ind w:left="140"/>
        <w:rPr>
          <w:i/>
          <w:iCs/>
          <w:sz w:val="22"/>
          <w:szCs w:val="22"/>
        </w:rPr>
      </w:pPr>
      <w:bookmarkStart w:id="104" w:name="_Toc501115893"/>
      <w:r w:rsidRPr="00A05237">
        <w:t xml:space="preserve">Table </w:t>
      </w:r>
      <w:fldSimple w:instr=" SEQ Table \* ARABIC ">
        <w:r w:rsidR="00162BCC">
          <w:rPr>
            <w:noProof/>
          </w:rPr>
          <w:t>2</w:t>
        </w:r>
      </w:fldSimple>
      <w:r>
        <w:rPr>
          <w:b/>
          <w:noProof/>
        </w:rPr>
        <w:br/>
      </w:r>
      <w:r w:rsidRPr="00F8237F">
        <w:rPr>
          <w:rFonts w:ascii="Times New Roman" w:hAnsi="Times New Roman"/>
          <w:i/>
          <w:iCs/>
          <w:color w:val="000000"/>
          <w:lang w:bidi="ar-SA"/>
        </w:rPr>
        <w:t>Partial Correlations among Study Variables After Controlling for Negative Affect and Generalized Self-Efficacy</w:t>
      </w:r>
      <w:bookmarkEnd w:id="103"/>
      <w:bookmarkEnd w:id="104"/>
      <w:r w:rsidRPr="00A22049">
        <w:rPr>
          <w:i/>
          <w:iCs/>
          <w:sz w:val="22"/>
          <w:szCs w:val="22"/>
        </w:rPr>
        <w:t xml:space="preserve"> </w:t>
      </w:r>
    </w:p>
    <w:tbl>
      <w:tblPr>
        <w:tblW w:w="11546" w:type="dxa"/>
        <w:tblInd w:w="140" w:type="dxa"/>
        <w:tblLayout w:type="fixed"/>
        <w:tblLook w:val="04A0" w:firstRow="1" w:lastRow="0" w:firstColumn="1" w:lastColumn="0" w:noHBand="0" w:noVBand="1"/>
      </w:tblPr>
      <w:tblGrid>
        <w:gridCol w:w="661"/>
        <w:gridCol w:w="2649"/>
        <w:gridCol w:w="1028"/>
        <w:gridCol w:w="1029"/>
        <w:gridCol w:w="1028"/>
        <w:gridCol w:w="1029"/>
        <w:gridCol w:w="1029"/>
        <w:gridCol w:w="1028"/>
        <w:gridCol w:w="959"/>
        <w:gridCol w:w="70"/>
        <w:gridCol w:w="204"/>
        <w:gridCol w:w="832"/>
      </w:tblGrid>
      <w:tr w:rsidR="00D02F96" w:rsidRPr="00F8237F" w14:paraId="3A866163" w14:textId="77777777" w:rsidTr="00162BCC">
        <w:trPr>
          <w:trHeight w:val="297"/>
        </w:trPr>
        <w:tc>
          <w:tcPr>
            <w:tcW w:w="661" w:type="dxa"/>
            <w:tcBorders>
              <w:top w:val="single" w:sz="8" w:space="0" w:color="auto"/>
              <w:left w:val="nil"/>
              <w:bottom w:val="single" w:sz="8" w:space="0" w:color="auto"/>
              <w:right w:val="nil"/>
            </w:tcBorders>
            <w:shd w:val="clear" w:color="auto" w:fill="auto"/>
            <w:noWrap/>
            <w:vAlign w:val="center"/>
            <w:hideMark/>
          </w:tcPr>
          <w:p w14:paraId="424E156F"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 </w:t>
            </w:r>
          </w:p>
        </w:tc>
        <w:tc>
          <w:tcPr>
            <w:tcW w:w="2649" w:type="dxa"/>
            <w:tcBorders>
              <w:top w:val="single" w:sz="8" w:space="0" w:color="auto"/>
              <w:left w:val="nil"/>
              <w:bottom w:val="single" w:sz="8" w:space="0" w:color="auto"/>
              <w:right w:val="nil"/>
            </w:tcBorders>
            <w:shd w:val="clear" w:color="auto" w:fill="auto"/>
            <w:vAlign w:val="center"/>
            <w:hideMark/>
          </w:tcPr>
          <w:p w14:paraId="48990A48"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 </w:t>
            </w:r>
          </w:p>
        </w:tc>
        <w:tc>
          <w:tcPr>
            <w:tcW w:w="1028" w:type="dxa"/>
            <w:tcBorders>
              <w:top w:val="single" w:sz="8" w:space="0" w:color="auto"/>
              <w:left w:val="nil"/>
              <w:bottom w:val="single" w:sz="8" w:space="0" w:color="000000"/>
              <w:right w:val="nil"/>
            </w:tcBorders>
            <w:shd w:val="clear" w:color="auto" w:fill="auto"/>
            <w:vAlign w:val="center"/>
            <w:hideMark/>
          </w:tcPr>
          <w:p w14:paraId="679A3867"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1</w:t>
            </w:r>
          </w:p>
        </w:tc>
        <w:tc>
          <w:tcPr>
            <w:tcW w:w="1029" w:type="dxa"/>
            <w:tcBorders>
              <w:top w:val="single" w:sz="8" w:space="0" w:color="auto"/>
              <w:left w:val="nil"/>
              <w:bottom w:val="single" w:sz="8" w:space="0" w:color="000000"/>
              <w:right w:val="nil"/>
            </w:tcBorders>
            <w:shd w:val="clear" w:color="auto" w:fill="auto"/>
            <w:vAlign w:val="center"/>
            <w:hideMark/>
          </w:tcPr>
          <w:p w14:paraId="2272AA53"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2</w:t>
            </w:r>
          </w:p>
        </w:tc>
        <w:tc>
          <w:tcPr>
            <w:tcW w:w="1028" w:type="dxa"/>
            <w:tcBorders>
              <w:top w:val="single" w:sz="8" w:space="0" w:color="auto"/>
              <w:left w:val="nil"/>
              <w:bottom w:val="single" w:sz="8" w:space="0" w:color="000000"/>
              <w:right w:val="nil"/>
            </w:tcBorders>
            <w:shd w:val="clear" w:color="auto" w:fill="auto"/>
            <w:vAlign w:val="center"/>
            <w:hideMark/>
          </w:tcPr>
          <w:p w14:paraId="23FD030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3</w:t>
            </w:r>
          </w:p>
        </w:tc>
        <w:tc>
          <w:tcPr>
            <w:tcW w:w="1029" w:type="dxa"/>
            <w:tcBorders>
              <w:top w:val="single" w:sz="8" w:space="0" w:color="auto"/>
              <w:left w:val="nil"/>
              <w:bottom w:val="single" w:sz="8" w:space="0" w:color="000000"/>
              <w:right w:val="nil"/>
            </w:tcBorders>
            <w:shd w:val="clear" w:color="auto" w:fill="auto"/>
            <w:vAlign w:val="center"/>
            <w:hideMark/>
          </w:tcPr>
          <w:p w14:paraId="3C68F077"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4</w:t>
            </w:r>
          </w:p>
        </w:tc>
        <w:tc>
          <w:tcPr>
            <w:tcW w:w="1029" w:type="dxa"/>
            <w:tcBorders>
              <w:top w:val="single" w:sz="8" w:space="0" w:color="auto"/>
              <w:left w:val="nil"/>
              <w:bottom w:val="single" w:sz="8" w:space="0" w:color="000000"/>
              <w:right w:val="nil"/>
            </w:tcBorders>
            <w:shd w:val="clear" w:color="auto" w:fill="auto"/>
            <w:vAlign w:val="center"/>
            <w:hideMark/>
          </w:tcPr>
          <w:p w14:paraId="20DDDA6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5</w:t>
            </w:r>
          </w:p>
        </w:tc>
        <w:tc>
          <w:tcPr>
            <w:tcW w:w="1028" w:type="dxa"/>
            <w:tcBorders>
              <w:top w:val="single" w:sz="8" w:space="0" w:color="auto"/>
              <w:left w:val="nil"/>
              <w:bottom w:val="single" w:sz="8" w:space="0" w:color="000000"/>
              <w:right w:val="nil"/>
            </w:tcBorders>
            <w:shd w:val="clear" w:color="auto" w:fill="auto"/>
            <w:vAlign w:val="center"/>
            <w:hideMark/>
          </w:tcPr>
          <w:p w14:paraId="7A114F3A"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6</w:t>
            </w:r>
          </w:p>
        </w:tc>
        <w:tc>
          <w:tcPr>
            <w:tcW w:w="1029" w:type="dxa"/>
            <w:gridSpan w:val="2"/>
            <w:tcBorders>
              <w:top w:val="single" w:sz="8" w:space="0" w:color="auto"/>
              <w:left w:val="nil"/>
              <w:bottom w:val="single" w:sz="8" w:space="0" w:color="000000"/>
              <w:right w:val="nil"/>
            </w:tcBorders>
            <w:shd w:val="clear" w:color="auto" w:fill="auto"/>
            <w:vAlign w:val="center"/>
            <w:hideMark/>
          </w:tcPr>
          <w:p w14:paraId="051956CA"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7</w:t>
            </w:r>
          </w:p>
        </w:tc>
        <w:tc>
          <w:tcPr>
            <w:tcW w:w="1036" w:type="dxa"/>
            <w:gridSpan w:val="2"/>
            <w:tcBorders>
              <w:top w:val="single" w:sz="8" w:space="0" w:color="auto"/>
              <w:left w:val="nil"/>
              <w:bottom w:val="single" w:sz="8" w:space="0" w:color="000000"/>
              <w:right w:val="nil"/>
            </w:tcBorders>
            <w:shd w:val="clear" w:color="auto" w:fill="auto"/>
            <w:vAlign w:val="center"/>
            <w:hideMark/>
          </w:tcPr>
          <w:p w14:paraId="38233A75"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8</w:t>
            </w:r>
          </w:p>
        </w:tc>
      </w:tr>
      <w:tr w:rsidR="005E0B13" w:rsidRPr="00F8237F" w14:paraId="181F65FF" w14:textId="77777777" w:rsidTr="00162BCC">
        <w:trPr>
          <w:trHeight w:val="283"/>
        </w:trPr>
        <w:tc>
          <w:tcPr>
            <w:tcW w:w="661" w:type="dxa"/>
            <w:tcBorders>
              <w:top w:val="nil"/>
              <w:left w:val="nil"/>
              <w:bottom w:val="nil"/>
              <w:right w:val="nil"/>
            </w:tcBorders>
            <w:shd w:val="clear" w:color="auto" w:fill="auto"/>
            <w:noWrap/>
            <w:vAlign w:val="center"/>
            <w:hideMark/>
          </w:tcPr>
          <w:p w14:paraId="5052E65C"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1</w:t>
            </w:r>
          </w:p>
        </w:tc>
        <w:tc>
          <w:tcPr>
            <w:tcW w:w="2649" w:type="dxa"/>
            <w:tcBorders>
              <w:top w:val="nil"/>
              <w:left w:val="nil"/>
              <w:bottom w:val="nil"/>
              <w:right w:val="nil"/>
            </w:tcBorders>
            <w:shd w:val="clear" w:color="auto" w:fill="auto"/>
            <w:vAlign w:val="center"/>
            <w:hideMark/>
          </w:tcPr>
          <w:p w14:paraId="175C37A2"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Incivility</w:t>
            </w:r>
          </w:p>
        </w:tc>
        <w:tc>
          <w:tcPr>
            <w:tcW w:w="1028" w:type="dxa"/>
            <w:tcBorders>
              <w:top w:val="nil"/>
              <w:left w:val="nil"/>
              <w:bottom w:val="nil"/>
              <w:right w:val="nil"/>
            </w:tcBorders>
            <w:shd w:val="clear" w:color="auto" w:fill="auto"/>
            <w:noWrap/>
            <w:vAlign w:val="center"/>
            <w:hideMark/>
          </w:tcPr>
          <w:p w14:paraId="6AF3DA2F" w14:textId="40F2C6BB"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 xml:space="preserve">— </w:t>
            </w:r>
          </w:p>
        </w:tc>
        <w:tc>
          <w:tcPr>
            <w:tcW w:w="1029" w:type="dxa"/>
            <w:tcBorders>
              <w:top w:val="nil"/>
              <w:left w:val="nil"/>
              <w:bottom w:val="nil"/>
              <w:right w:val="nil"/>
            </w:tcBorders>
            <w:shd w:val="clear" w:color="auto" w:fill="auto"/>
            <w:noWrap/>
            <w:vAlign w:val="center"/>
            <w:hideMark/>
          </w:tcPr>
          <w:p w14:paraId="28062B25" w14:textId="77777777" w:rsidR="00310533" w:rsidRPr="00F8237F" w:rsidRDefault="00310533" w:rsidP="00F8237F">
            <w:pPr>
              <w:spacing w:line="240" w:lineRule="auto"/>
              <w:rPr>
                <w:rFonts w:ascii="Times New Roman" w:hAnsi="Times New Roman"/>
                <w:sz w:val="20"/>
                <w:szCs w:val="20"/>
                <w:lang w:bidi="ar-SA"/>
              </w:rPr>
            </w:pPr>
          </w:p>
        </w:tc>
        <w:tc>
          <w:tcPr>
            <w:tcW w:w="1028" w:type="dxa"/>
            <w:tcBorders>
              <w:top w:val="nil"/>
              <w:left w:val="nil"/>
              <w:bottom w:val="nil"/>
              <w:right w:val="nil"/>
            </w:tcBorders>
            <w:shd w:val="clear" w:color="auto" w:fill="auto"/>
            <w:noWrap/>
            <w:vAlign w:val="center"/>
            <w:hideMark/>
          </w:tcPr>
          <w:p w14:paraId="0FB1FDD7" w14:textId="77777777" w:rsidR="00310533" w:rsidRPr="00F8237F" w:rsidRDefault="00310533" w:rsidP="00F8237F">
            <w:pPr>
              <w:spacing w:line="240" w:lineRule="auto"/>
              <w:rPr>
                <w:rFonts w:ascii="Times New Roman" w:hAnsi="Times New Roman"/>
                <w:sz w:val="20"/>
                <w:szCs w:val="20"/>
                <w:lang w:bidi="ar-SA"/>
              </w:rPr>
            </w:pPr>
          </w:p>
        </w:tc>
        <w:tc>
          <w:tcPr>
            <w:tcW w:w="1029" w:type="dxa"/>
            <w:tcBorders>
              <w:top w:val="nil"/>
              <w:left w:val="nil"/>
              <w:bottom w:val="nil"/>
              <w:right w:val="nil"/>
            </w:tcBorders>
            <w:shd w:val="clear" w:color="auto" w:fill="auto"/>
            <w:noWrap/>
            <w:vAlign w:val="center"/>
            <w:hideMark/>
          </w:tcPr>
          <w:p w14:paraId="3A63DAF3" w14:textId="77777777" w:rsidR="00310533" w:rsidRPr="00F8237F" w:rsidRDefault="00310533" w:rsidP="00F8237F">
            <w:pPr>
              <w:spacing w:line="240" w:lineRule="auto"/>
              <w:rPr>
                <w:rFonts w:ascii="Times New Roman" w:hAnsi="Times New Roman"/>
                <w:sz w:val="20"/>
                <w:szCs w:val="20"/>
                <w:lang w:bidi="ar-SA"/>
              </w:rPr>
            </w:pPr>
          </w:p>
        </w:tc>
        <w:tc>
          <w:tcPr>
            <w:tcW w:w="1029" w:type="dxa"/>
            <w:tcBorders>
              <w:top w:val="nil"/>
              <w:left w:val="nil"/>
              <w:bottom w:val="nil"/>
              <w:right w:val="nil"/>
            </w:tcBorders>
            <w:shd w:val="clear" w:color="auto" w:fill="auto"/>
            <w:noWrap/>
            <w:vAlign w:val="center"/>
            <w:hideMark/>
          </w:tcPr>
          <w:p w14:paraId="23D37ECF" w14:textId="77777777" w:rsidR="00310533" w:rsidRPr="00F8237F" w:rsidRDefault="00310533" w:rsidP="00F8237F">
            <w:pPr>
              <w:spacing w:line="240" w:lineRule="auto"/>
              <w:rPr>
                <w:rFonts w:ascii="Times New Roman" w:hAnsi="Times New Roman"/>
                <w:sz w:val="20"/>
                <w:szCs w:val="20"/>
                <w:lang w:bidi="ar-SA"/>
              </w:rPr>
            </w:pPr>
          </w:p>
        </w:tc>
        <w:tc>
          <w:tcPr>
            <w:tcW w:w="1028" w:type="dxa"/>
            <w:tcBorders>
              <w:top w:val="nil"/>
              <w:left w:val="nil"/>
              <w:bottom w:val="nil"/>
              <w:right w:val="nil"/>
            </w:tcBorders>
            <w:shd w:val="clear" w:color="auto" w:fill="auto"/>
            <w:noWrap/>
            <w:vAlign w:val="center"/>
            <w:hideMark/>
          </w:tcPr>
          <w:p w14:paraId="03B49F93" w14:textId="77777777" w:rsidR="00310533" w:rsidRPr="00F8237F" w:rsidRDefault="00310533" w:rsidP="00F8237F">
            <w:pPr>
              <w:spacing w:line="240" w:lineRule="auto"/>
              <w:rPr>
                <w:rFonts w:ascii="Times New Roman" w:hAnsi="Times New Roman"/>
                <w:sz w:val="20"/>
                <w:szCs w:val="20"/>
                <w:lang w:bidi="ar-SA"/>
              </w:rPr>
            </w:pPr>
          </w:p>
        </w:tc>
        <w:tc>
          <w:tcPr>
            <w:tcW w:w="1029" w:type="dxa"/>
            <w:gridSpan w:val="2"/>
            <w:tcBorders>
              <w:top w:val="nil"/>
              <w:left w:val="nil"/>
              <w:bottom w:val="nil"/>
              <w:right w:val="nil"/>
            </w:tcBorders>
            <w:shd w:val="clear" w:color="auto" w:fill="auto"/>
            <w:noWrap/>
            <w:vAlign w:val="center"/>
            <w:hideMark/>
          </w:tcPr>
          <w:p w14:paraId="435A6BBF" w14:textId="77777777" w:rsidR="00310533" w:rsidRPr="00F8237F" w:rsidRDefault="00310533" w:rsidP="00F8237F">
            <w:pPr>
              <w:spacing w:line="240" w:lineRule="auto"/>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7EE451B4" w14:textId="77777777" w:rsidR="00310533" w:rsidRPr="00F8237F" w:rsidRDefault="00310533" w:rsidP="00F8237F">
            <w:pPr>
              <w:spacing w:line="240" w:lineRule="auto"/>
              <w:rPr>
                <w:rFonts w:ascii="Times New Roman" w:hAnsi="Times New Roman"/>
                <w:sz w:val="20"/>
                <w:szCs w:val="20"/>
                <w:lang w:bidi="ar-SA"/>
              </w:rPr>
            </w:pPr>
          </w:p>
        </w:tc>
      </w:tr>
      <w:tr w:rsidR="005E0B13" w:rsidRPr="00F8237F" w14:paraId="2F62381D" w14:textId="77777777" w:rsidTr="00162BCC">
        <w:trPr>
          <w:trHeight w:val="283"/>
        </w:trPr>
        <w:tc>
          <w:tcPr>
            <w:tcW w:w="661" w:type="dxa"/>
            <w:tcBorders>
              <w:top w:val="nil"/>
              <w:left w:val="nil"/>
              <w:bottom w:val="nil"/>
              <w:right w:val="nil"/>
            </w:tcBorders>
            <w:shd w:val="clear" w:color="auto" w:fill="auto"/>
            <w:noWrap/>
            <w:vAlign w:val="center"/>
            <w:hideMark/>
          </w:tcPr>
          <w:p w14:paraId="0798A80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2</w:t>
            </w:r>
          </w:p>
        </w:tc>
        <w:tc>
          <w:tcPr>
            <w:tcW w:w="2649" w:type="dxa"/>
            <w:tcBorders>
              <w:top w:val="nil"/>
              <w:left w:val="nil"/>
              <w:bottom w:val="nil"/>
              <w:right w:val="nil"/>
            </w:tcBorders>
            <w:shd w:val="clear" w:color="auto" w:fill="auto"/>
            <w:vAlign w:val="center"/>
            <w:hideMark/>
          </w:tcPr>
          <w:p w14:paraId="0671E2F7"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Internal Attributions</w:t>
            </w:r>
          </w:p>
        </w:tc>
        <w:tc>
          <w:tcPr>
            <w:tcW w:w="1028" w:type="dxa"/>
            <w:tcBorders>
              <w:top w:val="nil"/>
              <w:left w:val="nil"/>
              <w:bottom w:val="nil"/>
              <w:right w:val="nil"/>
            </w:tcBorders>
            <w:shd w:val="clear" w:color="auto" w:fill="auto"/>
            <w:noWrap/>
            <w:vAlign w:val="center"/>
            <w:hideMark/>
          </w:tcPr>
          <w:p w14:paraId="2183CE0B"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0.19**</w:t>
            </w:r>
          </w:p>
        </w:tc>
        <w:tc>
          <w:tcPr>
            <w:tcW w:w="1029" w:type="dxa"/>
            <w:tcBorders>
              <w:top w:val="nil"/>
              <w:left w:val="nil"/>
              <w:bottom w:val="nil"/>
              <w:right w:val="nil"/>
            </w:tcBorders>
            <w:shd w:val="clear" w:color="auto" w:fill="auto"/>
            <w:noWrap/>
            <w:vAlign w:val="center"/>
            <w:hideMark/>
          </w:tcPr>
          <w:p w14:paraId="58844FD7" w14:textId="1A802294"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28" w:type="dxa"/>
            <w:tcBorders>
              <w:top w:val="nil"/>
              <w:left w:val="nil"/>
              <w:bottom w:val="nil"/>
              <w:right w:val="nil"/>
            </w:tcBorders>
            <w:shd w:val="clear" w:color="auto" w:fill="auto"/>
            <w:noWrap/>
            <w:vAlign w:val="center"/>
            <w:hideMark/>
          </w:tcPr>
          <w:p w14:paraId="66F7CEC2"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tcBorders>
              <w:top w:val="nil"/>
              <w:left w:val="nil"/>
              <w:bottom w:val="nil"/>
              <w:right w:val="nil"/>
            </w:tcBorders>
            <w:shd w:val="clear" w:color="auto" w:fill="auto"/>
            <w:noWrap/>
            <w:vAlign w:val="center"/>
            <w:hideMark/>
          </w:tcPr>
          <w:p w14:paraId="4BC3D8A5"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tcBorders>
              <w:top w:val="nil"/>
              <w:left w:val="nil"/>
              <w:bottom w:val="nil"/>
              <w:right w:val="nil"/>
            </w:tcBorders>
            <w:shd w:val="clear" w:color="auto" w:fill="auto"/>
            <w:noWrap/>
            <w:vAlign w:val="center"/>
            <w:hideMark/>
          </w:tcPr>
          <w:p w14:paraId="335B088F" w14:textId="77777777" w:rsidR="00310533" w:rsidRPr="00F8237F" w:rsidRDefault="00310533" w:rsidP="00F8237F">
            <w:pPr>
              <w:spacing w:line="240" w:lineRule="auto"/>
              <w:jc w:val="center"/>
              <w:rPr>
                <w:rFonts w:ascii="Times New Roman" w:hAnsi="Times New Roman"/>
                <w:sz w:val="20"/>
                <w:szCs w:val="20"/>
                <w:lang w:bidi="ar-SA"/>
              </w:rPr>
            </w:pPr>
          </w:p>
        </w:tc>
        <w:tc>
          <w:tcPr>
            <w:tcW w:w="1028" w:type="dxa"/>
            <w:tcBorders>
              <w:top w:val="nil"/>
              <w:left w:val="nil"/>
              <w:bottom w:val="nil"/>
              <w:right w:val="nil"/>
            </w:tcBorders>
            <w:shd w:val="clear" w:color="auto" w:fill="auto"/>
            <w:noWrap/>
            <w:vAlign w:val="center"/>
            <w:hideMark/>
          </w:tcPr>
          <w:p w14:paraId="46642EE4"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gridSpan w:val="2"/>
            <w:tcBorders>
              <w:top w:val="nil"/>
              <w:left w:val="nil"/>
              <w:bottom w:val="nil"/>
              <w:right w:val="nil"/>
            </w:tcBorders>
            <w:shd w:val="clear" w:color="auto" w:fill="auto"/>
            <w:noWrap/>
            <w:vAlign w:val="center"/>
            <w:hideMark/>
          </w:tcPr>
          <w:p w14:paraId="0C67AB9C" w14:textId="77777777" w:rsidR="00310533" w:rsidRPr="00F8237F" w:rsidRDefault="00310533" w:rsidP="00F8237F">
            <w:pPr>
              <w:spacing w:line="240" w:lineRule="auto"/>
              <w:jc w:val="center"/>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002F3DCB"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011F3A76" w14:textId="77777777" w:rsidTr="00162BCC">
        <w:trPr>
          <w:trHeight w:val="283"/>
        </w:trPr>
        <w:tc>
          <w:tcPr>
            <w:tcW w:w="661" w:type="dxa"/>
            <w:tcBorders>
              <w:top w:val="nil"/>
              <w:left w:val="nil"/>
              <w:bottom w:val="nil"/>
              <w:right w:val="nil"/>
            </w:tcBorders>
            <w:shd w:val="clear" w:color="auto" w:fill="auto"/>
            <w:noWrap/>
            <w:vAlign w:val="center"/>
            <w:hideMark/>
          </w:tcPr>
          <w:p w14:paraId="660F802F"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3</w:t>
            </w:r>
          </w:p>
        </w:tc>
        <w:tc>
          <w:tcPr>
            <w:tcW w:w="2649" w:type="dxa"/>
            <w:tcBorders>
              <w:top w:val="nil"/>
              <w:left w:val="nil"/>
              <w:bottom w:val="nil"/>
              <w:right w:val="nil"/>
            </w:tcBorders>
            <w:shd w:val="clear" w:color="auto" w:fill="auto"/>
            <w:vAlign w:val="center"/>
            <w:hideMark/>
          </w:tcPr>
          <w:p w14:paraId="7BB57685"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External Attributions</w:t>
            </w:r>
          </w:p>
        </w:tc>
        <w:tc>
          <w:tcPr>
            <w:tcW w:w="1028" w:type="dxa"/>
            <w:tcBorders>
              <w:top w:val="nil"/>
              <w:left w:val="nil"/>
              <w:bottom w:val="nil"/>
              <w:right w:val="nil"/>
            </w:tcBorders>
            <w:shd w:val="clear" w:color="auto" w:fill="auto"/>
            <w:noWrap/>
            <w:vAlign w:val="center"/>
            <w:hideMark/>
          </w:tcPr>
          <w:p w14:paraId="79FABEFA"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0.45**</w:t>
            </w:r>
          </w:p>
        </w:tc>
        <w:tc>
          <w:tcPr>
            <w:tcW w:w="1029" w:type="dxa"/>
            <w:tcBorders>
              <w:top w:val="nil"/>
              <w:left w:val="nil"/>
              <w:bottom w:val="nil"/>
              <w:right w:val="nil"/>
            </w:tcBorders>
            <w:shd w:val="clear" w:color="auto" w:fill="auto"/>
            <w:noWrap/>
            <w:vAlign w:val="center"/>
            <w:hideMark/>
          </w:tcPr>
          <w:p w14:paraId="237D83C5"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0.43**</w:t>
            </w:r>
          </w:p>
        </w:tc>
        <w:tc>
          <w:tcPr>
            <w:tcW w:w="1028" w:type="dxa"/>
            <w:tcBorders>
              <w:top w:val="nil"/>
              <w:left w:val="nil"/>
              <w:bottom w:val="nil"/>
              <w:right w:val="nil"/>
            </w:tcBorders>
            <w:shd w:val="clear" w:color="auto" w:fill="auto"/>
            <w:noWrap/>
            <w:vAlign w:val="center"/>
            <w:hideMark/>
          </w:tcPr>
          <w:p w14:paraId="2134D54A" w14:textId="0D90A04B"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29" w:type="dxa"/>
            <w:tcBorders>
              <w:top w:val="nil"/>
              <w:left w:val="nil"/>
              <w:bottom w:val="nil"/>
              <w:right w:val="nil"/>
            </w:tcBorders>
            <w:shd w:val="clear" w:color="auto" w:fill="auto"/>
            <w:noWrap/>
            <w:vAlign w:val="center"/>
            <w:hideMark/>
          </w:tcPr>
          <w:p w14:paraId="02E73E9F"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tcBorders>
              <w:top w:val="nil"/>
              <w:left w:val="nil"/>
              <w:bottom w:val="nil"/>
              <w:right w:val="nil"/>
            </w:tcBorders>
            <w:shd w:val="clear" w:color="auto" w:fill="auto"/>
            <w:noWrap/>
            <w:vAlign w:val="center"/>
            <w:hideMark/>
          </w:tcPr>
          <w:p w14:paraId="7C59F8DB" w14:textId="77777777" w:rsidR="00310533" w:rsidRPr="00F8237F" w:rsidRDefault="00310533" w:rsidP="00F8237F">
            <w:pPr>
              <w:spacing w:line="240" w:lineRule="auto"/>
              <w:jc w:val="center"/>
              <w:rPr>
                <w:rFonts w:ascii="Times New Roman" w:hAnsi="Times New Roman"/>
                <w:sz w:val="20"/>
                <w:szCs w:val="20"/>
                <w:lang w:bidi="ar-SA"/>
              </w:rPr>
            </w:pPr>
          </w:p>
        </w:tc>
        <w:tc>
          <w:tcPr>
            <w:tcW w:w="1028" w:type="dxa"/>
            <w:tcBorders>
              <w:top w:val="nil"/>
              <w:left w:val="nil"/>
              <w:bottom w:val="nil"/>
              <w:right w:val="nil"/>
            </w:tcBorders>
            <w:shd w:val="clear" w:color="auto" w:fill="auto"/>
            <w:noWrap/>
            <w:vAlign w:val="center"/>
            <w:hideMark/>
          </w:tcPr>
          <w:p w14:paraId="22ACD203"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gridSpan w:val="2"/>
            <w:tcBorders>
              <w:top w:val="nil"/>
              <w:left w:val="nil"/>
              <w:bottom w:val="nil"/>
              <w:right w:val="nil"/>
            </w:tcBorders>
            <w:shd w:val="clear" w:color="auto" w:fill="auto"/>
            <w:noWrap/>
            <w:vAlign w:val="center"/>
            <w:hideMark/>
          </w:tcPr>
          <w:p w14:paraId="5B018F96" w14:textId="77777777" w:rsidR="00310533" w:rsidRPr="00F8237F" w:rsidRDefault="00310533" w:rsidP="00F8237F">
            <w:pPr>
              <w:spacing w:line="240" w:lineRule="auto"/>
              <w:jc w:val="center"/>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65EE46CE"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76F547EA" w14:textId="77777777" w:rsidTr="00162BCC">
        <w:trPr>
          <w:trHeight w:val="283"/>
        </w:trPr>
        <w:tc>
          <w:tcPr>
            <w:tcW w:w="661" w:type="dxa"/>
            <w:tcBorders>
              <w:top w:val="nil"/>
              <w:left w:val="nil"/>
              <w:bottom w:val="nil"/>
              <w:right w:val="nil"/>
            </w:tcBorders>
            <w:shd w:val="clear" w:color="auto" w:fill="auto"/>
            <w:noWrap/>
            <w:vAlign w:val="center"/>
            <w:hideMark/>
          </w:tcPr>
          <w:p w14:paraId="26126A6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4</w:t>
            </w:r>
          </w:p>
        </w:tc>
        <w:tc>
          <w:tcPr>
            <w:tcW w:w="2649" w:type="dxa"/>
            <w:tcBorders>
              <w:top w:val="nil"/>
              <w:left w:val="nil"/>
              <w:bottom w:val="nil"/>
              <w:right w:val="nil"/>
            </w:tcBorders>
            <w:shd w:val="clear" w:color="auto" w:fill="auto"/>
            <w:vAlign w:val="center"/>
            <w:hideMark/>
          </w:tcPr>
          <w:p w14:paraId="2B87D6D8"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Relational Attributions</w:t>
            </w:r>
          </w:p>
        </w:tc>
        <w:tc>
          <w:tcPr>
            <w:tcW w:w="1028" w:type="dxa"/>
            <w:tcBorders>
              <w:top w:val="nil"/>
              <w:left w:val="nil"/>
              <w:bottom w:val="nil"/>
              <w:right w:val="nil"/>
            </w:tcBorders>
            <w:shd w:val="clear" w:color="auto" w:fill="auto"/>
            <w:noWrap/>
            <w:vAlign w:val="center"/>
            <w:hideMark/>
          </w:tcPr>
          <w:p w14:paraId="4F09D280"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0.56**</w:t>
            </w:r>
          </w:p>
        </w:tc>
        <w:tc>
          <w:tcPr>
            <w:tcW w:w="1029" w:type="dxa"/>
            <w:tcBorders>
              <w:top w:val="nil"/>
              <w:left w:val="nil"/>
              <w:bottom w:val="nil"/>
              <w:right w:val="nil"/>
            </w:tcBorders>
            <w:shd w:val="clear" w:color="auto" w:fill="auto"/>
            <w:noWrap/>
            <w:vAlign w:val="center"/>
            <w:hideMark/>
          </w:tcPr>
          <w:p w14:paraId="46DD4CAF"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0.41**</w:t>
            </w:r>
          </w:p>
        </w:tc>
        <w:tc>
          <w:tcPr>
            <w:tcW w:w="1028" w:type="dxa"/>
            <w:tcBorders>
              <w:top w:val="nil"/>
              <w:left w:val="nil"/>
              <w:bottom w:val="nil"/>
              <w:right w:val="nil"/>
            </w:tcBorders>
            <w:shd w:val="clear" w:color="auto" w:fill="auto"/>
            <w:noWrap/>
            <w:vAlign w:val="center"/>
            <w:hideMark/>
          </w:tcPr>
          <w:p w14:paraId="32D39F0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0.61**</w:t>
            </w:r>
          </w:p>
        </w:tc>
        <w:tc>
          <w:tcPr>
            <w:tcW w:w="1029" w:type="dxa"/>
            <w:tcBorders>
              <w:top w:val="nil"/>
              <w:left w:val="nil"/>
              <w:bottom w:val="nil"/>
              <w:right w:val="nil"/>
            </w:tcBorders>
            <w:shd w:val="clear" w:color="auto" w:fill="auto"/>
            <w:noWrap/>
            <w:vAlign w:val="center"/>
            <w:hideMark/>
          </w:tcPr>
          <w:p w14:paraId="7B87C380" w14:textId="08D181A5"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29" w:type="dxa"/>
            <w:tcBorders>
              <w:top w:val="nil"/>
              <w:left w:val="nil"/>
              <w:bottom w:val="nil"/>
              <w:right w:val="nil"/>
            </w:tcBorders>
            <w:shd w:val="clear" w:color="auto" w:fill="auto"/>
            <w:noWrap/>
            <w:vAlign w:val="center"/>
            <w:hideMark/>
          </w:tcPr>
          <w:p w14:paraId="2263F30C" w14:textId="77777777" w:rsidR="00310533" w:rsidRPr="00F8237F" w:rsidRDefault="00310533" w:rsidP="00F8237F">
            <w:pPr>
              <w:spacing w:line="240" w:lineRule="auto"/>
              <w:jc w:val="center"/>
              <w:rPr>
                <w:rFonts w:ascii="Times New Roman" w:hAnsi="Times New Roman"/>
                <w:sz w:val="20"/>
                <w:szCs w:val="20"/>
                <w:lang w:bidi="ar-SA"/>
              </w:rPr>
            </w:pPr>
          </w:p>
        </w:tc>
        <w:tc>
          <w:tcPr>
            <w:tcW w:w="1028" w:type="dxa"/>
            <w:tcBorders>
              <w:top w:val="nil"/>
              <w:left w:val="nil"/>
              <w:bottom w:val="nil"/>
              <w:right w:val="nil"/>
            </w:tcBorders>
            <w:shd w:val="clear" w:color="auto" w:fill="auto"/>
            <w:noWrap/>
            <w:vAlign w:val="center"/>
            <w:hideMark/>
          </w:tcPr>
          <w:p w14:paraId="6F6FDC69"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gridSpan w:val="2"/>
            <w:tcBorders>
              <w:top w:val="nil"/>
              <w:left w:val="nil"/>
              <w:bottom w:val="nil"/>
              <w:right w:val="nil"/>
            </w:tcBorders>
            <w:shd w:val="clear" w:color="auto" w:fill="auto"/>
            <w:noWrap/>
            <w:vAlign w:val="center"/>
            <w:hideMark/>
          </w:tcPr>
          <w:p w14:paraId="3167AC2B" w14:textId="77777777" w:rsidR="00310533" w:rsidRPr="00F8237F" w:rsidRDefault="00310533" w:rsidP="00F8237F">
            <w:pPr>
              <w:spacing w:line="240" w:lineRule="auto"/>
              <w:jc w:val="center"/>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7144C98E"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60A6179F" w14:textId="77777777" w:rsidTr="00162BCC">
        <w:trPr>
          <w:trHeight w:val="283"/>
        </w:trPr>
        <w:tc>
          <w:tcPr>
            <w:tcW w:w="661" w:type="dxa"/>
            <w:tcBorders>
              <w:top w:val="nil"/>
              <w:left w:val="nil"/>
              <w:bottom w:val="nil"/>
              <w:right w:val="nil"/>
            </w:tcBorders>
            <w:shd w:val="clear" w:color="auto" w:fill="auto"/>
            <w:noWrap/>
            <w:vAlign w:val="center"/>
            <w:hideMark/>
          </w:tcPr>
          <w:p w14:paraId="3AD4DB9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5</w:t>
            </w:r>
          </w:p>
        </w:tc>
        <w:tc>
          <w:tcPr>
            <w:tcW w:w="2649" w:type="dxa"/>
            <w:tcBorders>
              <w:top w:val="nil"/>
              <w:left w:val="nil"/>
              <w:bottom w:val="nil"/>
              <w:right w:val="nil"/>
            </w:tcBorders>
            <w:shd w:val="clear" w:color="auto" w:fill="auto"/>
            <w:vAlign w:val="center"/>
            <w:hideMark/>
          </w:tcPr>
          <w:p w14:paraId="12F9D667" w14:textId="1ACFDCF3"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Discrimination Attrib</w:t>
            </w:r>
            <w:r w:rsidR="005137F2">
              <w:rPr>
                <w:rFonts w:ascii="Times New Roman" w:hAnsi="Times New Roman"/>
                <w:color w:val="000000"/>
                <w:sz w:val="21"/>
                <w:szCs w:val="21"/>
                <w:lang w:bidi="ar-SA"/>
              </w:rPr>
              <w:t>utions</w:t>
            </w:r>
          </w:p>
        </w:tc>
        <w:tc>
          <w:tcPr>
            <w:tcW w:w="1028" w:type="dxa"/>
            <w:tcBorders>
              <w:top w:val="nil"/>
              <w:left w:val="nil"/>
              <w:bottom w:val="nil"/>
              <w:right w:val="nil"/>
            </w:tcBorders>
            <w:shd w:val="clear" w:color="auto" w:fill="auto"/>
            <w:noWrap/>
            <w:vAlign w:val="center"/>
            <w:hideMark/>
          </w:tcPr>
          <w:p w14:paraId="24C5A0E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0.54**</w:t>
            </w:r>
          </w:p>
        </w:tc>
        <w:tc>
          <w:tcPr>
            <w:tcW w:w="1029" w:type="dxa"/>
            <w:tcBorders>
              <w:top w:val="nil"/>
              <w:left w:val="nil"/>
              <w:bottom w:val="nil"/>
              <w:right w:val="nil"/>
            </w:tcBorders>
            <w:shd w:val="clear" w:color="auto" w:fill="auto"/>
            <w:noWrap/>
            <w:vAlign w:val="center"/>
            <w:hideMark/>
          </w:tcPr>
          <w:p w14:paraId="4CBB6609"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0.37**</w:t>
            </w:r>
          </w:p>
        </w:tc>
        <w:tc>
          <w:tcPr>
            <w:tcW w:w="1028" w:type="dxa"/>
            <w:tcBorders>
              <w:top w:val="nil"/>
              <w:left w:val="nil"/>
              <w:bottom w:val="nil"/>
              <w:right w:val="nil"/>
            </w:tcBorders>
            <w:shd w:val="clear" w:color="auto" w:fill="auto"/>
            <w:noWrap/>
            <w:vAlign w:val="center"/>
            <w:hideMark/>
          </w:tcPr>
          <w:p w14:paraId="4C463B1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0.51**</w:t>
            </w:r>
          </w:p>
        </w:tc>
        <w:tc>
          <w:tcPr>
            <w:tcW w:w="1029" w:type="dxa"/>
            <w:tcBorders>
              <w:top w:val="nil"/>
              <w:left w:val="nil"/>
              <w:bottom w:val="nil"/>
              <w:right w:val="nil"/>
            </w:tcBorders>
            <w:shd w:val="clear" w:color="auto" w:fill="auto"/>
            <w:noWrap/>
            <w:vAlign w:val="center"/>
            <w:hideMark/>
          </w:tcPr>
          <w:p w14:paraId="3D56AB3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0.84**</w:t>
            </w:r>
          </w:p>
        </w:tc>
        <w:tc>
          <w:tcPr>
            <w:tcW w:w="1029" w:type="dxa"/>
            <w:tcBorders>
              <w:top w:val="nil"/>
              <w:left w:val="nil"/>
              <w:bottom w:val="nil"/>
              <w:right w:val="nil"/>
            </w:tcBorders>
            <w:shd w:val="clear" w:color="auto" w:fill="auto"/>
            <w:noWrap/>
            <w:vAlign w:val="center"/>
            <w:hideMark/>
          </w:tcPr>
          <w:p w14:paraId="40F2409B" w14:textId="25FA570B"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28" w:type="dxa"/>
            <w:tcBorders>
              <w:top w:val="nil"/>
              <w:left w:val="nil"/>
              <w:bottom w:val="nil"/>
              <w:right w:val="nil"/>
            </w:tcBorders>
            <w:shd w:val="clear" w:color="auto" w:fill="auto"/>
            <w:noWrap/>
            <w:vAlign w:val="center"/>
            <w:hideMark/>
          </w:tcPr>
          <w:p w14:paraId="28A550ED" w14:textId="77777777" w:rsidR="00310533" w:rsidRPr="00F8237F" w:rsidRDefault="00310533" w:rsidP="00F8237F">
            <w:pPr>
              <w:spacing w:line="240" w:lineRule="auto"/>
              <w:jc w:val="center"/>
              <w:rPr>
                <w:rFonts w:ascii="Times New Roman" w:hAnsi="Times New Roman"/>
                <w:sz w:val="20"/>
                <w:szCs w:val="20"/>
                <w:lang w:bidi="ar-SA"/>
              </w:rPr>
            </w:pPr>
          </w:p>
        </w:tc>
        <w:tc>
          <w:tcPr>
            <w:tcW w:w="1029" w:type="dxa"/>
            <w:gridSpan w:val="2"/>
            <w:tcBorders>
              <w:top w:val="nil"/>
              <w:left w:val="nil"/>
              <w:bottom w:val="nil"/>
              <w:right w:val="nil"/>
            </w:tcBorders>
            <w:shd w:val="clear" w:color="auto" w:fill="auto"/>
            <w:noWrap/>
            <w:vAlign w:val="center"/>
            <w:hideMark/>
          </w:tcPr>
          <w:p w14:paraId="691E6D09" w14:textId="77777777" w:rsidR="00310533" w:rsidRPr="00F8237F" w:rsidRDefault="00310533" w:rsidP="00F8237F">
            <w:pPr>
              <w:spacing w:line="240" w:lineRule="auto"/>
              <w:jc w:val="center"/>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4F49E369"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38417346" w14:textId="77777777" w:rsidTr="00162BCC">
        <w:trPr>
          <w:trHeight w:val="283"/>
        </w:trPr>
        <w:tc>
          <w:tcPr>
            <w:tcW w:w="661" w:type="dxa"/>
            <w:tcBorders>
              <w:top w:val="nil"/>
              <w:left w:val="nil"/>
              <w:bottom w:val="nil"/>
              <w:right w:val="nil"/>
            </w:tcBorders>
            <w:shd w:val="clear" w:color="auto" w:fill="auto"/>
            <w:noWrap/>
            <w:vAlign w:val="center"/>
            <w:hideMark/>
          </w:tcPr>
          <w:p w14:paraId="5EE51EDA"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6</w:t>
            </w:r>
          </w:p>
        </w:tc>
        <w:tc>
          <w:tcPr>
            <w:tcW w:w="2649" w:type="dxa"/>
            <w:tcBorders>
              <w:top w:val="nil"/>
              <w:left w:val="nil"/>
              <w:bottom w:val="nil"/>
              <w:right w:val="nil"/>
            </w:tcBorders>
            <w:shd w:val="clear" w:color="auto" w:fill="auto"/>
            <w:vAlign w:val="center"/>
            <w:hideMark/>
          </w:tcPr>
          <w:p w14:paraId="16DD8736"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Job Satisfaction</w:t>
            </w:r>
          </w:p>
        </w:tc>
        <w:tc>
          <w:tcPr>
            <w:tcW w:w="1028" w:type="dxa"/>
            <w:tcBorders>
              <w:top w:val="nil"/>
              <w:left w:val="nil"/>
              <w:bottom w:val="nil"/>
              <w:right w:val="nil"/>
            </w:tcBorders>
            <w:shd w:val="clear" w:color="auto" w:fill="auto"/>
            <w:noWrap/>
            <w:vAlign w:val="center"/>
            <w:hideMark/>
          </w:tcPr>
          <w:p w14:paraId="41D5C2D4"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-0.59**</w:t>
            </w:r>
          </w:p>
        </w:tc>
        <w:tc>
          <w:tcPr>
            <w:tcW w:w="1029" w:type="dxa"/>
            <w:tcBorders>
              <w:top w:val="nil"/>
              <w:left w:val="nil"/>
              <w:bottom w:val="nil"/>
              <w:right w:val="nil"/>
            </w:tcBorders>
            <w:shd w:val="clear" w:color="auto" w:fill="auto"/>
            <w:noWrap/>
            <w:vAlign w:val="center"/>
            <w:hideMark/>
          </w:tcPr>
          <w:p w14:paraId="40A02704"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-0.19**</w:t>
            </w:r>
          </w:p>
        </w:tc>
        <w:tc>
          <w:tcPr>
            <w:tcW w:w="1028" w:type="dxa"/>
            <w:tcBorders>
              <w:top w:val="nil"/>
              <w:left w:val="nil"/>
              <w:bottom w:val="nil"/>
              <w:right w:val="nil"/>
            </w:tcBorders>
            <w:shd w:val="clear" w:color="auto" w:fill="auto"/>
            <w:noWrap/>
            <w:vAlign w:val="center"/>
            <w:hideMark/>
          </w:tcPr>
          <w:p w14:paraId="5B05A2C9"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-0.41**</w:t>
            </w:r>
          </w:p>
        </w:tc>
        <w:tc>
          <w:tcPr>
            <w:tcW w:w="1029" w:type="dxa"/>
            <w:tcBorders>
              <w:top w:val="nil"/>
              <w:left w:val="nil"/>
              <w:bottom w:val="nil"/>
              <w:right w:val="nil"/>
            </w:tcBorders>
            <w:shd w:val="clear" w:color="auto" w:fill="auto"/>
            <w:noWrap/>
            <w:vAlign w:val="center"/>
            <w:hideMark/>
          </w:tcPr>
          <w:p w14:paraId="0242ED2A"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-0.52**</w:t>
            </w:r>
          </w:p>
        </w:tc>
        <w:tc>
          <w:tcPr>
            <w:tcW w:w="1029" w:type="dxa"/>
            <w:tcBorders>
              <w:top w:val="nil"/>
              <w:left w:val="nil"/>
              <w:bottom w:val="nil"/>
              <w:right w:val="nil"/>
            </w:tcBorders>
            <w:shd w:val="clear" w:color="auto" w:fill="auto"/>
            <w:noWrap/>
            <w:vAlign w:val="center"/>
            <w:hideMark/>
          </w:tcPr>
          <w:p w14:paraId="5C910633"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-0.47**</w:t>
            </w:r>
          </w:p>
        </w:tc>
        <w:tc>
          <w:tcPr>
            <w:tcW w:w="1028" w:type="dxa"/>
            <w:tcBorders>
              <w:top w:val="nil"/>
              <w:left w:val="nil"/>
              <w:bottom w:val="nil"/>
              <w:right w:val="nil"/>
            </w:tcBorders>
            <w:shd w:val="clear" w:color="auto" w:fill="auto"/>
            <w:noWrap/>
            <w:vAlign w:val="center"/>
            <w:hideMark/>
          </w:tcPr>
          <w:p w14:paraId="42A7B73C" w14:textId="040BA79C"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29" w:type="dxa"/>
            <w:gridSpan w:val="2"/>
            <w:tcBorders>
              <w:top w:val="nil"/>
              <w:left w:val="nil"/>
              <w:bottom w:val="nil"/>
              <w:right w:val="nil"/>
            </w:tcBorders>
            <w:shd w:val="clear" w:color="auto" w:fill="auto"/>
            <w:noWrap/>
            <w:vAlign w:val="center"/>
            <w:hideMark/>
          </w:tcPr>
          <w:p w14:paraId="372D4812" w14:textId="77777777" w:rsidR="00310533" w:rsidRPr="00F8237F" w:rsidRDefault="00310533" w:rsidP="00F8237F">
            <w:pPr>
              <w:spacing w:line="240" w:lineRule="auto"/>
              <w:jc w:val="center"/>
              <w:rPr>
                <w:rFonts w:ascii="Times New Roman" w:hAnsi="Times New Roman"/>
                <w:sz w:val="20"/>
                <w:szCs w:val="20"/>
                <w:lang w:bidi="ar-SA"/>
              </w:rPr>
            </w:pPr>
          </w:p>
        </w:tc>
        <w:tc>
          <w:tcPr>
            <w:tcW w:w="1036" w:type="dxa"/>
            <w:gridSpan w:val="2"/>
            <w:tcBorders>
              <w:top w:val="nil"/>
              <w:left w:val="nil"/>
              <w:bottom w:val="nil"/>
              <w:right w:val="nil"/>
            </w:tcBorders>
            <w:shd w:val="clear" w:color="auto" w:fill="auto"/>
            <w:noWrap/>
            <w:vAlign w:val="center"/>
            <w:hideMark/>
          </w:tcPr>
          <w:p w14:paraId="5F32BB1F"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3F324D65" w14:textId="77777777" w:rsidTr="00162BCC">
        <w:trPr>
          <w:trHeight w:val="283"/>
        </w:trPr>
        <w:tc>
          <w:tcPr>
            <w:tcW w:w="661" w:type="dxa"/>
            <w:tcBorders>
              <w:top w:val="nil"/>
              <w:left w:val="nil"/>
              <w:bottom w:val="nil"/>
              <w:right w:val="nil"/>
            </w:tcBorders>
            <w:shd w:val="clear" w:color="auto" w:fill="auto"/>
            <w:noWrap/>
            <w:vAlign w:val="center"/>
            <w:hideMark/>
          </w:tcPr>
          <w:p w14:paraId="41F00432"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7</w:t>
            </w:r>
          </w:p>
        </w:tc>
        <w:tc>
          <w:tcPr>
            <w:tcW w:w="2649" w:type="dxa"/>
            <w:tcBorders>
              <w:top w:val="nil"/>
              <w:left w:val="nil"/>
              <w:bottom w:val="nil"/>
              <w:right w:val="nil"/>
            </w:tcBorders>
            <w:shd w:val="clear" w:color="auto" w:fill="auto"/>
            <w:vAlign w:val="center"/>
            <w:hideMark/>
          </w:tcPr>
          <w:p w14:paraId="2FDDBBBF"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Perceived Social Worth</w:t>
            </w:r>
          </w:p>
        </w:tc>
        <w:tc>
          <w:tcPr>
            <w:tcW w:w="1028" w:type="dxa"/>
            <w:tcBorders>
              <w:top w:val="nil"/>
              <w:left w:val="nil"/>
              <w:bottom w:val="nil"/>
              <w:right w:val="nil"/>
            </w:tcBorders>
            <w:shd w:val="clear" w:color="auto" w:fill="auto"/>
            <w:noWrap/>
            <w:vAlign w:val="center"/>
            <w:hideMark/>
          </w:tcPr>
          <w:p w14:paraId="6AA5B462"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-0.48**</w:t>
            </w:r>
          </w:p>
        </w:tc>
        <w:tc>
          <w:tcPr>
            <w:tcW w:w="1029" w:type="dxa"/>
            <w:tcBorders>
              <w:top w:val="nil"/>
              <w:left w:val="nil"/>
              <w:bottom w:val="nil"/>
              <w:right w:val="nil"/>
            </w:tcBorders>
            <w:shd w:val="clear" w:color="auto" w:fill="auto"/>
            <w:noWrap/>
            <w:vAlign w:val="center"/>
            <w:hideMark/>
          </w:tcPr>
          <w:p w14:paraId="7206039E"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-0.10</w:t>
            </w:r>
          </w:p>
        </w:tc>
        <w:tc>
          <w:tcPr>
            <w:tcW w:w="1028" w:type="dxa"/>
            <w:tcBorders>
              <w:top w:val="nil"/>
              <w:left w:val="nil"/>
              <w:bottom w:val="nil"/>
              <w:right w:val="nil"/>
            </w:tcBorders>
            <w:shd w:val="clear" w:color="auto" w:fill="auto"/>
            <w:noWrap/>
            <w:vAlign w:val="center"/>
            <w:hideMark/>
          </w:tcPr>
          <w:p w14:paraId="6BC5B37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-0.33**</w:t>
            </w:r>
          </w:p>
        </w:tc>
        <w:tc>
          <w:tcPr>
            <w:tcW w:w="1029" w:type="dxa"/>
            <w:tcBorders>
              <w:top w:val="nil"/>
              <w:left w:val="nil"/>
              <w:bottom w:val="nil"/>
              <w:right w:val="nil"/>
            </w:tcBorders>
            <w:shd w:val="clear" w:color="auto" w:fill="auto"/>
            <w:noWrap/>
            <w:vAlign w:val="center"/>
            <w:hideMark/>
          </w:tcPr>
          <w:p w14:paraId="1A81D763"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-0.47**</w:t>
            </w:r>
          </w:p>
        </w:tc>
        <w:tc>
          <w:tcPr>
            <w:tcW w:w="1029" w:type="dxa"/>
            <w:tcBorders>
              <w:top w:val="nil"/>
              <w:left w:val="nil"/>
              <w:bottom w:val="nil"/>
              <w:right w:val="nil"/>
            </w:tcBorders>
            <w:shd w:val="clear" w:color="auto" w:fill="auto"/>
            <w:noWrap/>
            <w:vAlign w:val="center"/>
            <w:hideMark/>
          </w:tcPr>
          <w:p w14:paraId="0230A2A5"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-0.42**</w:t>
            </w:r>
          </w:p>
        </w:tc>
        <w:tc>
          <w:tcPr>
            <w:tcW w:w="1028" w:type="dxa"/>
            <w:tcBorders>
              <w:top w:val="nil"/>
              <w:left w:val="nil"/>
              <w:bottom w:val="nil"/>
              <w:right w:val="nil"/>
            </w:tcBorders>
            <w:shd w:val="clear" w:color="auto" w:fill="auto"/>
            <w:noWrap/>
            <w:vAlign w:val="center"/>
            <w:hideMark/>
          </w:tcPr>
          <w:p w14:paraId="1EDC57D4"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0.60**</w:t>
            </w:r>
          </w:p>
        </w:tc>
        <w:tc>
          <w:tcPr>
            <w:tcW w:w="1029" w:type="dxa"/>
            <w:gridSpan w:val="2"/>
            <w:tcBorders>
              <w:top w:val="nil"/>
              <w:left w:val="nil"/>
              <w:bottom w:val="nil"/>
              <w:right w:val="nil"/>
            </w:tcBorders>
            <w:shd w:val="clear" w:color="auto" w:fill="auto"/>
            <w:noWrap/>
            <w:vAlign w:val="center"/>
            <w:hideMark/>
          </w:tcPr>
          <w:p w14:paraId="0622293A" w14:textId="4FA4ABCB"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c>
          <w:tcPr>
            <w:tcW w:w="1036" w:type="dxa"/>
            <w:gridSpan w:val="2"/>
            <w:tcBorders>
              <w:top w:val="nil"/>
              <w:left w:val="nil"/>
              <w:bottom w:val="nil"/>
              <w:right w:val="nil"/>
            </w:tcBorders>
            <w:shd w:val="clear" w:color="auto" w:fill="auto"/>
            <w:noWrap/>
            <w:vAlign w:val="center"/>
            <w:hideMark/>
          </w:tcPr>
          <w:p w14:paraId="67944BF1" w14:textId="77777777" w:rsidR="00310533" w:rsidRPr="00F8237F" w:rsidRDefault="00310533" w:rsidP="00F8237F">
            <w:pPr>
              <w:spacing w:line="240" w:lineRule="auto"/>
              <w:jc w:val="center"/>
              <w:rPr>
                <w:rFonts w:ascii="Times New Roman" w:hAnsi="Times New Roman"/>
                <w:sz w:val="20"/>
                <w:szCs w:val="20"/>
                <w:lang w:bidi="ar-SA"/>
              </w:rPr>
            </w:pPr>
          </w:p>
        </w:tc>
      </w:tr>
      <w:tr w:rsidR="005E0B13" w:rsidRPr="00F8237F" w14:paraId="09E9590A" w14:textId="77777777" w:rsidTr="00162BCC">
        <w:trPr>
          <w:trHeight w:val="283"/>
        </w:trPr>
        <w:tc>
          <w:tcPr>
            <w:tcW w:w="661" w:type="dxa"/>
            <w:tcBorders>
              <w:top w:val="nil"/>
              <w:left w:val="nil"/>
              <w:bottom w:val="nil"/>
              <w:right w:val="nil"/>
            </w:tcBorders>
            <w:shd w:val="clear" w:color="auto" w:fill="auto"/>
            <w:noWrap/>
            <w:vAlign w:val="center"/>
            <w:hideMark/>
          </w:tcPr>
          <w:p w14:paraId="07CFE44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8</w:t>
            </w:r>
          </w:p>
        </w:tc>
        <w:tc>
          <w:tcPr>
            <w:tcW w:w="2649" w:type="dxa"/>
            <w:tcBorders>
              <w:top w:val="nil"/>
              <w:left w:val="nil"/>
              <w:bottom w:val="nil"/>
              <w:right w:val="nil"/>
            </w:tcBorders>
            <w:shd w:val="clear" w:color="auto" w:fill="auto"/>
            <w:vAlign w:val="center"/>
            <w:hideMark/>
          </w:tcPr>
          <w:p w14:paraId="4D7611D3"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Burnout</w:t>
            </w:r>
          </w:p>
        </w:tc>
        <w:tc>
          <w:tcPr>
            <w:tcW w:w="1028" w:type="dxa"/>
            <w:tcBorders>
              <w:top w:val="nil"/>
              <w:left w:val="nil"/>
              <w:bottom w:val="nil"/>
              <w:right w:val="nil"/>
            </w:tcBorders>
            <w:shd w:val="clear" w:color="auto" w:fill="auto"/>
            <w:noWrap/>
            <w:vAlign w:val="center"/>
            <w:hideMark/>
          </w:tcPr>
          <w:p w14:paraId="3D97389F"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0.31**</w:t>
            </w:r>
          </w:p>
        </w:tc>
        <w:tc>
          <w:tcPr>
            <w:tcW w:w="1029" w:type="dxa"/>
            <w:tcBorders>
              <w:top w:val="nil"/>
              <w:left w:val="nil"/>
              <w:bottom w:val="nil"/>
              <w:right w:val="nil"/>
            </w:tcBorders>
            <w:shd w:val="clear" w:color="auto" w:fill="auto"/>
            <w:noWrap/>
            <w:vAlign w:val="center"/>
            <w:hideMark/>
          </w:tcPr>
          <w:p w14:paraId="6D63FBDC"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0.22**</w:t>
            </w:r>
          </w:p>
        </w:tc>
        <w:tc>
          <w:tcPr>
            <w:tcW w:w="1028" w:type="dxa"/>
            <w:tcBorders>
              <w:top w:val="nil"/>
              <w:left w:val="nil"/>
              <w:bottom w:val="nil"/>
              <w:right w:val="nil"/>
            </w:tcBorders>
            <w:shd w:val="clear" w:color="auto" w:fill="auto"/>
            <w:noWrap/>
            <w:vAlign w:val="center"/>
            <w:hideMark/>
          </w:tcPr>
          <w:p w14:paraId="2FC2076E"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0.25**</w:t>
            </w:r>
          </w:p>
        </w:tc>
        <w:tc>
          <w:tcPr>
            <w:tcW w:w="1029" w:type="dxa"/>
            <w:tcBorders>
              <w:top w:val="nil"/>
              <w:left w:val="nil"/>
              <w:bottom w:val="nil"/>
              <w:right w:val="nil"/>
            </w:tcBorders>
            <w:shd w:val="clear" w:color="auto" w:fill="auto"/>
            <w:noWrap/>
            <w:vAlign w:val="center"/>
            <w:hideMark/>
          </w:tcPr>
          <w:p w14:paraId="41A3DF00"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0.39**</w:t>
            </w:r>
          </w:p>
        </w:tc>
        <w:tc>
          <w:tcPr>
            <w:tcW w:w="1029" w:type="dxa"/>
            <w:tcBorders>
              <w:top w:val="nil"/>
              <w:left w:val="nil"/>
              <w:bottom w:val="nil"/>
              <w:right w:val="nil"/>
            </w:tcBorders>
            <w:shd w:val="clear" w:color="auto" w:fill="auto"/>
            <w:noWrap/>
            <w:vAlign w:val="center"/>
            <w:hideMark/>
          </w:tcPr>
          <w:p w14:paraId="46AEED40"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0.32**</w:t>
            </w:r>
          </w:p>
        </w:tc>
        <w:tc>
          <w:tcPr>
            <w:tcW w:w="1028" w:type="dxa"/>
            <w:tcBorders>
              <w:top w:val="nil"/>
              <w:left w:val="nil"/>
              <w:bottom w:val="nil"/>
              <w:right w:val="nil"/>
            </w:tcBorders>
            <w:shd w:val="clear" w:color="auto" w:fill="auto"/>
            <w:noWrap/>
            <w:vAlign w:val="center"/>
            <w:hideMark/>
          </w:tcPr>
          <w:p w14:paraId="3FD07975"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-0.49**</w:t>
            </w:r>
          </w:p>
        </w:tc>
        <w:tc>
          <w:tcPr>
            <w:tcW w:w="1029" w:type="dxa"/>
            <w:gridSpan w:val="2"/>
            <w:tcBorders>
              <w:top w:val="nil"/>
              <w:left w:val="nil"/>
              <w:bottom w:val="nil"/>
              <w:right w:val="nil"/>
            </w:tcBorders>
            <w:shd w:val="clear" w:color="auto" w:fill="auto"/>
            <w:noWrap/>
            <w:vAlign w:val="center"/>
            <w:hideMark/>
          </w:tcPr>
          <w:p w14:paraId="3BD042BD"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-0.45**</w:t>
            </w:r>
          </w:p>
        </w:tc>
        <w:tc>
          <w:tcPr>
            <w:tcW w:w="1036" w:type="dxa"/>
            <w:gridSpan w:val="2"/>
            <w:tcBorders>
              <w:top w:val="nil"/>
              <w:left w:val="nil"/>
              <w:bottom w:val="nil"/>
              <w:right w:val="nil"/>
            </w:tcBorders>
            <w:shd w:val="clear" w:color="auto" w:fill="auto"/>
            <w:noWrap/>
            <w:vAlign w:val="center"/>
            <w:hideMark/>
          </w:tcPr>
          <w:p w14:paraId="3F9D2035" w14:textId="70CB66DD" w:rsidR="00310533" w:rsidRPr="00F8237F" w:rsidRDefault="00CF6EDD" w:rsidP="00F8237F">
            <w:pPr>
              <w:spacing w:line="240" w:lineRule="auto"/>
              <w:jc w:val="center"/>
              <w:rPr>
                <w:rFonts w:ascii="Times New Roman" w:hAnsi="Times New Roman"/>
                <w:color w:val="000000"/>
                <w:sz w:val="21"/>
                <w:szCs w:val="21"/>
                <w:lang w:bidi="ar-SA"/>
              </w:rPr>
            </w:pPr>
            <w:r>
              <w:rPr>
                <w:rFonts w:ascii="Times New Roman" w:hAnsi="Times New Roman"/>
                <w:color w:val="000000"/>
                <w:sz w:val="21"/>
                <w:szCs w:val="21"/>
                <w:lang w:bidi="ar-SA"/>
              </w:rPr>
              <w:t>—</w:t>
            </w:r>
          </w:p>
        </w:tc>
      </w:tr>
      <w:tr w:rsidR="005E0B13" w:rsidRPr="00F8237F" w14:paraId="10036B0A" w14:textId="77777777" w:rsidTr="00162BCC">
        <w:trPr>
          <w:trHeight w:val="297"/>
        </w:trPr>
        <w:tc>
          <w:tcPr>
            <w:tcW w:w="661" w:type="dxa"/>
            <w:tcBorders>
              <w:top w:val="nil"/>
              <w:left w:val="nil"/>
              <w:bottom w:val="single" w:sz="8" w:space="0" w:color="auto"/>
              <w:right w:val="nil"/>
            </w:tcBorders>
            <w:shd w:val="clear" w:color="auto" w:fill="auto"/>
            <w:noWrap/>
            <w:vAlign w:val="center"/>
            <w:hideMark/>
          </w:tcPr>
          <w:p w14:paraId="5809888F"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9</w:t>
            </w:r>
          </w:p>
        </w:tc>
        <w:tc>
          <w:tcPr>
            <w:tcW w:w="2649" w:type="dxa"/>
            <w:tcBorders>
              <w:top w:val="nil"/>
              <w:left w:val="nil"/>
              <w:bottom w:val="single" w:sz="8" w:space="0" w:color="auto"/>
              <w:right w:val="nil"/>
            </w:tcBorders>
            <w:shd w:val="clear" w:color="auto" w:fill="auto"/>
            <w:vAlign w:val="center"/>
            <w:hideMark/>
          </w:tcPr>
          <w:p w14:paraId="00C8AB12" w14:textId="77777777" w:rsidR="00310533" w:rsidRPr="00F8237F" w:rsidRDefault="00310533" w:rsidP="00F8237F">
            <w:pPr>
              <w:spacing w:line="240" w:lineRule="auto"/>
              <w:rPr>
                <w:rFonts w:ascii="Times New Roman" w:hAnsi="Times New Roman"/>
                <w:color w:val="000000"/>
                <w:sz w:val="21"/>
                <w:szCs w:val="21"/>
                <w:lang w:bidi="ar-SA"/>
              </w:rPr>
            </w:pPr>
            <w:r w:rsidRPr="00F8237F">
              <w:rPr>
                <w:rFonts w:ascii="Times New Roman" w:hAnsi="Times New Roman"/>
                <w:color w:val="000000"/>
                <w:sz w:val="21"/>
                <w:szCs w:val="21"/>
                <w:lang w:bidi="ar-SA"/>
              </w:rPr>
              <w:t>Turnover Intentions</w:t>
            </w:r>
          </w:p>
        </w:tc>
        <w:tc>
          <w:tcPr>
            <w:tcW w:w="1028" w:type="dxa"/>
            <w:tcBorders>
              <w:top w:val="nil"/>
              <w:left w:val="nil"/>
              <w:bottom w:val="single" w:sz="8" w:space="0" w:color="auto"/>
              <w:right w:val="nil"/>
            </w:tcBorders>
            <w:shd w:val="clear" w:color="auto" w:fill="auto"/>
            <w:noWrap/>
            <w:vAlign w:val="center"/>
            <w:hideMark/>
          </w:tcPr>
          <w:p w14:paraId="1390A55E"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0.42**</w:t>
            </w:r>
          </w:p>
        </w:tc>
        <w:tc>
          <w:tcPr>
            <w:tcW w:w="1029" w:type="dxa"/>
            <w:tcBorders>
              <w:top w:val="nil"/>
              <w:left w:val="nil"/>
              <w:bottom w:val="single" w:sz="8" w:space="0" w:color="auto"/>
              <w:right w:val="nil"/>
            </w:tcBorders>
            <w:shd w:val="clear" w:color="auto" w:fill="auto"/>
            <w:noWrap/>
            <w:vAlign w:val="center"/>
            <w:hideMark/>
          </w:tcPr>
          <w:p w14:paraId="2F24C946" w14:textId="2A5069E6"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0.05*</w:t>
            </w:r>
          </w:p>
        </w:tc>
        <w:tc>
          <w:tcPr>
            <w:tcW w:w="1028" w:type="dxa"/>
            <w:tcBorders>
              <w:top w:val="nil"/>
              <w:left w:val="nil"/>
              <w:bottom w:val="single" w:sz="8" w:space="0" w:color="auto"/>
              <w:right w:val="nil"/>
            </w:tcBorders>
            <w:shd w:val="clear" w:color="auto" w:fill="auto"/>
            <w:noWrap/>
            <w:vAlign w:val="center"/>
            <w:hideMark/>
          </w:tcPr>
          <w:p w14:paraId="314A5484"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0.23**</w:t>
            </w:r>
          </w:p>
        </w:tc>
        <w:tc>
          <w:tcPr>
            <w:tcW w:w="1029" w:type="dxa"/>
            <w:tcBorders>
              <w:top w:val="nil"/>
              <w:left w:val="nil"/>
              <w:bottom w:val="single" w:sz="8" w:space="0" w:color="auto"/>
              <w:right w:val="nil"/>
            </w:tcBorders>
            <w:shd w:val="clear" w:color="auto" w:fill="auto"/>
            <w:noWrap/>
            <w:vAlign w:val="center"/>
            <w:hideMark/>
          </w:tcPr>
          <w:p w14:paraId="0B991221"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0.27**</w:t>
            </w:r>
          </w:p>
        </w:tc>
        <w:tc>
          <w:tcPr>
            <w:tcW w:w="1029" w:type="dxa"/>
            <w:tcBorders>
              <w:top w:val="nil"/>
              <w:left w:val="nil"/>
              <w:bottom w:val="single" w:sz="8" w:space="0" w:color="auto"/>
              <w:right w:val="nil"/>
            </w:tcBorders>
            <w:shd w:val="clear" w:color="auto" w:fill="auto"/>
            <w:noWrap/>
            <w:vAlign w:val="center"/>
            <w:hideMark/>
          </w:tcPr>
          <w:p w14:paraId="0A59205F"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0.27**</w:t>
            </w:r>
          </w:p>
        </w:tc>
        <w:tc>
          <w:tcPr>
            <w:tcW w:w="1028" w:type="dxa"/>
            <w:tcBorders>
              <w:top w:val="nil"/>
              <w:left w:val="nil"/>
              <w:bottom w:val="single" w:sz="8" w:space="0" w:color="auto"/>
              <w:right w:val="nil"/>
            </w:tcBorders>
            <w:shd w:val="clear" w:color="auto" w:fill="auto"/>
            <w:noWrap/>
            <w:vAlign w:val="center"/>
            <w:hideMark/>
          </w:tcPr>
          <w:p w14:paraId="183B83F7"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-0.60**</w:t>
            </w:r>
          </w:p>
        </w:tc>
        <w:tc>
          <w:tcPr>
            <w:tcW w:w="1029" w:type="dxa"/>
            <w:gridSpan w:val="2"/>
            <w:tcBorders>
              <w:top w:val="nil"/>
              <w:left w:val="nil"/>
              <w:bottom w:val="single" w:sz="8" w:space="0" w:color="auto"/>
              <w:right w:val="nil"/>
            </w:tcBorders>
            <w:shd w:val="clear" w:color="auto" w:fill="auto"/>
            <w:noWrap/>
            <w:vAlign w:val="center"/>
            <w:hideMark/>
          </w:tcPr>
          <w:p w14:paraId="3E425357"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-0.36**</w:t>
            </w:r>
          </w:p>
        </w:tc>
        <w:tc>
          <w:tcPr>
            <w:tcW w:w="1036" w:type="dxa"/>
            <w:gridSpan w:val="2"/>
            <w:tcBorders>
              <w:top w:val="nil"/>
              <w:left w:val="nil"/>
              <w:bottom w:val="single" w:sz="8" w:space="0" w:color="auto"/>
              <w:right w:val="nil"/>
            </w:tcBorders>
            <w:shd w:val="clear" w:color="auto" w:fill="auto"/>
            <w:noWrap/>
            <w:vAlign w:val="center"/>
            <w:hideMark/>
          </w:tcPr>
          <w:p w14:paraId="11840012" w14:textId="77777777" w:rsidR="00310533" w:rsidRPr="00F8237F" w:rsidRDefault="00310533" w:rsidP="00F8237F">
            <w:pPr>
              <w:spacing w:line="240" w:lineRule="auto"/>
              <w:jc w:val="center"/>
              <w:rPr>
                <w:rFonts w:ascii="Times New Roman" w:hAnsi="Times New Roman"/>
                <w:color w:val="000000"/>
                <w:sz w:val="21"/>
                <w:szCs w:val="21"/>
                <w:lang w:bidi="ar-SA"/>
              </w:rPr>
            </w:pPr>
            <w:r w:rsidRPr="00F8237F">
              <w:rPr>
                <w:rFonts w:ascii="Times New Roman" w:hAnsi="Times New Roman"/>
                <w:color w:val="000000"/>
                <w:sz w:val="21"/>
                <w:szCs w:val="21"/>
                <w:lang w:bidi="ar-SA"/>
              </w:rPr>
              <w:t>0.39**</w:t>
            </w:r>
          </w:p>
        </w:tc>
      </w:tr>
      <w:tr w:rsidR="00310533" w:rsidRPr="00F8237F" w14:paraId="53D6D2D2" w14:textId="77777777" w:rsidTr="00162BCC">
        <w:trPr>
          <w:trHeight w:val="283"/>
        </w:trPr>
        <w:tc>
          <w:tcPr>
            <w:tcW w:w="10440" w:type="dxa"/>
            <w:gridSpan w:val="9"/>
            <w:tcBorders>
              <w:top w:val="nil"/>
              <w:left w:val="nil"/>
              <w:bottom w:val="nil"/>
              <w:right w:val="nil"/>
            </w:tcBorders>
            <w:shd w:val="clear" w:color="auto" w:fill="auto"/>
            <w:noWrap/>
            <w:vAlign w:val="center"/>
            <w:hideMark/>
          </w:tcPr>
          <w:p w14:paraId="6E2E1075" w14:textId="0BBA399D" w:rsidR="00310533" w:rsidRPr="00162BCC" w:rsidRDefault="00310533" w:rsidP="00E84DEA">
            <w:pPr>
              <w:spacing w:line="240" w:lineRule="auto"/>
              <w:rPr>
                <w:rFonts w:ascii="Times New Roman" w:hAnsi="Times New Roman"/>
                <w:i/>
                <w:iCs/>
                <w:color w:val="000000"/>
                <w:sz w:val="20"/>
                <w:szCs w:val="20"/>
                <w:lang w:bidi="ar-SA"/>
              </w:rPr>
            </w:pPr>
            <w:r w:rsidRPr="00162BCC">
              <w:rPr>
                <w:rFonts w:ascii="Times New Roman" w:hAnsi="Times New Roman"/>
                <w:i/>
                <w:iCs/>
                <w:color w:val="000000"/>
                <w:sz w:val="20"/>
                <w:szCs w:val="20"/>
                <w:lang w:bidi="ar-SA"/>
              </w:rPr>
              <w:t>Note</w:t>
            </w:r>
            <w:r w:rsidRPr="00162BCC">
              <w:rPr>
                <w:rFonts w:ascii="Times New Roman" w:hAnsi="Times New Roman"/>
                <w:color w:val="000000"/>
                <w:sz w:val="20"/>
                <w:szCs w:val="20"/>
                <w:lang w:bidi="ar-SA"/>
              </w:rPr>
              <w:t>.  *p &lt; .05, **p &lt; .01</w:t>
            </w:r>
            <w:r w:rsidR="00A02E03" w:rsidRPr="00162BCC">
              <w:rPr>
                <w:rFonts w:ascii="Times New Roman" w:hAnsi="Times New Roman"/>
                <w:color w:val="000000"/>
                <w:sz w:val="20"/>
                <w:szCs w:val="20"/>
                <w:lang w:bidi="ar-SA"/>
              </w:rPr>
              <w:t>.</w:t>
            </w:r>
            <w:r w:rsidRPr="00162BCC">
              <w:rPr>
                <w:rFonts w:ascii="Times New Roman" w:hAnsi="Times New Roman"/>
                <w:color w:val="000000"/>
                <w:sz w:val="20"/>
                <w:szCs w:val="20"/>
                <w:lang w:bidi="ar-SA"/>
              </w:rPr>
              <w:t xml:space="preserve"> N = 194</w:t>
            </w:r>
          </w:p>
        </w:tc>
        <w:tc>
          <w:tcPr>
            <w:tcW w:w="274" w:type="dxa"/>
            <w:gridSpan w:val="2"/>
            <w:tcBorders>
              <w:top w:val="nil"/>
              <w:left w:val="nil"/>
              <w:bottom w:val="nil"/>
              <w:right w:val="nil"/>
            </w:tcBorders>
            <w:shd w:val="clear" w:color="auto" w:fill="auto"/>
            <w:noWrap/>
            <w:vAlign w:val="bottom"/>
            <w:hideMark/>
          </w:tcPr>
          <w:p w14:paraId="783A50B0" w14:textId="77777777" w:rsidR="00310533" w:rsidRPr="00F8237F" w:rsidRDefault="00310533" w:rsidP="00F8237F">
            <w:pPr>
              <w:spacing w:line="240" w:lineRule="auto"/>
              <w:rPr>
                <w:rFonts w:ascii="Times New Roman" w:hAnsi="Times New Roman"/>
                <w:i/>
                <w:iCs/>
                <w:color w:val="000000"/>
                <w:sz w:val="21"/>
                <w:szCs w:val="21"/>
                <w:lang w:bidi="ar-SA"/>
              </w:rPr>
            </w:pPr>
          </w:p>
        </w:tc>
        <w:tc>
          <w:tcPr>
            <w:tcW w:w="832" w:type="dxa"/>
            <w:tcBorders>
              <w:top w:val="nil"/>
              <w:left w:val="nil"/>
              <w:bottom w:val="nil"/>
              <w:right w:val="nil"/>
            </w:tcBorders>
            <w:shd w:val="clear" w:color="auto" w:fill="auto"/>
            <w:noWrap/>
            <w:vAlign w:val="bottom"/>
            <w:hideMark/>
          </w:tcPr>
          <w:p w14:paraId="70365743" w14:textId="77777777" w:rsidR="00310533" w:rsidRPr="00F8237F" w:rsidRDefault="00310533" w:rsidP="00F8237F">
            <w:pPr>
              <w:spacing w:line="240" w:lineRule="auto"/>
              <w:rPr>
                <w:rFonts w:ascii="Times New Roman" w:hAnsi="Times New Roman"/>
                <w:sz w:val="20"/>
                <w:szCs w:val="20"/>
                <w:lang w:bidi="ar-SA"/>
              </w:rPr>
            </w:pPr>
          </w:p>
        </w:tc>
      </w:tr>
    </w:tbl>
    <w:p w14:paraId="79C45CCC" w14:textId="77777777" w:rsidR="00F8237F" w:rsidRPr="00A22049" w:rsidRDefault="00F8237F" w:rsidP="00162BCC">
      <w:pPr>
        <w:pStyle w:val="NoSpacing"/>
        <w:ind w:left="140"/>
        <w:rPr>
          <w:sz w:val="22"/>
          <w:szCs w:val="22"/>
        </w:rPr>
      </w:pPr>
    </w:p>
    <w:bookmarkEnd w:id="100"/>
    <w:p w14:paraId="77C576D7" w14:textId="178E02A6" w:rsidR="003E6B09" w:rsidRDefault="00373C75" w:rsidP="003E6B09">
      <w:pPr>
        <w:spacing w:line="240" w:lineRule="auto"/>
        <w:ind w:left="140"/>
      </w:pPr>
      <w:r>
        <w:br/>
      </w:r>
    </w:p>
    <w:p w14:paraId="3E0852BA" w14:textId="77777777" w:rsidR="00373C75" w:rsidRPr="00CE1836" w:rsidRDefault="00373C75" w:rsidP="00162BCC">
      <w:pPr>
        <w:sectPr w:rsidR="00373C75" w:rsidRPr="00CE1836" w:rsidSect="00551DBF">
          <w:headerReference w:type="default" r:id="rId81"/>
          <w:footerReference w:type="default" r:id="rId82"/>
          <w:pgSz w:w="15840" w:h="12240" w:orient="landscape" w:code="1"/>
          <w:pgMar w:top="2304" w:right="1440" w:bottom="1440" w:left="1440" w:header="720" w:footer="720" w:gutter="0"/>
          <w:cols w:space="720"/>
          <w:docGrid w:linePitch="360"/>
        </w:sectPr>
      </w:pPr>
    </w:p>
    <w:p w14:paraId="6AA21516" w14:textId="08FEF1BD" w:rsidR="00342A3D" w:rsidRPr="00F007B6" w:rsidRDefault="00342A3D" w:rsidP="00C82B46">
      <w:pPr>
        <w:spacing w:line="240" w:lineRule="auto"/>
        <w:rPr>
          <w:i/>
          <w:iCs/>
          <w:sz w:val="22"/>
          <w:szCs w:val="22"/>
        </w:rPr>
      </w:pPr>
      <w:bookmarkStart w:id="105" w:name="_Toc500162815"/>
      <w:bookmarkStart w:id="106" w:name="_Hlk499900473"/>
      <w:bookmarkStart w:id="107" w:name="_Toc501115894"/>
      <w:r w:rsidRPr="00A05237">
        <w:lastRenderedPageBreak/>
        <w:t xml:space="preserve">Table </w:t>
      </w:r>
      <w:r w:rsidRPr="00B17357">
        <w:rPr>
          <w:b/>
        </w:rPr>
        <w:fldChar w:fldCharType="begin"/>
      </w:r>
      <w:r w:rsidRPr="00A05237">
        <w:instrText xml:space="preserve"> SEQ Table \* ARABIC </w:instrText>
      </w:r>
      <w:r w:rsidRPr="00B17357">
        <w:rPr>
          <w:b/>
        </w:rPr>
        <w:fldChar w:fldCharType="separate"/>
      </w:r>
      <w:r w:rsidR="00162BCC">
        <w:rPr>
          <w:noProof/>
        </w:rPr>
        <w:t>3</w:t>
      </w:r>
      <w:r w:rsidRPr="00B17357">
        <w:rPr>
          <w:b/>
        </w:rPr>
        <w:fldChar w:fldCharType="end"/>
      </w:r>
      <w:r>
        <w:rPr>
          <w:b/>
          <w:noProof/>
        </w:rPr>
        <w:br/>
      </w:r>
      <w:r w:rsidR="001E5583" w:rsidRPr="001E5583">
        <w:rPr>
          <w:i/>
          <w:iCs/>
          <w:sz w:val="22"/>
          <w:szCs w:val="22"/>
        </w:rPr>
        <w:t xml:space="preserve">Descriptive Statistics for Amount of Incivility Reported by Gender and </w:t>
      </w:r>
      <w:r w:rsidR="00F35203">
        <w:rPr>
          <w:i/>
          <w:iCs/>
          <w:sz w:val="22"/>
          <w:szCs w:val="22"/>
        </w:rPr>
        <w:t>Race/</w:t>
      </w:r>
      <w:r w:rsidR="001E5583" w:rsidRPr="001E5583">
        <w:rPr>
          <w:i/>
          <w:iCs/>
          <w:sz w:val="22"/>
          <w:szCs w:val="22"/>
        </w:rPr>
        <w:t>Ethnicity Subgroups</w:t>
      </w:r>
      <w:bookmarkEnd w:id="105"/>
      <w:bookmarkEnd w:id="107"/>
    </w:p>
    <w:tbl>
      <w:tblPr>
        <w:tblW w:w="7141" w:type="dxa"/>
        <w:tblLook w:val="04A0" w:firstRow="1" w:lastRow="0" w:firstColumn="1" w:lastColumn="0" w:noHBand="0" w:noVBand="1"/>
      </w:tblPr>
      <w:tblGrid>
        <w:gridCol w:w="4540"/>
        <w:gridCol w:w="816"/>
        <w:gridCol w:w="1036"/>
        <w:gridCol w:w="749"/>
      </w:tblGrid>
      <w:tr w:rsidR="00C94DA2" w:rsidRPr="00C94DA2" w14:paraId="7F599351" w14:textId="77777777" w:rsidTr="00162BCC">
        <w:trPr>
          <w:trHeight w:val="327"/>
        </w:trPr>
        <w:tc>
          <w:tcPr>
            <w:tcW w:w="4540" w:type="dxa"/>
            <w:tcBorders>
              <w:top w:val="single" w:sz="4" w:space="0" w:color="auto"/>
              <w:left w:val="nil"/>
              <w:bottom w:val="single" w:sz="4" w:space="0" w:color="auto"/>
              <w:right w:val="nil"/>
            </w:tcBorders>
            <w:shd w:val="clear" w:color="auto" w:fill="auto"/>
            <w:vAlign w:val="bottom"/>
            <w:hideMark/>
          </w:tcPr>
          <w:p w14:paraId="6B8AE754" w14:textId="77777777" w:rsidR="00C94DA2" w:rsidRPr="00C94DA2" w:rsidRDefault="00C94DA2" w:rsidP="001E5583">
            <w:pPr>
              <w:spacing w:line="240" w:lineRule="auto"/>
              <w:rPr>
                <w:rFonts w:ascii="Times New Roman" w:hAnsi="Times New Roman"/>
                <w:sz w:val="22"/>
                <w:szCs w:val="22"/>
                <w:lang w:bidi="ar-SA"/>
              </w:rPr>
            </w:pPr>
            <w:r w:rsidRPr="00C94DA2">
              <w:rPr>
                <w:rFonts w:ascii="Times New Roman" w:hAnsi="Times New Roman"/>
                <w:sz w:val="22"/>
                <w:szCs w:val="22"/>
                <w:lang w:bidi="ar-SA"/>
              </w:rPr>
              <w:t> </w:t>
            </w:r>
          </w:p>
        </w:tc>
        <w:tc>
          <w:tcPr>
            <w:tcW w:w="816" w:type="dxa"/>
            <w:tcBorders>
              <w:top w:val="single" w:sz="4" w:space="0" w:color="auto"/>
              <w:left w:val="nil"/>
              <w:bottom w:val="single" w:sz="4" w:space="0" w:color="auto"/>
              <w:right w:val="nil"/>
            </w:tcBorders>
            <w:shd w:val="clear" w:color="auto" w:fill="auto"/>
            <w:vAlign w:val="bottom"/>
            <w:hideMark/>
          </w:tcPr>
          <w:p w14:paraId="4AD977D4" w14:textId="0AAAED98" w:rsidR="00C94DA2" w:rsidRPr="00C94DA2" w:rsidRDefault="00383B0B" w:rsidP="001E5583">
            <w:pPr>
              <w:spacing w:line="240" w:lineRule="auto"/>
              <w:jc w:val="center"/>
              <w:rPr>
                <w:rFonts w:ascii="Times New Roman" w:hAnsi="Times New Roman"/>
                <w:i/>
                <w:iCs/>
                <w:sz w:val="22"/>
                <w:szCs w:val="22"/>
                <w:lang w:bidi="ar-SA"/>
              </w:rPr>
            </w:pPr>
            <w:r>
              <w:rPr>
                <w:rFonts w:ascii="Times New Roman" w:hAnsi="Times New Roman"/>
                <w:i/>
                <w:iCs/>
                <w:sz w:val="22"/>
                <w:szCs w:val="22"/>
                <w:lang w:bidi="ar-SA"/>
              </w:rPr>
              <w:t>m</w:t>
            </w:r>
          </w:p>
        </w:tc>
        <w:tc>
          <w:tcPr>
            <w:tcW w:w="1036" w:type="dxa"/>
            <w:tcBorders>
              <w:top w:val="single" w:sz="4" w:space="0" w:color="auto"/>
              <w:left w:val="nil"/>
              <w:bottom w:val="single" w:sz="4" w:space="0" w:color="auto"/>
              <w:right w:val="nil"/>
            </w:tcBorders>
            <w:shd w:val="clear" w:color="auto" w:fill="auto"/>
            <w:vAlign w:val="bottom"/>
            <w:hideMark/>
          </w:tcPr>
          <w:p w14:paraId="13D6D2AA" w14:textId="5A699903" w:rsidR="00C94DA2" w:rsidRPr="00C94DA2" w:rsidRDefault="00383B0B" w:rsidP="001E5583">
            <w:pPr>
              <w:spacing w:line="240" w:lineRule="auto"/>
              <w:jc w:val="center"/>
              <w:rPr>
                <w:rFonts w:ascii="Times New Roman" w:hAnsi="Times New Roman"/>
                <w:i/>
                <w:iCs/>
                <w:sz w:val="22"/>
                <w:szCs w:val="22"/>
                <w:lang w:bidi="ar-SA"/>
              </w:rPr>
            </w:pPr>
            <w:r>
              <w:rPr>
                <w:rFonts w:ascii="Times New Roman" w:hAnsi="Times New Roman"/>
                <w:i/>
                <w:iCs/>
                <w:sz w:val="22"/>
                <w:szCs w:val="22"/>
                <w:lang w:bidi="ar-SA"/>
              </w:rPr>
              <w:t>sd</w:t>
            </w:r>
          </w:p>
        </w:tc>
        <w:tc>
          <w:tcPr>
            <w:tcW w:w="748" w:type="dxa"/>
            <w:tcBorders>
              <w:top w:val="single" w:sz="4" w:space="0" w:color="auto"/>
              <w:left w:val="nil"/>
              <w:bottom w:val="single" w:sz="4" w:space="0" w:color="auto"/>
              <w:right w:val="nil"/>
            </w:tcBorders>
            <w:shd w:val="clear" w:color="auto" w:fill="auto"/>
            <w:vAlign w:val="bottom"/>
            <w:hideMark/>
          </w:tcPr>
          <w:p w14:paraId="335C84A6" w14:textId="77777777" w:rsidR="00C94DA2" w:rsidRPr="00C94DA2" w:rsidRDefault="00C94DA2" w:rsidP="001E5583">
            <w:pPr>
              <w:spacing w:line="240" w:lineRule="auto"/>
              <w:jc w:val="center"/>
              <w:rPr>
                <w:rFonts w:ascii="Times New Roman" w:hAnsi="Times New Roman"/>
                <w:i/>
                <w:iCs/>
                <w:sz w:val="22"/>
                <w:szCs w:val="22"/>
                <w:lang w:bidi="ar-SA"/>
              </w:rPr>
            </w:pPr>
            <w:r w:rsidRPr="00C94DA2">
              <w:rPr>
                <w:rFonts w:ascii="Times New Roman" w:hAnsi="Times New Roman"/>
                <w:i/>
                <w:iCs/>
                <w:sz w:val="22"/>
                <w:szCs w:val="22"/>
                <w:lang w:bidi="ar-SA"/>
              </w:rPr>
              <w:t>n</w:t>
            </w:r>
          </w:p>
        </w:tc>
      </w:tr>
      <w:tr w:rsidR="00AA5BB5" w:rsidRPr="00C94DA2" w14:paraId="45EEB314" w14:textId="77777777" w:rsidTr="00162BCC">
        <w:trPr>
          <w:trHeight w:val="288"/>
        </w:trPr>
        <w:tc>
          <w:tcPr>
            <w:tcW w:w="4540" w:type="dxa"/>
            <w:tcBorders>
              <w:top w:val="nil"/>
              <w:left w:val="nil"/>
              <w:bottom w:val="nil"/>
              <w:right w:val="nil"/>
            </w:tcBorders>
            <w:shd w:val="clear" w:color="auto" w:fill="auto"/>
          </w:tcPr>
          <w:p w14:paraId="7F91E577" w14:textId="5DD6FEF0" w:rsidR="00AA5BB5" w:rsidRPr="00E14433" w:rsidRDefault="00AA5BB5" w:rsidP="001E5583">
            <w:pPr>
              <w:spacing w:line="240" w:lineRule="auto"/>
              <w:rPr>
                <w:rFonts w:ascii="Times New Roman" w:hAnsi="Times New Roman"/>
                <w:sz w:val="22"/>
                <w:szCs w:val="22"/>
                <w:lang w:bidi="ar-SA"/>
              </w:rPr>
            </w:pPr>
            <w:r w:rsidRPr="00E14433">
              <w:rPr>
                <w:rFonts w:ascii="Times New Roman" w:hAnsi="Times New Roman"/>
                <w:sz w:val="22"/>
                <w:szCs w:val="22"/>
                <w:lang w:bidi="ar-SA"/>
              </w:rPr>
              <w:t>Gender</w:t>
            </w:r>
          </w:p>
        </w:tc>
        <w:tc>
          <w:tcPr>
            <w:tcW w:w="816" w:type="dxa"/>
            <w:tcBorders>
              <w:top w:val="nil"/>
              <w:left w:val="nil"/>
              <w:bottom w:val="nil"/>
              <w:right w:val="nil"/>
            </w:tcBorders>
            <w:shd w:val="clear" w:color="auto" w:fill="auto"/>
            <w:noWrap/>
            <w:vAlign w:val="center"/>
          </w:tcPr>
          <w:p w14:paraId="1B1CF6B3" w14:textId="77777777" w:rsidR="00AA5BB5" w:rsidRPr="00C94DA2" w:rsidRDefault="00AA5BB5" w:rsidP="001E5583">
            <w:pPr>
              <w:spacing w:line="240" w:lineRule="auto"/>
              <w:jc w:val="center"/>
              <w:rPr>
                <w:rFonts w:ascii="Times New Roman" w:hAnsi="Times New Roman"/>
                <w:sz w:val="22"/>
                <w:szCs w:val="22"/>
                <w:lang w:bidi="ar-SA"/>
              </w:rPr>
            </w:pPr>
          </w:p>
        </w:tc>
        <w:tc>
          <w:tcPr>
            <w:tcW w:w="1036" w:type="dxa"/>
            <w:tcBorders>
              <w:top w:val="nil"/>
              <w:left w:val="nil"/>
              <w:bottom w:val="nil"/>
              <w:right w:val="nil"/>
            </w:tcBorders>
            <w:shd w:val="clear" w:color="auto" w:fill="auto"/>
            <w:noWrap/>
            <w:vAlign w:val="center"/>
          </w:tcPr>
          <w:p w14:paraId="4130FD3B" w14:textId="77777777" w:rsidR="00AA5BB5" w:rsidRPr="00C94DA2" w:rsidRDefault="00AA5BB5" w:rsidP="001E5583">
            <w:pPr>
              <w:spacing w:line="240" w:lineRule="auto"/>
              <w:jc w:val="center"/>
              <w:rPr>
                <w:rFonts w:ascii="Times New Roman" w:hAnsi="Times New Roman"/>
                <w:sz w:val="22"/>
                <w:szCs w:val="22"/>
                <w:lang w:bidi="ar-SA"/>
              </w:rPr>
            </w:pPr>
          </w:p>
        </w:tc>
        <w:tc>
          <w:tcPr>
            <w:tcW w:w="748" w:type="dxa"/>
            <w:tcBorders>
              <w:top w:val="nil"/>
              <w:left w:val="nil"/>
              <w:bottom w:val="nil"/>
              <w:right w:val="nil"/>
            </w:tcBorders>
            <w:shd w:val="clear" w:color="auto" w:fill="auto"/>
            <w:noWrap/>
            <w:vAlign w:val="center"/>
          </w:tcPr>
          <w:p w14:paraId="0F6F8FDC" w14:textId="77777777" w:rsidR="00AA5BB5" w:rsidRPr="00C94DA2" w:rsidRDefault="00AA5BB5" w:rsidP="001E5583">
            <w:pPr>
              <w:spacing w:line="240" w:lineRule="auto"/>
              <w:jc w:val="center"/>
              <w:rPr>
                <w:rFonts w:ascii="Times New Roman" w:hAnsi="Times New Roman"/>
                <w:sz w:val="22"/>
                <w:szCs w:val="22"/>
                <w:lang w:bidi="ar-SA"/>
              </w:rPr>
            </w:pPr>
          </w:p>
        </w:tc>
      </w:tr>
      <w:tr w:rsidR="00C94DA2" w:rsidRPr="00C94DA2" w14:paraId="226F887F" w14:textId="77777777" w:rsidTr="00162BCC">
        <w:trPr>
          <w:trHeight w:val="288"/>
        </w:trPr>
        <w:tc>
          <w:tcPr>
            <w:tcW w:w="4540" w:type="dxa"/>
            <w:tcBorders>
              <w:top w:val="nil"/>
              <w:left w:val="nil"/>
              <w:bottom w:val="nil"/>
              <w:right w:val="nil"/>
            </w:tcBorders>
            <w:shd w:val="clear" w:color="auto" w:fill="auto"/>
            <w:hideMark/>
          </w:tcPr>
          <w:p w14:paraId="2A75816A" w14:textId="16BEC3E1" w:rsidR="00C94DA2" w:rsidRPr="00C94DA2" w:rsidRDefault="00600687" w:rsidP="001E5583">
            <w:pPr>
              <w:spacing w:line="240" w:lineRule="auto"/>
              <w:rPr>
                <w:rFonts w:ascii="Times New Roman" w:hAnsi="Times New Roman"/>
                <w:sz w:val="22"/>
                <w:szCs w:val="22"/>
                <w:lang w:bidi="ar-SA"/>
              </w:rPr>
            </w:pPr>
            <w:r>
              <w:rPr>
                <w:rFonts w:ascii="Times New Roman" w:hAnsi="Times New Roman"/>
                <w:sz w:val="22"/>
                <w:szCs w:val="22"/>
                <w:lang w:bidi="ar-SA"/>
              </w:rPr>
              <w:t xml:space="preserve">   </w:t>
            </w:r>
            <w:r w:rsidR="00C94DA2" w:rsidRPr="00C94DA2">
              <w:rPr>
                <w:rFonts w:ascii="Times New Roman" w:hAnsi="Times New Roman"/>
                <w:sz w:val="22"/>
                <w:szCs w:val="22"/>
                <w:lang w:bidi="ar-SA"/>
              </w:rPr>
              <w:t>Males</w:t>
            </w:r>
          </w:p>
        </w:tc>
        <w:tc>
          <w:tcPr>
            <w:tcW w:w="816" w:type="dxa"/>
            <w:tcBorders>
              <w:top w:val="nil"/>
              <w:left w:val="nil"/>
              <w:bottom w:val="nil"/>
              <w:right w:val="nil"/>
            </w:tcBorders>
            <w:shd w:val="clear" w:color="auto" w:fill="auto"/>
            <w:noWrap/>
            <w:vAlign w:val="center"/>
            <w:hideMark/>
          </w:tcPr>
          <w:p w14:paraId="78F28410" w14:textId="05F7A582"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2.48</w:t>
            </w:r>
            <w:r w:rsidR="006A0071">
              <w:t xml:space="preserve"> </w:t>
            </w:r>
            <w:r w:rsidR="006A0071" w:rsidRPr="0019241D">
              <w:rPr>
                <w:vertAlign w:val="subscript"/>
              </w:rPr>
              <w:t>a</w:t>
            </w:r>
          </w:p>
        </w:tc>
        <w:tc>
          <w:tcPr>
            <w:tcW w:w="1036" w:type="dxa"/>
            <w:tcBorders>
              <w:top w:val="nil"/>
              <w:left w:val="nil"/>
              <w:bottom w:val="nil"/>
              <w:right w:val="nil"/>
            </w:tcBorders>
            <w:shd w:val="clear" w:color="auto" w:fill="auto"/>
            <w:noWrap/>
            <w:vAlign w:val="center"/>
            <w:hideMark/>
          </w:tcPr>
          <w:p w14:paraId="0AC161BC"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0.66</w:t>
            </w:r>
          </w:p>
        </w:tc>
        <w:tc>
          <w:tcPr>
            <w:tcW w:w="748" w:type="dxa"/>
            <w:tcBorders>
              <w:top w:val="nil"/>
              <w:left w:val="nil"/>
              <w:bottom w:val="nil"/>
              <w:right w:val="nil"/>
            </w:tcBorders>
            <w:shd w:val="clear" w:color="auto" w:fill="auto"/>
            <w:noWrap/>
            <w:vAlign w:val="center"/>
            <w:hideMark/>
          </w:tcPr>
          <w:p w14:paraId="37CF2FF5"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83</w:t>
            </w:r>
          </w:p>
        </w:tc>
      </w:tr>
      <w:tr w:rsidR="00C94DA2" w:rsidRPr="00C94DA2" w14:paraId="360BDF20" w14:textId="77777777" w:rsidTr="00162BCC">
        <w:trPr>
          <w:trHeight w:val="288"/>
        </w:trPr>
        <w:tc>
          <w:tcPr>
            <w:tcW w:w="4540" w:type="dxa"/>
            <w:tcBorders>
              <w:top w:val="nil"/>
              <w:left w:val="nil"/>
              <w:bottom w:val="nil"/>
              <w:right w:val="nil"/>
            </w:tcBorders>
            <w:shd w:val="clear" w:color="auto" w:fill="auto"/>
            <w:hideMark/>
          </w:tcPr>
          <w:p w14:paraId="2BD43659" w14:textId="705EDDAF" w:rsidR="00C94DA2" w:rsidRPr="00C94DA2" w:rsidRDefault="00600687" w:rsidP="001E5583">
            <w:pPr>
              <w:spacing w:line="240" w:lineRule="auto"/>
              <w:rPr>
                <w:rFonts w:ascii="Times New Roman" w:hAnsi="Times New Roman"/>
                <w:sz w:val="22"/>
                <w:szCs w:val="22"/>
                <w:lang w:bidi="ar-SA"/>
              </w:rPr>
            </w:pPr>
            <w:r>
              <w:rPr>
                <w:rFonts w:ascii="Times New Roman" w:hAnsi="Times New Roman"/>
                <w:sz w:val="22"/>
                <w:szCs w:val="22"/>
                <w:lang w:bidi="ar-SA"/>
              </w:rPr>
              <w:t xml:space="preserve">   </w:t>
            </w:r>
            <w:r w:rsidR="00C94DA2" w:rsidRPr="00C94DA2">
              <w:rPr>
                <w:rFonts w:ascii="Times New Roman" w:hAnsi="Times New Roman"/>
                <w:sz w:val="22"/>
                <w:szCs w:val="22"/>
                <w:lang w:bidi="ar-SA"/>
              </w:rPr>
              <w:t>Females</w:t>
            </w:r>
          </w:p>
        </w:tc>
        <w:tc>
          <w:tcPr>
            <w:tcW w:w="816" w:type="dxa"/>
            <w:tcBorders>
              <w:top w:val="nil"/>
              <w:left w:val="nil"/>
              <w:bottom w:val="nil"/>
              <w:right w:val="nil"/>
            </w:tcBorders>
            <w:shd w:val="clear" w:color="auto" w:fill="auto"/>
            <w:noWrap/>
            <w:vAlign w:val="center"/>
            <w:hideMark/>
          </w:tcPr>
          <w:p w14:paraId="0735AF61" w14:textId="330409F8"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2.45</w:t>
            </w:r>
            <w:r w:rsidR="006A0071">
              <w:t xml:space="preserve"> </w:t>
            </w:r>
            <w:r w:rsidR="006A0071" w:rsidRPr="0019241D">
              <w:rPr>
                <w:vertAlign w:val="subscript"/>
              </w:rPr>
              <w:t>a</w:t>
            </w:r>
          </w:p>
        </w:tc>
        <w:tc>
          <w:tcPr>
            <w:tcW w:w="1036" w:type="dxa"/>
            <w:tcBorders>
              <w:top w:val="nil"/>
              <w:left w:val="nil"/>
              <w:bottom w:val="nil"/>
              <w:right w:val="nil"/>
            </w:tcBorders>
            <w:shd w:val="clear" w:color="auto" w:fill="auto"/>
            <w:noWrap/>
            <w:vAlign w:val="center"/>
            <w:hideMark/>
          </w:tcPr>
          <w:p w14:paraId="3195D4CF"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0.62</w:t>
            </w:r>
          </w:p>
        </w:tc>
        <w:tc>
          <w:tcPr>
            <w:tcW w:w="748" w:type="dxa"/>
            <w:tcBorders>
              <w:top w:val="nil"/>
              <w:left w:val="nil"/>
              <w:bottom w:val="nil"/>
              <w:right w:val="nil"/>
            </w:tcBorders>
            <w:shd w:val="clear" w:color="auto" w:fill="auto"/>
            <w:noWrap/>
            <w:vAlign w:val="center"/>
            <w:hideMark/>
          </w:tcPr>
          <w:p w14:paraId="5C11E85B"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123</w:t>
            </w:r>
          </w:p>
        </w:tc>
      </w:tr>
      <w:tr w:rsidR="00C94DA2" w:rsidRPr="00C94DA2" w14:paraId="42B6DB56" w14:textId="77777777" w:rsidTr="00162BCC">
        <w:trPr>
          <w:trHeight w:val="288"/>
        </w:trPr>
        <w:tc>
          <w:tcPr>
            <w:tcW w:w="4540" w:type="dxa"/>
            <w:tcBorders>
              <w:top w:val="nil"/>
              <w:left w:val="nil"/>
              <w:bottom w:val="nil"/>
              <w:right w:val="nil"/>
            </w:tcBorders>
            <w:shd w:val="clear" w:color="auto" w:fill="auto"/>
            <w:noWrap/>
            <w:vAlign w:val="bottom"/>
            <w:hideMark/>
          </w:tcPr>
          <w:p w14:paraId="007B8FF7" w14:textId="77777777" w:rsidR="00C94DA2" w:rsidRPr="00B17357" w:rsidRDefault="00C94DA2" w:rsidP="001E5583">
            <w:pPr>
              <w:spacing w:line="240" w:lineRule="auto"/>
              <w:jc w:val="center"/>
              <w:rPr>
                <w:rFonts w:ascii="Times New Roman" w:hAnsi="Times New Roman"/>
                <w:sz w:val="22"/>
                <w:szCs w:val="22"/>
                <w:u w:val="single"/>
                <w:lang w:bidi="ar-SA"/>
              </w:rPr>
            </w:pPr>
          </w:p>
        </w:tc>
        <w:tc>
          <w:tcPr>
            <w:tcW w:w="816" w:type="dxa"/>
            <w:tcBorders>
              <w:top w:val="nil"/>
              <w:left w:val="nil"/>
              <w:bottom w:val="nil"/>
              <w:right w:val="nil"/>
            </w:tcBorders>
            <w:shd w:val="clear" w:color="auto" w:fill="auto"/>
            <w:noWrap/>
            <w:vAlign w:val="bottom"/>
            <w:hideMark/>
          </w:tcPr>
          <w:p w14:paraId="1F4EB932" w14:textId="77777777" w:rsidR="00C94DA2" w:rsidRPr="00C94DA2" w:rsidRDefault="00C94DA2" w:rsidP="001E5583">
            <w:pPr>
              <w:spacing w:line="240" w:lineRule="auto"/>
              <w:rPr>
                <w:rFonts w:ascii="Times New Roman" w:hAnsi="Times New Roman"/>
                <w:sz w:val="20"/>
                <w:szCs w:val="20"/>
                <w:lang w:bidi="ar-SA"/>
              </w:rPr>
            </w:pPr>
          </w:p>
        </w:tc>
        <w:tc>
          <w:tcPr>
            <w:tcW w:w="1036" w:type="dxa"/>
            <w:tcBorders>
              <w:top w:val="nil"/>
              <w:left w:val="nil"/>
              <w:bottom w:val="nil"/>
              <w:right w:val="nil"/>
            </w:tcBorders>
            <w:shd w:val="clear" w:color="auto" w:fill="auto"/>
            <w:noWrap/>
            <w:vAlign w:val="bottom"/>
            <w:hideMark/>
          </w:tcPr>
          <w:p w14:paraId="2A236B10" w14:textId="77777777" w:rsidR="00C94DA2" w:rsidRPr="00C94DA2" w:rsidRDefault="00C94DA2" w:rsidP="001E5583">
            <w:pPr>
              <w:spacing w:line="240" w:lineRule="auto"/>
              <w:rPr>
                <w:rFonts w:ascii="Times New Roman" w:hAnsi="Times New Roman"/>
                <w:sz w:val="20"/>
                <w:szCs w:val="20"/>
                <w:lang w:bidi="ar-SA"/>
              </w:rPr>
            </w:pPr>
          </w:p>
        </w:tc>
        <w:tc>
          <w:tcPr>
            <w:tcW w:w="748" w:type="dxa"/>
            <w:tcBorders>
              <w:top w:val="nil"/>
              <w:left w:val="nil"/>
              <w:bottom w:val="nil"/>
              <w:right w:val="nil"/>
            </w:tcBorders>
            <w:shd w:val="clear" w:color="auto" w:fill="auto"/>
            <w:noWrap/>
            <w:vAlign w:val="bottom"/>
            <w:hideMark/>
          </w:tcPr>
          <w:p w14:paraId="2BCF171F" w14:textId="77777777" w:rsidR="00C94DA2" w:rsidRPr="00C94DA2" w:rsidRDefault="00C94DA2" w:rsidP="001E5583">
            <w:pPr>
              <w:spacing w:line="240" w:lineRule="auto"/>
              <w:rPr>
                <w:rFonts w:ascii="Times New Roman" w:hAnsi="Times New Roman"/>
                <w:sz w:val="20"/>
                <w:szCs w:val="20"/>
                <w:lang w:bidi="ar-SA"/>
              </w:rPr>
            </w:pPr>
          </w:p>
        </w:tc>
      </w:tr>
      <w:tr w:rsidR="00AA5BB5" w:rsidRPr="00C94DA2" w14:paraId="06A121D4" w14:textId="77777777" w:rsidTr="00162BCC">
        <w:trPr>
          <w:trHeight w:val="288"/>
        </w:trPr>
        <w:tc>
          <w:tcPr>
            <w:tcW w:w="4540" w:type="dxa"/>
            <w:tcBorders>
              <w:top w:val="nil"/>
              <w:left w:val="nil"/>
              <w:bottom w:val="nil"/>
              <w:right w:val="nil"/>
            </w:tcBorders>
            <w:shd w:val="clear" w:color="auto" w:fill="auto"/>
          </w:tcPr>
          <w:p w14:paraId="4653FFF6" w14:textId="04C52B74" w:rsidR="00AA5BB5" w:rsidRPr="00AD53B0" w:rsidRDefault="00AA5BB5" w:rsidP="001E5583">
            <w:pPr>
              <w:spacing w:line="240" w:lineRule="auto"/>
              <w:rPr>
                <w:rFonts w:ascii="Times New Roman" w:hAnsi="Times New Roman"/>
                <w:sz w:val="22"/>
                <w:szCs w:val="22"/>
                <w:lang w:bidi="ar-SA"/>
              </w:rPr>
            </w:pPr>
            <w:r w:rsidRPr="00AD53B0">
              <w:rPr>
                <w:rFonts w:ascii="Times New Roman" w:hAnsi="Times New Roman"/>
                <w:sz w:val="22"/>
                <w:szCs w:val="22"/>
                <w:lang w:bidi="ar-SA"/>
              </w:rPr>
              <w:t>Race/Ethnicity</w:t>
            </w:r>
          </w:p>
        </w:tc>
        <w:tc>
          <w:tcPr>
            <w:tcW w:w="816" w:type="dxa"/>
            <w:tcBorders>
              <w:top w:val="nil"/>
              <w:left w:val="nil"/>
              <w:bottom w:val="nil"/>
              <w:right w:val="nil"/>
            </w:tcBorders>
            <w:shd w:val="clear" w:color="auto" w:fill="auto"/>
            <w:noWrap/>
            <w:vAlign w:val="center"/>
          </w:tcPr>
          <w:p w14:paraId="1F8F6A2B" w14:textId="77777777" w:rsidR="00AA5BB5" w:rsidRPr="00C94DA2" w:rsidRDefault="00AA5BB5" w:rsidP="001E5583">
            <w:pPr>
              <w:spacing w:line="240" w:lineRule="auto"/>
              <w:jc w:val="center"/>
              <w:rPr>
                <w:rFonts w:ascii="Times New Roman" w:hAnsi="Times New Roman"/>
                <w:sz w:val="22"/>
                <w:szCs w:val="22"/>
                <w:lang w:bidi="ar-SA"/>
              </w:rPr>
            </w:pPr>
          </w:p>
        </w:tc>
        <w:tc>
          <w:tcPr>
            <w:tcW w:w="1036" w:type="dxa"/>
            <w:tcBorders>
              <w:top w:val="nil"/>
              <w:left w:val="nil"/>
              <w:bottom w:val="nil"/>
              <w:right w:val="nil"/>
            </w:tcBorders>
            <w:shd w:val="clear" w:color="auto" w:fill="auto"/>
            <w:noWrap/>
            <w:vAlign w:val="center"/>
          </w:tcPr>
          <w:p w14:paraId="5BE8B961" w14:textId="77777777" w:rsidR="00AA5BB5" w:rsidRPr="00C94DA2" w:rsidRDefault="00AA5BB5" w:rsidP="001E5583">
            <w:pPr>
              <w:spacing w:line="240" w:lineRule="auto"/>
              <w:jc w:val="center"/>
              <w:rPr>
                <w:rFonts w:ascii="Times New Roman" w:hAnsi="Times New Roman"/>
                <w:sz w:val="22"/>
                <w:szCs w:val="22"/>
                <w:lang w:bidi="ar-SA"/>
              </w:rPr>
            </w:pPr>
          </w:p>
        </w:tc>
        <w:tc>
          <w:tcPr>
            <w:tcW w:w="748" w:type="dxa"/>
            <w:tcBorders>
              <w:top w:val="nil"/>
              <w:left w:val="nil"/>
              <w:bottom w:val="nil"/>
              <w:right w:val="nil"/>
            </w:tcBorders>
            <w:shd w:val="clear" w:color="auto" w:fill="auto"/>
            <w:noWrap/>
            <w:vAlign w:val="center"/>
          </w:tcPr>
          <w:p w14:paraId="0A1C9C34" w14:textId="77777777" w:rsidR="00AA5BB5" w:rsidRPr="00C94DA2" w:rsidRDefault="00AA5BB5" w:rsidP="001E5583">
            <w:pPr>
              <w:spacing w:line="240" w:lineRule="auto"/>
              <w:jc w:val="center"/>
              <w:rPr>
                <w:rFonts w:ascii="Times New Roman" w:hAnsi="Times New Roman"/>
                <w:sz w:val="22"/>
                <w:szCs w:val="22"/>
                <w:lang w:bidi="ar-SA"/>
              </w:rPr>
            </w:pPr>
          </w:p>
        </w:tc>
      </w:tr>
      <w:tr w:rsidR="00C94DA2" w:rsidRPr="00C94DA2" w14:paraId="09454311" w14:textId="77777777" w:rsidTr="00162BCC">
        <w:trPr>
          <w:trHeight w:val="288"/>
        </w:trPr>
        <w:tc>
          <w:tcPr>
            <w:tcW w:w="4540" w:type="dxa"/>
            <w:tcBorders>
              <w:top w:val="nil"/>
              <w:left w:val="nil"/>
              <w:bottom w:val="nil"/>
              <w:right w:val="nil"/>
            </w:tcBorders>
            <w:shd w:val="clear" w:color="auto" w:fill="auto"/>
            <w:hideMark/>
          </w:tcPr>
          <w:p w14:paraId="7C0956FB" w14:textId="6C6C778B" w:rsidR="00C94DA2" w:rsidRPr="00C94DA2" w:rsidRDefault="00600687" w:rsidP="001E5583">
            <w:pPr>
              <w:spacing w:line="240" w:lineRule="auto"/>
              <w:rPr>
                <w:rFonts w:ascii="Times New Roman" w:hAnsi="Times New Roman"/>
                <w:sz w:val="22"/>
                <w:szCs w:val="22"/>
                <w:lang w:bidi="ar-SA"/>
              </w:rPr>
            </w:pPr>
            <w:r>
              <w:rPr>
                <w:rFonts w:ascii="Times New Roman" w:hAnsi="Times New Roman"/>
                <w:sz w:val="22"/>
                <w:szCs w:val="22"/>
                <w:lang w:bidi="ar-SA"/>
              </w:rPr>
              <w:t xml:space="preserve">   </w:t>
            </w:r>
            <w:r w:rsidR="00C94DA2" w:rsidRPr="00C94DA2">
              <w:rPr>
                <w:rFonts w:ascii="Times New Roman" w:hAnsi="Times New Roman"/>
                <w:sz w:val="22"/>
                <w:szCs w:val="22"/>
                <w:lang w:bidi="ar-SA"/>
              </w:rPr>
              <w:t>Asians</w:t>
            </w:r>
          </w:p>
        </w:tc>
        <w:tc>
          <w:tcPr>
            <w:tcW w:w="816" w:type="dxa"/>
            <w:tcBorders>
              <w:top w:val="nil"/>
              <w:left w:val="nil"/>
              <w:bottom w:val="nil"/>
              <w:right w:val="nil"/>
            </w:tcBorders>
            <w:shd w:val="clear" w:color="auto" w:fill="auto"/>
            <w:noWrap/>
            <w:vAlign w:val="center"/>
            <w:hideMark/>
          </w:tcPr>
          <w:p w14:paraId="0D5AD086" w14:textId="0F9D1C2E"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2.53</w:t>
            </w:r>
            <w:r w:rsidR="006A0071">
              <w:t xml:space="preserve"> </w:t>
            </w:r>
            <w:r w:rsidR="006A0071" w:rsidRPr="0019241D">
              <w:rPr>
                <w:vertAlign w:val="subscript"/>
              </w:rPr>
              <w:t>a</w:t>
            </w:r>
          </w:p>
        </w:tc>
        <w:tc>
          <w:tcPr>
            <w:tcW w:w="1036" w:type="dxa"/>
            <w:tcBorders>
              <w:top w:val="nil"/>
              <w:left w:val="nil"/>
              <w:bottom w:val="nil"/>
              <w:right w:val="nil"/>
            </w:tcBorders>
            <w:shd w:val="clear" w:color="auto" w:fill="auto"/>
            <w:noWrap/>
            <w:vAlign w:val="center"/>
            <w:hideMark/>
          </w:tcPr>
          <w:p w14:paraId="6FFE6989"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0.68</w:t>
            </w:r>
          </w:p>
        </w:tc>
        <w:tc>
          <w:tcPr>
            <w:tcW w:w="748" w:type="dxa"/>
            <w:tcBorders>
              <w:top w:val="nil"/>
              <w:left w:val="nil"/>
              <w:bottom w:val="nil"/>
              <w:right w:val="nil"/>
            </w:tcBorders>
            <w:shd w:val="clear" w:color="auto" w:fill="auto"/>
            <w:noWrap/>
            <w:vAlign w:val="center"/>
            <w:hideMark/>
          </w:tcPr>
          <w:p w14:paraId="0E23AA34"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41</w:t>
            </w:r>
          </w:p>
        </w:tc>
      </w:tr>
      <w:tr w:rsidR="00C94DA2" w:rsidRPr="00C94DA2" w14:paraId="1A02FCAA" w14:textId="77777777" w:rsidTr="00162BCC">
        <w:trPr>
          <w:trHeight w:val="288"/>
        </w:trPr>
        <w:tc>
          <w:tcPr>
            <w:tcW w:w="4540" w:type="dxa"/>
            <w:tcBorders>
              <w:top w:val="nil"/>
              <w:left w:val="nil"/>
              <w:bottom w:val="nil"/>
              <w:right w:val="nil"/>
            </w:tcBorders>
            <w:shd w:val="clear" w:color="auto" w:fill="auto"/>
            <w:hideMark/>
          </w:tcPr>
          <w:p w14:paraId="412AA32A" w14:textId="34DAE81F" w:rsidR="00C94DA2" w:rsidRPr="00C94DA2" w:rsidRDefault="00600687" w:rsidP="001E5583">
            <w:pPr>
              <w:spacing w:line="240" w:lineRule="auto"/>
              <w:rPr>
                <w:rFonts w:ascii="Times New Roman" w:hAnsi="Times New Roman"/>
                <w:sz w:val="22"/>
                <w:szCs w:val="22"/>
                <w:lang w:bidi="ar-SA"/>
              </w:rPr>
            </w:pPr>
            <w:r>
              <w:rPr>
                <w:rFonts w:ascii="Times New Roman" w:hAnsi="Times New Roman"/>
                <w:sz w:val="22"/>
                <w:szCs w:val="22"/>
                <w:lang w:bidi="ar-SA"/>
              </w:rPr>
              <w:t xml:space="preserve">   </w:t>
            </w:r>
            <w:r w:rsidR="00C94DA2" w:rsidRPr="00C94DA2">
              <w:rPr>
                <w:rFonts w:ascii="Times New Roman" w:hAnsi="Times New Roman"/>
                <w:sz w:val="22"/>
                <w:szCs w:val="22"/>
                <w:lang w:bidi="ar-SA"/>
              </w:rPr>
              <w:t>Native Americans</w:t>
            </w:r>
          </w:p>
        </w:tc>
        <w:tc>
          <w:tcPr>
            <w:tcW w:w="816" w:type="dxa"/>
            <w:tcBorders>
              <w:top w:val="nil"/>
              <w:left w:val="nil"/>
              <w:bottom w:val="nil"/>
              <w:right w:val="nil"/>
            </w:tcBorders>
            <w:shd w:val="clear" w:color="auto" w:fill="auto"/>
            <w:noWrap/>
            <w:vAlign w:val="center"/>
            <w:hideMark/>
          </w:tcPr>
          <w:p w14:paraId="1BC260BF" w14:textId="657CB8FA"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2.46</w:t>
            </w:r>
            <w:r w:rsidR="006A0071">
              <w:t xml:space="preserve"> </w:t>
            </w:r>
            <w:r w:rsidR="006A0071" w:rsidRPr="0019241D">
              <w:rPr>
                <w:vertAlign w:val="subscript"/>
              </w:rPr>
              <w:t>a</w:t>
            </w:r>
          </w:p>
        </w:tc>
        <w:tc>
          <w:tcPr>
            <w:tcW w:w="1036" w:type="dxa"/>
            <w:tcBorders>
              <w:top w:val="nil"/>
              <w:left w:val="nil"/>
              <w:bottom w:val="nil"/>
              <w:right w:val="nil"/>
            </w:tcBorders>
            <w:shd w:val="clear" w:color="auto" w:fill="auto"/>
            <w:noWrap/>
            <w:vAlign w:val="center"/>
            <w:hideMark/>
          </w:tcPr>
          <w:p w14:paraId="0B0634BD"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0.68</w:t>
            </w:r>
          </w:p>
        </w:tc>
        <w:tc>
          <w:tcPr>
            <w:tcW w:w="748" w:type="dxa"/>
            <w:tcBorders>
              <w:top w:val="nil"/>
              <w:left w:val="nil"/>
              <w:bottom w:val="nil"/>
              <w:right w:val="nil"/>
            </w:tcBorders>
            <w:shd w:val="clear" w:color="auto" w:fill="auto"/>
            <w:noWrap/>
            <w:vAlign w:val="center"/>
            <w:hideMark/>
          </w:tcPr>
          <w:p w14:paraId="0821F6BA"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66</w:t>
            </w:r>
          </w:p>
        </w:tc>
      </w:tr>
      <w:tr w:rsidR="00C94DA2" w:rsidRPr="00C94DA2" w14:paraId="532C6F9D" w14:textId="77777777" w:rsidTr="00162BCC">
        <w:trPr>
          <w:trHeight w:val="288"/>
        </w:trPr>
        <w:tc>
          <w:tcPr>
            <w:tcW w:w="4540" w:type="dxa"/>
            <w:tcBorders>
              <w:top w:val="nil"/>
              <w:left w:val="nil"/>
              <w:bottom w:val="nil"/>
              <w:right w:val="nil"/>
            </w:tcBorders>
            <w:shd w:val="clear" w:color="auto" w:fill="auto"/>
            <w:hideMark/>
          </w:tcPr>
          <w:p w14:paraId="7FA3B6FB" w14:textId="2A0AEFC1" w:rsidR="00C94DA2" w:rsidRPr="00C94DA2" w:rsidRDefault="00600687" w:rsidP="001E5583">
            <w:pPr>
              <w:spacing w:line="240" w:lineRule="auto"/>
              <w:rPr>
                <w:rFonts w:ascii="Times New Roman" w:hAnsi="Times New Roman"/>
                <w:sz w:val="22"/>
                <w:szCs w:val="22"/>
                <w:lang w:bidi="ar-SA"/>
              </w:rPr>
            </w:pPr>
            <w:r>
              <w:rPr>
                <w:rFonts w:ascii="Times New Roman" w:hAnsi="Times New Roman"/>
                <w:sz w:val="22"/>
                <w:szCs w:val="22"/>
                <w:lang w:bidi="ar-SA"/>
              </w:rPr>
              <w:t xml:space="preserve">   </w:t>
            </w:r>
            <w:r w:rsidR="00C94DA2" w:rsidRPr="00C94DA2">
              <w:rPr>
                <w:rFonts w:ascii="Times New Roman" w:hAnsi="Times New Roman"/>
                <w:sz w:val="22"/>
                <w:szCs w:val="22"/>
                <w:lang w:bidi="ar-SA"/>
              </w:rPr>
              <w:t>Whites</w:t>
            </w:r>
          </w:p>
        </w:tc>
        <w:tc>
          <w:tcPr>
            <w:tcW w:w="816" w:type="dxa"/>
            <w:tcBorders>
              <w:top w:val="nil"/>
              <w:left w:val="nil"/>
              <w:bottom w:val="nil"/>
              <w:right w:val="nil"/>
            </w:tcBorders>
            <w:shd w:val="clear" w:color="auto" w:fill="auto"/>
            <w:noWrap/>
            <w:vAlign w:val="center"/>
            <w:hideMark/>
          </w:tcPr>
          <w:p w14:paraId="46AFC859" w14:textId="14A7A3BD"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2.44</w:t>
            </w:r>
            <w:r w:rsidR="006A0071">
              <w:t xml:space="preserve"> </w:t>
            </w:r>
            <w:r w:rsidR="006A0071" w:rsidRPr="0019241D">
              <w:rPr>
                <w:vertAlign w:val="subscript"/>
              </w:rPr>
              <w:t>a</w:t>
            </w:r>
          </w:p>
        </w:tc>
        <w:tc>
          <w:tcPr>
            <w:tcW w:w="1036" w:type="dxa"/>
            <w:tcBorders>
              <w:top w:val="nil"/>
              <w:left w:val="nil"/>
              <w:bottom w:val="nil"/>
              <w:right w:val="nil"/>
            </w:tcBorders>
            <w:shd w:val="clear" w:color="auto" w:fill="auto"/>
            <w:noWrap/>
            <w:vAlign w:val="center"/>
            <w:hideMark/>
          </w:tcPr>
          <w:p w14:paraId="60A5E043"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0.58</w:t>
            </w:r>
          </w:p>
        </w:tc>
        <w:tc>
          <w:tcPr>
            <w:tcW w:w="748" w:type="dxa"/>
            <w:tcBorders>
              <w:top w:val="nil"/>
              <w:left w:val="nil"/>
              <w:bottom w:val="nil"/>
              <w:right w:val="nil"/>
            </w:tcBorders>
            <w:shd w:val="clear" w:color="auto" w:fill="auto"/>
            <w:noWrap/>
            <w:vAlign w:val="center"/>
            <w:hideMark/>
          </w:tcPr>
          <w:p w14:paraId="569953B0" w14:textId="77777777" w:rsidR="00C94DA2" w:rsidRPr="00C94DA2" w:rsidRDefault="00C94DA2" w:rsidP="001E5583">
            <w:pPr>
              <w:spacing w:line="240" w:lineRule="auto"/>
              <w:jc w:val="center"/>
              <w:rPr>
                <w:rFonts w:ascii="Times New Roman" w:hAnsi="Times New Roman"/>
                <w:sz w:val="22"/>
                <w:szCs w:val="22"/>
                <w:lang w:bidi="ar-SA"/>
              </w:rPr>
            </w:pPr>
            <w:r w:rsidRPr="00C94DA2">
              <w:rPr>
                <w:rFonts w:ascii="Times New Roman" w:hAnsi="Times New Roman"/>
                <w:sz w:val="22"/>
                <w:szCs w:val="22"/>
                <w:lang w:bidi="ar-SA"/>
              </w:rPr>
              <w:t>99</w:t>
            </w:r>
          </w:p>
        </w:tc>
      </w:tr>
      <w:tr w:rsidR="00AA5BB5" w:rsidRPr="00C94DA2" w14:paraId="761B12F5" w14:textId="77777777" w:rsidTr="00162BCC">
        <w:trPr>
          <w:trHeight w:val="288"/>
        </w:trPr>
        <w:tc>
          <w:tcPr>
            <w:tcW w:w="4540" w:type="dxa"/>
            <w:tcBorders>
              <w:top w:val="nil"/>
              <w:left w:val="nil"/>
              <w:bottom w:val="nil"/>
              <w:right w:val="nil"/>
            </w:tcBorders>
            <w:shd w:val="clear" w:color="auto" w:fill="auto"/>
            <w:noWrap/>
            <w:vAlign w:val="bottom"/>
          </w:tcPr>
          <w:p w14:paraId="41BAFA59" w14:textId="77777777" w:rsidR="00AA5BB5" w:rsidRPr="00C94DA2" w:rsidRDefault="00AA5BB5" w:rsidP="001E5583">
            <w:pPr>
              <w:spacing w:line="240" w:lineRule="auto"/>
              <w:jc w:val="center"/>
              <w:rPr>
                <w:rFonts w:ascii="Times New Roman" w:hAnsi="Times New Roman"/>
                <w:sz w:val="22"/>
                <w:szCs w:val="22"/>
                <w:lang w:bidi="ar-SA"/>
              </w:rPr>
            </w:pPr>
          </w:p>
        </w:tc>
        <w:tc>
          <w:tcPr>
            <w:tcW w:w="816" w:type="dxa"/>
            <w:tcBorders>
              <w:top w:val="nil"/>
              <w:left w:val="nil"/>
              <w:bottom w:val="nil"/>
              <w:right w:val="nil"/>
            </w:tcBorders>
            <w:shd w:val="clear" w:color="auto" w:fill="auto"/>
            <w:noWrap/>
            <w:vAlign w:val="bottom"/>
          </w:tcPr>
          <w:p w14:paraId="3D22EF24" w14:textId="77777777" w:rsidR="00AA5BB5" w:rsidRPr="00C94DA2" w:rsidRDefault="00AA5BB5" w:rsidP="001E5583">
            <w:pPr>
              <w:spacing w:line="240" w:lineRule="auto"/>
              <w:rPr>
                <w:rFonts w:ascii="Times New Roman" w:hAnsi="Times New Roman"/>
                <w:sz w:val="20"/>
                <w:szCs w:val="20"/>
                <w:lang w:bidi="ar-SA"/>
              </w:rPr>
            </w:pPr>
          </w:p>
        </w:tc>
        <w:tc>
          <w:tcPr>
            <w:tcW w:w="1036" w:type="dxa"/>
            <w:tcBorders>
              <w:top w:val="nil"/>
              <w:left w:val="nil"/>
              <w:bottom w:val="nil"/>
              <w:right w:val="nil"/>
            </w:tcBorders>
            <w:shd w:val="clear" w:color="auto" w:fill="auto"/>
            <w:noWrap/>
            <w:vAlign w:val="bottom"/>
          </w:tcPr>
          <w:p w14:paraId="003D0482" w14:textId="77777777" w:rsidR="00AA5BB5" w:rsidRPr="00C94DA2" w:rsidRDefault="00AA5BB5" w:rsidP="001E5583">
            <w:pPr>
              <w:spacing w:line="240" w:lineRule="auto"/>
              <w:rPr>
                <w:rFonts w:ascii="Times New Roman" w:hAnsi="Times New Roman"/>
                <w:sz w:val="20"/>
                <w:szCs w:val="20"/>
                <w:lang w:bidi="ar-SA"/>
              </w:rPr>
            </w:pPr>
          </w:p>
        </w:tc>
        <w:tc>
          <w:tcPr>
            <w:tcW w:w="748" w:type="dxa"/>
            <w:tcBorders>
              <w:top w:val="nil"/>
              <w:left w:val="nil"/>
              <w:bottom w:val="nil"/>
              <w:right w:val="nil"/>
            </w:tcBorders>
            <w:shd w:val="clear" w:color="auto" w:fill="auto"/>
            <w:noWrap/>
            <w:vAlign w:val="bottom"/>
          </w:tcPr>
          <w:p w14:paraId="3FE2AD31" w14:textId="77777777" w:rsidR="00AA5BB5" w:rsidRPr="00C94DA2" w:rsidRDefault="00AA5BB5" w:rsidP="001E5583">
            <w:pPr>
              <w:spacing w:line="240" w:lineRule="auto"/>
              <w:rPr>
                <w:rFonts w:ascii="Times New Roman" w:hAnsi="Times New Roman"/>
                <w:sz w:val="20"/>
                <w:szCs w:val="20"/>
                <w:lang w:bidi="ar-SA"/>
              </w:rPr>
            </w:pPr>
          </w:p>
        </w:tc>
      </w:tr>
      <w:tr w:rsidR="00C94DA2" w:rsidRPr="00C94DA2" w14:paraId="41DD70B6" w14:textId="77777777" w:rsidTr="00162BCC">
        <w:trPr>
          <w:trHeight w:val="288"/>
        </w:trPr>
        <w:tc>
          <w:tcPr>
            <w:tcW w:w="4540" w:type="dxa"/>
            <w:tcBorders>
              <w:top w:val="nil"/>
              <w:left w:val="nil"/>
              <w:bottom w:val="nil"/>
              <w:right w:val="nil"/>
            </w:tcBorders>
            <w:shd w:val="clear" w:color="auto" w:fill="auto"/>
            <w:noWrap/>
            <w:vAlign w:val="bottom"/>
            <w:hideMark/>
          </w:tcPr>
          <w:p w14:paraId="6AC2AA5B" w14:textId="3B5438B7" w:rsidR="00C94DA2" w:rsidRPr="00E14433" w:rsidRDefault="00AA5BB5" w:rsidP="00B17357">
            <w:pPr>
              <w:spacing w:line="240" w:lineRule="auto"/>
              <w:rPr>
                <w:rFonts w:ascii="Times New Roman" w:hAnsi="Times New Roman"/>
                <w:sz w:val="22"/>
                <w:szCs w:val="22"/>
                <w:lang w:bidi="ar-SA"/>
              </w:rPr>
            </w:pPr>
            <w:r w:rsidRPr="00E14433">
              <w:rPr>
                <w:rFonts w:ascii="Times New Roman" w:hAnsi="Times New Roman"/>
                <w:sz w:val="22"/>
                <w:szCs w:val="22"/>
                <w:lang w:bidi="ar-SA"/>
              </w:rPr>
              <w:t>Race</w:t>
            </w:r>
            <w:r w:rsidRPr="00B17357">
              <w:rPr>
                <w:rFonts w:ascii="Times New Roman" w:hAnsi="Times New Roman"/>
                <w:sz w:val="22"/>
                <w:szCs w:val="22"/>
                <w:lang w:bidi="ar-SA"/>
              </w:rPr>
              <w:t>/Ethnicity</w:t>
            </w:r>
            <w:r w:rsidRPr="00E14433">
              <w:rPr>
                <w:rFonts w:ascii="Times New Roman" w:hAnsi="Times New Roman"/>
                <w:sz w:val="22"/>
                <w:szCs w:val="22"/>
                <w:lang w:bidi="ar-SA"/>
              </w:rPr>
              <w:t xml:space="preserve"> </w:t>
            </w:r>
            <w:r w:rsidRPr="00B17357">
              <w:rPr>
                <w:rFonts w:ascii="Times New Roman" w:hAnsi="Times New Roman"/>
                <w:sz w:val="22"/>
                <w:szCs w:val="22"/>
                <w:lang w:bidi="ar-SA"/>
              </w:rPr>
              <w:t>and</w:t>
            </w:r>
            <w:r w:rsidRPr="00E14433">
              <w:rPr>
                <w:rFonts w:ascii="Times New Roman" w:hAnsi="Times New Roman"/>
                <w:sz w:val="22"/>
                <w:szCs w:val="22"/>
                <w:lang w:bidi="ar-SA"/>
              </w:rPr>
              <w:t xml:space="preserve"> Gender</w:t>
            </w:r>
          </w:p>
        </w:tc>
        <w:tc>
          <w:tcPr>
            <w:tcW w:w="816" w:type="dxa"/>
            <w:tcBorders>
              <w:top w:val="nil"/>
              <w:left w:val="nil"/>
              <w:bottom w:val="nil"/>
              <w:right w:val="nil"/>
            </w:tcBorders>
            <w:shd w:val="clear" w:color="auto" w:fill="auto"/>
            <w:noWrap/>
            <w:vAlign w:val="bottom"/>
            <w:hideMark/>
          </w:tcPr>
          <w:p w14:paraId="490E5A79" w14:textId="77777777" w:rsidR="00C94DA2" w:rsidRPr="00C94DA2" w:rsidRDefault="00C94DA2" w:rsidP="001E5583">
            <w:pPr>
              <w:spacing w:line="240" w:lineRule="auto"/>
              <w:rPr>
                <w:rFonts w:ascii="Times New Roman" w:hAnsi="Times New Roman"/>
                <w:sz w:val="20"/>
                <w:szCs w:val="20"/>
                <w:lang w:bidi="ar-SA"/>
              </w:rPr>
            </w:pPr>
          </w:p>
        </w:tc>
        <w:tc>
          <w:tcPr>
            <w:tcW w:w="1036" w:type="dxa"/>
            <w:tcBorders>
              <w:top w:val="nil"/>
              <w:left w:val="nil"/>
              <w:bottom w:val="nil"/>
              <w:right w:val="nil"/>
            </w:tcBorders>
            <w:shd w:val="clear" w:color="auto" w:fill="auto"/>
            <w:noWrap/>
            <w:vAlign w:val="bottom"/>
            <w:hideMark/>
          </w:tcPr>
          <w:p w14:paraId="46B19FA2" w14:textId="77777777" w:rsidR="00C94DA2" w:rsidRPr="00C94DA2" w:rsidRDefault="00C94DA2" w:rsidP="001E5583">
            <w:pPr>
              <w:spacing w:line="240" w:lineRule="auto"/>
              <w:rPr>
                <w:rFonts w:ascii="Times New Roman" w:hAnsi="Times New Roman"/>
                <w:sz w:val="20"/>
                <w:szCs w:val="20"/>
                <w:lang w:bidi="ar-SA"/>
              </w:rPr>
            </w:pPr>
          </w:p>
        </w:tc>
        <w:tc>
          <w:tcPr>
            <w:tcW w:w="748" w:type="dxa"/>
            <w:tcBorders>
              <w:top w:val="nil"/>
              <w:left w:val="nil"/>
              <w:bottom w:val="nil"/>
              <w:right w:val="nil"/>
            </w:tcBorders>
            <w:shd w:val="clear" w:color="auto" w:fill="auto"/>
            <w:noWrap/>
            <w:vAlign w:val="bottom"/>
            <w:hideMark/>
          </w:tcPr>
          <w:p w14:paraId="2745F53A" w14:textId="77777777" w:rsidR="00C94DA2" w:rsidRPr="00C94DA2" w:rsidRDefault="00C94DA2" w:rsidP="001E5583">
            <w:pPr>
              <w:spacing w:line="240" w:lineRule="auto"/>
              <w:rPr>
                <w:rFonts w:ascii="Times New Roman" w:hAnsi="Times New Roman"/>
                <w:sz w:val="20"/>
                <w:szCs w:val="20"/>
                <w:lang w:bidi="ar-SA"/>
              </w:rPr>
            </w:pPr>
          </w:p>
        </w:tc>
      </w:tr>
      <w:tr w:rsidR="00333C7A" w:rsidRPr="00C94DA2" w14:paraId="2292B8AD" w14:textId="77777777" w:rsidTr="00162BCC">
        <w:trPr>
          <w:trHeight w:val="288"/>
        </w:trPr>
        <w:tc>
          <w:tcPr>
            <w:tcW w:w="4540" w:type="dxa"/>
            <w:tcBorders>
              <w:top w:val="nil"/>
              <w:left w:val="nil"/>
              <w:bottom w:val="nil"/>
              <w:right w:val="nil"/>
            </w:tcBorders>
            <w:shd w:val="clear" w:color="auto" w:fill="auto"/>
            <w:hideMark/>
          </w:tcPr>
          <w:p w14:paraId="6739CA42" w14:textId="201FFC28" w:rsidR="00333C7A" w:rsidRPr="00C94DA2" w:rsidRDefault="00600687" w:rsidP="00333C7A">
            <w:pPr>
              <w:spacing w:line="240" w:lineRule="auto"/>
              <w:rPr>
                <w:rFonts w:ascii="Times New Roman" w:hAnsi="Times New Roman"/>
                <w:sz w:val="22"/>
                <w:szCs w:val="22"/>
                <w:lang w:bidi="ar-SA"/>
              </w:rPr>
            </w:pPr>
            <w:r>
              <w:t xml:space="preserve">   </w:t>
            </w:r>
            <w:r w:rsidR="00333C7A" w:rsidRPr="001E15CA">
              <w:t>Asian Males</w:t>
            </w:r>
          </w:p>
        </w:tc>
        <w:tc>
          <w:tcPr>
            <w:tcW w:w="816" w:type="dxa"/>
            <w:tcBorders>
              <w:top w:val="nil"/>
              <w:left w:val="nil"/>
              <w:bottom w:val="nil"/>
              <w:right w:val="nil"/>
            </w:tcBorders>
            <w:shd w:val="clear" w:color="auto" w:fill="auto"/>
            <w:noWrap/>
            <w:hideMark/>
          </w:tcPr>
          <w:p w14:paraId="2F114582" w14:textId="06194BDF" w:rsidR="00333C7A" w:rsidRPr="00C94DA2" w:rsidRDefault="00333C7A" w:rsidP="00333C7A">
            <w:pPr>
              <w:spacing w:line="240" w:lineRule="auto"/>
              <w:jc w:val="center"/>
              <w:rPr>
                <w:rFonts w:ascii="Times New Roman" w:hAnsi="Times New Roman"/>
                <w:sz w:val="22"/>
                <w:szCs w:val="22"/>
                <w:lang w:bidi="ar-SA"/>
              </w:rPr>
            </w:pPr>
            <w:r w:rsidRPr="001E15CA">
              <w:t>2.69</w:t>
            </w:r>
            <w:r w:rsidR="006A0071">
              <w:t xml:space="preserve"> </w:t>
            </w:r>
            <w:r w:rsidR="006A0071" w:rsidRPr="00B17357">
              <w:rPr>
                <w:vertAlign w:val="subscript"/>
              </w:rPr>
              <w:t>a</w:t>
            </w:r>
          </w:p>
        </w:tc>
        <w:tc>
          <w:tcPr>
            <w:tcW w:w="1036" w:type="dxa"/>
            <w:tcBorders>
              <w:top w:val="nil"/>
              <w:left w:val="nil"/>
              <w:bottom w:val="nil"/>
              <w:right w:val="nil"/>
            </w:tcBorders>
            <w:shd w:val="clear" w:color="auto" w:fill="auto"/>
            <w:noWrap/>
            <w:hideMark/>
          </w:tcPr>
          <w:p w14:paraId="44A4458C" w14:textId="13806C7A" w:rsidR="00333C7A" w:rsidRPr="00C94DA2" w:rsidRDefault="00333C7A" w:rsidP="00333C7A">
            <w:pPr>
              <w:spacing w:line="240" w:lineRule="auto"/>
              <w:jc w:val="center"/>
              <w:rPr>
                <w:rFonts w:ascii="Times New Roman" w:hAnsi="Times New Roman"/>
                <w:sz w:val="22"/>
                <w:szCs w:val="22"/>
                <w:lang w:bidi="ar-SA"/>
              </w:rPr>
            </w:pPr>
            <w:r w:rsidRPr="001E15CA">
              <w:t>0.75</w:t>
            </w:r>
          </w:p>
        </w:tc>
        <w:tc>
          <w:tcPr>
            <w:tcW w:w="748" w:type="dxa"/>
            <w:tcBorders>
              <w:top w:val="nil"/>
              <w:left w:val="nil"/>
              <w:bottom w:val="nil"/>
              <w:right w:val="nil"/>
            </w:tcBorders>
            <w:shd w:val="clear" w:color="auto" w:fill="auto"/>
            <w:noWrap/>
            <w:hideMark/>
          </w:tcPr>
          <w:p w14:paraId="6D0CE3F9" w14:textId="40CE3C38" w:rsidR="00333C7A" w:rsidRPr="00C94DA2" w:rsidRDefault="00333C7A" w:rsidP="00333C7A">
            <w:pPr>
              <w:spacing w:line="240" w:lineRule="auto"/>
              <w:jc w:val="center"/>
              <w:rPr>
                <w:rFonts w:ascii="Times New Roman" w:hAnsi="Times New Roman"/>
                <w:sz w:val="22"/>
                <w:szCs w:val="22"/>
                <w:lang w:bidi="ar-SA"/>
              </w:rPr>
            </w:pPr>
            <w:r w:rsidRPr="001E15CA">
              <w:t>19</w:t>
            </w:r>
          </w:p>
        </w:tc>
      </w:tr>
      <w:tr w:rsidR="0093667A" w:rsidRPr="00C94DA2" w14:paraId="1B092E32" w14:textId="77777777" w:rsidTr="00162BCC">
        <w:trPr>
          <w:trHeight w:val="288"/>
        </w:trPr>
        <w:tc>
          <w:tcPr>
            <w:tcW w:w="4540" w:type="dxa"/>
            <w:tcBorders>
              <w:top w:val="nil"/>
              <w:left w:val="nil"/>
              <w:bottom w:val="nil"/>
              <w:right w:val="nil"/>
            </w:tcBorders>
            <w:shd w:val="clear" w:color="auto" w:fill="auto"/>
            <w:vAlign w:val="center"/>
            <w:hideMark/>
          </w:tcPr>
          <w:p w14:paraId="71C38A01" w14:textId="73EF10B9" w:rsidR="0093667A" w:rsidRPr="00C94DA2" w:rsidRDefault="0093667A" w:rsidP="0093667A">
            <w:pPr>
              <w:spacing w:line="240" w:lineRule="auto"/>
              <w:rPr>
                <w:rFonts w:ascii="Times New Roman" w:hAnsi="Times New Roman"/>
                <w:sz w:val="22"/>
                <w:szCs w:val="22"/>
                <w:lang w:bidi="ar-SA"/>
              </w:rPr>
            </w:pPr>
            <w:r>
              <w:rPr>
                <w:color w:val="000000"/>
              </w:rPr>
              <w:t xml:space="preserve">   Native American Females</w:t>
            </w:r>
          </w:p>
        </w:tc>
        <w:tc>
          <w:tcPr>
            <w:tcW w:w="816" w:type="dxa"/>
            <w:tcBorders>
              <w:top w:val="nil"/>
              <w:left w:val="nil"/>
              <w:bottom w:val="nil"/>
              <w:right w:val="nil"/>
            </w:tcBorders>
            <w:shd w:val="clear" w:color="auto" w:fill="auto"/>
            <w:noWrap/>
            <w:vAlign w:val="center"/>
            <w:hideMark/>
          </w:tcPr>
          <w:p w14:paraId="75923B4D" w14:textId="70B048B4" w:rsidR="0093667A" w:rsidRPr="00C94DA2" w:rsidRDefault="0093667A" w:rsidP="0093667A">
            <w:pPr>
              <w:spacing w:line="240" w:lineRule="auto"/>
              <w:jc w:val="center"/>
              <w:rPr>
                <w:rFonts w:ascii="Times New Roman" w:hAnsi="Times New Roman"/>
                <w:sz w:val="22"/>
                <w:szCs w:val="22"/>
                <w:lang w:bidi="ar-SA"/>
              </w:rPr>
            </w:pPr>
            <w:r>
              <w:rPr>
                <w:color w:val="000000"/>
              </w:rPr>
              <w:t xml:space="preserve">2.53 </w:t>
            </w:r>
            <w:r>
              <w:rPr>
                <w:color w:val="000000"/>
                <w:vertAlign w:val="subscript"/>
              </w:rPr>
              <w:t>a</w:t>
            </w:r>
            <w:r>
              <w:rPr>
                <w:color w:val="000000"/>
                <w:sz w:val="22"/>
                <w:szCs w:val="22"/>
              </w:rPr>
              <w:t xml:space="preserve"> </w:t>
            </w:r>
          </w:p>
        </w:tc>
        <w:tc>
          <w:tcPr>
            <w:tcW w:w="1036" w:type="dxa"/>
            <w:tcBorders>
              <w:top w:val="nil"/>
              <w:left w:val="nil"/>
              <w:bottom w:val="nil"/>
              <w:right w:val="nil"/>
            </w:tcBorders>
            <w:shd w:val="clear" w:color="auto" w:fill="auto"/>
            <w:noWrap/>
            <w:vAlign w:val="center"/>
            <w:hideMark/>
          </w:tcPr>
          <w:p w14:paraId="05F9EB64" w14:textId="3DF36431" w:rsidR="0093667A" w:rsidRPr="00C94DA2" w:rsidRDefault="0093667A" w:rsidP="0093667A">
            <w:pPr>
              <w:spacing w:line="240" w:lineRule="auto"/>
              <w:jc w:val="center"/>
              <w:rPr>
                <w:rFonts w:ascii="Times New Roman" w:hAnsi="Times New Roman"/>
                <w:sz w:val="22"/>
                <w:szCs w:val="22"/>
                <w:lang w:bidi="ar-SA"/>
              </w:rPr>
            </w:pPr>
            <w:r>
              <w:rPr>
                <w:color w:val="000000"/>
              </w:rPr>
              <w:t>0.74</w:t>
            </w:r>
          </w:p>
        </w:tc>
        <w:tc>
          <w:tcPr>
            <w:tcW w:w="748" w:type="dxa"/>
            <w:tcBorders>
              <w:top w:val="nil"/>
              <w:left w:val="nil"/>
              <w:bottom w:val="nil"/>
              <w:right w:val="nil"/>
            </w:tcBorders>
            <w:shd w:val="clear" w:color="auto" w:fill="auto"/>
            <w:noWrap/>
            <w:vAlign w:val="center"/>
            <w:hideMark/>
          </w:tcPr>
          <w:p w14:paraId="5FC81CE4" w14:textId="619A9727" w:rsidR="0093667A" w:rsidRPr="00C94DA2" w:rsidRDefault="0093667A" w:rsidP="0093667A">
            <w:pPr>
              <w:spacing w:line="240" w:lineRule="auto"/>
              <w:jc w:val="center"/>
              <w:rPr>
                <w:rFonts w:ascii="Times New Roman" w:hAnsi="Times New Roman"/>
                <w:sz w:val="22"/>
                <w:szCs w:val="22"/>
                <w:lang w:bidi="ar-SA"/>
              </w:rPr>
            </w:pPr>
            <w:r>
              <w:rPr>
                <w:color w:val="000000"/>
              </w:rPr>
              <w:t>39</w:t>
            </w:r>
          </w:p>
        </w:tc>
      </w:tr>
      <w:tr w:rsidR="0093667A" w:rsidRPr="00C94DA2" w14:paraId="4EA6F766" w14:textId="77777777" w:rsidTr="00162BCC">
        <w:trPr>
          <w:trHeight w:val="288"/>
        </w:trPr>
        <w:tc>
          <w:tcPr>
            <w:tcW w:w="4540" w:type="dxa"/>
            <w:tcBorders>
              <w:top w:val="nil"/>
              <w:left w:val="nil"/>
              <w:bottom w:val="nil"/>
              <w:right w:val="nil"/>
            </w:tcBorders>
            <w:shd w:val="clear" w:color="auto" w:fill="auto"/>
            <w:vAlign w:val="center"/>
            <w:hideMark/>
          </w:tcPr>
          <w:p w14:paraId="4A3E060F" w14:textId="2860C663" w:rsidR="0093667A" w:rsidRPr="00C94DA2" w:rsidRDefault="0093667A" w:rsidP="0093667A">
            <w:pPr>
              <w:spacing w:line="240" w:lineRule="auto"/>
              <w:rPr>
                <w:rFonts w:ascii="Times New Roman" w:hAnsi="Times New Roman"/>
                <w:sz w:val="22"/>
                <w:szCs w:val="22"/>
                <w:lang w:bidi="ar-SA"/>
              </w:rPr>
            </w:pPr>
            <w:r>
              <w:rPr>
                <w:color w:val="000000"/>
              </w:rPr>
              <w:t xml:space="preserve">   White Males</w:t>
            </w:r>
          </w:p>
        </w:tc>
        <w:tc>
          <w:tcPr>
            <w:tcW w:w="816" w:type="dxa"/>
            <w:tcBorders>
              <w:top w:val="nil"/>
              <w:left w:val="nil"/>
              <w:bottom w:val="nil"/>
              <w:right w:val="nil"/>
            </w:tcBorders>
            <w:shd w:val="clear" w:color="auto" w:fill="auto"/>
            <w:noWrap/>
            <w:vAlign w:val="center"/>
            <w:hideMark/>
          </w:tcPr>
          <w:p w14:paraId="487B5BBE" w14:textId="2B5F01E8" w:rsidR="0093667A" w:rsidRPr="00C94DA2" w:rsidRDefault="0093667A" w:rsidP="0093667A">
            <w:pPr>
              <w:spacing w:line="240" w:lineRule="auto"/>
              <w:jc w:val="center"/>
              <w:rPr>
                <w:rFonts w:ascii="Times New Roman" w:hAnsi="Times New Roman"/>
                <w:sz w:val="22"/>
                <w:szCs w:val="22"/>
                <w:lang w:bidi="ar-SA"/>
              </w:rPr>
            </w:pPr>
            <w:r>
              <w:rPr>
                <w:color w:val="000000"/>
              </w:rPr>
              <w:t xml:space="preserve">2.47 </w:t>
            </w:r>
            <w:r>
              <w:rPr>
                <w:color w:val="000000"/>
                <w:vertAlign w:val="subscript"/>
              </w:rPr>
              <w:t>a</w:t>
            </w:r>
            <w:r>
              <w:rPr>
                <w:color w:val="000000"/>
                <w:sz w:val="22"/>
                <w:szCs w:val="22"/>
              </w:rPr>
              <w:t xml:space="preserve"> </w:t>
            </w:r>
          </w:p>
        </w:tc>
        <w:tc>
          <w:tcPr>
            <w:tcW w:w="1036" w:type="dxa"/>
            <w:tcBorders>
              <w:top w:val="nil"/>
              <w:left w:val="nil"/>
              <w:bottom w:val="nil"/>
              <w:right w:val="nil"/>
            </w:tcBorders>
            <w:shd w:val="clear" w:color="auto" w:fill="auto"/>
            <w:noWrap/>
            <w:vAlign w:val="center"/>
            <w:hideMark/>
          </w:tcPr>
          <w:p w14:paraId="3F7B7040" w14:textId="76D8F619" w:rsidR="0093667A" w:rsidRPr="00C94DA2" w:rsidRDefault="0093667A" w:rsidP="0093667A">
            <w:pPr>
              <w:spacing w:line="240" w:lineRule="auto"/>
              <w:jc w:val="center"/>
              <w:rPr>
                <w:rFonts w:ascii="Times New Roman" w:hAnsi="Times New Roman"/>
                <w:sz w:val="22"/>
                <w:szCs w:val="22"/>
                <w:lang w:bidi="ar-SA"/>
              </w:rPr>
            </w:pPr>
            <w:r>
              <w:rPr>
                <w:color w:val="000000"/>
              </w:rPr>
              <w:t>0.65</w:t>
            </w:r>
          </w:p>
        </w:tc>
        <w:tc>
          <w:tcPr>
            <w:tcW w:w="748" w:type="dxa"/>
            <w:tcBorders>
              <w:top w:val="nil"/>
              <w:left w:val="nil"/>
              <w:bottom w:val="nil"/>
              <w:right w:val="nil"/>
            </w:tcBorders>
            <w:shd w:val="clear" w:color="auto" w:fill="auto"/>
            <w:noWrap/>
            <w:vAlign w:val="center"/>
            <w:hideMark/>
          </w:tcPr>
          <w:p w14:paraId="7D8E141F" w14:textId="7C660E98" w:rsidR="0093667A" w:rsidRPr="00C94DA2" w:rsidRDefault="0093667A" w:rsidP="0093667A">
            <w:pPr>
              <w:spacing w:line="240" w:lineRule="auto"/>
              <w:jc w:val="center"/>
              <w:rPr>
                <w:rFonts w:ascii="Times New Roman" w:hAnsi="Times New Roman"/>
                <w:sz w:val="22"/>
                <w:szCs w:val="22"/>
                <w:lang w:bidi="ar-SA"/>
              </w:rPr>
            </w:pPr>
            <w:r>
              <w:rPr>
                <w:color w:val="000000"/>
              </w:rPr>
              <w:t>37</w:t>
            </w:r>
          </w:p>
        </w:tc>
      </w:tr>
      <w:tr w:rsidR="0093667A" w:rsidRPr="00C94DA2" w14:paraId="4827D003" w14:textId="77777777" w:rsidTr="00162BCC">
        <w:trPr>
          <w:trHeight w:val="288"/>
        </w:trPr>
        <w:tc>
          <w:tcPr>
            <w:tcW w:w="4540" w:type="dxa"/>
            <w:tcBorders>
              <w:top w:val="nil"/>
              <w:left w:val="nil"/>
              <w:bottom w:val="nil"/>
              <w:right w:val="nil"/>
            </w:tcBorders>
            <w:shd w:val="clear" w:color="auto" w:fill="auto"/>
            <w:vAlign w:val="center"/>
            <w:hideMark/>
          </w:tcPr>
          <w:p w14:paraId="766DF3EB" w14:textId="3E313D91" w:rsidR="0093667A" w:rsidRPr="00C94DA2" w:rsidRDefault="0093667A" w:rsidP="0093667A">
            <w:pPr>
              <w:spacing w:line="240" w:lineRule="auto"/>
              <w:rPr>
                <w:rFonts w:ascii="Times New Roman" w:hAnsi="Times New Roman"/>
                <w:sz w:val="22"/>
                <w:szCs w:val="22"/>
                <w:lang w:bidi="ar-SA"/>
              </w:rPr>
            </w:pPr>
            <w:r>
              <w:rPr>
                <w:color w:val="000000"/>
              </w:rPr>
              <w:t xml:space="preserve">   White Females</w:t>
            </w:r>
          </w:p>
        </w:tc>
        <w:tc>
          <w:tcPr>
            <w:tcW w:w="816" w:type="dxa"/>
            <w:tcBorders>
              <w:top w:val="nil"/>
              <w:left w:val="nil"/>
              <w:bottom w:val="nil"/>
              <w:right w:val="nil"/>
            </w:tcBorders>
            <w:shd w:val="clear" w:color="auto" w:fill="auto"/>
            <w:noWrap/>
            <w:vAlign w:val="center"/>
            <w:hideMark/>
          </w:tcPr>
          <w:p w14:paraId="733385D7" w14:textId="3C680945" w:rsidR="0093667A" w:rsidRPr="00C94DA2" w:rsidRDefault="0093667A" w:rsidP="0093667A">
            <w:pPr>
              <w:spacing w:line="240" w:lineRule="auto"/>
              <w:jc w:val="center"/>
              <w:rPr>
                <w:rFonts w:ascii="Times New Roman" w:hAnsi="Times New Roman"/>
                <w:sz w:val="22"/>
                <w:szCs w:val="22"/>
                <w:lang w:bidi="ar-SA"/>
              </w:rPr>
            </w:pPr>
            <w:r>
              <w:rPr>
                <w:color w:val="000000"/>
              </w:rPr>
              <w:t xml:space="preserve">2.43 </w:t>
            </w:r>
            <w:r>
              <w:rPr>
                <w:color w:val="000000"/>
                <w:vertAlign w:val="subscript"/>
              </w:rPr>
              <w:t>a</w:t>
            </w:r>
            <w:r>
              <w:rPr>
                <w:color w:val="000000"/>
                <w:sz w:val="22"/>
                <w:szCs w:val="22"/>
              </w:rPr>
              <w:t xml:space="preserve"> </w:t>
            </w:r>
          </w:p>
        </w:tc>
        <w:tc>
          <w:tcPr>
            <w:tcW w:w="1036" w:type="dxa"/>
            <w:tcBorders>
              <w:top w:val="nil"/>
              <w:left w:val="nil"/>
              <w:bottom w:val="nil"/>
              <w:right w:val="nil"/>
            </w:tcBorders>
            <w:shd w:val="clear" w:color="auto" w:fill="auto"/>
            <w:noWrap/>
            <w:vAlign w:val="center"/>
            <w:hideMark/>
          </w:tcPr>
          <w:p w14:paraId="1AA27288" w14:textId="5CD06954" w:rsidR="0093667A" w:rsidRPr="00C94DA2" w:rsidRDefault="0093667A" w:rsidP="0093667A">
            <w:pPr>
              <w:spacing w:line="240" w:lineRule="auto"/>
              <w:jc w:val="center"/>
              <w:rPr>
                <w:rFonts w:ascii="Times New Roman" w:hAnsi="Times New Roman"/>
                <w:sz w:val="22"/>
                <w:szCs w:val="22"/>
                <w:lang w:bidi="ar-SA"/>
              </w:rPr>
            </w:pPr>
            <w:r>
              <w:rPr>
                <w:color w:val="000000"/>
              </w:rPr>
              <w:t>0.54</w:t>
            </w:r>
          </w:p>
        </w:tc>
        <w:tc>
          <w:tcPr>
            <w:tcW w:w="748" w:type="dxa"/>
            <w:tcBorders>
              <w:top w:val="nil"/>
              <w:left w:val="nil"/>
              <w:bottom w:val="nil"/>
              <w:right w:val="nil"/>
            </w:tcBorders>
            <w:shd w:val="clear" w:color="auto" w:fill="auto"/>
            <w:noWrap/>
            <w:vAlign w:val="center"/>
            <w:hideMark/>
          </w:tcPr>
          <w:p w14:paraId="651094C2" w14:textId="50B1D81D" w:rsidR="0093667A" w:rsidRPr="00C94DA2" w:rsidRDefault="0093667A" w:rsidP="0093667A">
            <w:pPr>
              <w:spacing w:line="240" w:lineRule="auto"/>
              <w:jc w:val="center"/>
              <w:rPr>
                <w:rFonts w:ascii="Times New Roman" w:hAnsi="Times New Roman"/>
                <w:sz w:val="22"/>
                <w:szCs w:val="22"/>
                <w:lang w:bidi="ar-SA"/>
              </w:rPr>
            </w:pPr>
            <w:r>
              <w:rPr>
                <w:color w:val="000000"/>
              </w:rPr>
              <w:t>62</w:t>
            </w:r>
          </w:p>
        </w:tc>
      </w:tr>
      <w:tr w:rsidR="0093667A" w:rsidRPr="00C94DA2" w14:paraId="589C396B" w14:textId="77777777" w:rsidTr="00162BCC">
        <w:trPr>
          <w:trHeight w:val="288"/>
        </w:trPr>
        <w:tc>
          <w:tcPr>
            <w:tcW w:w="4540" w:type="dxa"/>
            <w:tcBorders>
              <w:top w:val="nil"/>
              <w:left w:val="nil"/>
              <w:right w:val="nil"/>
            </w:tcBorders>
            <w:shd w:val="clear" w:color="auto" w:fill="auto"/>
            <w:vAlign w:val="center"/>
            <w:hideMark/>
          </w:tcPr>
          <w:p w14:paraId="3A63CE65" w14:textId="501CFCCF" w:rsidR="0093667A" w:rsidRPr="00C94DA2" w:rsidRDefault="0093667A" w:rsidP="0093667A">
            <w:pPr>
              <w:spacing w:line="240" w:lineRule="auto"/>
              <w:rPr>
                <w:rFonts w:ascii="Times New Roman" w:hAnsi="Times New Roman"/>
                <w:sz w:val="22"/>
                <w:szCs w:val="22"/>
                <w:lang w:bidi="ar-SA"/>
              </w:rPr>
            </w:pPr>
            <w:r>
              <w:rPr>
                <w:color w:val="000000"/>
              </w:rPr>
              <w:t xml:space="preserve">   Asian Females</w:t>
            </w:r>
          </w:p>
        </w:tc>
        <w:tc>
          <w:tcPr>
            <w:tcW w:w="816" w:type="dxa"/>
            <w:tcBorders>
              <w:top w:val="nil"/>
              <w:left w:val="nil"/>
              <w:right w:val="nil"/>
            </w:tcBorders>
            <w:shd w:val="clear" w:color="auto" w:fill="auto"/>
            <w:noWrap/>
            <w:vAlign w:val="center"/>
            <w:hideMark/>
          </w:tcPr>
          <w:p w14:paraId="21F1C139" w14:textId="6E9E2F69" w:rsidR="0093667A" w:rsidRPr="00C94DA2" w:rsidRDefault="0093667A" w:rsidP="0093667A">
            <w:pPr>
              <w:spacing w:line="240" w:lineRule="auto"/>
              <w:jc w:val="center"/>
              <w:rPr>
                <w:rFonts w:ascii="Times New Roman" w:hAnsi="Times New Roman"/>
                <w:sz w:val="22"/>
                <w:szCs w:val="22"/>
                <w:lang w:bidi="ar-SA"/>
              </w:rPr>
            </w:pPr>
            <w:r>
              <w:rPr>
                <w:color w:val="000000"/>
              </w:rPr>
              <w:t xml:space="preserve">2.39 </w:t>
            </w:r>
            <w:r>
              <w:rPr>
                <w:color w:val="000000"/>
                <w:vertAlign w:val="subscript"/>
              </w:rPr>
              <w:t>a</w:t>
            </w:r>
            <w:r>
              <w:rPr>
                <w:color w:val="000000"/>
                <w:sz w:val="22"/>
                <w:szCs w:val="22"/>
              </w:rPr>
              <w:t xml:space="preserve"> </w:t>
            </w:r>
          </w:p>
        </w:tc>
        <w:tc>
          <w:tcPr>
            <w:tcW w:w="1036" w:type="dxa"/>
            <w:tcBorders>
              <w:top w:val="nil"/>
              <w:left w:val="nil"/>
              <w:right w:val="nil"/>
            </w:tcBorders>
            <w:shd w:val="clear" w:color="auto" w:fill="auto"/>
            <w:noWrap/>
            <w:vAlign w:val="center"/>
            <w:hideMark/>
          </w:tcPr>
          <w:p w14:paraId="528E7AF4" w14:textId="0D4D9896" w:rsidR="0093667A" w:rsidRPr="00C94DA2" w:rsidRDefault="0093667A" w:rsidP="0093667A">
            <w:pPr>
              <w:spacing w:line="240" w:lineRule="auto"/>
              <w:jc w:val="center"/>
              <w:rPr>
                <w:rFonts w:ascii="Times New Roman" w:hAnsi="Times New Roman"/>
                <w:sz w:val="22"/>
                <w:szCs w:val="22"/>
                <w:lang w:bidi="ar-SA"/>
              </w:rPr>
            </w:pPr>
            <w:r>
              <w:rPr>
                <w:color w:val="000000"/>
              </w:rPr>
              <w:t>0.59</w:t>
            </w:r>
          </w:p>
        </w:tc>
        <w:tc>
          <w:tcPr>
            <w:tcW w:w="748" w:type="dxa"/>
            <w:tcBorders>
              <w:top w:val="nil"/>
              <w:left w:val="nil"/>
              <w:right w:val="nil"/>
            </w:tcBorders>
            <w:shd w:val="clear" w:color="auto" w:fill="auto"/>
            <w:noWrap/>
            <w:vAlign w:val="center"/>
            <w:hideMark/>
          </w:tcPr>
          <w:p w14:paraId="3F0FB4EA" w14:textId="524D3275" w:rsidR="0093667A" w:rsidRPr="00C94DA2" w:rsidRDefault="0093667A" w:rsidP="0093667A">
            <w:pPr>
              <w:spacing w:line="240" w:lineRule="auto"/>
              <w:jc w:val="center"/>
              <w:rPr>
                <w:rFonts w:ascii="Times New Roman" w:hAnsi="Times New Roman"/>
                <w:sz w:val="22"/>
                <w:szCs w:val="22"/>
                <w:lang w:bidi="ar-SA"/>
              </w:rPr>
            </w:pPr>
            <w:r>
              <w:rPr>
                <w:color w:val="000000"/>
              </w:rPr>
              <w:t>22</w:t>
            </w:r>
          </w:p>
        </w:tc>
      </w:tr>
      <w:tr w:rsidR="0093667A" w:rsidRPr="00C94DA2" w14:paraId="6C7DFA8C" w14:textId="77777777" w:rsidTr="00162BCC">
        <w:trPr>
          <w:trHeight w:val="303"/>
        </w:trPr>
        <w:tc>
          <w:tcPr>
            <w:tcW w:w="4540" w:type="dxa"/>
            <w:tcBorders>
              <w:top w:val="nil"/>
              <w:left w:val="nil"/>
              <w:bottom w:val="single" w:sz="4" w:space="0" w:color="auto"/>
              <w:right w:val="nil"/>
            </w:tcBorders>
            <w:shd w:val="clear" w:color="auto" w:fill="auto"/>
            <w:vAlign w:val="center"/>
            <w:hideMark/>
          </w:tcPr>
          <w:p w14:paraId="7C53917D" w14:textId="6097F043" w:rsidR="0093667A" w:rsidRPr="00C94DA2" w:rsidRDefault="0093667A" w:rsidP="0093667A">
            <w:pPr>
              <w:spacing w:line="240" w:lineRule="auto"/>
              <w:rPr>
                <w:rFonts w:ascii="Times New Roman" w:hAnsi="Times New Roman"/>
                <w:sz w:val="22"/>
                <w:szCs w:val="22"/>
                <w:lang w:bidi="ar-SA"/>
              </w:rPr>
            </w:pPr>
            <w:r>
              <w:rPr>
                <w:color w:val="000000"/>
              </w:rPr>
              <w:t xml:space="preserve">   Native American Males</w:t>
            </w:r>
          </w:p>
        </w:tc>
        <w:tc>
          <w:tcPr>
            <w:tcW w:w="816" w:type="dxa"/>
            <w:tcBorders>
              <w:top w:val="nil"/>
              <w:left w:val="nil"/>
              <w:bottom w:val="single" w:sz="4" w:space="0" w:color="auto"/>
              <w:right w:val="nil"/>
            </w:tcBorders>
            <w:shd w:val="clear" w:color="auto" w:fill="auto"/>
            <w:noWrap/>
            <w:vAlign w:val="center"/>
            <w:hideMark/>
          </w:tcPr>
          <w:p w14:paraId="2D015D86" w14:textId="01C2806E" w:rsidR="0093667A" w:rsidRPr="00C94DA2" w:rsidRDefault="0093667A" w:rsidP="0093667A">
            <w:pPr>
              <w:spacing w:line="240" w:lineRule="auto"/>
              <w:jc w:val="center"/>
              <w:rPr>
                <w:rFonts w:ascii="Times New Roman" w:hAnsi="Times New Roman"/>
                <w:sz w:val="22"/>
                <w:szCs w:val="22"/>
                <w:lang w:bidi="ar-SA"/>
              </w:rPr>
            </w:pPr>
            <w:r>
              <w:rPr>
                <w:color w:val="000000"/>
              </w:rPr>
              <w:t xml:space="preserve">2.35 </w:t>
            </w:r>
            <w:r>
              <w:rPr>
                <w:color w:val="000000"/>
                <w:vertAlign w:val="subscript"/>
              </w:rPr>
              <w:t>a</w:t>
            </w:r>
            <w:r>
              <w:rPr>
                <w:color w:val="000000"/>
                <w:sz w:val="22"/>
                <w:szCs w:val="22"/>
              </w:rPr>
              <w:t xml:space="preserve"> </w:t>
            </w:r>
          </w:p>
        </w:tc>
        <w:tc>
          <w:tcPr>
            <w:tcW w:w="1036" w:type="dxa"/>
            <w:tcBorders>
              <w:top w:val="nil"/>
              <w:left w:val="nil"/>
              <w:bottom w:val="single" w:sz="4" w:space="0" w:color="auto"/>
              <w:right w:val="nil"/>
            </w:tcBorders>
            <w:shd w:val="clear" w:color="auto" w:fill="auto"/>
            <w:noWrap/>
            <w:vAlign w:val="center"/>
            <w:hideMark/>
          </w:tcPr>
          <w:p w14:paraId="286DB3ED" w14:textId="1DC5B535" w:rsidR="0093667A" w:rsidRPr="00C94DA2" w:rsidRDefault="0093667A" w:rsidP="0093667A">
            <w:pPr>
              <w:spacing w:line="240" w:lineRule="auto"/>
              <w:jc w:val="center"/>
              <w:rPr>
                <w:rFonts w:ascii="Times New Roman" w:hAnsi="Times New Roman"/>
                <w:sz w:val="22"/>
                <w:szCs w:val="22"/>
                <w:lang w:bidi="ar-SA"/>
              </w:rPr>
            </w:pPr>
            <w:r>
              <w:rPr>
                <w:color w:val="000000"/>
              </w:rPr>
              <w:t>0.58</w:t>
            </w:r>
          </w:p>
        </w:tc>
        <w:tc>
          <w:tcPr>
            <w:tcW w:w="748" w:type="dxa"/>
            <w:tcBorders>
              <w:top w:val="nil"/>
              <w:left w:val="nil"/>
              <w:bottom w:val="single" w:sz="4" w:space="0" w:color="auto"/>
              <w:right w:val="nil"/>
            </w:tcBorders>
            <w:shd w:val="clear" w:color="auto" w:fill="auto"/>
            <w:noWrap/>
            <w:vAlign w:val="center"/>
            <w:hideMark/>
          </w:tcPr>
          <w:p w14:paraId="139C4133" w14:textId="44C58367" w:rsidR="0093667A" w:rsidRPr="00C94DA2" w:rsidRDefault="0093667A" w:rsidP="0093667A">
            <w:pPr>
              <w:spacing w:line="240" w:lineRule="auto"/>
              <w:jc w:val="center"/>
              <w:rPr>
                <w:rFonts w:ascii="Times New Roman" w:hAnsi="Times New Roman"/>
                <w:sz w:val="22"/>
                <w:szCs w:val="22"/>
                <w:lang w:bidi="ar-SA"/>
              </w:rPr>
            </w:pPr>
            <w:r>
              <w:rPr>
                <w:color w:val="000000"/>
              </w:rPr>
              <w:t>27</w:t>
            </w:r>
          </w:p>
        </w:tc>
      </w:tr>
      <w:tr w:rsidR="00C94DA2" w:rsidRPr="00C94DA2" w14:paraId="7AE891CC" w14:textId="77777777" w:rsidTr="00162BCC">
        <w:trPr>
          <w:trHeight w:val="303"/>
        </w:trPr>
        <w:tc>
          <w:tcPr>
            <w:tcW w:w="7141" w:type="dxa"/>
            <w:gridSpan w:val="4"/>
            <w:tcBorders>
              <w:top w:val="nil"/>
              <w:left w:val="nil"/>
              <w:bottom w:val="nil"/>
              <w:right w:val="nil"/>
            </w:tcBorders>
            <w:shd w:val="clear" w:color="auto" w:fill="auto"/>
            <w:noWrap/>
            <w:vAlign w:val="bottom"/>
            <w:hideMark/>
          </w:tcPr>
          <w:p w14:paraId="44B550C6" w14:textId="3F32A22D" w:rsidR="00C94DA2" w:rsidRPr="00C94DA2" w:rsidRDefault="00C94DA2" w:rsidP="00E84DEA">
            <w:pPr>
              <w:spacing w:line="240" w:lineRule="auto"/>
              <w:rPr>
                <w:rFonts w:ascii="Times New Roman" w:hAnsi="Times New Roman"/>
                <w:i/>
                <w:iCs/>
                <w:color w:val="000000"/>
                <w:sz w:val="20"/>
                <w:szCs w:val="20"/>
                <w:lang w:bidi="ar-SA"/>
              </w:rPr>
            </w:pPr>
            <w:r w:rsidRPr="00C94DA2">
              <w:rPr>
                <w:rFonts w:ascii="Times New Roman" w:hAnsi="Times New Roman"/>
                <w:i/>
                <w:iCs/>
                <w:color w:val="000000"/>
                <w:sz w:val="20"/>
                <w:szCs w:val="20"/>
                <w:lang w:bidi="ar-SA"/>
              </w:rPr>
              <w:t>Note</w:t>
            </w:r>
            <w:r w:rsidRPr="00C94DA2">
              <w:rPr>
                <w:rFonts w:ascii="Times New Roman" w:hAnsi="Times New Roman"/>
                <w:color w:val="000000"/>
                <w:sz w:val="20"/>
                <w:szCs w:val="20"/>
                <w:lang w:bidi="ar-SA"/>
              </w:rPr>
              <w:t xml:space="preserve">. </w:t>
            </w:r>
            <w:r w:rsidR="00AA5BB5">
              <w:rPr>
                <w:rFonts w:ascii="Times New Roman" w:hAnsi="Times New Roman"/>
                <w:color w:val="000000"/>
                <w:sz w:val="20"/>
                <w:szCs w:val="20"/>
                <w:lang w:bidi="ar-SA"/>
              </w:rPr>
              <w:t>Within each category, v</w:t>
            </w:r>
            <w:r w:rsidR="002A3356">
              <w:rPr>
                <w:rFonts w:ascii="Times New Roman" w:hAnsi="Times New Roman"/>
                <w:color w:val="000000"/>
                <w:sz w:val="20"/>
                <w:szCs w:val="20"/>
                <w:lang w:bidi="ar-SA"/>
              </w:rPr>
              <w:t>ariables</w:t>
            </w:r>
            <w:r w:rsidR="00835BB0">
              <w:rPr>
                <w:rFonts w:ascii="Times New Roman" w:hAnsi="Times New Roman"/>
                <w:color w:val="000000"/>
                <w:sz w:val="20"/>
                <w:szCs w:val="20"/>
                <w:lang w:bidi="ar-SA"/>
              </w:rPr>
              <w:t xml:space="preserve"> with the same </w:t>
            </w:r>
            <w:r w:rsidR="002A3356">
              <w:rPr>
                <w:rFonts w:ascii="Times New Roman" w:hAnsi="Times New Roman"/>
                <w:color w:val="000000"/>
                <w:sz w:val="20"/>
                <w:szCs w:val="20"/>
                <w:lang w:bidi="ar-SA"/>
              </w:rPr>
              <w:t xml:space="preserve">letter </w:t>
            </w:r>
            <w:r w:rsidR="00835BB0">
              <w:rPr>
                <w:rFonts w:ascii="Times New Roman" w:hAnsi="Times New Roman"/>
                <w:color w:val="000000"/>
                <w:sz w:val="20"/>
                <w:szCs w:val="20"/>
                <w:lang w:bidi="ar-SA"/>
              </w:rPr>
              <w:t>subscri</w:t>
            </w:r>
            <w:r w:rsidR="00835BB0" w:rsidRPr="00835BB0">
              <w:rPr>
                <w:rFonts w:ascii="Times New Roman" w:hAnsi="Times New Roman"/>
                <w:color w:val="000000"/>
                <w:sz w:val="20"/>
                <w:szCs w:val="20"/>
                <w:lang w:bidi="ar-SA"/>
              </w:rPr>
              <w:t>pt (</w:t>
            </w:r>
            <w:r w:rsidR="00835BB0" w:rsidRPr="00B17357">
              <w:rPr>
                <w:sz w:val="20"/>
                <w:szCs w:val="20"/>
                <w:vertAlign w:val="subscript"/>
              </w:rPr>
              <w:t>a</w:t>
            </w:r>
            <w:r w:rsidR="00835BB0" w:rsidRPr="00B17357">
              <w:rPr>
                <w:sz w:val="20"/>
                <w:szCs w:val="20"/>
              </w:rPr>
              <w:t>) are not significantly different from each other.</w:t>
            </w:r>
            <w:r w:rsidR="00835BB0">
              <w:rPr>
                <w:rFonts w:ascii="Times New Roman" w:hAnsi="Times New Roman"/>
                <w:i/>
                <w:iCs/>
                <w:color w:val="000000"/>
                <w:sz w:val="20"/>
                <w:szCs w:val="20"/>
                <w:lang w:bidi="ar-SA"/>
              </w:rPr>
              <w:t xml:space="preserve"> </w:t>
            </w:r>
            <w:r w:rsidR="002732F4">
              <w:rPr>
                <w:rFonts w:ascii="Times New Roman" w:hAnsi="Times New Roman"/>
                <w:iCs/>
                <w:color w:val="000000"/>
                <w:sz w:val="20"/>
                <w:szCs w:val="20"/>
                <w:lang w:bidi="ar-SA"/>
              </w:rPr>
              <w:t>Subgroups</w:t>
            </w:r>
            <w:r w:rsidR="00A76E45">
              <w:rPr>
                <w:rFonts w:ascii="Times New Roman" w:hAnsi="Times New Roman"/>
                <w:iCs/>
                <w:color w:val="000000"/>
                <w:sz w:val="20"/>
                <w:szCs w:val="20"/>
                <w:lang w:bidi="ar-SA"/>
              </w:rPr>
              <w:t xml:space="preserve"> are listed in descending order</w:t>
            </w:r>
            <w:r w:rsidR="00B86E1A">
              <w:rPr>
                <w:rFonts w:ascii="Times New Roman" w:hAnsi="Times New Roman"/>
                <w:iCs/>
                <w:color w:val="000000"/>
                <w:sz w:val="20"/>
                <w:szCs w:val="20"/>
                <w:lang w:bidi="ar-SA"/>
              </w:rPr>
              <w:t xml:space="preserve"> of incivility</w:t>
            </w:r>
            <w:r w:rsidR="00A76E45">
              <w:rPr>
                <w:rFonts w:ascii="Times New Roman" w:hAnsi="Times New Roman"/>
                <w:iCs/>
                <w:color w:val="000000"/>
                <w:sz w:val="20"/>
                <w:szCs w:val="20"/>
                <w:lang w:bidi="ar-SA"/>
              </w:rPr>
              <w:t xml:space="preserve">. </w:t>
            </w:r>
            <w:bookmarkStart w:id="108" w:name="_Hlk500113276"/>
            <w:r w:rsidR="00861E28">
              <w:rPr>
                <w:rFonts w:ascii="Times New Roman" w:hAnsi="Times New Roman"/>
                <w:color w:val="000000"/>
                <w:sz w:val="20"/>
                <w:szCs w:val="20"/>
                <w:lang w:bidi="ar-SA"/>
              </w:rPr>
              <w:t xml:space="preserve"> </w:t>
            </w:r>
            <w:r w:rsidR="00861E28" w:rsidRPr="00C94DA2">
              <w:rPr>
                <w:rFonts w:ascii="Times New Roman" w:hAnsi="Times New Roman"/>
                <w:i/>
                <w:iCs/>
                <w:color w:val="000000"/>
                <w:sz w:val="20"/>
                <w:szCs w:val="20"/>
                <w:lang w:bidi="ar-SA"/>
              </w:rPr>
              <w:t xml:space="preserve">M </w:t>
            </w:r>
            <w:r w:rsidR="00861E28" w:rsidRPr="00C94DA2">
              <w:rPr>
                <w:rFonts w:ascii="Times New Roman" w:hAnsi="Times New Roman"/>
                <w:color w:val="000000"/>
                <w:sz w:val="20"/>
                <w:szCs w:val="20"/>
                <w:lang w:bidi="ar-SA"/>
              </w:rPr>
              <w:t xml:space="preserve">= mean, </w:t>
            </w:r>
            <w:r w:rsidR="00861E28" w:rsidRPr="00C94DA2">
              <w:rPr>
                <w:rFonts w:ascii="Times New Roman" w:hAnsi="Times New Roman"/>
                <w:i/>
                <w:iCs/>
                <w:color w:val="000000"/>
                <w:sz w:val="20"/>
                <w:szCs w:val="20"/>
                <w:lang w:bidi="ar-SA"/>
              </w:rPr>
              <w:t xml:space="preserve">SD </w:t>
            </w:r>
            <w:r w:rsidR="00861E28" w:rsidRPr="00C94DA2">
              <w:rPr>
                <w:rFonts w:ascii="Times New Roman" w:hAnsi="Times New Roman"/>
                <w:color w:val="000000"/>
                <w:sz w:val="20"/>
                <w:szCs w:val="20"/>
                <w:lang w:bidi="ar-SA"/>
              </w:rPr>
              <w:t xml:space="preserve">= standard deviation, </w:t>
            </w:r>
            <w:r w:rsidR="00861E28" w:rsidRPr="003F5A16">
              <w:rPr>
                <w:rFonts w:ascii="Times New Roman" w:hAnsi="Times New Roman"/>
                <w:i/>
                <w:color w:val="000000"/>
                <w:sz w:val="20"/>
                <w:szCs w:val="20"/>
                <w:lang w:bidi="ar-SA"/>
              </w:rPr>
              <w:t xml:space="preserve">n </w:t>
            </w:r>
            <w:r w:rsidR="00861E28" w:rsidRPr="00C94DA2">
              <w:rPr>
                <w:rFonts w:ascii="Times New Roman" w:hAnsi="Times New Roman"/>
                <w:color w:val="000000"/>
                <w:sz w:val="20"/>
                <w:szCs w:val="20"/>
                <w:lang w:bidi="ar-SA"/>
              </w:rPr>
              <w:t>= sample size for each subgroup.</w:t>
            </w:r>
            <w:r w:rsidR="00861E28">
              <w:rPr>
                <w:rFonts w:ascii="Times New Roman" w:hAnsi="Times New Roman"/>
                <w:color w:val="000000"/>
                <w:sz w:val="20"/>
                <w:szCs w:val="20"/>
                <w:lang w:bidi="ar-SA"/>
              </w:rPr>
              <w:t xml:space="preserve"> N = 206. </w:t>
            </w:r>
            <w:r w:rsidR="003F5A16">
              <w:rPr>
                <w:rFonts w:ascii="Times New Roman" w:hAnsi="Times New Roman"/>
                <w:color w:val="000000"/>
                <w:sz w:val="20"/>
                <w:szCs w:val="20"/>
                <w:lang w:bidi="ar-SA"/>
              </w:rPr>
              <w:t xml:space="preserve"> </w:t>
            </w:r>
            <w:bookmarkEnd w:id="108"/>
          </w:p>
        </w:tc>
      </w:tr>
    </w:tbl>
    <w:p w14:paraId="3856BC48" w14:textId="2011F794" w:rsidR="00342A3D" w:rsidRDefault="00342A3D" w:rsidP="00C82B46">
      <w:pPr>
        <w:spacing w:line="240" w:lineRule="auto"/>
      </w:pPr>
    </w:p>
    <w:p w14:paraId="6C539B57" w14:textId="02CD7824" w:rsidR="00342A3D" w:rsidRDefault="00342A3D">
      <w:pPr>
        <w:spacing w:line="240" w:lineRule="auto"/>
      </w:pPr>
      <w:r>
        <w:br w:type="page"/>
      </w:r>
    </w:p>
    <w:p w14:paraId="1384A62E" w14:textId="110209F6" w:rsidR="00850899" w:rsidRDefault="00C321CD" w:rsidP="0021307C">
      <w:pPr>
        <w:spacing w:line="240" w:lineRule="auto"/>
      </w:pPr>
      <w:bookmarkStart w:id="109" w:name="_Toc500162816"/>
      <w:bookmarkStart w:id="110" w:name="_Toc501115895"/>
      <w:r w:rsidRPr="00A05237">
        <w:lastRenderedPageBreak/>
        <w:t xml:space="preserve">Table </w:t>
      </w:r>
      <w:r w:rsidRPr="00E77793">
        <w:rPr>
          <w:b/>
        </w:rPr>
        <w:fldChar w:fldCharType="begin"/>
      </w:r>
      <w:r w:rsidRPr="00A05237">
        <w:instrText xml:space="preserve"> SEQ Table \* ARABIC </w:instrText>
      </w:r>
      <w:r w:rsidRPr="00E77793">
        <w:rPr>
          <w:b/>
        </w:rPr>
        <w:fldChar w:fldCharType="separate"/>
      </w:r>
      <w:r w:rsidR="00162BCC">
        <w:rPr>
          <w:noProof/>
        </w:rPr>
        <w:t>4</w:t>
      </w:r>
      <w:r w:rsidRPr="00E77793">
        <w:rPr>
          <w:b/>
        </w:rPr>
        <w:fldChar w:fldCharType="end"/>
      </w:r>
      <w:r w:rsidR="00C23BD2">
        <w:rPr>
          <w:b/>
        </w:rPr>
        <w:br/>
      </w:r>
      <w:r w:rsidR="00F35203">
        <w:rPr>
          <w:i/>
          <w:sz w:val="22"/>
          <w:szCs w:val="22"/>
        </w:rPr>
        <w:t>Between-Persons AN</w:t>
      </w:r>
      <w:r w:rsidR="00634025">
        <w:rPr>
          <w:i/>
          <w:sz w:val="22"/>
          <w:szCs w:val="22"/>
        </w:rPr>
        <w:t>C</w:t>
      </w:r>
      <w:r w:rsidR="00F35203">
        <w:rPr>
          <w:i/>
          <w:sz w:val="22"/>
          <w:szCs w:val="22"/>
        </w:rPr>
        <w:t xml:space="preserve">OVA Examining </w:t>
      </w:r>
      <w:r w:rsidR="00C23BD2">
        <w:rPr>
          <w:i/>
          <w:sz w:val="22"/>
          <w:szCs w:val="22"/>
        </w:rPr>
        <w:t>Effects</w:t>
      </w:r>
      <w:r w:rsidR="00C23BD2" w:rsidRPr="00C23BD2">
        <w:rPr>
          <w:i/>
          <w:sz w:val="22"/>
          <w:szCs w:val="22"/>
        </w:rPr>
        <w:t xml:space="preserve"> </w:t>
      </w:r>
      <w:r w:rsidR="00C23BD2">
        <w:rPr>
          <w:i/>
          <w:sz w:val="22"/>
          <w:szCs w:val="22"/>
        </w:rPr>
        <w:t>of Gender and Race/Ethnicity on Amount of Incivility Reported</w:t>
      </w:r>
      <w:bookmarkEnd w:id="109"/>
      <w:r w:rsidR="00C23BD2">
        <w:rPr>
          <w:i/>
          <w:sz w:val="22"/>
          <w:szCs w:val="22"/>
        </w:rPr>
        <w:t xml:space="preserve"> </w:t>
      </w:r>
      <w:r w:rsidR="00BE06AA">
        <w:rPr>
          <w:i/>
          <w:sz w:val="22"/>
          <w:szCs w:val="22"/>
        </w:rPr>
        <w:t>Controlling for General Self-efficacy and Negative Affect</w:t>
      </w:r>
      <w:bookmarkEnd w:id="110"/>
    </w:p>
    <w:tbl>
      <w:tblPr>
        <w:tblW w:w="8712" w:type="dxa"/>
        <w:tblLook w:val="04A0" w:firstRow="1" w:lastRow="0" w:firstColumn="1" w:lastColumn="0" w:noHBand="0" w:noVBand="1"/>
      </w:tblPr>
      <w:tblGrid>
        <w:gridCol w:w="2800"/>
        <w:gridCol w:w="98"/>
        <w:gridCol w:w="1186"/>
        <w:gridCol w:w="848"/>
        <w:gridCol w:w="931"/>
        <w:gridCol w:w="1151"/>
        <w:gridCol w:w="848"/>
        <w:gridCol w:w="850"/>
      </w:tblGrid>
      <w:tr w:rsidR="00BC32F7" w:rsidRPr="000E7C15" w14:paraId="52DA289D" w14:textId="77777777" w:rsidTr="007C3EDF">
        <w:trPr>
          <w:trHeight w:val="374"/>
        </w:trPr>
        <w:tc>
          <w:tcPr>
            <w:tcW w:w="2800" w:type="dxa"/>
            <w:tcBorders>
              <w:top w:val="single" w:sz="8" w:space="0" w:color="auto"/>
              <w:left w:val="nil"/>
              <w:bottom w:val="single" w:sz="8" w:space="0" w:color="auto"/>
              <w:right w:val="nil"/>
            </w:tcBorders>
            <w:shd w:val="clear" w:color="auto" w:fill="auto"/>
            <w:noWrap/>
            <w:vAlign w:val="center"/>
            <w:hideMark/>
          </w:tcPr>
          <w:p w14:paraId="0B34AFED" w14:textId="2B0D1ECA" w:rsidR="000B09FE" w:rsidRPr="00B17357" w:rsidRDefault="000B09FE" w:rsidP="00B17357">
            <w:pPr>
              <w:spacing w:line="240" w:lineRule="auto"/>
              <w:jc w:val="center"/>
              <w:rPr>
                <w:rFonts w:ascii="Times New Roman" w:hAnsi="Times New Roman"/>
                <w:i/>
                <w:iCs/>
                <w:color w:val="000000"/>
                <w:sz w:val="22"/>
                <w:szCs w:val="22"/>
                <w:lang w:bidi="ar-SA"/>
              </w:rPr>
            </w:pPr>
          </w:p>
        </w:tc>
        <w:tc>
          <w:tcPr>
            <w:tcW w:w="1289" w:type="dxa"/>
            <w:gridSpan w:val="2"/>
            <w:tcBorders>
              <w:top w:val="single" w:sz="8" w:space="0" w:color="auto"/>
              <w:left w:val="nil"/>
              <w:bottom w:val="single" w:sz="8" w:space="0" w:color="auto"/>
              <w:right w:val="nil"/>
            </w:tcBorders>
            <w:vAlign w:val="center"/>
          </w:tcPr>
          <w:p w14:paraId="094BE0F5" w14:textId="07386B07" w:rsidR="000B09FE" w:rsidRPr="00FD1A1B" w:rsidRDefault="005B5264" w:rsidP="005B5264">
            <w:pPr>
              <w:spacing w:line="240" w:lineRule="auto"/>
              <w:jc w:val="center"/>
              <w:rPr>
                <w:rFonts w:ascii="Times New Roman" w:hAnsi="Times New Roman"/>
                <w:i/>
                <w:iCs/>
                <w:color w:val="000000"/>
                <w:sz w:val="22"/>
                <w:szCs w:val="22"/>
                <w:lang w:bidi="ar-SA"/>
              </w:rPr>
            </w:pPr>
            <w:r>
              <w:rPr>
                <w:rFonts w:ascii="Times New Roman" w:hAnsi="Times New Roman"/>
                <w:i/>
                <w:iCs/>
                <w:color w:val="000000"/>
                <w:sz w:val="22"/>
                <w:szCs w:val="22"/>
                <w:lang w:bidi="ar-SA"/>
              </w:rPr>
              <w:t>SS</w:t>
            </w:r>
          </w:p>
        </w:tc>
        <w:tc>
          <w:tcPr>
            <w:tcW w:w="848" w:type="dxa"/>
            <w:tcBorders>
              <w:top w:val="single" w:sz="8" w:space="0" w:color="auto"/>
              <w:left w:val="nil"/>
              <w:bottom w:val="single" w:sz="8" w:space="0" w:color="auto"/>
              <w:right w:val="nil"/>
            </w:tcBorders>
            <w:shd w:val="clear" w:color="auto" w:fill="auto"/>
            <w:vAlign w:val="center"/>
            <w:hideMark/>
          </w:tcPr>
          <w:p w14:paraId="7F4DD8BB" w14:textId="2EF85E71" w:rsidR="000B09FE" w:rsidRPr="00FD1A1B" w:rsidRDefault="000B09FE" w:rsidP="000E7C15">
            <w:pPr>
              <w:spacing w:line="240" w:lineRule="auto"/>
              <w:jc w:val="center"/>
              <w:rPr>
                <w:rFonts w:ascii="Times New Roman" w:hAnsi="Times New Roman"/>
                <w:i/>
                <w:iCs/>
                <w:color w:val="000000"/>
                <w:sz w:val="22"/>
                <w:szCs w:val="22"/>
                <w:lang w:bidi="ar-SA"/>
              </w:rPr>
            </w:pPr>
            <w:r w:rsidRPr="00FD1A1B">
              <w:rPr>
                <w:rFonts w:ascii="Times New Roman" w:hAnsi="Times New Roman"/>
                <w:i/>
                <w:iCs/>
                <w:color w:val="000000"/>
                <w:sz w:val="22"/>
                <w:szCs w:val="22"/>
                <w:lang w:bidi="ar-SA"/>
              </w:rPr>
              <w:t>df</w:t>
            </w:r>
          </w:p>
        </w:tc>
        <w:tc>
          <w:tcPr>
            <w:tcW w:w="929" w:type="dxa"/>
            <w:tcBorders>
              <w:top w:val="single" w:sz="8" w:space="0" w:color="auto"/>
              <w:left w:val="nil"/>
              <w:bottom w:val="single" w:sz="8" w:space="0" w:color="auto"/>
              <w:right w:val="nil"/>
            </w:tcBorders>
            <w:shd w:val="clear" w:color="auto" w:fill="auto"/>
            <w:vAlign w:val="center"/>
            <w:hideMark/>
          </w:tcPr>
          <w:p w14:paraId="688082A1" w14:textId="77777777" w:rsidR="000B09FE" w:rsidRPr="00FD1A1B" w:rsidRDefault="000B09FE" w:rsidP="000E7C15">
            <w:pPr>
              <w:spacing w:line="240" w:lineRule="auto"/>
              <w:jc w:val="center"/>
              <w:rPr>
                <w:rFonts w:ascii="Times New Roman" w:hAnsi="Times New Roman"/>
                <w:i/>
                <w:iCs/>
                <w:color w:val="000000"/>
                <w:sz w:val="22"/>
                <w:szCs w:val="22"/>
                <w:lang w:bidi="ar-SA"/>
              </w:rPr>
            </w:pPr>
            <w:r w:rsidRPr="00FD1A1B">
              <w:rPr>
                <w:rFonts w:ascii="Times New Roman" w:hAnsi="Times New Roman"/>
                <w:i/>
                <w:iCs/>
                <w:color w:val="000000"/>
                <w:sz w:val="22"/>
                <w:szCs w:val="22"/>
                <w:lang w:bidi="ar-SA"/>
              </w:rPr>
              <w:t>MS</w:t>
            </w:r>
          </w:p>
        </w:tc>
        <w:tc>
          <w:tcPr>
            <w:tcW w:w="1148" w:type="dxa"/>
            <w:tcBorders>
              <w:top w:val="single" w:sz="8" w:space="0" w:color="auto"/>
              <w:left w:val="nil"/>
              <w:bottom w:val="single" w:sz="8" w:space="0" w:color="auto"/>
              <w:right w:val="nil"/>
            </w:tcBorders>
            <w:shd w:val="clear" w:color="auto" w:fill="auto"/>
            <w:vAlign w:val="center"/>
            <w:hideMark/>
          </w:tcPr>
          <w:p w14:paraId="25204EB4" w14:textId="77777777" w:rsidR="000B09FE" w:rsidRPr="00FD1A1B" w:rsidRDefault="000B09FE" w:rsidP="000E7C15">
            <w:pPr>
              <w:spacing w:line="240" w:lineRule="auto"/>
              <w:jc w:val="center"/>
              <w:rPr>
                <w:rFonts w:ascii="Times New Roman" w:hAnsi="Times New Roman"/>
                <w:i/>
                <w:iCs/>
                <w:color w:val="000000"/>
                <w:sz w:val="22"/>
                <w:szCs w:val="22"/>
                <w:lang w:bidi="ar-SA"/>
              </w:rPr>
            </w:pPr>
            <w:r w:rsidRPr="00FD1A1B">
              <w:rPr>
                <w:rFonts w:ascii="Times New Roman" w:hAnsi="Times New Roman"/>
                <w:i/>
                <w:iCs/>
                <w:color w:val="000000"/>
                <w:sz w:val="22"/>
                <w:szCs w:val="22"/>
                <w:lang w:bidi="ar-SA"/>
              </w:rPr>
              <w:t>F</w:t>
            </w:r>
          </w:p>
        </w:tc>
        <w:tc>
          <w:tcPr>
            <w:tcW w:w="848" w:type="dxa"/>
            <w:tcBorders>
              <w:top w:val="single" w:sz="8" w:space="0" w:color="auto"/>
              <w:left w:val="nil"/>
              <w:bottom w:val="single" w:sz="8" w:space="0" w:color="auto"/>
              <w:right w:val="nil"/>
            </w:tcBorders>
            <w:shd w:val="clear" w:color="auto" w:fill="auto"/>
            <w:vAlign w:val="center"/>
            <w:hideMark/>
          </w:tcPr>
          <w:p w14:paraId="63781EAA" w14:textId="77777777" w:rsidR="000B09FE" w:rsidRPr="00FD1A1B" w:rsidRDefault="000B09FE" w:rsidP="000E7C15">
            <w:pPr>
              <w:spacing w:line="240" w:lineRule="auto"/>
              <w:jc w:val="center"/>
              <w:rPr>
                <w:rFonts w:ascii="Times New Roman" w:hAnsi="Times New Roman"/>
                <w:i/>
                <w:iCs/>
                <w:color w:val="000000"/>
                <w:sz w:val="22"/>
                <w:szCs w:val="22"/>
                <w:lang w:bidi="ar-SA"/>
              </w:rPr>
            </w:pPr>
            <w:r w:rsidRPr="00FD1A1B">
              <w:rPr>
                <w:rFonts w:ascii="Times New Roman" w:hAnsi="Times New Roman"/>
                <w:i/>
                <w:iCs/>
                <w:color w:val="000000"/>
                <w:sz w:val="22"/>
                <w:szCs w:val="22"/>
                <w:lang w:bidi="ar-SA"/>
              </w:rPr>
              <w:t>p</w:t>
            </w:r>
          </w:p>
        </w:tc>
        <w:tc>
          <w:tcPr>
            <w:tcW w:w="850" w:type="dxa"/>
            <w:tcBorders>
              <w:top w:val="single" w:sz="8" w:space="0" w:color="auto"/>
              <w:left w:val="nil"/>
              <w:bottom w:val="single" w:sz="8" w:space="0" w:color="auto"/>
              <w:right w:val="nil"/>
            </w:tcBorders>
            <w:shd w:val="clear" w:color="auto" w:fill="auto"/>
            <w:vAlign w:val="center"/>
            <w:hideMark/>
          </w:tcPr>
          <w:p w14:paraId="123D4058" w14:textId="77777777" w:rsidR="000B09FE" w:rsidRPr="00FD1A1B" w:rsidRDefault="000B09FE" w:rsidP="000E7C15">
            <w:pPr>
              <w:spacing w:line="240" w:lineRule="auto"/>
              <w:jc w:val="center"/>
              <w:rPr>
                <w:rFonts w:ascii="Times New Roman" w:hAnsi="Times New Roman"/>
                <w:i/>
                <w:iCs/>
                <w:color w:val="000000"/>
                <w:sz w:val="22"/>
                <w:szCs w:val="22"/>
                <w:lang w:bidi="ar-SA"/>
              </w:rPr>
            </w:pPr>
            <w:r w:rsidRPr="00FD1A1B">
              <w:rPr>
                <w:rFonts w:ascii="Times New Roman" w:hAnsi="Times New Roman"/>
                <w:i/>
                <w:iCs/>
                <w:color w:val="000000"/>
                <w:sz w:val="22"/>
                <w:szCs w:val="22"/>
                <w:lang w:bidi="ar-SA"/>
              </w:rPr>
              <w:t>η</w:t>
            </w:r>
            <w:r w:rsidRPr="00FD1A1B">
              <w:rPr>
                <w:rFonts w:ascii="Times New Roman" w:hAnsi="Times New Roman"/>
                <w:i/>
                <w:iCs/>
                <w:color w:val="000000"/>
                <w:sz w:val="22"/>
                <w:szCs w:val="22"/>
                <w:vertAlign w:val="superscript"/>
                <w:lang w:bidi="ar-SA"/>
              </w:rPr>
              <w:t>2</w:t>
            </w:r>
          </w:p>
        </w:tc>
      </w:tr>
      <w:tr w:rsidR="00D02F96" w:rsidRPr="000E7C15" w14:paraId="2CFEDF74" w14:textId="77777777" w:rsidTr="007C3EDF">
        <w:trPr>
          <w:trHeight w:val="299"/>
        </w:trPr>
        <w:tc>
          <w:tcPr>
            <w:tcW w:w="2898" w:type="dxa"/>
            <w:gridSpan w:val="2"/>
            <w:tcBorders>
              <w:top w:val="nil"/>
              <w:left w:val="nil"/>
              <w:bottom w:val="nil"/>
              <w:right w:val="nil"/>
            </w:tcBorders>
            <w:shd w:val="clear" w:color="auto" w:fill="auto"/>
            <w:noWrap/>
            <w:vAlign w:val="bottom"/>
            <w:hideMark/>
          </w:tcPr>
          <w:p w14:paraId="1654F52A"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Corrected Model</w:t>
            </w:r>
          </w:p>
        </w:tc>
        <w:tc>
          <w:tcPr>
            <w:tcW w:w="1191" w:type="dxa"/>
            <w:tcBorders>
              <w:top w:val="single" w:sz="4" w:space="0" w:color="auto"/>
              <w:left w:val="nil"/>
              <w:bottom w:val="nil"/>
              <w:right w:val="nil"/>
            </w:tcBorders>
          </w:tcPr>
          <w:p w14:paraId="42C4823A" w14:textId="786434C0" w:rsidR="000E713E" w:rsidRPr="00FD1A1B" w:rsidRDefault="000E713E" w:rsidP="007C3EDF">
            <w:pPr>
              <w:jc w:val="right"/>
              <w:rPr>
                <w:rFonts w:ascii="Times New Roman" w:hAnsi="Times New Roman"/>
                <w:sz w:val="22"/>
                <w:szCs w:val="22"/>
                <w:lang w:bidi="ar-SA"/>
              </w:rPr>
            </w:pPr>
            <w:r w:rsidRPr="000F4F8B">
              <w:t>1.67</w:t>
            </w:r>
          </w:p>
        </w:tc>
        <w:tc>
          <w:tcPr>
            <w:tcW w:w="848" w:type="dxa"/>
            <w:tcBorders>
              <w:top w:val="single" w:sz="4" w:space="0" w:color="auto"/>
              <w:left w:val="nil"/>
              <w:bottom w:val="nil"/>
              <w:right w:val="nil"/>
            </w:tcBorders>
            <w:shd w:val="clear" w:color="auto" w:fill="auto"/>
            <w:noWrap/>
            <w:vAlign w:val="center"/>
            <w:hideMark/>
          </w:tcPr>
          <w:p w14:paraId="544E15D6" w14:textId="3F01CA8E"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5</w:t>
            </w:r>
          </w:p>
        </w:tc>
        <w:tc>
          <w:tcPr>
            <w:tcW w:w="929" w:type="dxa"/>
            <w:tcBorders>
              <w:top w:val="nil"/>
              <w:left w:val="nil"/>
              <w:bottom w:val="nil"/>
              <w:right w:val="nil"/>
            </w:tcBorders>
            <w:shd w:val="clear" w:color="auto" w:fill="auto"/>
            <w:noWrap/>
            <w:vAlign w:val="bottom"/>
            <w:hideMark/>
          </w:tcPr>
          <w:p w14:paraId="52A89AD1" w14:textId="57EC297E"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.33</w:t>
            </w:r>
          </w:p>
        </w:tc>
        <w:tc>
          <w:tcPr>
            <w:tcW w:w="1148" w:type="dxa"/>
            <w:tcBorders>
              <w:top w:val="single" w:sz="4" w:space="0" w:color="auto"/>
              <w:left w:val="nil"/>
              <w:bottom w:val="nil"/>
              <w:right w:val="nil"/>
            </w:tcBorders>
            <w:shd w:val="clear" w:color="auto" w:fill="auto"/>
            <w:noWrap/>
            <w:vAlign w:val="bottom"/>
            <w:hideMark/>
          </w:tcPr>
          <w:p w14:paraId="2948293B" w14:textId="1A00BAD7" w:rsidR="000E713E" w:rsidRPr="00FD1A1B" w:rsidRDefault="000E713E" w:rsidP="007C3EDF">
            <w:pPr>
              <w:tabs>
                <w:tab w:val="decimal" w:pos="288"/>
              </w:tabs>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.84</w:t>
            </w:r>
          </w:p>
        </w:tc>
        <w:tc>
          <w:tcPr>
            <w:tcW w:w="848" w:type="dxa"/>
            <w:tcBorders>
              <w:top w:val="single" w:sz="4" w:space="0" w:color="auto"/>
              <w:left w:val="nil"/>
              <w:bottom w:val="nil"/>
              <w:right w:val="nil"/>
            </w:tcBorders>
            <w:shd w:val="clear" w:color="auto" w:fill="auto"/>
            <w:noWrap/>
            <w:vAlign w:val="bottom"/>
            <w:hideMark/>
          </w:tcPr>
          <w:p w14:paraId="50628616" w14:textId="290C8B72"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.52</w:t>
            </w:r>
          </w:p>
        </w:tc>
        <w:tc>
          <w:tcPr>
            <w:tcW w:w="850" w:type="dxa"/>
            <w:tcBorders>
              <w:top w:val="single" w:sz="4" w:space="0" w:color="auto"/>
              <w:left w:val="nil"/>
              <w:bottom w:val="nil"/>
              <w:right w:val="nil"/>
            </w:tcBorders>
            <w:shd w:val="clear" w:color="auto" w:fill="auto"/>
            <w:noWrap/>
            <w:vAlign w:val="bottom"/>
            <w:hideMark/>
          </w:tcPr>
          <w:p w14:paraId="6EBEE909" w14:textId="614E56E0"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.020</w:t>
            </w:r>
          </w:p>
        </w:tc>
      </w:tr>
      <w:tr w:rsidR="00B90585" w:rsidRPr="000E7C15" w14:paraId="4D2A521A" w14:textId="77777777" w:rsidTr="007C3EDF">
        <w:trPr>
          <w:trHeight w:val="299"/>
        </w:trPr>
        <w:tc>
          <w:tcPr>
            <w:tcW w:w="2898" w:type="dxa"/>
            <w:gridSpan w:val="2"/>
            <w:tcBorders>
              <w:top w:val="nil"/>
              <w:left w:val="nil"/>
              <w:bottom w:val="nil"/>
              <w:right w:val="nil"/>
            </w:tcBorders>
            <w:shd w:val="clear" w:color="auto" w:fill="auto"/>
            <w:vAlign w:val="center"/>
            <w:hideMark/>
          </w:tcPr>
          <w:p w14:paraId="48CF2F3F"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Intercept</w:t>
            </w:r>
          </w:p>
        </w:tc>
        <w:tc>
          <w:tcPr>
            <w:tcW w:w="1191" w:type="dxa"/>
            <w:tcBorders>
              <w:top w:val="nil"/>
              <w:left w:val="nil"/>
              <w:bottom w:val="nil"/>
              <w:right w:val="nil"/>
            </w:tcBorders>
          </w:tcPr>
          <w:p w14:paraId="22139835" w14:textId="3748969F" w:rsidR="000E713E" w:rsidRPr="00FD1A1B" w:rsidRDefault="000E713E" w:rsidP="007C3EDF">
            <w:pPr>
              <w:jc w:val="right"/>
              <w:rPr>
                <w:rFonts w:ascii="Times New Roman" w:hAnsi="Times New Roman"/>
                <w:sz w:val="22"/>
                <w:szCs w:val="22"/>
                <w:lang w:bidi="ar-SA"/>
              </w:rPr>
            </w:pPr>
            <w:r w:rsidRPr="000F4F8B">
              <w:t>1082.80</w:t>
            </w:r>
          </w:p>
        </w:tc>
        <w:tc>
          <w:tcPr>
            <w:tcW w:w="848" w:type="dxa"/>
            <w:tcBorders>
              <w:top w:val="nil"/>
              <w:left w:val="nil"/>
              <w:bottom w:val="nil"/>
              <w:right w:val="nil"/>
            </w:tcBorders>
            <w:shd w:val="clear" w:color="auto" w:fill="auto"/>
            <w:noWrap/>
            <w:vAlign w:val="center"/>
            <w:hideMark/>
          </w:tcPr>
          <w:p w14:paraId="4F545003" w14:textId="07C4C058"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1</w:t>
            </w:r>
          </w:p>
        </w:tc>
        <w:tc>
          <w:tcPr>
            <w:tcW w:w="929" w:type="dxa"/>
            <w:tcBorders>
              <w:top w:val="nil"/>
              <w:left w:val="nil"/>
              <w:bottom w:val="nil"/>
              <w:right w:val="nil"/>
            </w:tcBorders>
            <w:shd w:val="clear" w:color="auto" w:fill="auto"/>
            <w:noWrap/>
            <w:vAlign w:val="bottom"/>
            <w:hideMark/>
          </w:tcPr>
          <w:p w14:paraId="708E71E8" w14:textId="2864AAE8"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1082.8</w:t>
            </w:r>
            <w:r>
              <w:rPr>
                <w:rFonts w:ascii="Times New Roman" w:hAnsi="Times New Roman"/>
                <w:color w:val="000000"/>
                <w:sz w:val="22"/>
                <w:szCs w:val="22"/>
                <w:lang w:bidi="ar-SA"/>
              </w:rPr>
              <w:t>0</w:t>
            </w:r>
          </w:p>
        </w:tc>
        <w:tc>
          <w:tcPr>
            <w:tcW w:w="1148" w:type="dxa"/>
            <w:tcBorders>
              <w:top w:val="nil"/>
              <w:left w:val="nil"/>
              <w:bottom w:val="nil"/>
              <w:right w:val="nil"/>
            </w:tcBorders>
            <w:shd w:val="clear" w:color="auto" w:fill="auto"/>
            <w:noWrap/>
            <w:vAlign w:val="center"/>
            <w:hideMark/>
          </w:tcPr>
          <w:p w14:paraId="23B4C3EC" w14:textId="3F63ED28" w:rsidR="000E713E" w:rsidRPr="00B17357" w:rsidRDefault="000E713E" w:rsidP="007C3EDF">
            <w:pPr>
              <w:tabs>
                <w:tab w:val="decimal" w:pos="288"/>
              </w:tabs>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2707.41</w:t>
            </w:r>
            <w:r>
              <w:rPr>
                <w:rFonts w:ascii="Times New Roman" w:hAnsi="Times New Roman"/>
                <w:color w:val="000000"/>
                <w:sz w:val="22"/>
                <w:szCs w:val="22"/>
                <w:lang w:bidi="ar-SA"/>
              </w:rPr>
              <w:t>**</w:t>
            </w:r>
          </w:p>
        </w:tc>
        <w:tc>
          <w:tcPr>
            <w:tcW w:w="848" w:type="dxa"/>
            <w:tcBorders>
              <w:top w:val="nil"/>
              <w:left w:val="nil"/>
              <w:bottom w:val="nil"/>
              <w:right w:val="nil"/>
            </w:tcBorders>
            <w:shd w:val="clear" w:color="auto" w:fill="auto"/>
            <w:noWrap/>
            <w:vAlign w:val="center"/>
            <w:hideMark/>
          </w:tcPr>
          <w:p w14:paraId="68CD0B46" w14:textId="1567ADA3"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.00</w:t>
            </w:r>
          </w:p>
        </w:tc>
        <w:tc>
          <w:tcPr>
            <w:tcW w:w="850" w:type="dxa"/>
            <w:tcBorders>
              <w:top w:val="nil"/>
              <w:left w:val="nil"/>
              <w:bottom w:val="nil"/>
              <w:right w:val="nil"/>
            </w:tcBorders>
            <w:shd w:val="clear" w:color="auto" w:fill="auto"/>
            <w:noWrap/>
            <w:vAlign w:val="center"/>
            <w:hideMark/>
          </w:tcPr>
          <w:p w14:paraId="1D3674C4" w14:textId="457D0D06"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.93</w:t>
            </w:r>
          </w:p>
        </w:tc>
      </w:tr>
      <w:tr w:rsidR="00B90585" w:rsidRPr="000E7C15" w14:paraId="449CBD1B" w14:textId="77777777" w:rsidTr="007C3EDF">
        <w:trPr>
          <w:trHeight w:val="299"/>
        </w:trPr>
        <w:tc>
          <w:tcPr>
            <w:tcW w:w="2898" w:type="dxa"/>
            <w:gridSpan w:val="2"/>
            <w:tcBorders>
              <w:top w:val="nil"/>
              <w:left w:val="nil"/>
              <w:bottom w:val="nil"/>
              <w:right w:val="nil"/>
            </w:tcBorders>
            <w:shd w:val="clear" w:color="auto" w:fill="auto"/>
            <w:vAlign w:val="center"/>
            <w:hideMark/>
          </w:tcPr>
          <w:p w14:paraId="6B9C938C"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Gender</w:t>
            </w:r>
          </w:p>
        </w:tc>
        <w:tc>
          <w:tcPr>
            <w:tcW w:w="1191" w:type="dxa"/>
            <w:tcBorders>
              <w:top w:val="nil"/>
              <w:left w:val="nil"/>
              <w:bottom w:val="nil"/>
              <w:right w:val="nil"/>
            </w:tcBorders>
          </w:tcPr>
          <w:p w14:paraId="25B6FFC9" w14:textId="69696B9B" w:rsidR="000E713E" w:rsidRPr="00FD1A1B" w:rsidRDefault="000E713E" w:rsidP="007C3EDF">
            <w:pPr>
              <w:jc w:val="right"/>
              <w:rPr>
                <w:rFonts w:ascii="Times New Roman" w:hAnsi="Times New Roman"/>
                <w:sz w:val="22"/>
                <w:szCs w:val="22"/>
                <w:lang w:bidi="ar-SA"/>
              </w:rPr>
            </w:pPr>
            <w:r w:rsidRPr="000F4F8B">
              <w:t>.14</w:t>
            </w:r>
          </w:p>
        </w:tc>
        <w:tc>
          <w:tcPr>
            <w:tcW w:w="848" w:type="dxa"/>
            <w:tcBorders>
              <w:top w:val="nil"/>
              <w:left w:val="nil"/>
              <w:bottom w:val="nil"/>
              <w:right w:val="nil"/>
            </w:tcBorders>
            <w:shd w:val="clear" w:color="auto" w:fill="auto"/>
            <w:noWrap/>
            <w:vAlign w:val="center"/>
            <w:hideMark/>
          </w:tcPr>
          <w:p w14:paraId="70D55579" w14:textId="64C2F17C"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1</w:t>
            </w:r>
          </w:p>
        </w:tc>
        <w:tc>
          <w:tcPr>
            <w:tcW w:w="929" w:type="dxa"/>
            <w:tcBorders>
              <w:top w:val="nil"/>
              <w:left w:val="nil"/>
              <w:bottom w:val="nil"/>
              <w:right w:val="nil"/>
            </w:tcBorders>
            <w:shd w:val="clear" w:color="auto" w:fill="auto"/>
            <w:noWrap/>
            <w:vAlign w:val="bottom"/>
            <w:hideMark/>
          </w:tcPr>
          <w:p w14:paraId="433CE749" w14:textId="0C51FDA4"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.14</w:t>
            </w:r>
          </w:p>
        </w:tc>
        <w:tc>
          <w:tcPr>
            <w:tcW w:w="1148" w:type="dxa"/>
            <w:tcBorders>
              <w:top w:val="nil"/>
              <w:left w:val="nil"/>
              <w:bottom w:val="nil"/>
              <w:right w:val="nil"/>
            </w:tcBorders>
            <w:shd w:val="clear" w:color="auto" w:fill="auto"/>
            <w:noWrap/>
            <w:vAlign w:val="center"/>
            <w:hideMark/>
          </w:tcPr>
          <w:p w14:paraId="1281BDC1" w14:textId="407C385F" w:rsidR="000E713E" w:rsidRPr="00B17357" w:rsidRDefault="000E713E" w:rsidP="007C3EDF">
            <w:pPr>
              <w:tabs>
                <w:tab w:val="decimal" w:pos="288"/>
              </w:tabs>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.36</w:t>
            </w:r>
          </w:p>
        </w:tc>
        <w:tc>
          <w:tcPr>
            <w:tcW w:w="848" w:type="dxa"/>
            <w:tcBorders>
              <w:top w:val="nil"/>
              <w:left w:val="nil"/>
              <w:bottom w:val="nil"/>
              <w:right w:val="nil"/>
            </w:tcBorders>
            <w:shd w:val="clear" w:color="auto" w:fill="auto"/>
            <w:noWrap/>
            <w:vAlign w:val="center"/>
            <w:hideMark/>
          </w:tcPr>
          <w:p w14:paraId="16594D9D" w14:textId="788B6C66"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.55</w:t>
            </w:r>
          </w:p>
        </w:tc>
        <w:tc>
          <w:tcPr>
            <w:tcW w:w="850" w:type="dxa"/>
            <w:tcBorders>
              <w:top w:val="nil"/>
              <w:left w:val="nil"/>
              <w:bottom w:val="nil"/>
              <w:right w:val="nil"/>
            </w:tcBorders>
            <w:shd w:val="clear" w:color="auto" w:fill="auto"/>
            <w:noWrap/>
            <w:vAlign w:val="center"/>
            <w:hideMark/>
          </w:tcPr>
          <w:p w14:paraId="7B0331DC" w14:textId="17CA87BB"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.00</w:t>
            </w:r>
          </w:p>
        </w:tc>
      </w:tr>
      <w:tr w:rsidR="00B90585" w:rsidRPr="000E7C15" w14:paraId="2C13F243" w14:textId="77777777" w:rsidTr="007C3EDF">
        <w:trPr>
          <w:trHeight w:val="299"/>
        </w:trPr>
        <w:tc>
          <w:tcPr>
            <w:tcW w:w="2898" w:type="dxa"/>
            <w:gridSpan w:val="2"/>
            <w:tcBorders>
              <w:top w:val="nil"/>
              <w:left w:val="nil"/>
              <w:bottom w:val="nil"/>
              <w:right w:val="nil"/>
            </w:tcBorders>
            <w:shd w:val="clear" w:color="auto" w:fill="auto"/>
            <w:vAlign w:val="center"/>
            <w:hideMark/>
          </w:tcPr>
          <w:p w14:paraId="4C0F9C22"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Race/Ethnicity</w:t>
            </w:r>
          </w:p>
        </w:tc>
        <w:tc>
          <w:tcPr>
            <w:tcW w:w="1191" w:type="dxa"/>
            <w:tcBorders>
              <w:top w:val="nil"/>
              <w:left w:val="nil"/>
              <w:bottom w:val="nil"/>
              <w:right w:val="nil"/>
            </w:tcBorders>
          </w:tcPr>
          <w:p w14:paraId="4E216B6B" w14:textId="4FC5E261" w:rsidR="000E713E" w:rsidRPr="00FD1A1B" w:rsidRDefault="000E713E" w:rsidP="007C3EDF">
            <w:pPr>
              <w:jc w:val="right"/>
              <w:rPr>
                <w:rFonts w:ascii="Times New Roman" w:hAnsi="Times New Roman"/>
                <w:sz w:val="22"/>
                <w:szCs w:val="22"/>
                <w:lang w:bidi="ar-SA"/>
              </w:rPr>
            </w:pPr>
            <w:r w:rsidRPr="000F4F8B">
              <w:t>.26</w:t>
            </w:r>
          </w:p>
        </w:tc>
        <w:tc>
          <w:tcPr>
            <w:tcW w:w="848" w:type="dxa"/>
            <w:tcBorders>
              <w:top w:val="nil"/>
              <w:left w:val="nil"/>
              <w:bottom w:val="nil"/>
              <w:right w:val="nil"/>
            </w:tcBorders>
            <w:shd w:val="clear" w:color="auto" w:fill="auto"/>
            <w:noWrap/>
            <w:vAlign w:val="center"/>
            <w:hideMark/>
          </w:tcPr>
          <w:p w14:paraId="0DE5B0B4" w14:textId="787F7E69"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2</w:t>
            </w:r>
          </w:p>
        </w:tc>
        <w:tc>
          <w:tcPr>
            <w:tcW w:w="929" w:type="dxa"/>
            <w:tcBorders>
              <w:top w:val="nil"/>
              <w:left w:val="nil"/>
              <w:bottom w:val="nil"/>
              <w:right w:val="nil"/>
            </w:tcBorders>
            <w:shd w:val="clear" w:color="auto" w:fill="auto"/>
            <w:noWrap/>
            <w:vAlign w:val="bottom"/>
            <w:hideMark/>
          </w:tcPr>
          <w:p w14:paraId="3FB88F88" w14:textId="758A8E15"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.13</w:t>
            </w:r>
          </w:p>
        </w:tc>
        <w:tc>
          <w:tcPr>
            <w:tcW w:w="1148" w:type="dxa"/>
            <w:tcBorders>
              <w:top w:val="nil"/>
              <w:left w:val="nil"/>
              <w:bottom w:val="nil"/>
              <w:right w:val="nil"/>
            </w:tcBorders>
            <w:shd w:val="clear" w:color="auto" w:fill="auto"/>
            <w:noWrap/>
            <w:vAlign w:val="center"/>
            <w:hideMark/>
          </w:tcPr>
          <w:p w14:paraId="26671958" w14:textId="5F79BC94" w:rsidR="000E713E" w:rsidRPr="00B17357" w:rsidRDefault="000E713E" w:rsidP="007C3EDF">
            <w:pPr>
              <w:tabs>
                <w:tab w:val="decimal" w:pos="288"/>
              </w:tabs>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.33</w:t>
            </w:r>
          </w:p>
        </w:tc>
        <w:tc>
          <w:tcPr>
            <w:tcW w:w="848" w:type="dxa"/>
            <w:tcBorders>
              <w:top w:val="nil"/>
              <w:left w:val="nil"/>
              <w:bottom w:val="nil"/>
              <w:right w:val="nil"/>
            </w:tcBorders>
            <w:shd w:val="clear" w:color="auto" w:fill="auto"/>
            <w:noWrap/>
            <w:vAlign w:val="center"/>
            <w:hideMark/>
          </w:tcPr>
          <w:p w14:paraId="5C43FCA4" w14:textId="5C446AD5"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.72</w:t>
            </w:r>
          </w:p>
        </w:tc>
        <w:tc>
          <w:tcPr>
            <w:tcW w:w="850" w:type="dxa"/>
            <w:tcBorders>
              <w:top w:val="nil"/>
              <w:left w:val="nil"/>
              <w:bottom w:val="nil"/>
              <w:right w:val="nil"/>
            </w:tcBorders>
            <w:shd w:val="clear" w:color="auto" w:fill="auto"/>
            <w:noWrap/>
            <w:vAlign w:val="center"/>
            <w:hideMark/>
          </w:tcPr>
          <w:p w14:paraId="373FF7D8" w14:textId="47C34AE4"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.00</w:t>
            </w:r>
          </w:p>
        </w:tc>
      </w:tr>
      <w:tr w:rsidR="00B90585" w:rsidRPr="000E7C15" w14:paraId="534D0EF6" w14:textId="77777777" w:rsidTr="007C3EDF">
        <w:trPr>
          <w:trHeight w:val="359"/>
        </w:trPr>
        <w:tc>
          <w:tcPr>
            <w:tcW w:w="2898" w:type="dxa"/>
            <w:gridSpan w:val="2"/>
            <w:tcBorders>
              <w:top w:val="nil"/>
              <w:left w:val="nil"/>
              <w:bottom w:val="nil"/>
              <w:right w:val="nil"/>
            </w:tcBorders>
            <w:shd w:val="clear" w:color="auto" w:fill="auto"/>
            <w:vAlign w:val="center"/>
            <w:hideMark/>
          </w:tcPr>
          <w:p w14:paraId="1441B12F" w14:textId="2A1CDAAE"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Gender*Race Interaction</w:t>
            </w:r>
          </w:p>
        </w:tc>
        <w:tc>
          <w:tcPr>
            <w:tcW w:w="1191" w:type="dxa"/>
            <w:tcBorders>
              <w:top w:val="nil"/>
              <w:left w:val="nil"/>
              <w:bottom w:val="nil"/>
              <w:right w:val="nil"/>
            </w:tcBorders>
          </w:tcPr>
          <w:p w14:paraId="189EE715" w14:textId="4ED8C2F1" w:rsidR="000E713E" w:rsidRPr="00FD1A1B" w:rsidRDefault="000E713E" w:rsidP="007C3EDF">
            <w:pPr>
              <w:jc w:val="right"/>
              <w:rPr>
                <w:rFonts w:ascii="Times New Roman" w:hAnsi="Times New Roman"/>
                <w:sz w:val="22"/>
                <w:szCs w:val="22"/>
                <w:lang w:bidi="ar-SA"/>
              </w:rPr>
            </w:pPr>
            <w:r w:rsidRPr="000F4F8B">
              <w:t>1.44</w:t>
            </w:r>
          </w:p>
        </w:tc>
        <w:tc>
          <w:tcPr>
            <w:tcW w:w="848" w:type="dxa"/>
            <w:tcBorders>
              <w:top w:val="nil"/>
              <w:left w:val="nil"/>
              <w:bottom w:val="nil"/>
              <w:right w:val="nil"/>
            </w:tcBorders>
            <w:shd w:val="clear" w:color="auto" w:fill="auto"/>
            <w:noWrap/>
            <w:vAlign w:val="center"/>
            <w:hideMark/>
          </w:tcPr>
          <w:p w14:paraId="37371E6F" w14:textId="7322C9A6"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2</w:t>
            </w:r>
          </w:p>
        </w:tc>
        <w:tc>
          <w:tcPr>
            <w:tcW w:w="929" w:type="dxa"/>
            <w:tcBorders>
              <w:top w:val="nil"/>
              <w:left w:val="nil"/>
              <w:bottom w:val="nil"/>
              <w:right w:val="nil"/>
            </w:tcBorders>
            <w:shd w:val="clear" w:color="auto" w:fill="auto"/>
            <w:noWrap/>
            <w:vAlign w:val="bottom"/>
            <w:hideMark/>
          </w:tcPr>
          <w:p w14:paraId="5897514E" w14:textId="2FFE147D"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.72</w:t>
            </w:r>
          </w:p>
        </w:tc>
        <w:tc>
          <w:tcPr>
            <w:tcW w:w="1148" w:type="dxa"/>
            <w:tcBorders>
              <w:top w:val="nil"/>
              <w:left w:val="nil"/>
              <w:bottom w:val="nil"/>
              <w:right w:val="nil"/>
            </w:tcBorders>
            <w:shd w:val="clear" w:color="auto" w:fill="auto"/>
            <w:noWrap/>
            <w:vAlign w:val="center"/>
            <w:hideMark/>
          </w:tcPr>
          <w:p w14:paraId="4016F407" w14:textId="77777777" w:rsidR="000E713E" w:rsidRPr="00B17357" w:rsidRDefault="000E713E" w:rsidP="007C3EDF">
            <w:pPr>
              <w:tabs>
                <w:tab w:val="decimal" w:pos="288"/>
              </w:tabs>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1.80</w:t>
            </w:r>
          </w:p>
        </w:tc>
        <w:tc>
          <w:tcPr>
            <w:tcW w:w="848" w:type="dxa"/>
            <w:tcBorders>
              <w:top w:val="nil"/>
              <w:left w:val="nil"/>
              <w:bottom w:val="nil"/>
              <w:right w:val="nil"/>
            </w:tcBorders>
            <w:shd w:val="clear" w:color="auto" w:fill="auto"/>
            <w:noWrap/>
            <w:vAlign w:val="center"/>
            <w:hideMark/>
          </w:tcPr>
          <w:p w14:paraId="4B9C9073" w14:textId="4164B9A1"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.17</w:t>
            </w:r>
          </w:p>
        </w:tc>
        <w:tc>
          <w:tcPr>
            <w:tcW w:w="850" w:type="dxa"/>
            <w:tcBorders>
              <w:top w:val="nil"/>
              <w:left w:val="nil"/>
              <w:bottom w:val="nil"/>
              <w:right w:val="nil"/>
            </w:tcBorders>
            <w:shd w:val="clear" w:color="auto" w:fill="auto"/>
            <w:noWrap/>
            <w:vAlign w:val="center"/>
            <w:hideMark/>
          </w:tcPr>
          <w:p w14:paraId="505E78CC" w14:textId="5032347F" w:rsidR="000E713E" w:rsidRPr="00B17357" w:rsidRDefault="000E713E" w:rsidP="007C3EDF">
            <w:pPr>
              <w:jc w:val="center"/>
              <w:rPr>
                <w:rFonts w:ascii="Times New Roman" w:hAnsi="Times New Roman"/>
                <w:color w:val="000000"/>
                <w:sz w:val="22"/>
                <w:szCs w:val="22"/>
                <w:lang w:bidi="ar-SA"/>
              </w:rPr>
            </w:pPr>
            <w:r w:rsidRPr="00B17357">
              <w:rPr>
                <w:rFonts w:ascii="Times New Roman" w:hAnsi="Times New Roman"/>
                <w:color w:val="000000"/>
                <w:sz w:val="22"/>
                <w:szCs w:val="22"/>
                <w:lang w:bidi="ar-SA"/>
              </w:rPr>
              <w:t>.02</w:t>
            </w:r>
          </w:p>
        </w:tc>
      </w:tr>
      <w:tr w:rsidR="00B90585" w:rsidRPr="000E7C15" w14:paraId="71F9C908" w14:textId="77777777" w:rsidTr="007C3EDF">
        <w:trPr>
          <w:trHeight w:val="314"/>
        </w:trPr>
        <w:tc>
          <w:tcPr>
            <w:tcW w:w="2898" w:type="dxa"/>
            <w:gridSpan w:val="2"/>
            <w:tcBorders>
              <w:top w:val="nil"/>
              <w:left w:val="nil"/>
              <w:bottom w:val="nil"/>
              <w:right w:val="nil"/>
            </w:tcBorders>
            <w:shd w:val="clear" w:color="auto" w:fill="auto"/>
            <w:vAlign w:val="center"/>
            <w:hideMark/>
          </w:tcPr>
          <w:p w14:paraId="4E43DFF0"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Error</w:t>
            </w:r>
          </w:p>
        </w:tc>
        <w:tc>
          <w:tcPr>
            <w:tcW w:w="1191" w:type="dxa"/>
            <w:tcBorders>
              <w:top w:val="nil"/>
              <w:left w:val="nil"/>
              <w:bottom w:val="nil"/>
              <w:right w:val="nil"/>
            </w:tcBorders>
          </w:tcPr>
          <w:p w14:paraId="4BCC69A6" w14:textId="6CBB7DE7" w:rsidR="000E713E" w:rsidRPr="00FD1A1B" w:rsidRDefault="000E713E" w:rsidP="007C3EDF">
            <w:pPr>
              <w:jc w:val="right"/>
              <w:rPr>
                <w:rFonts w:ascii="Times New Roman" w:hAnsi="Times New Roman"/>
                <w:sz w:val="22"/>
                <w:szCs w:val="22"/>
                <w:lang w:bidi="ar-SA"/>
              </w:rPr>
            </w:pPr>
            <w:r w:rsidRPr="000F4F8B">
              <w:t>79.99</w:t>
            </w:r>
          </w:p>
        </w:tc>
        <w:tc>
          <w:tcPr>
            <w:tcW w:w="848" w:type="dxa"/>
            <w:tcBorders>
              <w:top w:val="nil"/>
              <w:left w:val="nil"/>
              <w:bottom w:val="nil"/>
              <w:right w:val="nil"/>
            </w:tcBorders>
            <w:shd w:val="clear" w:color="auto" w:fill="auto"/>
            <w:noWrap/>
            <w:vAlign w:val="center"/>
            <w:hideMark/>
          </w:tcPr>
          <w:p w14:paraId="1CF2DB99" w14:textId="2313DB2F" w:rsidR="000E713E" w:rsidRPr="00FD1A1B" w:rsidRDefault="000E713E" w:rsidP="007C3EDF">
            <w:pPr>
              <w:jc w:val="center"/>
              <w:rPr>
                <w:rFonts w:ascii="Times New Roman" w:hAnsi="Times New Roman"/>
                <w:sz w:val="22"/>
                <w:szCs w:val="22"/>
                <w:lang w:bidi="ar-SA"/>
              </w:rPr>
            </w:pPr>
            <w:r w:rsidRPr="00FD1A1B">
              <w:rPr>
                <w:rFonts w:ascii="Times New Roman" w:hAnsi="Times New Roman"/>
                <w:sz w:val="22"/>
                <w:szCs w:val="22"/>
                <w:lang w:bidi="ar-SA"/>
              </w:rPr>
              <w:t>200</w:t>
            </w:r>
          </w:p>
        </w:tc>
        <w:tc>
          <w:tcPr>
            <w:tcW w:w="929" w:type="dxa"/>
            <w:tcBorders>
              <w:top w:val="nil"/>
              <w:left w:val="nil"/>
              <w:bottom w:val="nil"/>
              <w:right w:val="nil"/>
            </w:tcBorders>
            <w:shd w:val="clear" w:color="auto" w:fill="auto"/>
            <w:noWrap/>
            <w:vAlign w:val="bottom"/>
            <w:hideMark/>
          </w:tcPr>
          <w:p w14:paraId="2BDF3528" w14:textId="3114D244" w:rsidR="000E713E" w:rsidRPr="00FD1A1B" w:rsidRDefault="000E713E" w:rsidP="007C3EDF">
            <w:pPr>
              <w:jc w:val="right"/>
              <w:rPr>
                <w:rFonts w:ascii="Times New Roman" w:hAnsi="Times New Roman"/>
                <w:color w:val="000000"/>
                <w:sz w:val="22"/>
                <w:szCs w:val="22"/>
                <w:lang w:bidi="ar-SA"/>
              </w:rPr>
            </w:pPr>
            <w:r w:rsidRPr="00FD1A1B">
              <w:rPr>
                <w:rFonts w:ascii="Times New Roman" w:hAnsi="Times New Roman"/>
                <w:color w:val="000000"/>
                <w:sz w:val="22"/>
                <w:szCs w:val="22"/>
                <w:lang w:bidi="ar-SA"/>
              </w:rPr>
              <w:t>.4</w:t>
            </w:r>
            <w:r>
              <w:rPr>
                <w:rFonts w:ascii="Times New Roman" w:hAnsi="Times New Roman"/>
                <w:color w:val="000000"/>
                <w:sz w:val="22"/>
                <w:szCs w:val="22"/>
                <w:lang w:bidi="ar-SA"/>
              </w:rPr>
              <w:t>0</w:t>
            </w:r>
          </w:p>
        </w:tc>
        <w:tc>
          <w:tcPr>
            <w:tcW w:w="1148" w:type="dxa"/>
            <w:tcBorders>
              <w:top w:val="nil"/>
              <w:left w:val="nil"/>
              <w:bottom w:val="nil"/>
              <w:right w:val="nil"/>
            </w:tcBorders>
            <w:shd w:val="clear" w:color="auto" w:fill="auto"/>
            <w:noWrap/>
            <w:vAlign w:val="center"/>
            <w:hideMark/>
          </w:tcPr>
          <w:p w14:paraId="2D06F854" w14:textId="77777777" w:rsidR="000E713E" w:rsidRPr="00FD1A1B" w:rsidRDefault="000E713E" w:rsidP="007C3EDF">
            <w:pPr>
              <w:jc w:val="right"/>
              <w:rPr>
                <w:rFonts w:ascii="Times New Roman" w:hAnsi="Times New Roman"/>
                <w:color w:val="000000"/>
                <w:sz w:val="22"/>
                <w:szCs w:val="22"/>
                <w:lang w:bidi="ar-SA"/>
              </w:rPr>
            </w:pPr>
          </w:p>
        </w:tc>
        <w:tc>
          <w:tcPr>
            <w:tcW w:w="848" w:type="dxa"/>
            <w:tcBorders>
              <w:top w:val="nil"/>
              <w:left w:val="nil"/>
              <w:bottom w:val="nil"/>
              <w:right w:val="nil"/>
            </w:tcBorders>
            <w:shd w:val="clear" w:color="auto" w:fill="auto"/>
            <w:noWrap/>
            <w:vAlign w:val="center"/>
            <w:hideMark/>
          </w:tcPr>
          <w:p w14:paraId="7F717C36" w14:textId="77777777" w:rsidR="000E713E" w:rsidRPr="00B17357" w:rsidRDefault="000E713E" w:rsidP="007C3EDF">
            <w:pPr>
              <w:jc w:val="right"/>
              <w:rPr>
                <w:rFonts w:ascii="Times New Roman" w:hAnsi="Times New Roman"/>
                <w:sz w:val="22"/>
                <w:szCs w:val="22"/>
                <w:lang w:bidi="ar-SA"/>
              </w:rPr>
            </w:pPr>
          </w:p>
        </w:tc>
        <w:tc>
          <w:tcPr>
            <w:tcW w:w="850" w:type="dxa"/>
            <w:tcBorders>
              <w:top w:val="nil"/>
              <w:left w:val="nil"/>
              <w:bottom w:val="nil"/>
              <w:right w:val="nil"/>
            </w:tcBorders>
            <w:shd w:val="clear" w:color="auto" w:fill="auto"/>
            <w:noWrap/>
            <w:vAlign w:val="center"/>
            <w:hideMark/>
          </w:tcPr>
          <w:p w14:paraId="3FB731AE" w14:textId="77777777" w:rsidR="000E713E" w:rsidRPr="00B17357" w:rsidRDefault="000E713E" w:rsidP="007C3EDF">
            <w:pPr>
              <w:jc w:val="right"/>
              <w:rPr>
                <w:rFonts w:ascii="Times New Roman" w:hAnsi="Times New Roman"/>
                <w:sz w:val="22"/>
                <w:szCs w:val="22"/>
                <w:lang w:bidi="ar-SA"/>
              </w:rPr>
            </w:pPr>
          </w:p>
        </w:tc>
      </w:tr>
      <w:tr w:rsidR="00B90585" w:rsidRPr="000E7C15" w14:paraId="146211E9" w14:textId="77777777" w:rsidTr="007C3EDF">
        <w:trPr>
          <w:trHeight w:val="323"/>
        </w:trPr>
        <w:tc>
          <w:tcPr>
            <w:tcW w:w="2898" w:type="dxa"/>
            <w:gridSpan w:val="2"/>
            <w:tcBorders>
              <w:top w:val="nil"/>
              <w:left w:val="nil"/>
              <w:bottom w:val="single" w:sz="8" w:space="0" w:color="auto"/>
              <w:right w:val="nil"/>
            </w:tcBorders>
            <w:shd w:val="clear" w:color="auto" w:fill="auto"/>
            <w:vAlign w:val="center"/>
            <w:hideMark/>
          </w:tcPr>
          <w:p w14:paraId="16A23C88" w14:textId="77777777" w:rsidR="000E713E" w:rsidRPr="00FD1A1B" w:rsidRDefault="000E713E" w:rsidP="007C3EDF">
            <w:pPr>
              <w:rPr>
                <w:rFonts w:ascii="Times New Roman" w:hAnsi="Times New Roman"/>
                <w:color w:val="000000"/>
                <w:sz w:val="22"/>
                <w:szCs w:val="22"/>
                <w:lang w:bidi="ar-SA"/>
              </w:rPr>
            </w:pPr>
            <w:r w:rsidRPr="00FD1A1B">
              <w:rPr>
                <w:rFonts w:ascii="Times New Roman" w:hAnsi="Times New Roman"/>
                <w:color w:val="000000"/>
                <w:sz w:val="22"/>
                <w:szCs w:val="22"/>
                <w:lang w:bidi="ar-SA"/>
              </w:rPr>
              <w:t>Total</w:t>
            </w:r>
          </w:p>
        </w:tc>
        <w:tc>
          <w:tcPr>
            <w:tcW w:w="1191" w:type="dxa"/>
            <w:tcBorders>
              <w:top w:val="nil"/>
              <w:left w:val="nil"/>
              <w:bottom w:val="single" w:sz="8" w:space="0" w:color="auto"/>
              <w:right w:val="nil"/>
            </w:tcBorders>
          </w:tcPr>
          <w:p w14:paraId="54D6A694" w14:textId="6FD9E566" w:rsidR="000E713E" w:rsidRPr="00FD1A1B" w:rsidRDefault="000E713E" w:rsidP="007C3EDF">
            <w:pPr>
              <w:jc w:val="right"/>
              <w:rPr>
                <w:rFonts w:ascii="Times New Roman" w:hAnsi="Times New Roman"/>
                <w:color w:val="000000"/>
                <w:sz w:val="22"/>
                <w:szCs w:val="22"/>
                <w:lang w:bidi="ar-SA"/>
              </w:rPr>
            </w:pPr>
            <w:r w:rsidRPr="000F4F8B">
              <w:t>1333.58</w:t>
            </w:r>
          </w:p>
        </w:tc>
        <w:tc>
          <w:tcPr>
            <w:tcW w:w="848" w:type="dxa"/>
            <w:tcBorders>
              <w:top w:val="nil"/>
              <w:left w:val="nil"/>
              <w:bottom w:val="single" w:sz="8" w:space="0" w:color="auto"/>
              <w:right w:val="nil"/>
            </w:tcBorders>
            <w:shd w:val="clear" w:color="auto" w:fill="auto"/>
            <w:noWrap/>
            <w:vAlign w:val="center"/>
            <w:hideMark/>
          </w:tcPr>
          <w:p w14:paraId="68F8F45C" w14:textId="7BFDDB65"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206</w:t>
            </w:r>
          </w:p>
        </w:tc>
        <w:tc>
          <w:tcPr>
            <w:tcW w:w="929" w:type="dxa"/>
            <w:tcBorders>
              <w:top w:val="nil"/>
              <w:left w:val="nil"/>
              <w:bottom w:val="single" w:sz="8" w:space="0" w:color="auto"/>
              <w:right w:val="nil"/>
            </w:tcBorders>
            <w:shd w:val="clear" w:color="auto" w:fill="auto"/>
            <w:noWrap/>
            <w:vAlign w:val="center"/>
            <w:hideMark/>
          </w:tcPr>
          <w:p w14:paraId="31C36E26" w14:textId="77777777"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 </w:t>
            </w:r>
          </w:p>
        </w:tc>
        <w:tc>
          <w:tcPr>
            <w:tcW w:w="1148" w:type="dxa"/>
            <w:tcBorders>
              <w:top w:val="nil"/>
              <w:left w:val="nil"/>
              <w:bottom w:val="single" w:sz="8" w:space="0" w:color="auto"/>
              <w:right w:val="nil"/>
            </w:tcBorders>
            <w:shd w:val="clear" w:color="auto" w:fill="auto"/>
            <w:noWrap/>
            <w:vAlign w:val="center"/>
            <w:hideMark/>
          </w:tcPr>
          <w:p w14:paraId="316583E5" w14:textId="77777777"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 </w:t>
            </w:r>
          </w:p>
        </w:tc>
        <w:tc>
          <w:tcPr>
            <w:tcW w:w="848" w:type="dxa"/>
            <w:tcBorders>
              <w:top w:val="nil"/>
              <w:left w:val="nil"/>
              <w:bottom w:val="single" w:sz="8" w:space="0" w:color="auto"/>
              <w:right w:val="nil"/>
            </w:tcBorders>
            <w:shd w:val="clear" w:color="auto" w:fill="auto"/>
            <w:noWrap/>
            <w:vAlign w:val="center"/>
            <w:hideMark/>
          </w:tcPr>
          <w:p w14:paraId="1E81A4BC" w14:textId="77777777"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 </w:t>
            </w:r>
          </w:p>
        </w:tc>
        <w:tc>
          <w:tcPr>
            <w:tcW w:w="850" w:type="dxa"/>
            <w:tcBorders>
              <w:top w:val="nil"/>
              <w:left w:val="nil"/>
              <w:bottom w:val="single" w:sz="8" w:space="0" w:color="auto"/>
              <w:right w:val="nil"/>
            </w:tcBorders>
            <w:shd w:val="clear" w:color="auto" w:fill="auto"/>
            <w:noWrap/>
            <w:vAlign w:val="center"/>
            <w:hideMark/>
          </w:tcPr>
          <w:p w14:paraId="6E999124" w14:textId="77777777" w:rsidR="000E713E" w:rsidRPr="00FD1A1B" w:rsidRDefault="000E713E" w:rsidP="007C3EDF">
            <w:pPr>
              <w:jc w:val="center"/>
              <w:rPr>
                <w:rFonts w:ascii="Times New Roman" w:hAnsi="Times New Roman"/>
                <w:color w:val="000000"/>
                <w:sz w:val="22"/>
                <w:szCs w:val="22"/>
                <w:lang w:bidi="ar-SA"/>
              </w:rPr>
            </w:pPr>
            <w:r w:rsidRPr="00FD1A1B">
              <w:rPr>
                <w:rFonts w:ascii="Times New Roman" w:hAnsi="Times New Roman"/>
                <w:color w:val="000000"/>
                <w:sz w:val="22"/>
                <w:szCs w:val="22"/>
                <w:lang w:bidi="ar-SA"/>
              </w:rPr>
              <w:t> </w:t>
            </w:r>
          </w:p>
        </w:tc>
      </w:tr>
      <w:tr w:rsidR="000B09FE" w:rsidRPr="000E7C15" w14:paraId="22B1BDB2" w14:textId="77777777" w:rsidTr="007C3EDF">
        <w:trPr>
          <w:trHeight w:val="75"/>
        </w:trPr>
        <w:tc>
          <w:tcPr>
            <w:tcW w:w="8712" w:type="dxa"/>
            <w:gridSpan w:val="8"/>
            <w:tcBorders>
              <w:top w:val="nil"/>
              <w:left w:val="nil"/>
              <w:bottom w:val="nil"/>
              <w:right w:val="nil"/>
            </w:tcBorders>
          </w:tcPr>
          <w:p w14:paraId="1155C6A1" w14:textId="28CFD250" w:rsidR="000B09FE" w:rsidRPr="000E7C15" w:rsidRDefault="000B09FE" w:rsidP="00E84DEA">
            <w:pPr>
              <w:spacing w:line="240" w:lineRule="auto"/>
              <w:rPr>
                <w:rFonts w:ascii="Times New Roman" w:hAnsi="Times New Roman"/>
                <w:i/>
                <w:iCs/>
                <w:color w:val="000000"/>
                <w:sz w:val="20"/>
                <w:szCs w:val="20"/>
                <w:lang w:bidi="ar-SA"/>
              </w:rPr>
            </w:pPr>
            <w:r w:rsidRPr="000E7C15">
              <w:rPr>
                <w:rFonts w:ascii="Times New Roman" w:hAnsi="Times New Roman"/>
                <w:i/>
                <w:iCs/>
                <w:color w:val="000000"/>
                <w:sz w:val="20"/>
                <w:szCs w:val="20"/>
                <w:lang w:bidi="ar-SA"/>
              </w:rPr>
              <w:t>Note.</w:t>
            </w:r>
            <w:r w:rsidRPr="000E7C15">
              <w:rPr>
                <w:rFonts w:ascii="Times New Roman" w:hAnsi="Times New Roman"/>
                <w:color w:val="000000"/>
                <w:sz w:val="20"/>
                <w:szCs w:val="20"/>
                <w:lang w:bidi="ar-SA"/>
              </w:rPr>
              <w:t xml:space="preserve"> </w:t>
            </w:r>
            <w:r>
              <w:rPr>
                <w:rFonts w:ascii="Times New Roman" w:hAnsi="Times New Roman"/>
                <w:color w:val="000000"/>
                <w:sz w:val="20"/>
                <w:szCs w:val="20"/>
                <w:lang w:bidi="ar-SA"/>
              </w:rPr>
              <w:t xml:space="preserve">Type III Sum of Squares was used to calculate the F-ratios. </w:t>
            </w:r>
            <w:r w:rsidR="002B2089">
              <w:rPr>
                <w:rFonts w:ascii="Times New Roman" w:hAnsi="Times New Roman"/>
                <w:i/>
                <w:color w:val="000000"/>
                <w:sz w:val="20"/>
                <w:szCs w:val="20"/>
                <w:lang w:bidi="ar-SA"/>
              </w:rPr>
              <w:t xml:space="preserve">SS </w:t>
            </w:r>
            <w:r w:rsidR="002B2089" w:rsidRPr="00B17357">
              <w:rPr>
                <w:rFonts w:ascii="Times New Roman" w:hAnsi="Times New Roman"/>
                <w:color w:val="000000"/>
                <w:sz w:val="20"/>
                <w:szCs w:val="20"/>
                <w:lang w:bidi="ar-SA"/>
              </w:rPr>
              <w:t>=</w:t>
            </w:r>
            <w:r w:rsidR="002B2089">
              <w:rPr>
                <w:rFonts w:ascii="Times New Roman" w:hAnsi="Times New Roman"/>
                <w:i/>
                <w:color w:val="000000"/>
                <w:sz w:val="20"/>
                <w:szCs w:val="20"/>
                <w:lang w:bidi="ar-SA"/>
              </w:rPr>
              <w:t xml:space="preserve"> </w:t>
            </w:r>
            <w:r w:rsidR="002B2089">
              <w:rPr>
                <w:rFonts w:ascii="Times New Roman" w:hAnsi="Times New Roman"/>
                <w:color w:val="000000"/>
                <w:sz w:val="20"/>
                <w:szCs w:val="20"/>
                <w:lang w:bidi="ar-SA"/>
              </w:rPr>
              <w:t xml:space="preserve">Sum of the </w:t>
            </w:r>
            <w:r w:rsidR="000C1A3C">
              <w:rPr>
                <w:rFonts w:ascii="Times New Roman" w:hAnsi="Times New Roman"/>
                <w:color w:val="000000"/>
                <w:sz w:val="20"/>
                <w:szCs w:val="20"/>
                <w:lang w:bidi="ar-SA"/>
              </w:rPr>
              <w:t xml:space="preserve">Squares </w:t>
            </w:r>
            <w:r w:rsidR="002B2089">
              <w:rPr>
                <w:rFonts w:ascii="Times New Roman" w:hAnsi="Times New Roman"/>
                <w:color w:val="000000"/>
                <w:sz w:val="20"/>
                <w:szCs w:val="20"/>
                <w:lang w:bidi="ar-SA"/>
              </w:rPr>
              <w:t>(</w:t>
            </w:r>
            <w:r w:rsidR="000C1A3C">
              <w:rPr>
                <w:rFonts w:ascii="Times New Roman" w:hAnsi="Times New Roman"/>
                <w:color w:val="000000"/>
                <w:sz w:val="20"/>
                <w:szCs w:val="20"/>
                <w:lang w:bidi="ar-SA"/>
              </w:rPr>
              <w:t xml:space="preserve">of the </w:t>
            </w:r>
            <w:r w:rsidR="002B2089">
              <w:rPr>
                <w:rFonts w:ascii="Times New Roman" w:hAnsi="Times New Roman"/>
                <w:color w:val="000000"/>
                <w:sz w:val="20"/>
                <w:szCs w:val="20"/>
                <w:lang w:bidi="ar-SA"/>
              </w:rPr>
              <w:t xml:space="preserve">Mean Deviation Scores), </w:t>
            </w:r>
            <w:r w:rsidRPr="000E7C15">
              <w:rPr>
                <w:rFonts w:ascii="Times New Roman" w:hAnsi="Times New Roman"/>
                <w:i/>
                <w:iCs/>
                <w:color w:val="000000"/>
                <w:sz w:val="20"/>
                <w:szCs w:val="20"/>
                <w:lang w:bidi="ar-SA"/>
              </w:rPr>
              <w:t>df</w:t>
            </w:r>
            <w:r w:rsidRPr="000E7C15">
              <w:rPr>
                <w:rFonts w:ascii="Times New Roman" w:hAnsi="Times New Roman"/>
                <w:color w:val="000000"/>
                <w:sz w:val="20"/>
                <w:szCs w:val="20"/>
                <w:lang w:bidi="ar-SA"/>
              </w:rPr>
              <w:t xml:space="preserve"> = degrees of freedom, </w:t>
            </w:r>
            <w:r w:rsidRPr="000E7C15">
              <w:rPr>
                <w:rFonts w:ascii="Times New Roman" w:hAnsi="Times New Roman"/>
                <w:i/>
                <w:iCs/>
                <w:color w:val="000000"/>
                <w:sz w:val="20"/>
                <w:szCs w:val="20"/>
                <w:lang w:bidi="ar-SA"/>
              </w:rPr>
              <w:t>MS</w:t>
            </w:r>
            <w:r w:rsidRPr="000E7C15">
              <w:rPr>
                <w:rFonts w:ascii="Times New Roman" w:hAnsi="Times New Roman"/>
                <w:color w:val="000000"/>
                <w:sz w:val="20"/>
                <w:szCs w:val="20"/>
                <w:lang w:bidi="ar-SA"/>
              </w:rPr>
              <w:t xml:space="preserve"> = Mean Square, </w:t>
            </w:r>
            <w:r w:rsidRPr="000E7C15">
              <w:rPr>
                <w:rFonts w:ascii="Times New Roman" w:hAnsi="Times New Roman"/>
                <w:i/>
                <w:iCs/>
                <w:color w:val="000000"/>
                <w:sz w:val="20"/>
                <w:szCs w:val="20"/>
                <w:lang w:bidi="ar-SA"/>
              </w:rPr>
              <w:t>F</w:t>
            </w:r>
            <w:r w:rsidRPr="000E7C15">
              <w:rPr>
                <w:rFonts w:ascii="Times New Roman" w:hAnsi="Times New Roman"/>
                <w:color w:val="000000"/>
                <w:sz w:val="20"/>
                <w:szCs w:val="20"/>
                <w:lang w:bidi="ar-SA"/>
              </w:rPr>
              <w:t xml:space="preserve"> = F-ratio, </w:t>
            </w:r>
            <w:r w:rsidRPr="000E7C15">
              <w:rPr>
                <w:rFonts w:ascii="Times New Roman" w:hAnsi="Times New Roman"/>
                <w:i/>
                <w:iCs/>
                <w:color w:val="000000"/>
                <w:sz w:val="20"/>
                <w:szCs w:val="20"/>
                <w:lang w:bidi="ar-SA"/>
              </w:rPr>
              <w:t>p</w:t>
            </w:r>
            <w:r w:rsidRPr="000E7C15">
              <w:rPr>
                <w:rFonts w:ascii="Times New Roman" w:hAnsi="Times New Roman"/>
                <w:color w:val="000000"/>
                <w:sz w:val="20"/>
                <w:szCs w:val="20"/>
                <w:lang w:bidi="ar-SA"/>
              </w:rPr>
              <w:t xml:space="preserve"> = significance level, η2 = partial eta squared. R</w:t>
            </w:r>
            <w:r w:rsidRPr="000E7C15">
              <w:rPr>
                <w:rFonts w:ascii="Times New Roman" w:hAnsi="Times New Roman"/>
                <w:color w:val="000000"/>
                <w:sz w:val="20"/>
                <w:szCs w:val="20"/>
                <w:vertAlign w:val="superscript"/>
                <w:lang w:bidi="ar-SA"/>
              </w:rPr>
              <w:t>2</w:t>
            </w:r>
            <w:r w:rsidRPr="000E7C15">
              <w:rPr>
                <w:rFonts w:ascii="Times New Roman" w:hAnsi="Times New Roman"/>
                <w:color w:val="000000"/>
                <w:sz w:val="20"/>
                <w:szCs w:val="20"/>
                <w:lang w:bidi="ar-SA"/>
              </w:rPr>
              <w:t xml:space="preserve"> = .020, adjusted R</w:t>
            </w:r>
            <w:r w:rsidRPr="000E7C15">
              <w:rPr>
                <w:rFonts w:ascii="Times New Roman" w:hAnsi="Times New Roman"/>
                <w:color w:val="000000"/>
                <w:sz w:val="20"/>
                <w:szCs w:val="20"/>
                <w:vertAlign w:val="superscript"/>
                <w:lang w:bidi="ar-SA"/>
              </w:rPr>
              <w:t>2</w:t>
            </w:r>
            <w:r w:rsidRPr="000E7C15">
              <w:rPr>
                <w:rFonts w:ascii="Times New Roman" w:hAnsi="Times New Roman"/>
                <w:color w:val="000000"/>
                <w:sz w:val="20"/>
                <w:szCs w:val="20"/>
                <w:lang w:bidi="ar-SA"/>
              </w:rPr>
              <w:t xml:space="preserve"> = -.004.  </w:t>
            </w:r>
            <w:r w:rsidRPr="000E7C15">
              <w:rPr>
                <w:rFonts w:ascii="Times New Roman" w:hAnsi="Times New Roman"/>
                <w:i/>
                <w:iCs/>
                <w:color w:val="000000"/>
                <w:sz w:val="20"/>
                <w:szCs w:val="20"/>
                <w:lang w:bidi="ar-SA"/>
              </w:rPr>
              <w:t>N</w:t>
            </w:r>
            <w:r w:rsidRPr="000E7C15">
              <w:rPr>
                <w:rFonts w:ascii="Times New Roman" w:hAnsi="Times New Roman"/>
                <w:color w:val="000000"/>
                <w:sz w:val="20"/>
                <w:szCs w:val="20"/>
                <w:lang w:bidi="ar-SA"/>
              </w:rPr>
              <w:t xml:space="preserve"> = 206. </w:t>
            </w:r>
            <w:r w:rsidRPr="0012481D">
              <w:rPr>
                <w:rFonts w:ascii="Times New Roman" w:hAnsi="Times New Roman"/>
                <w:color w:val="000000"/>
                <w:sz w:val="20"/>
                <w:szCs w:val="20"/>
                <w:lang w:bidi="ar-SA"/>
              </w:rPr>
              <w:t>*p &lt; .05, **p &lt; .01</w:t>
            </w:r>
            <w:r w:rsidRPr="000E7C15">
              <w:rPr>
                <w:rFonts w:ascii="Times New Roman" w:hAnsi="Times New Roman"/>
                <w:color w:val="000000"/>
                <w:sz w:val="20"/>
                <w:szCs w:val="20"/>
                <w:lang w:bidi="ar-SA"/>
              </w:rPr>
              <w:t xml:space="preserve"> </w:t>
            </w:r>
          </w:p>
        </w:tc>
      </w:tr>
    </w:tbl>
    <w:p w14:paraId="0C12AB2A" w14:textId="77777777" w:rsidR="000E7C15" w:rsidRPr="000E7C15" w:rsidRDefault="000E7C15" w:rsidP="0021307C">
      <w:pPr>
        <w:spacing w:line="240" w:lineRule="auto"/>
        <w:rPr>
          <w:sz w:val="20"/>
          <w:szCs w:val="20"/>
        </w:rPr>
      </w:pPr>
    </w:p>
    <w:p w14:paraId="2F31682E" w14:textId="3E231DE6" w:rsidR="00850899" w:rsidRDefault="00850899" w:rsidP="00A22049">
      <w:pPr>
        <w:spacing w:line="240" w:lineRule="auto"/>
      </w:pPr>
    </w:p>
    <w:p w14:paraId="643EC75C" w14:textId="77777777" w:rsidR="00850899" w:rsidRDefault="00850899" w:rsidP="00A22049">
      <w:pPr>
        <w:spacing w:line="240" w:lineRule="auto"/>
      </w:pPr>
    </w:p>
    <w:p w14:paraId="117DCAD8" w14:textId="77777777" w:rsidR="00BD2DE0" w:rsidRDefault="00850899">
      <w:pPr>
        <w:spacing w:line="240" w:lineRule="auto"/>
        <w:sectPr w:rsidR="00BD2DE0" w:rsidSect="00A22049">
          <w:headerReference w:type="default" r:id="rId83"/>
          <w:footerReference w:type="default" r:id="rId84"/>
          <w:pgSz w:w="12240" w:h="15840" w:code="1"/>
          <w:pgMar w:top="1440" w:right="1440" w:bottom="1440" w:left="2304" w:header="720" w:footer="720" w:gutter="0"/>
          <w:cols w:space="720"/>
          <w:docGrid w:linePitch="360"/>
        </w:sectPr>
      </w:pPr>
      <w:r>
        <w:br w:type="page"/>
      </w:r>
    </w:p>
    <w:p w14:paraId="58AA4CBE" w14:textId="2B0C49F3" w:rsidR="00850899" w:rsidRPr="00B86CFF" w:rsidRDefault="00850899">
      <w:pPr>
        <w:spacing w:line="240" w:lineRule="auto"/>
      </w:pPr>
    </w:p>
    <w:p w14:paraId="04301A08" w14:textId="798EF9D0" w:rsidR="00B05EB5" w:rsidRPr="00B17357" w:rsidRDefault="00BA0A01" w:rsidP="007738AC">
      <w:pPr>
        <w:spacing w:line="240" w:lineRule="auto"/>
        <w:rPr>
          <w:rFonts w:ascii="Times New Roman" w:hAnsi="Times New Roman"/>
          <w:i/>
          <w:iCs/>
          <w:color w:val="000000"/>
          <w:sz w:val="22"/>
          <w:szCs w:val="22"/>
          <w:lang w:bidi="ar-SA"/>
        </w:rPr>
      </w:pPr>
      <w:bookmarkStart w:id="111" w:name="_Toc500162817"/>
      <w:bookmarkStart w:id="112" w:name="_Toc501115896"/>
      <w:r w:rsidRPr="00A05237">
        <w:t xml:space="preserve">Table </w:t>
      </w:r>
      <w:r w:rsidRPr="00E77793">
        <w:rPr>
          <w:b/>
        </w:rPr>
        <w:fldChar w:fldCharType="begin"/>
      </w:r>
      <w:r w:rsidRPr="00A05237">
        <w:instrText xml:space="preserve"> SEQ Table \* ARABIC </w:instrText>
      </w:r>
      <w:r w:rsidRPr="00E77793">
        <w:rPr>
          <w:b/>
        </w:rPr>
        <w:fldChar w:fldCharType="separate"/>
      </w:r>
      <w:r w:rsidR="00162BCC">
        <w:rPr>
          <w:noProof/>
        </w:rPr>
        <w:t>5</w:t>
      </w:r>
      <w:r w:rsidRPr="00E77793">
        <w:rPr>
          <w:b/>
        </w:rPr>
        <w:fldChar w:fldCharType="end"/>
      </w:r>
      <w:r>
        <w:rPr>
          <w:b/>
          <w:noProof/>
        </w:rPr>
        <w:br/>
      </w:r>
      <w:r w:rsidR="00F178E8" w:rsidRPr="00F178E8">
        <w:rPr>
          <w:rFonts w:ascii="Times New Roman" w:hAnsi="Times New Roman"/>
          <w:i/>
          <w:iCs/>
          <w:color w:val="000000"/>
          <w:sz w:val="22"/>
          <w:szCs w:val="22"/>
          <w:lang w:bidi="ar-SA"/>
        </w:rPr>
        <w:t xml:space="preserve">Within-Person </w:t>
      </w:r>
      <w:r w:rsidR="000850EB" w:rsidRPr="00F178E8">
        <w:rPr>
          <w:rFonts w:ascii="Times New Roman" w:hAnsi="Times New Roman"/>
          <w:i/>
          <w:iCs/>
          <w:color w:val="000000"/>
          <w:sz w:val="22"/>
          <w:szCs w:val="22"/>
          <w:lang w:bidi="ar-SA"/>
        </w:rPr>
        <w:t xml:space="preserve">Repeated Measures </w:t>
      </w:r>
      <w:r w:rsidR="00F178E8" w:rsidRPr="00F178E8">
        <w:rPr>
          <w:rFonts w:ascii="Times New Roman" w:hAnsi="Times New Roman"/>
          <w:i/>
          <w:iCs/>
          <w:color w:val="000000"/>
          <w:sz w:val="22"/>
          <w:szCs w:val="22"/>
          <w:lang w:bidi="ar-SA"/>
        </w:rPr>
        <w:t>ANOVA on Type and Level of Attribution Endorsed</w:t>
      </w:r>
      <w:bookmarkEnd w:id="111"/>
      <w:bookmarkEnd w:id="112"/>
    </w:p>
    <w:tbl>
      <w:tblPr>
        <w:tblW w:w="13050" w:type="dxa"/>
        <w:tblInd w:w="144" w:type="dxa"/>
        <w:tblLayout w:type="fixed"/>
        <w:tblLook w:val="04A0" w:firstRow="1" w:lastRow="0" w:firstColumn="1" w:lastColumn="0" w:noHBand="0" w:noVBand="1"/>
      </w:tblPr>
      <w:tblGrid>
        <w:gridCol w:w="1463"/>
        <w:gridCol w:w="1383"/>
        <w:gridCol w:w="1409"/>
        <w:gridCol w:w="1383"/>
        <w:gridCol w:w="1742"/>
        <w:gridCol w:w="843"/>
        <w:gridCol w:w="938"/>
        <w:gridCol w:w="1189"/>
        <w:gridCol w:w="720"/>
        <w:gridCol w:w="715"/>
        <w:gridCol w:w="1265"/>
      </w:tblGrid>
      <w:tr w:rsidR="00D02F96" w:rsidRPr="0012481D" w14:paraId="1BBFEB1A" w14:textId="77777777" w:rsidTr="00162BCC">
        <w:trPr>
          <w:trHeight w:val="526"/>
        </w:trPr>
        <w:tc>
          <w:tcPr>
            <w:tcW w:w="1463" w:type="dxa"/>
            <w:tcBorders>
              <w:top w:val="single" w:sz="4" w:space="0" w:color="auto"/>
              <w:left w:val="nil"/>
              <w:bottom w:val="single" w:sz="8" w:space="0" w:color="auto"/>
              <w:right w:val="nil"/>
            </w:tcBorders>
            <w:shd w:val="clear" w:color="auto" w:fill="auto"/>
            <w:noWrap/>
            <w:vAlign w:val="center"/>
            <w:hideMark/>
          </w:tcPr>
          <w:p w14:paraId="0780A92E" w14:textId="77777777" w:rsidR="0012481D" w:rsidRPr="0012481D" w:rsidRDefault="0012481D" w:rsidP="0012481D">
            <w:pPr>
              <w:spacing w:line="240" w:lineRule="auto"/>
              <w:rPr>
                <w:rFonts w:ascii="Calibri" w:hAnsi="Calibri"/>
                <w:color w:val="000000"/>
                <w:sz w:val="22"/>
                <w:szCs w:val="22"/>
                <w:lang w:bidi="ar-SA"/>
              </w:rPr>
            </w:pPr>
            <w:r w:rsidRPr="0012481D">
              <w:rPr>
                <w:rFonts w:ascii="Calibri" w:hAnsi="Calibri"/>
                <w:color w:val="000000"/>
                <w:sz w:val="22"/>
                <w:szCs w:val="22"/>
                <w:lang w:bidi="ar-SA"/>
              </w:rPr>
              <w:t> </w:t>
            </w:r>
          </w:p>
        </w:tc>
        <w:tc>
          <w:tcPr>
            <w:tcW w:w="1383" w:type="dxa"/>
            <w:tcBorders>
              <w:top w:val="single" w:sz="4" w:space="0" w:color="auto"/>
              <w:left w:val="nil"/>
              <w:bottom w:val="single" w:sz="8" w:space="0" w:color="auto"/>
              <w:right w:val="nil"/>
            </w:tcBorders>
            <w:shd w:val="clear" w:color="auto" w:fill="auto"/>
            <w:vAlign w:val="bottom"/>
            <w:hideMark/>
          </w:tcPr>
          <w:p w14:paraId="6DE70C18" w14:textId="77777777" w:rsidR="0012481D" w:rsidRPr="00B17357" w:rsidRDefault="0012481D" w:rsidP="0012481D">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Internal</w:t>
            </w:r>
            <w:r w:rsidRPr="00B17357">
              <w:rPr>
                <w:rFonts w:asciiTheme="majorHAnsi" w:hAnsiTheme="majorHAnsi" w:cstheme="majorHAnsi"/>
                <w:i/>
                <w:iCs/>
                <w:color w:val="000000"/>
                <w:sz w:val="22"/>
                <w:szCs w:val="22"/>
                <w:lang w:bidi="ar-SA"/>
              </w:rPr>
              <w:t xml:space="preserve"> M(SD)</w:t>
            </w:r>
          </w:p>
        </w:tc>
        <w:tc>
          <w:tcPr>
            <w:tcW w:w="1409" w:type="dxa"/>
            <w:tcBorders>
              <w:top w:val="single" w:sz="4" w:space="0" w:color="auto"/>
              <w:left w:val="nil"/>
              <w:bottom w:val="single" w:sz="8" w:space="0" w:color="auto"/>
              <w:right w:val="nil"/>
            </w:tcBorders>
            <w:shd w:val="clear" w:color="auto" w:fill="auto"/>
            <w:vAlign w:val="bottom"/>
            <w:hideMark/>
          </w:tcPr>
          <w:p w14:paraId="53C7F25F" w14:textId="77777777" w:rsidR="0012481D" w:rsidRPr="00B17357" w:rsidRDefault="0012481D" w:rsidP="0012481D">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 xml:space="preserve">External </w:t>
            </w:r>
            <w:r w:rsidRPr="00B17357">
              <w:rPr>
                <w:rFonts w:asciiTheme="majorHAnsi" w:hAnsiTheme="majorHAnsi" w:cstheme="majorHAnsi"/>
                <w:i/>
                <w:iCs/>
                <w:color w:val="000000"/>
                <w:sz w:val="22"/>
                <w:szCs w:val="22"/>
                <w:lang w:bidi="ar-SA"/>
              </w:rPr>
              <w:t>M(SD)</w:t>
            </w:r>
          </w:p>
        </w:tc>
        <w:tc>
          <w:tcPr>
            <w:tcW w:w="1383" w:type="dxa"/>
            <w:tcBorders>
              <w:top w:val="single" w:sz="4" w:space="0" w:color="auto"/>
              <w:left w:val="nil"/>
              <w:bottom w:val="single" w:sz="8" w:space="0" w:color="auto"/>
              <w:right w:val="nil"/>
            </w:tcBorders>
            <w:shd w:val="clear" w:color="auto" w:fill="auto"/>
            <w:vAlign w:val="bottom"/>
            <w:hideMark/>
          </w:tcPr>
          <w:p w14:paraId="38AA17E1" w14:textId="77777777" w:rsidR="0012481D" w:rsidRPr="00B17357" w:rsidRDefault="0012481D" w:rsidP="0012481D">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 xml:space="preserve">Relational </w:t>
            </w:r>
            <w:r w:rsidRPr="00B17357">
              <w:rPr>
                <w:rFonts w:asciiTheme="majorHAnsi" w:hAnsiTheme="majorHAnsi" w:cstheme="majorHAnsi"/>
                <w:i/>
                <w:iCs/>
                <w:color w:val="000000"/>
                <w:sz w:val="22"/>
                <w:szCs w:val="22"/>
                <w:lang w:bidi="ar-SA"/>
              </w:rPr>
              <w:t>M(SD)</w:t>
            </w:r>
          </w:p>
        </w:tc>
        <w:tc>
          <w:tcPr>
            <w:tcW w:w="1742" w:type="dxa"/>
            <w:tcBorders>
              <w:top w:val="single" w:sz="4" w:space="0" w:color="auto"/>
              <w:left w:val="nil"/>
              <w:bottom w:val="single" w:sz="8" w:space="0" w:color="auto"/>
              <w:right w:val="nil"/>
            </w:tcBorders>
            <w:shd w:val="clear" w:color="auto" w:fill="auto"/>
            <w:vAlign w:val="bottom"/>
            <w:hideMark/>
          </w:tcPr>
          <w:p w14:paraId="7062E5C2" w14:textId="77777777" w:rsidR="0012481D" w:rsidRPr="00B17357" w:rsidRDefault="0012481D" w:rsidP="0012481D">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 xml:space="preserve">Discrimination </w:t>
            </w:r>
            <w:r w:rsidRPr="00B17357">
              <w:rPr>
                <w:rFonts w:asciiTheme="majorHAnsi" w:hAnsiTheme="majorHAnsi" w:cstheme="majorHAnsi"/>
                <w:i/>
                <w:iCs/>
                <w:color w:val="000000"/>
                <w:sz w:val="22"/>
                <w:szCs w:val="22"/>
                <w:lang w:bidi="ar-SA"/>
              </w:rPr>
              <w:t>M(SD)</w:t>
            </w:r>
          </w:p>
        </w:tc>
        <w:tc>
          <w:tcPr>
            <w:tcW w:w="843" w:type="dxa"/>
            <w:tcBorders>
              <w:top w:val="single" w:sz="8" w:space="0" w:color="auto"/>
              <w:left w:val="nil"/>
              <w:bottom w:val="single" w:sz="8" w:space="0" w:color="auto"/>
              <w:right w:val="nil"/>
            </w:tcBorders>
            <w:shd w:val="clear" w:color="auto" w:fill="auto"/>
            <w:vAlign w:val="center"/>
            <w:hideMark/>
          </w:tcPr>
          <w:p w14:paraId="1D152735"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df</w:t>
            </w:r>
          </w:p>
        </w:tc>
        <w:tc>
          <w:tcPr>
            <w:tcW w:w="938" w:type="dxa"/>
            <w:tcBorders>
              <w:top w:val="single" w:sz="8" w:space="0" w:color="auto"/>
              <w:left w:val="nil"/>
              <w:bottom w:val="single" w:sz="8" w:space="0" w:color="auto"/>
              <w:right w:val="nil"/>
            </w:tcBorders>
            <w:shd w:val="clear" w:color="auto" w:fill="auto"/>
            <w:vAlign w:val="center"/>
            <w:hideMark/>
          </w:tcPr>
          <w:p w14:paraId="4F8DED1A"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MS</w:t>
            </w:r>
          </w:p>
        </w:tc>
        <w:tc>
          <w:tcPr>
            <w:tcW w:w="1189" w:type="dxa"/>
            <w:tcBorders>
              <w:top w:val="single" w:sz="8" w:space="0" w:color="auto"/>
              <w:left w:val="nil"/>
              <w:bottom w:val="single" w:sz="8" w:space="0" w:color="auto"/>
              <w:right w:val="nil"/>
            </w:tcBorders>
            <w:shd w:val="clear" w:color="auto" w:fill="auto"/>
            <w:vAlign w:val="center"/>
            <w:hideMark/>
          </w:tcPr>
          <w:p w14:paraId="12CDD7EA"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 xml:space="preserve">F </w:t>
            </w:r>
            <w:r w:rsidRPr="00B17357">
              <w:rPr>
                <w:rFonts w:asciiTheme="majorHAnsi" w:hAnsiTheme="majorHAnsi" w:cstheme="majorHAnsi"/>
                <w:color w:val="000000"/>
                <w:sz w:val="22"/>
                <w:szCs w:val="22"/>
                <w:lang w:bidi="ar-SA"/>
              </w:rPr>
              <w:t>(3, 207)</w:t>
            </w:r>
          </w:p>
        </w:tc>
        <w:tc>
          <w:tcPr>
            <w:tcW w:w="720" w:type="dxa"/>
            <w:tcBorders>
              <w:top w:val="single" w:sz="8" w:space="0" w:color="auto"/>
              <w:left w:val="nil"/>
              <w:bottom w:val="single" w:sz="8" w:space="0" w:color="auto"/>
              <w:right w:val="nil"/>
            </w:tcBorders>
            <w:shd w:val="clear" w:color="auto" w:fill="auto"/>
            <w:vAlign w:val="center"/>
            <w:hideMark/>
          </w:tcPr>
          <w:p w14:paraId="7DE0DAD6"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p</w:t>
            </w:r>
          </w:p>
        </w:tc>
        <w:tc>
          <w:tcPr>
            <w:tcW w:w="715" w:type="dxa"/>
            <w:tcBorders>
              <w:top w:val="single" w:sz="8" w:space="0" w:color="auto"/>
              <w:left w:val="nil"/>
              <w:bottom w:val="single" w:sz="8" w:space="0" w:color="auto"/>
              <w:right w:val="nil"/>
            </w:tcBorders>
            <w:shd w:val="clear" w:color="auto" w:fill="auto"/>
            <w:vAlign w:val="center"/>
            <w:hideMark/>
          </w:tcPr>
          <w:p w14:paraId="363831BD"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η</w:t>
            </w:r>
            <w:r w:rsidRPr="00B17357">
              <w:rPr>
                <w:rFonts w:asciiTheme="majorHAnsi" w:hAnsiTheme="majorHAnsi" w:cstheme="majorHAnsi"/>
                <w:i/>
                <w:iCs/>
                <w:color w:val="000000"/>
                <w:sz w:val="22"/>
                <w:szCs w:val="22"/>
                <w:vertAlign w:val="superscript"/>
                <w:lang w:bidi="ar-SA"/>
              </w:rPr>
              <w:t>2</w:t>
            </w:r>
          </w:p>
        </w:tc>
        <w:tc>
          <w:tcPr>
            <w:tcW w:w="1265" w:type="dxa"/>
            <w:tcBorders>
              <w:top w:val="single" w:sz="8" w:space="0" w:color="auto"/>
              <w:left w:val="nil"/>
              <w:bottom w:val="single" w:sz="8" w:space="0" w:color="auto"/>
              <w:right w:val="nil"/>
            </w:tcBorders>
            <w:shd w:val="clear" w:color="auto" w:fill="auto"/>
            <w:vAlign w:val="center"/>
            <w:hideMark/>
          </w:tcPr>
          <w:p w14:paraId="24D8EC04" w14:textId="77777777" w:rsidR="0012481D" w:rsidRPr="00B17357" w:rsidRDefault="0012481D" w:rsidP="0012481D">
            <w:pPr>
              <w:spacing w:line="240" w:lineRule="auto"/>
              <w:jc w:val="center"/>
              <w:rPr>
                <w:rFonts w:asciiTheme="majorHAnsi" w:hAnsiTheme="majorHAnsi" w:cstheme="majorHAnsi"/>
                <w:i/>
                <w:iCs/>
                <w:color w:val="000000"/>
                <w:sz w:val="22"/>
                <w:szCs w:val="22"/>
                <w:lang w:bidi="ar-SA"/>
              </w:rPr>
            </w:pPr>
            <w:r w:rsidRPr="00B17357">
              <w:rPr>
                <w:rFonts w:asciiTheme="majorHAnsi" w:hAnsiTheme="majorHAnsi" w:cstheme="majorHAnsi"/>
                <w:i/>
                <w:iCs/>
                <w:color w:val="000000"/>
                <w:sz w:val="22"/>
                <w:szCs w:val="22"/>
                <w:lang w:bidi="ar-SA"/>
              </w:rPr>
              <w:t>Bonferonni</w:t>
            </w:r>
          </w:p>
        </w:tc>
      </w:tr>
      <w:tr w:rsidR="003F5C29" w:rsidRPr="0012481D" w14:paraId="471C6674" w14:textId="77777777" w:rsidTr="00162BCC">
        <w:trPr>
          <w:trHeight w:val="720"/>
        </w:trPr>
        <w:tc>
          <w:tcPr>
            <w:tcW w:w="1463" w:type="dxa"/>
            <w:tcBorders>
              <w:top w:val="nil"/>
              <w:left w:val="nil"/>
              <w:bottom w:val="nil"/>
              <w:right w:val="nil"/>
            </w:tcBorders>
            <w:shd w:val="clear" w:color="auto" w:fill="auto"/>
            <w:vAlign w:val="center"/>
            <w:hideMark/>
          </w:tcPr>
          <w:p w14:paraId="11617E0F" w14:textId="77777777" w:rsidR="0012481D" w:rsidRPr="0012481D" w:rsidRDefault="0012481D" w:rsidP="0012481D">
            <w:pPr>
              <w:spacing w:line="240" w:lineRule="auto"/>
              <w:rPr>
                <w:rFonts w:ascii="Times New Roman" w:hAnsi="Times New Roman"/>
                <w:color w:val="000000"/>
                <w:sz w:val="22"/>
                <w:szCs w:val="22"/>
                <w:lang w:bidi="ar-SA"/>
              </w:rPr>
            </w:pPr>
            <w:r w:rsidRPr="0012481D">
              <w:rPr>
                <w:rFonts w:ascii="Times New Roman" w:hAnsi="Times New Roman"/>
                <w:color w:val="000000"/>
                <w:sz w:val="22"/>
                <w:szCs w:val="22"/>
                <w:lang w:bidi="ar-SA"/>
              </w:rPr>
              <w:t>Corrected Model</w:t>
            </w:r>
          </w:p>
        </w:tc>
        <w:tc>
          <w:tcPr>
            <w:tcW w:w="1383" w:type="dxa"/>
            <w:tcBorders>
              <w:top w:val="nil"/>
              <w:left w:val="nil"/>
              <w:bottom w:val="nil"/>
              <w:right w:val="nil"/>
            </w:tcBorders>
            <w:shd w:val="clear" w:color="auto" w:fill="auto"/>
            <w:noWrap/>
            <w:vAlign w:val="bottom"/>
            <w:hideMark/>
          </w:tcPr>
          <w:p w14:paraId="642DB69A" w14:textId="77777777" w:rsidR="0012481D" w:rsidRPr="00B17357" w:rsidRDefault="0012481D" w:rsidP="0012481D">
            <w:pPr>
              <w:spacing w:line="240" w:lineRule="auto"/>
              <w:rPr>
                <w:rFonts w:asciiTheme="majorHAnsi" w:hAnsiTheme="majorHAnsi" w:cstheme="majorHAnsi"/>
                <w:color w:val="000000"/>
                <w:sz w:val="22"/>
                <w:szCs w:val="22"/>
                <w:lang w:bidi="ar-SA"/>
              </w:rPr>
            </w:pPr>
          </w:p>
        </w:tc>
        <w:tc>
          <w:tcPr>
            <w:tcW w:w="1409" w:type="dxa"/>
            <w:tcBorders>
              <w:top w:val="nil"/>
              <w:left w:val="nil"/>
              <w:bottom w:val="nil"/>
              <w:right w:val="nil"/>
            </w:tcBorders>
            <w:shd w:val="clear" w:color="auto" w:fill="auto"/>
            <w:noWrap/>
            <w:vAlign w:val="bottom"/>
            <w:hideMark/>
          </w:tcPr>
          <w:p w14:paraId="48C311C7" w14:textId="77777777" w:rsidR="0012481D" w:rsidRPr="00B17357" w:rsidRDefault="0012481D" w:rsidP="0012481D">
            <w:pPr>
              <w:spacing w:line="240" w:lineRule="auto"/>
              <w:rPr>
                <w:rFonts w:asciiTheme="majorHAnsi" w:hAnsiTheme="majorHAnsi" w:cstheme="majorHAnsi"/>
                <w:sz w:val="22"/>
                <w:szCs w:val="22"/>
                <w:lang w:bidi="ar-SA"/>
              </w:rPr>
            </w:pPr>
          </w:p>
        </w:tc>
        <w:tc>
          <w:tcPr>
            <w:tcW w:w="1383" w:type="dxa"/>
            <w:tcBorders>
              <w:top w:val="nil"/>
              <w:left w:val="nil"/>
              <w:bottom w:val="nil"/>
              <w:right w:val="nil"/>
            </w:tcBorders>
            <w:shd w:val="clear" w:color="auto" w:fill="auto"/>
            <w:noWrap/>
            <w:vAlign w:val="bottom"/>
            <w:hideMark/>
          </w:tcPr>
          <w:p w14:paraId="7E8DE558" w14:textId="77777777" w:rsidR="0012481D" w:rsidRPr="00B17357" w:rsidRDefault="0012481D" w:rsidP="0012481D">
            <w:pPr>
              <w:spacing w:line="240" w:lineRule="auto"/>
              <w:rPr>
                <w:rFonts w:asciiTheme="majorHAnsi" w:hAnsiTheme="majorHAnsi" w:cstheme="majorHAnsi"/>
                <w:sz w:val="22"/>
                <w:szCs w:val="22"/>
                <w:lang w:bidi="ar-SA"/>
              </w:rPr>
            </w:pPr>
          </w:p>
        </w:tc>
        <w:tc>
          <w:tcPr>
            <w:tcW w:w="1742" w:type="dxa"/>
            <w:tcBorders>
              <w:top w:val="nil"/>
              <w:left w:val="nil"/>
              <w:bottom w:val="nil"/>
              <w:right w:val="nil"/>
            </w:tcBorders>
            <w:shd w:val="clear" w:color="auto" w:fill="auto"/>
            <w:noWrap/>
            <w:vAlign w:val="bottom"/>
            <w:hideMark/>
          </w:tcPr>
          <w:p w14:paraId="24A449F2" w14:textId="77777777" w:rsidR="0012481D" w:rsidRPr="00B17357" w:rsidRDefault="0012481D" w:rsidP="0012481D">
            <w:pPr>
              <w:spacing w:line="240" w:lineRule="auto"/>
              <w:rPr>
                <w:rFonts w:asciiTheme="majorHAnsi" w:hAnsiTheme="majorHAnsi" w:cstheme="majorHAnsi"/>
                <w:sz w:val="22"/>
                <w:szCs w:val="22"/>
                <w:lang w:bidi="ar-SA"/>
              </w:rPr>
            </w:pPr>
          </w:p>
        </w:tc>
        <w:tc>
          <w:tcPr>
            <w:tcW w:w="843" w:type="dxa"/>
            <w:tcBorders>
              <w:top w:val="nil"/>
              <w:left w:val="nil"/>
              <w:bottom w:val="nil"/>
              <w:right w:val="nil"/>
            </w:tcBorders>
            <w:shd w:val="clear" w:color="auto" w:fill="auto"/>
            <w:noWrap/>
            <w:vAlign w:val="center"/>
            <w:hideMark/>
          </w:tcPr>
          <w:p w14:paraId="4DB58ED2" w14:textId="28D60FE1" w:rsidR="0012481D" w:rsidRPr="00B17357" w:rsidRDefault="00122BB4" w:rsidP="00162BCC">
            <w:pPr>
              <w:tabs>
                <w:tab w:val="decimal" w:pos="288"/>
              </w:tabs>
              <w:spacing w:line="240" w:lineRule="auto"/>
              <w:rPr>
                <w:rFonts w:asciiTheme="majorHAnsi" w:hAnsiTheme="majorHAnsi" w:cstheme="majorHAnsi"/>
                <w:color w:val="000000"/>
                <w:sz w:val="22"/>
                <w:szCs w:val="22"/>
                <w:lang w:bidi="ar-SA"/>
              </w:rPr>
            </w:pPr>
            <w:r>
              <w:rPr>
                <w:rFonts w:asciiTheme="majorHAnsi" w:hAnsiTheme="majorHAnsi" w:cstheme="majorHAnsi"/>
                <w:color w:val="000000"/>
                <w:sz w:val="22"/>
                <w:szCs w:val="22"/>
                <w:lang w:bidi="ar-SA"/>
              </w:rPr>
              <w:t>3</w:t>
            </w:r>
          </w:p>
        </w:tc>
        <w:tc>
          <w:tcPr>
            <w:tcW w:w="938" w:type="dxa"/>
            <w:tcBorders>
              <w:top w:val="nil"/>
              <w:left w:val="nil"/>
              <w:bottom w:val="nil"/>
              <w:right w:val="nil"/>
            </w:tcBorders>
            <w:shd w:val="clear" w:color="auto" w:fill="auto"/>
            <w:noWrap/>
            <w:vAlign w:val="center"/>
            <w:hideMark/>
          </w:tcPr>
          <w:p w14:paraId="4934FA30"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p>
        </w:tc>
        <w:tc>
          <w:tcPr>
            <w:tcW w:w="1189" w:type="dxa"/>
            <w:tcBorders>
              <w:top w:val="nil"/>
              <w:left w:val="nil"/>
              <w:bottom w:val="nil"/>
              <w:right w:val="nil"/>
            </w:tcBorders>
            <w:shd w:val="clear" w:color="auto" w:fill="auto"/>
            <w:noWrap/>
            <w:vAlign w:val="center"/>
            <w:hideMark/>
          </w:tcPr>
          <w:p w14:paraId="106ECC7F"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47.56**</w:t>
            </w:r>
          </w:p>
        </w:tc>
        <w:tc>
          <w:tcPr>
            <w:tcW w:w="720" w:type="dxa"/>
            <w:tcBorders>
              <w:top w:val="nil"/>
              <w:left w:val="nil"/>
              <w:bottom w:val="nil"/>
              <w:right w:val="nil"/>
            </w:tcBorders>
            <w:shd w:val="clear" w:color="auto" w:fill="auto"/>
            <w:noWrap/>
            <w:vAlign w:val="center"/>
            <w:hideMark/>
          </w:tcPr>
          <w:p w14:paraId="05A7DB70" w14:textId="77777777" w:rsidR="0012481D" w:rsidRPr="00B17357" w:rsidRDefault="0012481D" w:rsidP="00281D6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0.001</w:t>
            </w:r>
          </w:p>
        </w:tc>
        <w:tc>
          <w:tcPr>
            <w:tcW w:w="715" w:type="dxa"/>
            <w:tcBorders>
              <w:top w:val="nil"/>
              <w:left w:val="nil"/>
              <w:bottom w:val="nil"/>
              <w:right w:val="nil"/>
            </w:tcBorders>
            <w:shd w:val="clear" w:color="auto" w:fill="auto"/>
            <w:noWrap/>
            <w:vAlign w:val="center"/>
            <w:hideMark/>
          </w:tcPr>
          <w:p w14:paraId="139A0D1D"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0.408</w:t>
            </w:r>
          </w:p>
        </w:tc>
        <w:tc>
          <w:tcPr>
            <w:tcW w:w="1265" w:type="dxa"/>
            <w:tcBorders>
              <w:top w:val="nil"/>
              <w:left w:val="nil"/>
              <w:bottom w:val="nil"/>
              <w:right w:val="nil"/>
            </w:tcBorders>
            <w:shd w:val="clear" w:color="auto" w:fill="auto"/>
            <w:noWrap/>
            <w:vAlign w:val="center"/>
            <w:hideMark/>
          </w:tcPr>
          <w:p w14:paraId="17F5D892"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p>
        </w:tc>
      </w:tr>
      <w:tr w:rsidR="003F5C29" w:rsidRPr="0012481D" w14:paraId="2FF2A2BD" w14:textId="77777777" w:rsidTr="00162BCC">
        <w:trPr>
          <w:trHeight w:val="720"/>
        </w:trPr>
        <w:tc>
          <w:tcPr>
            <w:tcW w:w="1463" w:type="dxa"/>
            <w:tcBorders>
              <w:top w:val="nil"/>
              <w:left w:val="nil"/>
              <w:bottom w:val="nil"/>
              <w:right w:val="nil"/>
            </w:tcBorders>
            <w:shd w:val="clear" w:color="auto" w:fill="auto"/>
            <w:vAlign w:val="center"/>
            <w:hideMark/>
          </w:tcPr>
          <w:p w14:paraId="124668B2" w14:textId="77777777" w:rsidR="0012481D" w:rsidRPr="0012481D" w:rsidRDefault="0012481D" w:rsidP="0012481D">
            <w:pPr>
              <w:spacing w:line="240" w:lineRule="auto"/>
              <w:rPr>
                <w:rFonts w:ascii="Times New Roman" w:hAnsi="Times New Roman"/>
                <w:color w:val="000000"/>
                <w:sz w:val="22"/>
                <w:szCs w:val="22"/>
                <w:lang w:bidi="ar-SA"/>
              </w:rPr>
            </w:pPr>
            <w:r w:rsidRPr="0012481D">
              <w:rPr>
                <w:rFonts w:ascii="Times New Roman" w:hAnsi="Times New Roman"/>
                <w:color w:val="000000"/>
                <w:sz w:val="22"/>
                <w:szCs w:val="22"/>
                <w:lang w:bidi="ar-SA"/>
              </w:rPr>
              <w:t>Intercept</w:t>
            </w:r>
          </w:p>
        </w:tc>
        <w:tc>
          <w:tcPr>
            <w:tcW w:w="1383" w:type="dxa"/>
            <w:tcBorders>
              <w:top w:val="nil"/>
              <w:left w:val="nil"/>
              <w:bottom w:val="nil"/>
              <w:right w:val="nil"/>
            </w:tcBorders>
            <w:shd w:val="clear" w:color="auto" w:fill="auto"/>
            <w:noWrap/>
            <w:vAlign w:val="bottom"/>
            <w:hideMark/>
          </w:tcPr>
          <w:p w14:paraId="322B3195" w14:textId="77777777" w:rsidR="0012481D" w:rsidRPr="00B17357" w:rsidRDefault="0012481D" w:rsidP="0012481D">
            <w:pPr>
              <w:spacing w:line="240" w:lineRule="auto"/>
              <w:rPr>
                <w:rFonts w:asciiTheme="majorHAnsi" w:hAnsiTheme="majorHAnsi" w:cstheme="majorHAnsi"/>
                <w:color w:val="000000"/>
                <w:sz w:val="22"/>
                <w:szCs w:val="22"/>
                <w:lang w:bidi="ar-SA"/>
              </w:rPr>
            </w:pPr>
          </w:p>
        </w:tc>
        <w:tc>
          <w:tcPr>
            <w:tcW w:w="1409" w:type="dxa"/>
            <w:tcBorders>
              <w:top w:val="nil"/>
              <w:left w:val="nil"/>
              <w:bottom w:val="nil"/>
              <w:right w:val="nil"/>
            </w:tcBorders>
            <w:shd w:val="clear" w:color="auto" w:fill="auto"/>
            <w:noWrap/>
            <w:vAlign w:val="bottom"/>
            <w:hideMark/>
          </w:tcPr>
          <w:p w14:paraId="3E19EE75" w14:textId="77777777" w:rsidR="0012481D" w:rsidRPr="00B17357" w:rsidRDefault="0012481D" w:rsidP="0012481D">
            <w:pPr>
              <w:spacing w:line="240" w:lineRule="auto"/>
              <w:rPr>
                <w:rFonts w:asciiTheme="majorHAnsi" w:hAnsiTheme="majorHAnsi" w:cstheme="majorHAnsi"/>
                <w:sz w:val="22"/>
                <w:szCs w:val="22"/>
                <w:lang w:bidi="ar-SA"/>
              </w:rPr>
            </w:pPr>
          </w:p>
        </w:tc>
        <w:tc>
          <w:tcPr>
            <w:tcW w:w="1383" w:type="dxa"/>
            <w:tcBorders>
              <w:top w:val="nil"/>
              <w:left w:val="nil"/>
              <w:bottom w:val="nil"/>
              <w:right w:val="nil"/>
            </w:tcBorders>
            <w:shd w:val="clear" w:color="auto" w:fill="auto"/>
            <w:noWrap/>
            <w:vAlign w:val="bottom"/>
            <w:hideMark/>
          </w:tcPr>
          <w:p w14:paraId="03DDC35E" w14:textId="77777777" w:rsidR="0012481D" w:rsidRPr="00B17357" w:rsidRDefault="0012481D" w:rsidP="0012481D">
            <w:pPr>
              <w:spacing w:line="240" w:lineRule="auto"/>
              <w:rPr>
                <w:rFonts w:asciiTheme="majorHAnsi" w:hAnsiTheme="majorHAnsi" w:cstheme="majorHAnsi"/>
                <w:sz w:val="22"/>
                <w:szCs w:val="22"/>
                <w:lang w:bidi="ar-SA"/>
              </w:rPr>
            </w:pPr>
          </w:p>
        </w:tc>
        <w:tc>
          <w:tcPr>
            <w:tcW w:w="1742" w:type="dxa"/>
            <w:tcBorders>
              <w:top w:val="nil"/>
              <w:left w:val="nil"/>
              <w:bottom w:val="nil"/>
              <w:right w:val="nil"/>
            </w:tcBorders>
            <w:shd w:val="clear" w:color="auto" w:fill="auto"/>
            <w:noWrap/>
            <w:vAlign w:val="bottom"/>
            <w:hideMark/>
          </w:tcPr>
          <w:p w14:paraId="6D9C9DD9" w14:textId="77777777" w:rsidR="0012481D" w:rsidRPr="00B17357" w:rsidRDefault="0012481D" w:rsidP="0012481D">
            <w:pPr>
              <w:spacing w:line="240" w:lineRule="auto"/>
              <w:rPr>
                <w:rFonts w:asciiTheme="majorHAnsi" w:hAnsiTheme="majorHAnsi" w:cstheme="majorHAnsi"/>
                <w:sz w:val="22"/>
                <w:szCs w:val="22"/>
                <w:lang w:bidi="ar-SA"/>
              </w:rPr>
            </w:pPr>
          </w:p>
        </w:tc>
        <w:tc>
          <w:tcPr>
            <w:tcW w:w="843" w:type="dxa"/>
            <w:tcBorders>
              <w:top w:val="nil"/>
              <w:left w:val="nil"/>
              <w:bottom w:val="nil"/>
              <w:right w:val="nil"/>
            </w:tcBorders>
            <w:shd w:val="clear" w:color="auto" w:fill="auto"/>
            <w:noWrap/>
            <w:vAlign w:val="center"/>
            <w:hideMark/>
          </w:tcPr>
          <w:p w14:paraId="2C609095" w14:textId="77777777" w:rsidR="0012481D" w:rsidRPr="00B17357" w:rsidRDefault="0012481D" w:rsidP="00162BCC">
            <w:pPr>
              <w:tabs>
                <w:tab w:val="decimal" w:pos="288"/>
              </w:tabs>
              <w:spacing w:line="240" w:lineRule="auto"/>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w:t>
            </w:r>
          </w:p>
        </w:tc>
        <w:tc>
          <w:tcPr>
            <w:tcW w:w="938" w:type="dxa"/>
            <w:tcBorders>
              <w:top w:val="nil"/>
              <w:left w:val="nil"/>
              <w:bottom w:val="nil"/>
              <w:right w:val="nil"/>
            </w:tcBorders>
            <w:shd w:val="clear" w:color="auto" w:fill="auto"/>
            <w:noWrap/>
            <w:vAlign w:val="center"/>
            <w:hideMark/>
          </w:tcPr>
          <w:p w14:paraId="0F977C9F"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2365.95</w:t>
            </w:r>
          </w:p>
        </w:tc>
        <w:tc>
          <w:tcPr>
            <w:tcW w:w="1189" w:type="dxa"/>
            <w:tcBorders>
              <w:top w:val="nil"/>
              <w:left w:val="nil"/>
              <w:bottom w:val="nil"/>
              <w:right w:val="nil"/>
            </w:tcBorders>
            <w:shd w:val="clear" w:color="auto" w:fill="auto"/>
            <w:noWrap/>
            <w:vAlign w:val="center"/>
            <w:hideMark/>
          </w:tcPr>
          <w:p w14:paraId="4194A718"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1390.26**</w:t>
            </w:r>
          </w:p>
        </w:tc>
        <w:tc>
          <w:tcPr>
            <w:tcW w:w="720" w:type="dxa"/>
            <w:tcBorders>
              <w:top w:val="nil"/>
              <w:left w:val="nil"/>
              <w:bottom w:val="nil"/>
              <w:right w:val="nil"/>
            </w:tcBorders>
            <w:shd w:val="clear" w:color="auto" w:fill="auto"/>
            <w:noWrap/>
            <w:vAlign w:val="center"/>
            <w:hideMark/>
          </w:tcPr>
          <w:p w14:paraId="7EDB1A8F" w14:textId="77777777" w:rsidR="0012481D" w:rsidRPr="00B17357" w:rsidRDefault="0012481D" w:rsidP="00281D6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0.001</w:t>
            </w:r>
          </w:p>
        </w:tc>
        <w:tc>
          <w:tcPr>
            <w:tcW w:w="715" w:type="dxa"/>
            <w:tcBorders>
              <w:top w:val="nil"/>
              <w:left w:val="nil"/>
              <w:bottom w:val="nil"/>
              <w:right w:val="nil"/>
            </w:tcBorders>
            <w:shd w:val="clear" w:color="auto" w:fill="auto"/>
            <w:noWrap/>
            <w:vAlign w:val="center"/>
            <w:hideMark/>
          </w:tcPr>
          <w:p w14:paraId="3696CDCC"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0.869</w:t>
            </w:r>
          </w:p>
        </w:tc>
        <w:tc>
          <w:tcPr>
            <w:tcW w:w="1265" w:type="dxa"/>
            <w:tcBorders>
              <w:top w:val="nil"/>
              <w:left w:val="nil"/>
              <w:bottom w:val="nil"/>
              <w:right w:val="nil"/>
            </w:tcBorders>
            <w:shd w:val="clear" w:color="auto" w:fill="auto"/>
            <w:noWrap/>
            <w:vAlign w:val="center"/>
            <w:hideMark/>
          </w:tcPr>
          <w:p w14:paraId="5261C9AC"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p>
        </w:tc>
      </w:tr>
      <w:tr w:rsidR="003F5C29" w:rsidRPr="0012481D" w14:paraId="7EA4D096" w14:textId="77777777" w:rsidTr="00162BCC">
        <w:trPr>
          <w:trHeight w:val="720"/>
        </w:trPr>
        <w:tc>
          <w:tcPr>
            <w:tcW w:w="1463" w:type="dxa"/>
            <w:tcBorders>
              <w:top w:val="nil"/>
              <w:left w:val="nil"/>
              <w:bottom w:val="nil"/>
              <w:right w:val="nil"/>
            </w:tcBorders>
            <w:shd w:val="clear" w:color="auto" w:fill="auto"/>
            <w:vAlign w:val="center"/>
            <w:hideMark/>
          </w:tcPr>
          <w:p w14:paraId="0EE72678" w14:textId="77777777" w:rsidR="0012481D" w:rsidRPr="0012481D" w:rsidRDefault="0012481D" w:rsidP="0012481D">
            <w:pPr>
              <w:spacing w:line="240" w:lineRule="auto"/>
              <w:rPr>
                <w:rFonts w:ascii="Times New Roman" w:hAnsi="Times New Roman"/>
                <w:color w:val="000000"/>
                <w:sz w:val="22"/>
                <w:szCs w:val="22"/>
                <w:lang w:bidi="ar-SA"/>
              </w:rPr>
            </w:pPr>
            <w:r w:rsidRPr="0012481D">
              <w:rPr>
                <w:rFonts w:ascii="Times New Roman" w:hAnsi="Times New Roman"/>
                <w:color w:val="000000"/>
                <w:sz w:val="22"/>
                <w:szCs w:val="22"/>
                <w:lang w:bidi="ar-SA"/>
              </w:rPr>
              <w:t>Attributions</w:t>
            </w:r>
          </w:p>
        </w:tc>
        <w:tc>
          <w:tcPr>
            <w:tcW w:w="1383" w:type="dxa"/>
            <w:tcBorders>
              <w:top w:val="nil"/>
              <w:left w:val="nil"/>
              <w:bottom w:val="nil"/>
              <w:right w:val="nil"/>
            </w:tcBorders>
            <w:shd w:val="clear" w:color="auto" w:fill="auto"/>
            <w:noWrap/>
            <w:vAlign w:val="center"/>
            <w:hideMark/>
          </w:tcPr>
          <w:p w14:paraId="54BB828A" w14:textId="062864AE" w:rsidR="0012481D" w:rsidRPr="00B17357" w:rsidRDefault="0012481D" w:rsidP="00B17357">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1.94</w:t>
            </w:r>
            <w:r w:rsidR="009416D3" w:rsidRPr="00B17357">
              <w:rPr>
                <w:rFonts w:asciiTheme="majorHAnsi" w:hAnsiTheme="majorHAnsi" w:cstheme="majorHAnsi"/>
                <w:color w:val="000000"/>
                <w:sz w:val="22"/>
                <w:szCs w:val="22"/>
                <w:vertAlign w:val="subscript"/>
                <w:lang w:bidi="ar-SA"/>
              </w:rPr>
              <w:t xml:space="preserve"> a</w:t>
            </w:r>
            <w:r w:rsidR="003F5C29">
              <w:rPr>
                <w:rFonts w:asciiTheme="majorHAnsi" w:hAnsiTheme="majorHAnsi" w:cstheme="majorHAnsi"/>
                <w:color w:val="000000"/>
                <w:sz w:val="22"/>
                <w:szCs w:val="22"/>
                <w:lang w:bidi="ar-SA"/>
              </w:rPr>
              <w:t xml:space="preserve"> </w:t>
            </w:r>
            <w:r w:rsidRPr="00B17357">
              <w:rPr>
                <w:rFonts w:asciiTheme="majorHAnsi" w:hAnsiTheme="majorHAnsi" w:cstheme="majorHAnsi"/>
                <w:color w:val="000000"/>
                <w:sz w:val="22"/>
                <w:szCs w:val="22"/>
                <w:lang w:bidi="ar-SA"/>
              </w:rPr>
              <w:t>(0.89)</w:t>
            </w:r>
          </w:p>
        </w:tc>
        <w:tc>
          <w:tcPr>
            <w:tcW w:w="1409" w:type="dxa"/>
            <w:tcBorders>
              <w:top w:val="nil"/>
              <w:left w:val="nil"/>
              <w:bottom w:val="nil"/>
              <w:right w:val="nil"/>
            </w:tcBorders>
            <w:shd w:val="clear" w:color="auto" w:fill="auto"/>
            <w:noWrap/>
            <w:vAlign w:val="center"/>
            <w:hideMark/>
          </w:tcPr>
          <w:p w14:paraId="388BC3C5" w14:textId="5988B971" w:rsidR="0012481D" w:rsidRPr="00B17357" w:rsidRDefault="0012481D" w:rsidP="00B17357">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1.96</w:t>
            </w:r>
            <w:r w:rsidR="009416D3" w:rsidRPr="00B17357">
              <w:rPr>
                <w:rFonts w:asciiTheme="majorHAnsi" w:hAnsiTheme="majorHAnsi" w:cstheme="majorHAnsi"/>
                <w:color w:val="000000"/>
                <w:sz w:val="22"/>
                <w:szCs w:val="22"/>
                <w:vertAlign w:val="subscript"/>
                <w:lang w:bidi="ar-SA"/>
              </w:rPr>
              <w:t xml:space="preserve"> a</w:t>
            </w:r>
            <w:r w:rsidR="003F5C29">
              <w:rPr>
                <w:rFonts w:asciiTheme="majorHAnsi" w:hAnsiTheme="majorHAnsi" w:cstheme="majorHAnsi"/>
                <w:color w:val="000000"/>
                <w:sz w:val="22"/>
                <w:szCs w:val="22"/>
                <w:lang w:bidi="ar-SA"/>
              </w:rPr>
              <w:t xml:space="preserve"> </w:t>
            </w:r>
            <w:r w:rsidRPr="00B17357">
              <w:rPr>
                <w:rFonts w:asciiTheme="majorHAnsi" w:hAnsiTheme="majorHAnsi" w:cstheme="majorHAnsi"/>
                <w:color w:val="000000"/>
                <w:sz w:val="22"/>
                <w:szCs w:val="22"/>
                <w:lang w:bidi="ar-SA"/>
              </w:rPr>
              <w:t>(0.97)</w:t>
            </w:r>
          </w:p>
        </w:tc>
        <w:tc>
          <w:tcPr>
            <w:tcW w:w="1383" w:type="dxa"/>
            <w:tcBorders>
              <w:top w:val="nil"/>
              <w:left w:val="nil"/>
              <w:bottom w:val="nil"/>
              <w:right w:val="nil"/>
            </w:tcBorders>
            <w:shd w:val="clear" w:color="auto" w:fill="auto"/>
            <w:noWrap/>
            <w:vAlign w:val="center"/>
            <w:hideMark/>
          </w:tcPr>
          <w:p w14:paraId="64E23C06" w14:textId="33FB27F5" w:rsidR="0012481D" w:rsidRPr="00B17357" w:rsidRDefault="0012481D" w:rsidP="00B17357">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1.44</w:t>
            </w:r>
            <w:r w:rsidR="009416D3" w:rsidRPr="00B17357">
              <w:rPr>
                <w:rFonts w:asciiTheme="majorHAnsi" w:hAnsiTheme="majorHAnsi" w:cstheme="majorHAnsi"/>
                <w:color w:val="000000"/>
                <w:sz w:val="22"/>
                <w:szCs w:val="22"/>
                <w:vertAlign w:val="subscript"/>
                <w:lang w:bidi="ar-SA"/>
              </w:rPr>
              <w:t xml:space="preserve"> b</w:t>
            </w:r>
            <w:r w:rsidR="003F5C29">
              <w:rPr>
                <w:rFonts w:asciiTheme="majorHAnsi" w:hAnsiTheme="majorHAnsi" w:cstheme="majorHAnsi"/>
                <w:color w:val="000000"/>
                <w:sz w:val="22"/>
                <w:szCs w:val="22"/>
                <w:lang w:bidi="ar-SA"/>
              </w:rPr>
              <w:t xml:space="preserve"> </w:t>
            </w:r>
            <w:r w:rsidRPr="00B17357">
              <w:rPr>
                <w:rFonts w:asciiTheme="majorHAnsi" w:hAnsiTheme="majorHAnsi" w:cstheme="majorHAnsi"/>
                <w:color w:val="000000"/>
                <w:sz w:val="22"/>
                <w:szCs w:val="22"/>
                <w:lang w:bidi="ar-SA"/>
              </w:rPr>
              <w:t>(0.7</w:t>
            </w:r>
            <w:r w:rsidR="00BE301C">
              <w:rPr>
                <w:rFonts w:asciiTheme="majorHAnsi" w:hAnsiTheme="majorHAnsi" w:cstheme="majorHAnsi"/>
                <w:color w:val="000000"/>
                <w:sz w:val="22"/>
                <w:szCs w:val="22"/>
                <w:lang w:bidi="ar-SA"/>
              </w:rPr>
              <w:t>0</w:t>
            </w:r>
            <w:r w:rsidRPr="00B17357">
              <w:rPr>
                <w:rFonts w:asciiTheme="majorHAnsi" w:hAnsiTheme="majorHAnsi" w:cstheme="majorHAnsi"/>
                <w:color w:val="000000"/>
                <w:sz w:val="22"/>
                <w:szCs w:val="22"/>
                <w:lang w:bidi="ar-SA"/>
              </w:rPr>
              <w:t>)</w:t>
            </w:r>
          </w:p>
        </w:tc>
        <w:tc>
          <w:tcPr>
            <w:tcW w:w="1742" w:type="dxa"/>
            <w:tcBorders>
              <w:top w:val="nil"/>
              <w:left w:val="nil"/>
              <w:bottom w:val="nil"/>
              <w:right w:val="nil"/>
            </w:tcBorders>
            <w:shd w:val="clear" w:color="auto" w:fill="auto"/>
            <w:noWrap/>
            <w:vAlign w:val="center"/>
            <w:hideMark/>
          </w:tcPr>
          <w:p w14:paraId="56259BC1" w14:textId="5BB0F19E" w:rsidR="0012481D" w:rsidRPr="00B17357" w:rsidRDefault="0012481D" w:rsidP="00B17357">
            <w:pPr>
              <w:spacing w:line="240" w:lineRule="auto"/>
              <w:jc w:val="center"/>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1.37</w:t>
            </w:r>
            <w:r w:rsidR="009416D3" w:rsidRPr="00B17357">
              <w:rPr>
                <w:rFonts w:asciiTheme="majorHAnsi" w:hAnsiTheme="majorHAnsi" w:cstheme="majorHAnsi"/>
                <w:color w:val="000000"/>
                <w:sz w:val="22"/>
                <w:szCs w:val="22"/>
                <w:vertAlign w:val="subscript"/>
                <w:lang w:bidi="ar-SA"/>
              </w:rPr>
              <w:t>b</w:t>
            </w:r>
            <w:r w:rsidRPr="00B17357">
              <w:rPr>
                <w:rFonts w:asciiTheme="majorHAnsi" w:hAnsiTheme="majorHAnsi" w:cstheme="majorHAnsi"/>
                <w:color w:val="000000"/>
                <w:sz w:val="22"/>
                <w:szCs w:val="22"/>
                <w:lang w:bidi="ar-SA"/>
              </w:rPr>
              <w:t xml:space="preserve"> (0.7</w:t>
            </w:r>
            <w:r w:rsidR="00BE301C">
              <w:rPr>
                <w:rFonts w:asciiTheme="majorHAnsi" w:hAnsiTheme="majorHAnsi" w:cstheme="majorHAnsi"/>
                <w:color w:val="000000"/>
                <w:sz w:val="22"/>
                <w:szCs w:val="22"/>
                <w:lang w:bidi="ar-SA"/>
              </w:rPr>
              <w:t>0</w:t>
            </w:r>
            <w:r w:rsidRPr="00B17357">
              <w:rPr>
                <w:rFonts w:asciiTheme="majorHAnsi" w:hAnsiTheme="majorHAnsi" w:cstheme="majorHAnsi"/>
                <w:color w:val="000000"/>
                <w:sz w:val="22"/>
                <w:szCs w:val="22"/>
                <w:lang w:bidi="ar-SA"/>
              </w:rPr>
              <w:t>)</w:t>
            </w:r>
          </w:p>
        </w:tc>
        <w:tc>
          <w:tcPr>
            <w:tcW w:w="843" w:type="dxa"/>
            <w:tcBorders>
              <w:top w:val="nil"/>
              <w:left w:val="nil"/>
              <w:bottom w:val="nil"/>
              <w:right w:val="nil"/>
            </w:tcBorders>
            <w:shd w:val="clear" w:color="auto" w:fill="auto"/>
            <w:noWrap/>
            <w:vAlign w:val="center"/>
            <w:hideMark/>
          </w:tcPr>
          <w:p w14:paraId="7BD51254" w14:textId="77777777" w:rsidR="0012481D" w:rsidRPr="00B17357" w:rsidRDefault="0012481D" w:rsidP="00162BCC">
            <w:pPr>
              <w:tabs>
                <w:tab w:val="decimal" w:pos="288"/>
              </w:tabs>
              <w:spacing w:line="240" w:lineRule="auto"/>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2.3</w:t>
            </w:r>
          </w:p>
        </w:tc>
        <w:tc>
          <w:tcPr>
            <w:tcW w:w="938" w:type="dxa"/>
            <w:tcBorders>
              <w:top w:val="nil"/>
              <w:left w:val="nil"/>
              <w:bottom w:val="nil"/>
              <w:right w:val="nil"/>
            </w:tcBorders>
            <w:shd w:val="clear" w:color="auto" w:fill="auto"/>
            <w:noWrap/>
            <w:vAlign w:val="center"/>
            <w:hideMark/>
          </w:tcPr>
          <w:p w14:paraId="382D0AD7"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27.44</w:t>
            </w:r>
          </w:p>
        </w:tc>
        <w:tc>
          <w:tcPr>
            <w:tcW w:w="1189" w:type="dxa"/>
            <w:tcBorders>
              <w:top w:val="nil"/>
              <w:left w:val="nil"/>
              <w:bottom w:val="nil"/>
              <w:right w:val="nil"/>
            </w:tcBorders>
            <w:shd w:val="clear" w:color="auto" w:fill="auto"/>
            <w:noWrap/>
            <w:vAlign w:val="center"/>
            <w:hideMark/>
          </w:tcPr>
          <w:p w14:paraId="3305AA5B"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62.97**</w:t>
            </w:r>
          </w:p>
        </w:tc>
        <w:tc>
          <w:tcPr>
            <w:tcW w:w="720" w:type="dxa"/>
            <w:tcBorders>
              <w:top w:val="nil"/>
              <w:left w:val="nil"/>
              <w:bottom w:val="nil"/>
              <w:right w:val="nil"/>
            </w:tcBorders>
            <w:shd w:val="clear" w:color="auto" w:fill="auto"/>
            <w:noWrap/>
            <w:vAlign w:val="center"/>
            <w:hideMark/>
          </w:tcPr>
          <w:p w14:paraId="7B652D23" w14:textId="77777777" w:rsidR="0012481D" w:rsidRPr="00B17357" w:rsidRDefault="0012481D" w:rsidP="00281D6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0.001</w:t>
            </w:r>
          </w:p>
        </w:tc>
        <w:tc>
          <w:tcPr>
            <w:tcW w:w="715" w:type="dxa"/>
            <w:tcBorders>
              <w:top w:val="nil"/>
              <w:left w:val="nil"/>
              <w:bottom w:val="nil"/>
              <w:right w:val="nil"/>
            </w:tcBorders>
            <w:shd w:val="clear" w:color="auto" w:fill="auto"/>
            <w:noWrap/>
            <w:vAlign w:val="center"/>
            <w:hideMark/>
          </w:tcPr>
          <w:p w14:paraId="73818DE0"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0.230</w:t>
            </w:r>
          </w:p>
        </w:tc>
        <w:tc>
          <w:tcPr>
            <w:tcW w:w="1265" w:type="dxa"/>
            <w:tcBorders>
              <w:top w:val="nil"/>
              <w:left w:val="nil"/>
              <w:bottom w:val="nil"/>
              <w:right w:val="nil"/>
            </w:tcBorders>
            <w:shd w:val="clear" w:color="auto" w:fill="auto"/>
            <w:noWrap/>
            <w:vAlign w:val="center"/>
            <w:hideMark/>
          </w:tcPr>
          <w:p w14:paraId="4C2CB572" w14:textId="77777777" w:rsidR="0012481D" w:rsidRPr="00B17357" w:rsidRDefault="0012481D" w:rsidP="003F5C29">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1, 2 &gt; 3, 4</w:t>
            </w:r>
          </w:p>
        </w:tc>
      </w:tr>
      <w:tr w:rsidR="003F5C29" w:rsidRPr="0012481D" w14:paraId="7DF75A86" w14:textId="77777777" w:rsidTr="00162BCC">
        <w:trPr>
          <w:trHeight w:val="720"/>
        </w:trPr>
        <w:tc>
          <w:tcPr>
            <w:tcW w:w="1463" w:type="dxa"/>
            <w:tcBorders>
              <w:top w:val="nil"/>
              <w:left w:val="nil"/>
              <w:bottom w:val="nil"/>
              <w:right w:val="nil"/>
            </w:tcBorders>
            <w:shd w:val="clear" w:color="auto" w:fill="auto"/>
            <w:vAlign w:val="center"/>
            <w:hideMark/>
          </w:tcPr>
          <w:p w14:paraId="456D19C8" w14:textId="77777777" w:rsidR="0012481D" w:rsidRPr="0012481D" w:rsidRDefault="0012481D" w:rsidP="0012481D">
            <w:pPr>
              <w:spacing w:line="240" w:lineRule="auto"/>
              <w:rPr>
                <w:rFonts w:ascii="Times New Roman" w:hAnsi="Times New Roman"/>
                <w:color w:val="000000"/>
                <w:sz w:val="22"/>
                <w:szCs w:val="22"/>
                <w:lang w:bidi="ar-SA"/>
              </w:rPr>
            </w:pPr>
            <w:r w:rsidRPr="0012481D">
              <w:rPr>
                <w:rFonts w:ascii="Times New Roman" w:hAnsi="Times New Roman"/>
                <w:color w:val="000000"/>
                <w:sz w:val="22"/>
                <w:szCs w:val="22"/>
                <w:lang w:bidi="ar-SA"/>
              </w:rPr>
              <w:t>Error Attributions</w:t>
            </w:r>
          </w:p>
        </w:tc>
        <w:tc>
          <w:tcPr>
            <w:tcW w:w="1383" w:type="dxa"/>
            <w:tcBorders>
              <w:top w:val="nil"/>
              <w:left w:val="nil"/>
              <w:bottom w:val="nil"/>
              <w:right w:val="nil"/>
            </w:tcBorders>
            <w:shd w:val="clear" w:color="auto" w:fill="auto"/>
            <w:noWrap/>
            <w:vAlign w:val="center"/>
            <w:hideMark/>
          </w:tcPr>
          <w:p w14:paraId="0582E135" w14:textId="77777777" w:rsidR="0012481D" w:rsidRPr="00B17357" w:rsidRDefault="0012481D" w:rsidP="00B17357">
            <w:pPr>
              <w:spacing w:line="240" w:lineRule="auto"/>
              <w:jc w:val="center"/>
              <w:rPr>
                <w:rFonts w:asciiTheme="majorHAnsi" w:hAnsiTheme="majorHAnsi" w:cstheme="majorHAnsi"/>
                <w:color w:val="000000"/>
                <w:sz w:val="22"/>
                <w:szCs w:val="22"/>
                <w:lang w:bidi="ar-SA"/>
              </w:rPr>
            </w:pPr>
          </w:p>
        </w:tc>
        <w:tc>
          <w:tcPr>
            <w:tcW w:w="1409" w:type="dxa"/>
            <w:tcBorders>
              <w:top w:val="nil"/>
              <w:left w:val="nil"/>
              <w:bottom w:val="nil"/>
              <w:right w:val="nil"/>
            </w:tcBorders>
            <w:shd w:val="clear" w:color="auto" w:fill="auto"/>
            <w:noWrap/>
            <w:vAlign w:val="center"/>
            <w:hideMark/>
          </w:tcPr>
          <w:p w14:paraId="09064FAD" w14:textId="77777777" w:rsidR="0012481D" w:rsidRPr="00B17357" w:rsidRDefault="0012481D" w:rsidP="00B17357">
            <w:pPr>
              <w:spacing w:line="240" w:lineRule="auto"/>
              <w:jc w:val="center"/>
              <w:rPr>
                <w:rFonts w:asciiTheme="majorHAnsi" w:hAnsiTheme="majorHAnsi" w:cstheme="majorHAnsi"/>
                <w:sz w:val="22"/>
                <w:szCs w:val="22"/>
                <w:lang w:bidi="ar-SA"/>
              </w:rPr>
            </w:pPr>
          </w:p>
        </w:tc>
        <w:tc>
          <w:tcPr>
            <w:tcW w:w="1383" w:type="dxa"/>
            <w:tcBorders>
              <w:top w:val="nil"/>
              <w:left w:val="nil"/>
              <w:bottom w:val="nil"/>
              <w:right w:val="nil"/>
            </w:tcBorders>
            <w:shd w:val="clear" w:color="auto" w:fill="auto"/>
            <w:noWrap/>
            <w:vAlign w:val="center"/>
            <w:hideMark/>
          </w:tcPr>
          <w:p w14:paraId="522B53C6" w14:textId="77777777" w:rsidR="0012481D" w:rsidRPr="00B17357" w:rsidRDefault="0012481D" w:rsidP="00B17357">
            <w:pPr>
              <w:spacing w:line="240" w:lineRule="auto"/>
              <w:jc w:val="center"/>
              <w:rPr>
                <w:rFonts w:asciiTheme="majorHAnsi" w:hAnsiTheme="majorHAnsi" w:cstheme="majorHAnsi"/>
                <w:sz w:val="22"/>
                <w:szCs w:val="22"/>
                <w:lang w:bidi="ar-SA"/>
              </w:rPr>
            </w:pPr>
          </w:p>
        </w:tc>
        <w:tc>
          <w:tcPr>
            <w:tcW w:w="1742" w:type="dxa"/>
            <w:tcBorders>
              <w:top w:val="nil"/>
              <w:left w:val="nil"/>
              <w:bottom w:val="nil"/>
              <w:right w:val="nil"/>
            </w:tcBorders>
            <w:shd w:val="clear" w:color="auto" w:fill="auto"/>
            <w:noWrap/>
            <w:vAlign w:val="center"/>
            <w:hideMark/>
          </w:tcPr>
          <w:p w14:paraId="6339A80C" w14:textId="77777777" w:rsidR="0012481D" w:rsidRPr="00B17357" w:rsidRDefault="0012481D" w:rsidP="00B17357">
            <w:pPr>
              <w:spacing w:line="240" w:lineRule="auto"/>
              <w:jc w:val="center"/>
              <w:rPr>
                <w:rFonts w:asciiTheme="majorHAnsi" w:hAnsiTheme="majorHAnsi" w:cstheme="majorHAnsi"/>
                <w:sz w:val="22"/>
                <w:szCs w:val="22"/>
                <w:lang w:bidi="ar-SA"/>
              </w:rPr>
            </w:pPr>
          </w:p>
        </w:tc>
        <w:tc>
          <w:tcPr>
            <w:tcW w:w="843" w:type="dxa"/>
            <w:tcBorders>
              <w:top w:val="nil"/>
              <w:left w:val="nil"/>
              <w:bottom w:val="nil"/>
              <w:right w:val="nil"/>
            </w:tcBorders>
            <w:shd w:val="clear" w:color="auto" w:fill="auto"/>
            <w:noWrap/>
            <w:vAlign w:val="center"/>
            <w:hideMark/>
          </w:tcPr>
          <w:p w14:paraId="35F0BB63" w14:textId="77777777" w:rsidR="0012481D" w:rsidRPr="00B17357" w:rsidRDefault="0012481D" w:rsidP="00162BCC">
            <w:pPr>
              <w:tabs>
                <w:tab w:val="decimal" w:pos="288"/>
              </w:tabs>
              <w:spacing w:line="240" w:lineRule="auto"/>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480.75</w:t>
            </w:r>
          </w:p>
        </w:tc>
        <w:tc>
          <w:tcPr>
            <w:tcW w:w="938" w:type="dxa"/>
            <w:tcBorders>
              <w:top w:val="nil"/>
              <w:left w:val="nil"/>
              <w:bottom w:val="nil"/>
              <w:right w:val="nil"/>
            </w:tcBorders>
            <w:shd w:val="clear" w:color="auto" w:fill="auto"/>
            <w:noWrap/>
            <w:vAlign w:val="center"/>
            <w:hideMark/>
          </w:tcPr>
          <w:p w14:paraId="6F51956F"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0.44</w:t>
            </w:r>
          </w:p>
        </w:tc>
        <w:tc>
          <w:tcPr>
            <w:tcW w:w="1189" w:type="dxa"/>
            <w:tcBorders>
              <w:top w:val="nil"/>
              <w:left w:val="nil"/>
              <w:bottom w:val="nil"/>
              <w:right w:val="nil"/>
            </w:tcBorders>
            <w:shd w:val="clear" w:color="auto" w:fill="auto"/>
            <w:noWrap/>
            <w:vAlign w:val="center"/>
            <w:hideMark/>
          </w:tcPr>
          <w:p w14:paraId="27DEC6AD" w14:textId="77777777" w:rsidR="0012481D" w:rsidRPr="00B17357" w:rsidRDefault="0012481D" w:rsidP="00A53431">
            <w:pPr>
              <w:spacing w:line="240" w:lineRule="auto"/>
              <w:jc w:val="right"/>
              <w:rPr>
                <w:rFonts w:asciiTheme="majorHAnsi" w:hAnsiTheme="majorHAnsi" w:cstheme="majorHAnsi"/>
                <w:color w:val="000000"/>
                <w:sz w:val="22"/>
                <w:szCs w:val="22"/>
                <w:lang w:bidi="ar-SA"/>
              </w:rPr>
            </w:pPr>
          </w:p>
        </w:tc>
        <w:tc>
          <w:tcPr>
            <w:tcW w:w="720" w:type="dxa"/>
            <w:tcBorders>
              <w:top w:val="nil"/>
              <w:left w:val="nil"/>
              <w:bottom w:val="nil"/>
              <w:right w:val="nil"/>
            </w:tcBorders>
            <w:shd w:val="clear" w:color="auto" w:fill="auto"/>
            <w:noWrap/>
            <w:vAlign w:val="center"/>
            <w:hideMark/>
          </w:tcPr>
          <w:p w14:paraId="28789E5C" w14:textId="77777777" w:rsidR="0012481D" w:rsidRPr="00B17357" w:rsidRDefault="0012481D" w:rsidP="00281D69">
            <w:pPr>
              <w:spacing w:line="240" w:lineRule="auto"/>
              <w:jc w:val="right"/>
              <w:rPr>
                <w:rFonts w:asciiTheme="majorHAnsi" w:hAnsiTheme="majorHAnsi" w:cstheme="majorHAnsi"/>
                <w:sz w:val="22"/>
                <w:szCs w:val="22"/>
                <w:lang w:bidi="ar-SA"/>
              </w:rPr>
            </w:pPr>
          </w:p>
        </w:tc>
        <w:tc>
          <w:tcPr>
            <w:tcW w:w="715" w:type="dxa"/>
            <w:tcBorders>
              <w:top w:val="nil"/>
              <w:left w:val="nil"/>
              <w:bottom w:val="nil"/>
              <w:right w:val="nil"/>
            </w:tcBorders>
            <w:shd w:val="clear" w:color="auto" w:fill="auto"/>
            <w:noWrap/>
            <w:vAlign w:val="center"/>
            <w:hideMark/>
          </w:tcPr>
          <w:p w14:paraId="365FFC26" w14:textId="77777777" w:rsidR="0012481D" w:rsidRPr="00B17357" w:rsidRDefault="0012481D" w:rsidP="003F5C29">
            <w:pPr>
              <w:spacing w:line="240" w:lineRule="auto"/>
              <w:jc w:val="right"/>
              <w:rPr>
                <w:rFonts w:asciiTheme="majorHAnsi" w:hAnsiTheme="majorHAnsi" w:cstheme="majorHAnsi"/>
                <w:sz w:val="22"/>
                <w:szCs w:val="22"/>
                <w:lang w:bidi="ar-SA"/>
              </w:rPr>
            </w:pPr>
          </w:p>
        </w:tc>
        <w:tc>
          <w:tcPr>
            <w:tcW w:w="1265" w:type="dxa"/>
            <w:tcBorders>
              <w:top w:val="nil"/>
              <w:left w:val="nil"/>
              <w:bottom w:val="nil"/>
              <w:right w:val="nil"/>
            </w:tcBorders>
            <w:shd w:val="clear" w:color="auto" w:fill="auto"/>
            <w:noWrap/>
            <w:vAlign w:val="center"/>
            <w:hideMark/>
          </w:tcPr>
          <w:p w14:paraId="1B5917A5" w14:textId="77777777" w:rsidR="0012481D" w:rsidRPr="00B17357" w:rsidRDefault="0012481D" w:rsidP="003F5C29">
            <w:pPr>
              <w:spacing w:line="240" w:lineRule="auto"/>
              <w:jc w:val="right"/>
              <w:rPr>
                <w:rFonts w:asciiTheme="majorHAnsi" w:hAnsiTheme="majorHAnsi" w:cstheme="majorHAnsi"/>
                <w:sz w:val="22"/>
                <w:szCs w:val="22"/>
                <w:lang w:bidi="ar-SA"/>
              </w:rPr>
            </w:pPr>
          </w:p>
        </w:tc>
      </w:tr>
      <w:tr w:rsidR="003F5C29" w:rsidRPr="0012481D" w14:paraId="4DDA9595" w14:textId="77777777" w:rsidTr="00162BCC">
        <w:trPr>
          <w:trHeight w:val="720"/>
        </w:trPr>
        <w:tc>
          <w:tcPr>
            <w:tcW w:w="1463" w:type="dxa"/>
            <w:tcBorders>
              <w:top w:val="nil"/>
              <w:left w:val="nil"/>
              <w:bottom w:val="single" w:sz="8" w:space="0" w:color="auto"/>
              <w:right w:val="nil"/>
            </w:tcBorders>
            <w:shd w:val="clear" w:color="auto" w:fill="auto"/>
            <w:vAlign w:val="center"/>
            <w:hideMark/>
          </w:tcPr>
          <w:p w14:paraId="7257EE6C" w14:textId="77777777" w:rsidR="0012481D" w:rsidRPr="0012481D" w:rsidRDefault="0012481D" w:rsidP="0012481D">
            <w:pPr>
              <w:spacing w:line="240" w:lineRule="auto"/>
              <w:rPr>
                <w:rFonts w:ascii="Times New Roman" w:hAnsi="Times New Roman"/>
                <w:color w:val="000000"/>
                <w:sz w:val="22"/>
                <w:szCs w:val="22"/>
                <w:lang w:bidi="ar-SA"/>
              </w:rPr>
            </w:pPr>
            <w:r w:rsidRPr="0012481D">
              <w:rPr>
                <w:rFonts w:ascii="Times New Roman" w:hAnsi="Times New Roman"/>
                <w:color w:val="000000"/>
                <w:sz w:val="22"/>
                <w:szCs w:val="22"/>
                <w:lang w:bidi="ar-SA"/>
              </w:rPr>
              <w:t xml:space="preserve">Total Error </w:t>
            </w:r>
          </w:p>
        </w:tc>
        <w:tc>
          <w:tcPr>
            <w:tcW w:w="1383" w:type="dxa"/>
            <w:tcBorders>
              <w:top w:val="nil"/>
              <w:left w:val="nil"/>
              <w:bottom w:val="single" w:sz="8" w:space="0" w:color="auto"/>
              <w:right w:val="nil"/>
            </w:tcBorders>
            <w:shd w:val="clear" w:color="auto" w:fill="auto"/>
            <w:noWrap/>
            <w:vAlign w:val="center"/>
            <w:hideMark/>
          </w:tcPr>
          <w:p w14:paraId="326299D3" w14:textId="09D2C26D" w:rsidR="0012481D" w:rsidRPr="00B17357" w:rsidRDefault="0012481D" w:rsidP="00B17357">
            <w:pPr>
              <w:spacing w:line="240" w:lineRule="auto"/>
              <w:jc w:val="center"/>
              <w:rPr>
                <w:rFonts w:asciiTheme="majorHAnsi" w:hAnsiTheme="majorHAnsi" w:cstheme="majorHAnsi"/>
                <w:color w:val="000000"/>
                <w:sz w:val="22"/>
                <w:szCs w:val="22"/>
                <w:lang w:bidi="ar-SA"/>
              </w:rPr>
            </w:pPr>
          </w:p>
        </w:tc>
        <w:tc>
          <w:tcPr>
            <w:tcW w:w="1409" w:type="dxa"/>
            <w:tcBorders>
              <w:top w:val="nil"/>
              <w:left w:val="nil"/>
              <w:bottom w:val="single" w:sz="8" w:space="0" w:color="auto"/>
              <w:right w:val="nil"/>
            </w:tcBorders>
            <w:shd w:val="clear" w:color="auto" w:fill="auto"/>
            <w:noWrap/>
            <w:vAlign w:val="center"/>
            <w:hideMark/>
          </w:tcPr>
          <w:p w14:paraId="0BB3FF69" w14:textId="757973A3" w:rsidR="0012481D" w:rsidRPr="00B17357" w:rsidRDefault="0012481D" w:rsidP="00B17357">
            <w:pPr>
              <w:spacing w:line="240" w:lineRule="auto"/>
              <w:jc w:val="center"/>
              <w:rPr>
                <w:rFonts w:asciiTheme="majorHAnsi" w:hAnsiTheme="majorHAnsi" w:cstheme="majorHAnsi"/>
                <w:color w:val="000000"/>
                <w:sz w:val="22"/>
                <w:szCs w:val="22"/>
                <w:lang w:bidi="ar-SA"/>
              </w:rPr>
            </w:pPr>
          </w:p>
        </w:tc>
        <w:tc>
          <w:tcPr>
            <w:tcW w:w="1383" w:type="dxa"/>
            <w:tcBorders>
              <w:top w:val="nil"/>
              <w:left w:val="nil"/>
              <w:bottom w:val="single" w:sz="8" w:space="0" w:color="auto"/>
              <w:right w:val="nil"/>
            </w:tcBorders>
            <w:shd w:val="clear" w:color="auto" w:fill="auto"/>
            <w:noWrap/>
            <w:vAlign w:val="center"/>
            <w:hideMark/>
          </w:tcPr>
          <w:p w14:paraId="135A04C3" w14:textId="4F561C37" w:rsidR="0012481D" w:rsidRPr="00B17357" w:rsidRDefault="0012481D" w:rsidP="00B17357">
            <w:pPr>
              <w:spacing w:line="240" w:lineRule="auto"/>
              <w:jc w:val="center"/>
              <w:rPr>
                <w:rFonts w:asciiTheme="majorHAnsi" w:hAnsiTheme="majorHAnsi" w:cstheme="majorHAnsi"/>
                <w:color w:val="000000"/>
                <w:sz w:val="22"/>
                <w:szCs w:val="22"/>
                <w:lang w:bidi="ar-SA"/>
              </w:rPr>
            </w:pPr>
          </w:p>
        </w:tc>
        <w:tc>
          <w:tcPr>
            <w:tcW w:w="1742" w:type="dxa"/>
            <w:tcBorders>
              <w:top w:val="nil"/>
              <w:left w:val="nil"/>
              <w:bottom w:val="single" w:sz="8" w:space="0" w:color="auto"/>
              <w:right w:val="nil"/>
            </w:tcBorders>
            <w:shd w:val="clear" w:color="auto" w:fill="auto"/>
            <w:noWrap/>
            <w:vAlign w:val="center"/>
            <w:hideMark/>
          </w:tcPr>
          <w:p w14:paraId="7F75675B" w14:textId="35854851" w:rsidR="0012481D" w:rsidRPr="00B17357" w:rsidRDefault="0012481D" w:rsidP="00B17357">
            <w:pPr>
              <w:spacing w:line="240" w:lineRule="auto"/>
              <w:jc w:val="center"/>
              <w:rPr>
                <w:rFonts w:asciiTheme="majorHAnsi" w:hAnsiTheme="majorHAnsi" w:cstheme="majorHAnsi"/>
                <w:color w:val="000000"/>
                <w:sz w:val="22"/>
                <w:szCs w:val="22"/>
                <w:lang w:bidi="ar-SA"/>
              </w:rPr>
            </w:pPr>
          </w:p>
        </w:tc>
        <w:tc>
          <w:tcPr>
            <w:tcW w:w="843" w:type="dxa"/>
            <w:tcBorders>
              <w:top w:val="nil"/>
              <w:left w:val="nil"/>
              <w:bottom w:val="single" w:sz="8" w:space="0" w:color="auto"/>
              <w:right w:val="nil"/>
            </w:tcBorders>
            <w:shd w:val="clear" w:color="auto" w:fill="auto"/>
            <w:noWrap/>
            <w:vAlign w:val="center"/>
            <w:hideMark/>
          </w:tcPr>
          <w:p w14:paraId="560B08F1" w14:textId="77777777" w:rsidR="0012481D" w:rsidRPr="00B17357" w:rsidRDefault="0012481D" w:rsidP="00162BCC">
            <w:pPr>
              <w:tabs>
                <w:tab w:val="decimal" w:pos="288"/>
              </w:tabs>
              <w:spacing w:line="240" w:lineRule="auto"/>
              <w:rPr>
                <w:rFonts w:asciiTheme="majorHAnsi" w:hAnsiTheme="majorHAnsi" w:cstheme="majorHAnsi"/>
                <w:color w:val="000000"/>
                <w:sz w:val="22"/>
                <w:szCs w:val="22"/>
                <w:lang w:bidi="ar-SA"/>
              </w:rPr>
            </w:pPr>
            <w:r w:rsidRPr="00B17357">
              <w:rPr>
                <w:rFonts w:asciiTheme="majorHAnsi" w:hAnsiTheme="majorHAnsi" w:cstheme="majorHAnsi"/>
                <w:color w:val="000000"/>
                <w:sz w:val="22"/>
                <w:szCs w:val="22"/>
                <w:lang w:bidi="ar-SA"/>
              </w:rPr>
              <w:t>209</w:t>
            </w:r>
          </w:p>
        </w:tc>
        <w:tc>
          <w:tcPr>
            <w:tcW w:w="938" w:type="dxa"/>
            <w:tcBorders>
              <w:top w:val="nil"/>
              <w:left w:val="nil"/>
              <w:bottom w:val="single" w:sz="8" w:space="0" w:color="auto"/>
              <w:right w:val="nil"/>
            </w:tcBorders>
            <w:shd w:val="clear" w:color="auto" w:fill="auto"/>
            <w:noWrap/>
            <w:vAlign w:val="center"/>
            <w:hideMark/>
          </w:tcPr>
          <w:p w14:paraId="0062DB33" w14:textId="55341933" w:rsidR="0012481D" w:rsidRPr="00B17357" w:rsidRDefault="0012481D" w:rsidP="00A53431">
            <w:pPr>
              <w:spacing w:line="240" w:lineRule="auto"/>
              <w:jc w:val="right"/>
              <w:rPr>
                <w:rFonts w:asciiTheme="majorHAnsi" w:hAnsiTheme="majorHAnsi" w:cstheme="majorHAnsi"/>
                <w:color w:val="000000"/>
                <w:sz w:val="22"/>
                <w:szCs w:val="22"/>
                <w:lang w:bidi="ar-SA"/>
              </w:rPr>
            </w:pPr>
          </w:p>
        </w:tc>
        <w:tc>
          <w:tcPr>
            <w:tcW w:w="1189" w:type="dxa"/>
            <w:tcBorders>
              <w:top w:val="nil"/>
              <w:left w:val="nil"/>
              <w:bottom w:val="single" w:sz="8" w:space="0" w:color="auto"/>
              <w:right w:val="nil"/>
            </w:tcBorders>
            <w:shd w:val="clear" w:color="auto" w:fill="auto"/>
            <w:noWrap/>
            <w:vAlign w:val="center"/>
            <w:hideMark/>
          </w:tcPr>
          <w:p w14:paraId="6B7FD83D" w14:textId="4AB7A832" w:rsidR="0012481D" w:rsidRPr="00B17357" w:rsidRDefault="0012481D" w:rsidP="00A53431">
            <w:pPr>
              <w:spacing w:line="240" w:lineRule="auto"/>
              <w:jc w:val="right"/>
              <w:rPr>
                <w:rFonts w:asciiTheme="majorHAnsi" w:hAnsiTheme="majorHAnsi" w:cstheme="majorHAnsi"/>
                <w:color w:val="000000"/>
                <w:sz w:val="22"/>
                <w:szCs w:val="22"/>
                <w:lang w:bidi="ar-SA"/>
              </w:rPr>
            </w:pPr>
          </w:p>
        </w:tc>
        <w:tc>
          <w:tcPr>
            <w:tcW w:w="720" w:type="dxa"/>
            <w:tcBorders>
              <w:top w:val="nil"/>
              <w:left w:val="nil"/>
              <w:bottom w:val="single" w:sz="8" w:space="0" w:color="auto"/>
              <w:right w:val="nil"/>
            </w:tcBorders>
            <w:shd w:val="clear" w:color="auto" w:fill="auto"/>
            <w:noWrap/>
            <w:vAlign w:val="center"/>
            <w:hideMark/>
          </w:tcPr>
          <w:p w14:paraId="22979C84" w14:textId="02BC6ADF" w:rsidR="0012481D" w:rsidRPr="00B17357" w:rsidRDefault="0012481D" w:rsidP="00281D69">
            <w:pPr>
              <w:spacing w:line="240" w:lineRule="auto"/>
              <w:jc w:val="right"/>
              <w:rPr>
                <w:rFonts w:asciiTheme="majorHAnsi" w:hAnsiTheme="majorHAnsi" w:cstheme="majorHAnsi"/>
                <w:color w:val="000000"/>
                <w:sz w:val="22"/>
                <w:szCs w:val="22"/>
                <w:lang w:bidi="ar-SA"/>
              </w:rPr>
            </w:pPr>
          </w:p>
        </w:tc>
        <w:tc>
          <w:tcPr>
            <w:tcW w:w="715" w:type="dxa"/>
            <w:tcBorders>
              <w:top w:val="nil"/>
              <w:left w:val="nil"/>
              <w:bottom w:val="single" w:sz="8" w:space="0" w:color="auto"/>
              <w:right w:val="nil"/>
            </w:tcBorders>
            <w:shd w:val="clear" w:color="auto" w:fill="auto"/>
            <w:noWrap/>
            <w:vAlign w:val="center"/>
            <w:hideMark/>
          </w:tcPr>
          <w:p w14:paraId="2D5C3BA9" w14:textId="115CA549" w:rsidR="0012481D" w:rsidRPr="00B17357" w:rsidRDefault="0012481D" w:rsidP="003F5C29">
            <w:pPr>
              <w:spacing w:line="240" w:lineRule="auto"/>
              <w:jc w:val="right"/>
              <w:rPr>
                <w:rFonts w:asciiTheme="majorHAnsi" w:hAnsiTheme="majorHAnsi" w:cstheme="majorHAnsi"/>
                <w:color w:val="000000"/>
                <w:sz w:val="22"/>
                <w:szCs w:val="22"/>
                <w:lang w:bidi="ar-SA"/>
              </w:rPr>
            </w:pPr>
          </w:p>
        </w:tc>
        <w:tc>
          <w:tcPr>
            <w:tcW w:w="1265" w:type="dxa"/>
            <w:tcBorders>
              <w:top w:val="nil"/>
              <w:left w:val="nil"/>
              <w:bottom w:val="single" w:sz="8" w:space="0" w:color="auto"/>
              <w:right w:val="nil"/>
            </w:tcBorders>
            <w:shd w:val="clear" w:color="auto" w:fill="auto"/>
            <w:noWrap/>
            <w:vAlign w:val="center"/>
            <w:hideMark/>
          </w:tcPr>
          <w:p w14:paraId="466995B7" w14:textId="2A3DA4CF" w:rsidR="0012481D" w:rsidRPr="00B17357" w:rsidRDefault="0012481D" w:rsidP="003F5C29">
            <w:pPr>
              <w:spacing w:line="240" w:lineRule="auto"/>
              <w:jc w:val="right"/>
              <w:rPr>
                <w:rFonts w:asciiTheme="majorHAnsi" w:hAnsiTheme="majorHAnsi" w:cstheme="majorHAnsi"/>
                <w:color w:val="000000"/>
                <w:sz w:val="22"/>
                <w:szCs w:val="22"/>
                <w:lang w:bidi="ar-SA"/>
              </w:rPr>
            </w:pPr>
          </w:p>
        </w:tc>
      </w:tr>
      <w:tr w:rsidR="0012481D" w:rsidRPr="0012481D" w14:paraId="2ED0E722" w14:textId="77777777" w:rsidTr="00162BCC">
        <w:trPr>
          <w:trHeight w:val="256"/>
        </w:trPr>
        <w:tc>
          <w:tcPr>
            <w:tcW w:w="13050" w:type="dxa"/>
            <w:gridSpan w:val="11"/>
            <w:tcBorders>
              <w:top w:val="nil"/>
              <w:left w:val="nil"/>
              <w:bottom w:val="nil"/>
              <w:right w:val="nil"/>
            </w:tcBorders>
            <w:shd w:val="clear" w:color="auto" w:fill="auto"/>
            <w:noWrap/>
            <w:vAlign w:val="center"/>
            <w:hideMark/>
          </w:tcPr>
          <w:p w14:paraId="59EE877F" w14:textId="06E2DC62" w:rsidR="0012481D" w:rsidRPr="0012481D" w:rsidRDefault="0012481D" w:rsidP="0012481D">
            <w:pPr>
              <w:spacing w:line="240" w:lineRule="auto"/>
              <w:rPr>
                <w:rFonts w:ascii="Times New Roman" w:hAnsi="Times New Roman"/>
                <w:i/>
                <w:iCs/>
                <w:color w:val="000000"/>
                <w:sz w:val="20"/>
                <w:szCs w:val="20"/>
                <w:lang w:bidi="ar-SA"/>
              </w:rPr>
            </w:pPr>
            <w:r w:rsidRPr="0012481D">
              <w:rPr>
                <w:rFonts w:ascii="Times New Roman" w:hAnsi="Times New Roman"/>
                <w:i/>
                <w:iCs/>
                <w:color w:val="000000"/>
                <w:sz w:val="20"/>
                <w:szCs w:val="20"/>
                <w:lang w:bidi="ar-SA"/>
              </w:rPr>
              <w:t>Note.</w:t>
            </w:r>
            <w:r w:rsidRPr="0012481D">
              <w:rPr>
                <w:rFonts w:ascii="Times New Roman" w:hAnsi="Times New Roman"/>
                <w:color w:val="000000"/>
                <w:sz w:val="20"/>
                <w:szCs w:val="20"/>
                <w:lang w:bidi="ar-SA"/>
              </w:rPr>
              <w:t xml:space="preserve"> Variables with the same letter subscript</w:t>
            </w:r>
            <w:r w:rsidR="00FA22B0">
              <w:rPr>
                <w:rFonts w:ascii="Times New Roman" w:hAnsi="Times New Roman"/>
                <w:color w:val="000000"/>
                <w:sz w:val="20"/>
                <w:szCs w:val="20"/>
                <w:lang w:bidi="ar-SA"/>
              </w:rPr>
              <w:t>s</w:t>
            </w:r>
            <w:r w:rsidRPr="0012481D">
              <w:rPr>
                <w:rFonts w:ascii="Times New Roman" w:hAnsi="Times New Roman"/>
                <w:color w:val="000000"/>
                <w:sz w:val="20"/>
                <w:szCs w:val="20"/>
                <w:lang w:bidi="ar-SA"/>
              </w:rPr>
              <w:t xml:space="preserve"> (</w:t>
            </w:r>
            <w:r w:rsidRPr="00B17357">
              <w:rPr>
                <w:rFonts w:ascii="Times New Roman" w:hAnsi="Times New Roman"/>
                <w:color w:val="000000"/>
                <w:sz w:val="20"/>
                <w:szCs w:val="20"/>
                <w:vertAlign w:val="subscript"/>
                <w:lang w:bidi="ar-SA"/>
              </w:rPr>
              <w:t>a,b</w:t>
            </w:r>
            <w:r w:rsidRPr="0012481D">
              <w:rPr>
                <w:rFonts w:ascii="Times New Roman" w:hAnsi="Times New Roman"/>
                <w:color w:val="000000"/>
                <w:sz w:val="20"/>
                <w:szCs w:val="20"/>
                <w:lang w:bidi="ar-SA"/>
              </w:rPr>
              <w:t xml:space="preserve">) are not significantly different from each other. </w:t>
            </w:r>
            <w:r w:rsidR="00EF4103" w:rsidRPr="0012481D">
              <w:rPr>
                <w:rFonts w:ascii="Times New Roman" w:hAnsi="Times New Roman"/>
                <w:color w:val="000000"/>
                <w:sz w:val="20"/>
                <w:szCs w:val="20"/>
                <w:lang w:bidi="ar-SA"/>
              </w:rPr>
              <w:t xml:space="preserve">Huynh-Feldt correction </w:t>
            </w:r>
            <w:r w:rsidR="00416A84">
              <w:rPr>
                <w:rFonts w:ascii="Times New Roman" w:hAnsi="Times New Roman"/>
                <w:color w:val="000000"/>
                <w:sz w:val="20"/>
                <w:szCs w:val="20"/>
                <w:lang w:bidi="ar-SA"/>
              </w:rPr>
              <w:t xml:space="preserve">was </w:t>
            </w:r>
            <w:r w:rsidR="00EF4103" w:rsidRPr="0012481D">
              <w:rPr>
                <w:rFonts w:ascii="Times New Roman" w:hAnsi="Times New Roman"/>
                <w:color w:val="000000"/>
                <w:sz w:val="20"/>
                <w:szCs w:val="20"/>
                <w:lang w:bidi="ar-SA"/>
              </w:rPr>
              <w:t xml:space="preserve">used to correct the degrees of freedom. </w:t>
            </w:r>
            <w:r w:rsidR="00BF7BB6" w:rsidRPr="00B17357">
              <w:rPr>
                <w:rFonts w:ascii="Times New Roman" w:hAnsi="Times New Roman"/>
                <w:i/>
                <w:color w:val="000000"/>
                <w:sz w:val="20"/>
                <w:szCs w:val="20"/>
                <w:lang w:bidi="ar-SA"/>
              </w:rPr>
              <w:t>Wilk’s Lambda</w:t>
            </w:r>
            <w:r w:rsidR="00BF7BB6">
              <w:rPr>
                <w:rFonts w:ascii="Times New Roman" w:hAnsi="Times New Roman"/>
                <w:color w:val="000000"/>
                <w:sz w:val="20"/>
                <w:szCs w:val="20"/>
                <w:lang w:bidi="ar-SA"/>
              </w:rPr>
              <w:t xml:space="preserve"> = .592 was used to calculate the values for the corrected model. </w:t>
            </w:r>
            <w:r w:rsidRPr="0012481D">
              <w:rPr>
                <w:rFonts w:ascii="Times New Roman" w:hAnsi="Times New Roman"/>
                <w:i/>
                <w:iCs/>
                <w:color w:val="000000"/>
                <w:sz w:val="20"/>
                <w:szCs w:val="20"/>
                <w:lang w:bidi="ar-SA"/>
              </w:rPr>
              <w:t>df</w:t>
            </w:r>
            <w:r w:rsidRPr="0012481D">
              <w:rPr>
                <w:rFonts w:ascii="Times New Roman" w:hAnsi="Times New Roman"/>
                <w:color w:val="000000"/>
                <w:sz w:val="20"/>
                <w:szCs w:val="20"/>
                <w:lang w:bidi="ar-SA"/>
              </w:rPr>
              <w:t xml:space="preserve"> = degrees of freedom, </w:t>
            </w:r>
            <w:r w:rsidRPr="0012481D">
              <w:rPr>
                <w:rFonts w:ascii="Times New Roman" w:hAnsi="Times New Roman"/>
                <w:i/>
                <w:iCs/>
                <w:color w:val="000000"/>
                <w:sz w:val="20"/>
                <w:szCs w:val="20"/>
                <w:lang w:bidi="ar-SA"/>
              </w:rPr>
              <w:t>MS</w:t>
            </w:r>
            <w:r w:rsidRPr="0012481D">
              <w:rPr>
                <w:rFonts w:ascii="Times New Roman" w:hAnsi="Times New Roman"/>
                <w:color w:val="000000"/>
                <w:sz w:val="20"/>
                <w:szCs w:val="20"/>
                <w:lang w:bidi="ar-SA"/>
              </w:rPr>
              <w:t xml:space="preserve"> = Mean Square, </w:t>
            </w:r>
            <w:r w:rsidRPr="0012481D">
              <w:rPr>
                <w:rFonts w:ascii="Times New Roman" w:hAnsi="Times New Roman"/>
                <w:i/>
                <w:iCs/>
                <w:color w:val="000000"/>
                <w:sz w:val="20"/>
                <w:szCs w:val="20"/>
                <w:lang w:bidi="ar-SA"/>
              </w:rPr>
              <w:t>F</w:t>
            </w:r>
            <w:r w:rsidRPr="0012481D">
              <w:rPr>
                <w:rFonts w:ascii="Times New Roman" w:hAnsi="Times New Roman"/>
                <w:color w:val="000000"/>
                <w:sz w:val="20"/>
                <w:szCs w:val="20"/>
                <w:lang w:bidi="ar-SA"/>
              </w:rPr>
              <w:t xml:space="preserve"> = F-ratio, </w:t>
            </w:r>
            <w:r w:rsidRPr="0012481D">
              <w:rPr>
                <w:rFonts w:ascii="Times New Roman" w:hAnsi="Times New Roman"/>
                <w:i/>
                <w:iCs/>
                <w:color w:val="000000"/>
                <w:sz w:val="20"/>
                <w:szCs w:val="20"/>
                <w:lang w:bidi="ar-SA"/>
              </w:rPr>
              <w:t>p</w:t>
            </w:r>
            <w:r w:rsidRPr="0012481D">
              <w:rPr>
                <w:rFonts w:ascii="Times New Roman" w:hAnsi="Times New Roman"/>
                <w:color w:val="000000"/>
                <w:sz w:val="20"/>
                <w:szCs w:val="20"/>
                <w:lang w:bidi="ar-SA"/>
              </w:rPr>
              <w:t xml:space="preserve"> = significance level</w:t>
            </w:r>
            <w:r w:rsidR="00997B68">
              <w:rPr>
                <w:rFonts w:ascii="Times New Roman" w:hAnsi="Times New Roman"/>
                <w:color w:val="000000"/>
                <w:sz w:val="20"/>
                <w:szCs w:val="20"/>
                <w:lang w:bidi="ar-SA"/>
              </w:rPr>
              <w:t xml:space="preserve">, </w:t>
            </w:r>
            <w:r w:rsidR="00997B68" w:rsidRPr="0012481D">
              <w:rPr>
                <w:rFonts w:ascii="Times New Roman" w:hAnsi="Times New Roman"/>
                <w:i/>
                <w:iCs/>
                <w:color w:val="000000"/>
                <w:sz w:val="20"/>
                <w:szCs w:val="20"/>
                <w:lang w:bidi="ar-SA"/>
              </w:rPr>
              <w:t>η</w:t>
            </w:r>
            <w:r w:rsidR="00997B68" w:rsidRPr="0012481D">
              <w:rPr>
                <w:rFonts w:ascii="Times New Roman" w:hAnsi="Times New Roman"/>
                <w:i/>
                <w:iCs/>
                <w:color w:val="000000"/>
                <w:sz w:val="20"/>
                <w:szCs w:val="20"/>
                <w:vertAlign w:val="superscript"/>
                <w:lang w:bidi="ar-SA"/>
              </w:rPr>
              <w:t>2</w:t>
            </w:r>
            <w:r w:rsidR="00997B68" w:rsidRPr="0012481D">
              <w:rPr>
                <w:rFonts w:ascii="Times New Roman" w:hAnsi="Times New Roman"/>
                <w:color w:val="000000"/>
                <w:sz w:val="20"/>
                <w:szCs w:val="20"/>
                <w:lang w:bidi="ar-SA"/>
              </w:rPr>
              <w:t xml:space="preserve"> = partial eta squared</w:t>
            </w:r>
            <w:r w:rsidRPr="0012481D">
              <w:rPr>
                <w:rFonts w:ascii="Times New Roman" w:hAnsi="Times New Roman"/>
                <w:color w:val="000000"/>
                <w:sz w:val="20"/>
                <w:szCs w:val="20"/>
                <w:lang w:bidi="ar-SA"/>
              </w:rPr>
              <w:t xml:space="preserve">. </w:t>
            </w:r>
            <w:r w:rsidRPr="0012481D">
              <w:rPr>
                <w:rFonts w:ascii="Times New Roman" w:hAnsi="Times New Roman"/>
                <w:i/>
                <w:iCs/>
                <w:color w:val="000000"/>
                <w:sz w:val="20"/>
                <w:szCs w:val="20"/>
                <w:lang w:bidi="ar-SA"/>
              </w:rPr>
              <w:t>N</w:t>
            </w:r>
            <w:r w:rsidRPr="0012481D">
              <w:rPr>
                <w:rFonts w:ascii="Times New Roman" w:hAnsi="Times New Roman"/>
                <w:color w:val="000000"/>
                <w:sz w:val="20"/>
                <w:szCs w:val="20"/>
                <w:lang w:bidi="ar-SA"/>
              </w:rPr>
              <w:t xml:space="preserve"> = 210. *p &lt; .05, **p &lt; .01</w:t>
            </w:r>
          </w:p>
        </w:tc>
      </w:tr>
    </w:tbl>
    <w:p w14:paraId="7D0E997E" w14:textId="77777777" w:rsidR="00B05EB5" w:rsidRDefault="00B05EB5" w:rsidP="00A22049">
      <w:pPr>
        <w:spacing w:line="240" w:lineRule="auto"/>
      </w:pPr>
    </w:p>
    <w:p w14:paraId="34E3B5C3" w14:textId="77777777" w:rsidR="00BA0A01" w:rsidRDefault="00BA0A01" w:rsidP="00A22049">
      <w:pPr>
        <w:spacing w:line="240" w:lineRule="auto"/>
      </w:pPr>
    </w:p>
    <w:p w14:paraId="7AA81F75" w14:textId="77777777" w:rsidR="00BA0A01" w:rsidRDefault="00BA0A01">
      <w:pPr>
        <w:spacing w:line="240" w:lineRule="auto"/>
      </w:pPr>
      <w:r>
        <w:br w:type="page"/>
      </w:r>
    </w:p>
    <w:p w14:paraId="530BB045" w14:textId="2B54AD94" w:rsidR="00E0483B" w:rsidRDefault="00B04EC0" w:rsidP="0083052B">
      <w:pPr>
        <w:pStyle w:val="NormalWeb"/>
        <w:kinsoku w:val="0"/>
        <w:overflowPunct w:val="0"/>
        <w:spacing w:before="0" w:beforeAutospacing="0" w:after="0" w:afterAutospacing="0"/>
        <w:textAlignment w:val="baseline"/>
        <w:rPr>
          <w:rFonts w:asciiTheme="minorHAnsi" w:hAnsiTheme="minorHAnsi"/>
          <w:i/>
          <w:iCs/>
          <w:lang w:bidi="en-US"/>
        </w:rPr>
      </w:pPr>
      <w:bookmarkStart w:id="113" w:name="_Toc500177927"/>
      <w:bookmarkStart w:id="114" w:name="_Toc501115897"/>
      <w:r w:rsidRPr="00A05237">
        <w:lastRenderedPageBreak/>
        <w:t xml:space="preserve">Table </w:t>
      </w:r>
      <w:r w:rsidRPr="00E77793">
        <w:rPr>
          <w:b/>
        </w:rPr>
        <w:fldChar w:fldCharType="begin"/>
      </w:r>
      <w:r w:rsidRPr="00A05237">
        <w:instrText xml:space="preserve"> SEQ Table \* ARABIC </w:instrText>
      </w:r>
      <w:r w:rsidRPr="00E77793">
        <w:rPr>
          <w:b/>
        </w:rPr>
        <w:fldChar w:fldCharType="separate"/>
      </w:r>
      <w:r w:rsidR="00162BCC">
        <w:rPr>
          <w:noProof/>
        </w:rPr>
        <w:t>6</w:t>
      </w:r>
      <w:r w:rsidRPr="00E77793">
        <w:rPr>
          <w:b/>
        </w:rPr>
        <w:fldChar w:fldCharType="end"/>
      </w:r>
      <w:r>
        <w:rPr>
          <w:b/>
          <w:noProof/>
        </w:rPr>
        <w:br/>
      </w:r>
      <w:r w:rsidR="00E0483B" w:rsidRPr="00E0483B">
        <w:rPr>
          <w:rFonts w:asciiTheme="minorHAnsi" w:hAnsiTheme="minorHAnsi"/>
          <w:i/>
          <w:iCs/>
          <w:lang w:bidi="en-US"/>
        </w:rPr>
        <w:t>Summary of Hierarchical Regression Model Analyses Examining the Effect of Incivility (X) on Attributions (M) After Controlling for Generalized Self-Efficacy and Negative Affect</w:t>
      </w:r>
      <w:r w:rsidR="00E0483B">
        <w:rPr>
          <w:rFonts w:asciiTheme="minorHAnsi" w:hAnsiTheme="minorHAnsi"/>
          <w:i/>
          <w:iCs/>
          <w:lang w:bidi="en-US"/>
        </w:rPr>
        <w:t xml:space="preserve"> (Calculating path ‘a’ for mediation models)</w:t>
      </w:r>
      <w:bookmarkEnd w:id="114"/>
    </w:p>
    <w:tbl>
      <w:tblPr>
        <w:tblW w:w="12788" w:type="dxa"/>
        <w:tblCellMar>
          <w:left w:w="0" w:type="dxa"/>
          <w:right w:w="0" w:type="dxa"/>
        </w:tblCellMar>
        <w:tblLook w:val="0600" w:firstRow="0" w:lastRow="0" w:firstColumn="0" w:lastColumn="0" w:noHBand="1" w:noVBand="1"/>
      </w:tblPr>
      <w:tblGrid>
        <w:gridCol w:w="1730"/>
        <w:gridCol w:w="346"/>
        <w:gridCol w:w="517"/>
        <w:gridCol w:w="352"/>
        <w:gridCol w:w="470"/>
        <w:gridCol w:w="353"/>
        <w:gridCol w:w="8"/>
        <w:gridCol w:w="735"/>
        <w:gridCol w:w="353"/>
        <w:gridCol w:w="520"/>
        <w:gridCol w:w="353"/>
        <w:gridCol w:w="471"/>
        <w:gridCol w:w="353"/>
        <w:gridCol w:w="9"/>
        <w:gridCol w:w="734"/>
        <w:gridCol w:w="353"/>
        <w:gridCol w:w="520"/>
        <w:gridCol w:w="358"/>
        <w:gridCol w:w="471"/>
        <w:gridCol w:w="353"/>
        <w:gridCol w:w="9"/>
        <w:gridCol w:w="734"/>
        <w:gridCol w:w="360"/>
        <w:gridCol w:w="520"/>
        <w:gridCol w:w="358"/>
        <w:gridCol w:w="471"/>
        <w:gridCol w:w="364"/>
        <w:gridCol w:w="598"/>
        <w:gridCol w:w="15"/>
      </w:tblGrid>
      <w:tr w:rsidR="00A37216" w:rsidRPr="00B0590A" w14:paraId="0C3504B0" w14:textId="77777777" w:rsidTr="0077516F">
        <w:trPr>
          <w:trHeight w:val="364"/>
        </w:trPr>
        <w:tc>
          <w:tcPr>
            <w:tcW w:w="1738" w:type="dxa"/>
            <w:vMerge w:val="restart"/>
            <w:tcBorders>
              <w:left w:val="nil"/>
              <w:right w:val="nil"/>
            </w:tcBorders>
            <w:vAlign w:val="center"/>
          </w:tcPr>
          <w:p w14:paraId="0A486CE5" w14:textId="02B92270" w:rsidR="00A37216" w:rsidRPr="0086798D" w:rsidRDefault="00A37216" w:rsidP="00A37216">
            <w:pPr>
              <w:pStyle w:val="NormalWeb"/>
              <w:kinsoku w:val="0"/>
              <w:overflowPunct w:val="0"/>
              <w:spacing w:before="0" w:beforeAutospacing="0" w:after="0" w:afterAutospacing="0"/>
              <w:jc w:val="center"/>
              <w:textAlignment w:val="baseline"/>
              <w:rPr>
                <w:bCs/>
                <w:iCs/>
                <w:lang w:bidi="en-US"/>
              </w:rPr>
            </w:pPr>
            <w:r>
              <w:rPr>
                <w:bCs/>
                <w:iCs/>
                <w:lang w:bidi="en-US"/>
              </w:rPr>
              <w:t>Model</w:t>
            </w:r>
          </w:p>
        </w:tc>
        <w:tc>
          <w:tcPr>
            <w:tcW w:w="11050" w:type="dxa"/>
            <w:gridSpan w:val="28"/>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tcPr>
          <w:p w14:paraId="46D24886" w14:textId="60C44DD4" w:rsidR="00A37216" w:rsidRPr="0086798D" w:rsidRDefault="00A37216" w:rsidP="00F1610F">
            <w:pPr>
              <w:pStyle w:val="NormalWeb"/>
              <w:kinsoku w:val="0"/>
              <w:overflowPunct w:val="0"/>
              <w:spacing w:before="0" w:beforeAutospacing="0" w:after="0" w:afterAutospacing="0"/>
              <w:jc w:val="center"/>
              <w:textAlignment w:val="baseline"/>
              <w:rPr>
                <w:bCs/>
                <w:iCs/>
                <w:lang w:bidi="en-US"/>
              </w:rPr>
            </w:pPr>
            <w:r>
              <w:rPr>
                <w:bCs/>
                <w:iCs/>
                <w:lang w:bidi="en-US"/>
              </w:rPr>
              <w:t>Outcome Variable (M)</w:t>
            </w:r>
          </w:p>
        </w:tc>
      </w:tr>
      <w:tr w:rsidR="00A37216" w:rsidRPr="00B0590A" w14:paraId="4AD76761" w14:textId="2C680933" w:rsidTr="0077516F">
        <w:trPr>
          <w:trHeight w:val="364"/>
        </w:trPr>
        <w:tc>
          <w:tcPr>
            <w:tcW w:w="1738" w:type="dxa"/>
            <w:vMerge/>
            <w:tcBorders>
              <w:left w:val="nil"/>
              <w:right w:val="nil"/>
            </w:tcBorders>
          </w:tcPr>
          <w:p w14:paraId="06C5F4B0" w14:textId="77777777" w:rsidR="00A37216" w:rsidRPr="0086798D" w:rsidRDefault="00A37216" w:rsidP="00F1610F">
            <w:pPr>
              <w:pStyle w:val="NormalWeb"/>
              <w:kinsoku w:val="0"/>
              <w:overflowPunct w:val="0"/>
              <w:spacing w:before="0" w:beforeAutospacing="0" w:after="0" w:afterAutospacing="0"/>
              <w:jc w:val="center"/>
              <w:textAlignment w:val="baseline"/>
              <w:rPr>
                <w:bCs/>
                <w:iCs/>
                <w:lang w:bidi="en-US"/>
              </w:rPr>
            </w:pPr>
          </w:p>
        </w:tc>
        <w:tc>
          <w:tcPr>
            <w:tcW w:w="2785" w:type="dxa"/>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DA88F28" w14:textId="4BC2AF25" w:rsidR="00A37216" w:rsidRPr="0086798D" w:rsidRDefault="00A37216" w:rsidP="00F1610F">
            <w:pPr>
              <w:pStyle w:val="NormalWeb"/>
              <w:kinsoku w:val="0"/>
              <w:overflowPunct w:val="0"/>
              <w:spacing w:before="0" w:beforeAutospacing="0" w:after="0" w:afterAutospacing="0"/>
              <w:jc w:val="center"/>
              <w:textAlignment w:val="baseline"/>
              <w:rPr>
                <w:iCs/>
                <w:lang w:bidi="en-US"/>
              </w:rPr>
            </w:pPr>
            <w:r w:rsidRPr="0086798D">
              <w:rPr>
                <w:bCs/>
                <w:iCs/>
                <w:lang w:bidi="en-US"/>
              </w:rPr>
              <w:t>Internal</w:t>
            </w:r>
          </w:p>
        </w:tc>
        <w:tc>
          <w:tcPr>
            <w:tcW w:w="2793" w:type="dxa"/>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8DD8DF6" w14:textId="77777777" w:rsidR="00A37216" w:rsidRPr="0086798D" w:rsidRDefault="00A37216" w:rsidP="00F1610F">
            <w:pPr>
              <w:pStyle w:val="NormalWeb"/>
              <w:kinsoku w:val="0"/>
              <w:overflowPunct w:val="0"/>
              <w:spacing w:before="0" w:beforeAutospacing="0" w:after="0" w:afterAutospacing="0"/>
              <w:jc w:val="center"/>
              <w:textAlignment w:val="baseline"/>
              <w:rPr>
                <w:iCs/>
                <w:lang w:bidi="en-US"/>
              </w:rPr>
            </w:pPr>
            <w:r w:rsidRPr="0086798D">
              <w:rPr>
                <w:bCs/>
                <w:iCs/>
                <w:lang w:bidi="en-US"/>
              </w:rPr>
              <w:t>External</w:t>
            </w:r>
          </w:p>
        </w:tc>
        <w:tc>
          <w:tcPr>
            <w:tcW w:w="2798" w:type="dxa"/>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53E8B3D" w14:textId="77777777" w:rsidR="00A37216" w:rsidRPr="0086798D" w:rsidRDefault="00A37216" w:rsidP="00F1610F">
            <w:pPr>
              <w:pStyle w:val="NormalWeb"/>
              <w:kinsoku w:val="0"/>
              <w:overflowPunct w:val="0"/>
              <w:spacing w:before="0" w:beforeAutospacing="0" w:after="0" w:afterAutospacing="0"/>
              <w:jc w:val="center"/>
              <w:textAlignment w:val="baseline"/>
              <w:rPr>
                <w:iCs/>
                <w:lang w:bidi="en-US"/>
              </w:rPr>
            </w:pPr>
            <w:r w:rsidRPr="0086798D">
              <w:rPr>
                <w:bCs/>
                <w:iCs/>
                <w:lang w:bidi="en-US"/>
              </w:rPr>
              <w:t>Relational</w:t>
            </w:r>
          </w:p>
        </w:tc>
        <w:tc>
          <w:tcPr>
            <w:tcW w:w="2073" w:type="dxa"/>
            <w:gridSpan w:val="5"/>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68C2E43" w14:textId="77777777" w:rsidR="00A37216" w:rsidRPr="0086798D" w:rsidRDefault="00A37216" w:rsidP="00F1610F">
            <w:pPr>
              <w:pStyle w:val="NormalWeb"/>
              <w:kinsoku w:val="0"/>
              <w:overflowPunct w:val="0"/>
              <w:spacing w:before="0" w:beforeAutospacing="0" w:after="0" w:afterAutospacing="0"/>
              <w:jc w:val="center"/>
              <w:textAlignment w:val="baseline"/>
              <w:rPr>
                <w:iCs/>
                <w:lang w:bidi="en-US"/>
              </w:rPr>
            </w:pPr>
            <w:r w:rsidRPr="0086798D">
              <w:rPr>
                <w:bCs/>
                <w:iCs/>
                <w:lang w:bidi="en-US"/>
              </w:rPr>
              <w:t>Discrimination</w:t>
            </w:r>
          </w:p>
        </w:tc>
        <w:tc>
          <w:tcPr>
            <w:tcW w:w="599" w:type="dxa"/>
            <w:gridSpan w:val="2"/>
            <w:tcBorders>
              <w:top w:val="single" w:sz="8" w:space="0" w:color="000000"/>
              <w:left w:val="nil"/>
              <w:bottom w:val="single" w:sz="8" w:space="0" w:color="000000"/>
              <w:right w:val="nil"/>
            </w:tcBorders>
          </w:tcPr>
          <w:p w14:paraId="2E35ACD0" w14:textId="77777777" w:rsidR="00A37216" w:rsidRPr="0086798D" w:rsidRDefault="00A37216" w:rsidP="00F1610F">
            <w:pPr>
              <w:pStyle w:val="NormalWeb"/>
              <w:kinsoku w:val="0"/>
              <w:overflowPunct w:val="0"/>
              <w:spacing w:before="0" w:beforeAutospacing="0" w:after="0" w:afterAutospacing="0"/>
              <w:jc w:val="center"/>
              <w:textAlignment w:val="baseline"/>
              <w:rPr>
                <w:bCs/>
                <w:iCs/>
                <w:lang w:bidi="en-US"/>
              </w:rPr>
            </w:pPr>
          </w:p>
        </w:tc>
      </w:tr>
      <w:tr w:rsidR="00A37216" w:rsidRPr="00B0590A" w14:paraId="409BCF73" w14:textId="5C3385BF" w:rsidTr="0077516F">
        <w:trPr>
          <w:gridAfter w:val="1"/>
          <w:wAfter w:w="15" w:type="dxa"/>
          <w:trHeight w:val="364"/>
        </w:trPr>
        <w:tc>
          <w:tcPr>
            <w:tcW w:w="1738" w:type="dxa"/>
            <w:vMerge/>
            <w:tcBorders>
              <w:left w:val="nil"/>
              <w:bottom w:val="single" w:sz="8" w:space="0" w:color="000000"/>
              <w:right w:val="nil"/>
            </w:tcBorders>
          </w:tcPr>
          <w:p w14:paraId="4815CAA7" w14:textId="77777777" w:rsidR="00A37216" w:rsidRDefault="00A37216" w:rsidP="008411A0">
            <w:pPr>
              <w:pStyle w:val="NormalWeb"/>
              <w:kinsoku w:val="0"/>
              <w:overflowPunct w:val="0"/>
              <w:spacing w:before="0" w:beforeAutospacing="0" w:after="0" w:afterAutospacing="0"/>
              <w:jc w:val="center"/>
              <w:textAlignment w:val="baseline"/>
              <w:rPr>
                <w:i/>
                <w:iCs/>
                <w:lang w:bidi="en-US"/>
              </w:rPr>
            </w:pPr>
          </w:p>
        </w:tc>
        <w:tc>
          <w:tcPr>
            <w:tcW w:w="34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CA4C506" w14:textId="7348BA08"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B</w:t>
            </w:r>
          </w:p>
        </w:tc>
        <w:tc>
          <w:tcPr>
            <w:tcW w:w="51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8274C14" w14:textId="3277547B"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w:t>
            </w:r>
            <w:r w:rsidRPr="00B0590A">
              <w:rPr>
                <w:i/>
                <w:iCs/>
                <w:lang w:bidi="en-US"/>
              </w:rPr>
              <w:t>SE</w:t>
            </w:r>
            <w:r>
              <w:rPr>
                <w:i/>
                <w:iCs/>
                <w:lang w:bidi="en-US"/>
              </w:rPr>
              <w:t>)</w:t>
            </w:r>
          </w:p>
        </w:tc>
        <w:tc>
          <w:tcPr>
            <w:tcW w:w="353"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69E4706" w14:textId="10053F00"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val="el-GR" w:bidi="en-US"/>
              </w:rPr>
              <w:t>β</w:t>
            </w:r>
          </w:p>
        </w:tc>
        <w:tc>
          <w:tcPr>
            <w:tcW w:w="47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1178E03"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t</w:t>
            </w:r>
          </w:p>
        </w:tc>
        <w:tc>
          <w:tcPr>
            <w:tcW w:w="361" w:type="dxa"/>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FB00B51"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p</w:t>
            </w:r>
          </w:p>
        </w:tc>
        <w:tc>
          <w:tcPr>
            <w:tcW w:w="732"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tcPr>
          <w:p w14:paraId="0FAEF094" w14:textId="355B7462" w:rsidR="00A37216" w:rsidRPr="006F0416" w:rsidRDefault="00A37216" w:rsidP="008411A0">
            <w:pPr>
              <w:pStyle w:val="NormalWeb"/>
              <w:kinsoku w:val="0"/>
              <w:overflowPunct w:val="0"/>
              <w:spacing w:before="0" w:beforeAutospacing="0" w:after="0" w:afterAutospacing="0"/>
              <w:jc w:val="center"/>
              <w:textAlignment w:val="baseline"/>
              <w:rPr>
                <w:iCs/>
                <w:vertAlign w:val="superscript"/>
                <w:lang w:bidi="en-US"/>
              </w:rPr>
            </w:pPr>
            <w:r>
              <w:rPr>
                <w:i/>
                <w:iCs/>
                <w:lang w:bidi="en-US"/>
              </w:rPr>
              <w:t>R</w:t>
            </w:r>
            <w:r w:rsidRPr="006F0416">
              <w:rPr>
                <w:iCs/>
                <w:vertAlign w:val="superscript"/>
                <w:lang w:bidi="en-US"/>
              </w:rPr>
              <w:t>2</w:t>
            </w:r>
          </w:p>
        </w:tc>
        <w:tc>
          <w:tcPr>
            <w:tcW w:w="353"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E4A4B53" w14:textId="7FDCC1AD"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B</w:t>
            </w:r>
          </w:p>
        </w:tc>
        <w:tc>
          <w:tcPr>
            <w:tcW w:w="52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338694B" w14:textId="1E455A0E"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w:t>
            </w:r>
            <w:r w:rsidRPr="00B0590A">
              <w:rPr>
                <w:i/>
                <w:iCs/>
                <w:lang w:bidi="en-US"/>
              </w:rPr>
              <w:t>SE</w:t>
            </w:r>
            <w:r>
              <w:rPr>
                <w:i/>
                <w:iCs/>
                <w:lang w:bidi="en-US"/>
              </w:rPr>
              <w:t>)</w:t>
            </w:r>
          </w:p>
        </w:tc>
        <w:tc>
          <w:tcPr>
            <w:tcW w:w="353"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62C60A6" w14:textId="449E1336"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val="el-GR" w:bidi="en-US"/>
              </w:rPr>
              <w:t>β</w:t>
            </w:r>
          </w:p>
        </w:tc>
        <w:tc>
          <w:tcPr>
            <w:tcW w:w="47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F84AAA0" w14:textId="4DA9BD6D"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t</w:t>
            </w:r>
          </w:p>
        </w:tc>
        <w:tc>
          <w:tcPr>
            <w:tcW w:w="362" w:type="dxa"/>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F92B2AA" w14:textId="196E7C1E"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p</w:t>
            </w:r>
          </w:p>
        </w:tc>
        <w:tc>
          <w:tcPr>
            <w:tcW w:w="73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tcPr>
          <w:p w14:paraId="59DCE505" w14:textId="5A0EC79E"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R</w:t>
            </w:r>
            <w:r w:rsidRPr="006F0416">
              <w:rPr>
                <w:iCs/>
                <w:vertAlign w:val="superscript"/>
                <w:lang w:bidi="en-US"/>
              </w:rPr>
              <w:t>2</w:t>
            </w:r>
          </w:p>
        </w:tc>
        <w:tc>
          <w:tcPr>
            <w:tcW w:w="353"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380F2DD" w14:textId="2E590A46"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B</w:t>
            </w:r>
          </w:p>
        </w:tc>
        <w:tc>
          <w:tcPr>
            <w:tcW w:w="52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4F1F515" w14:textId="7C6B246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w:t>
            </w:r>
            <w:r w:rsidRPr="00B0590A">
              <w:rPr>
                <w:i/>
                <w:iCs/>
                <w:lang w:bidi="en-US"/>
              </w:rPr>
              <w:t>SE</w:t>
            </w:r>
            <w:r>
              <w:rPr>
                <w:i/>
                <w:iCs/>
                <w:lang w:bidi="en-US"/>
              </w:rPr>
              <w:t>)</w:t>
            </w:r>
          </w:p>
        </w:tc>
        <w:tc>
          <w:tcPr>
            <w:tcW w:w="3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153F694" w14:textId="53445578"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val="el-GR" w:bidi="en-US"/>
              </w:rPr>
              <w:t>β</w:t>
            </w:r>
          </w:p>
        </w:tc>
        <w:tc>
          <w:tcPr>
            <w:tcW w:w="47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D275E56" w14:textId="49E314A4"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t</w:t>
            </w:r>
          </w:p>
        </w:tc>
        <w:tc>
          <w:tcPr>
            <w:tcW w:w="362" w:type="dxa"/>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A5AE986" w14:textId="18AD81AB"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p</w:t>
            </w:r>
          </w:p>
        </w:tc>
        <w:tc>
          <w:tcPr>
            <w:tcW w:w="73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tcPr>
          <w:p w14:paraId="0CBDA32F" w14:textId="1C93350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R</w:t>
            </w:r>
            <w:r w:rsidRPr="006F0416">
              <w:rPr>
                <w:iCs/>
                <w:vertAlign w:val="superscript"/>
                <w:lang w:bidi="en-US"/>
              </w:rPr>
              <w:t>2</w:t>
            </w:r>
          </w:p>
        </w:tc>
        <w:tc>
          <w:tcPr>
            <w:tcW w:w="3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D4E0472" w14:textId="74946949"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B</w:t>
            </w:r>
          </w:p>
        </w:tc>
        <w:tc>
          <w:tcPr>
            <w:tcW w:w="52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50D7F94" w14:textId="6D479CD6"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Pr>
                <w:i/>
                <w:iCs/>
                <w:lang w:bidi="en-US"/>
              </w:rPr>
              <w:t>(</w:t>
            </w:r>
            <w:r w:rsidRPr="00B0590A">
              <w:rPr>
                <w:i/>
                <w:iCs/>
                <w:lang w:bidi="en-US"/>
              </w:rPr>
              <w:t>SE</w:t>
            </w:r>
            <w:r>
              <w:rPr>
                <w:i/>
                <w:iCs/>
                <w:lang w:bidi="en-US"/>
              </w:rPr>
              <w:t>)</w:t>
            </w:r>
          </w:p>
        </w:tc>
        <w:tc>
          <w:tcPr>
            <w:tcW w:w="3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1E41579" w14:textId="39340D68"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val="el-GR" w:bidi="en-US"/>
              </w:rPr>
              <w:t>β</w:t>
            </w:r>
          </w:p>
        </w:tc>
        <w:tc>
          <w:tcPr>
            <w:tcW w:w="47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618B274" w14:textId="341193F9"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t</w:t>
            </w:r>
          </w:p>
        </w:tc>
        <w:tc>
          <w:tcPr>
            <w:tcW w:w="3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C82CA67" w14:textId="76E0E24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
                <w:iCs/>
                <w:lang w:bidi="en-US"/>
              </w:rPr>
              <w:t>p</w:t>
            </w:r>
          </w:p>
        </w:tc>
        <w:tc>
          <w:tcPr>
            <w:tcW w:w="599" w:type="dxa"/>
            <w:tcBorders>
              <w:top w:val="single" w:sz="8" w:space="0" w:color="000000"/>
              <w:left w:val="nil"/>
              <w:bottom w:val="single" w:sz="8" w:space="0" w:color="000000"/>
              <w:right w:val="nil"/>
            </w:tcBorders>
            <w:vAlign w:val="center"/>
          </w:tcPr>
          <w:p w14:paraId="3F9ED697" w14:textId="5E5765DE" w:rsidR="00A37216" w:rsidRPr="00B0590A" w:rsidRDefault="00A37216" w:rsidP="008411A0">
            <w:pPr>
              <w:pStyle w:val="NormalWeb"/>
              <w:kinsoku w:val="0"/>
              <w:overflowPunct w:val="0"/>
              <w:spacing w:before="0" w:beforeAutospacing="0" w:after="0" w:afterAutospacing="0"/>
              <w:jc w:val="center"/>
              <w:textAlignment w:val="baseline"/>
              <w:rPr>
                <w:i/>
                <w:iCs/>
                <w:lang w:bidi="en-US"/>
              </w:rPr>
            </w:pPr>
            <w:r>
              <w:rPr>
                <w:i/>
                <w:iCs/>
                <w:lang w:bidi="en-US"/>
              </w:rPr>
              <w:t>R</w:t>
            </w:r>
            <w:r w:rsidRPr="006F0416">
              <w:rPr>
                <w:iCs/>
                <w:vertAlign w:val="superscript"/>
                <w:lang w:bidi="en-US"/>
              </w:rPr>
              <w:t>2</w:t>
            </w:r>
          </w:p>
        </w:tc>
      </w:tr>
      <w:tr w:rsidR="00A37216" w:rsidRPr="00B0590A" w14:paraId="35BD579B" w14:textId="4B9B2F67" w:rsidTr="0077516F">
        <w:trPr>
          <w:gridAfter w:val="1"/>
          <w:wAfter w:w="15" w:type="dxa"/>
          <w:trHeight w:val="145"/>
        </w:trPr>
        <w:tc>
          <w:tcPr>
            <w:tcW w:w="1738" w:type="dxa"/>
            <w:tcBorders>
              <w:top w:val="single" w:sz="8" w:space="0" w:color="000000"/>
              <w:left w:val="nil"/>
              <w:right w:val="nil"/>
            </w:tcBorders>
          </w:tcPr>
          <w:p w14:paraId="7DB377A2" w14:textId="36244DD1"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Step 1</w:t>
            </w:r>
          </w:p>
        </w:tc>
        <w:tc>
          <w:tcPr>
            <w:tcW w:w="347" w:type="dxa"/>
            <w:tcBorders>
              <w:top w:val="single" w:sz="8" w:space="0" w:color="000000"/>
              <w:left w:val="nil"/>
              <w:right w:val="nil"/>
            </w:tcBorders>
            <w:shd w:val="clear" w:color="auto" w:fill="auto"/>
            <w:tcMar>
              <w:top w:w="15" w:type="dxa"/>
              <w:left w:w="15" w:type="dxa"/>
              <w:bottom w:w="0" w:type="dxa"/>
              <w:right w:w="15" w:type="dxa"/>
            </w:tcMar>
          </w:tcPr>
          <w:p w14:paraId="481EDB9A" w14:textId="070C4B5A"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18" w:type="dxa"/>
            <w:tcBorders>
              <w:top w:val="single" w:sz="8" w:space="0" w:color="000000"/>
              <w:left w:val="nil"/>
              <w:right w:val="nil"/>
            </w:tcBorders>
            <w:shd w:val="clear" w:color="auto" w:fill="auto"/>
            <w:tcMar>
              <w:top w:w="15" w:type="dxa"/>
              <w:left w:w="15" w:type="dxa"/>
              <w:bottom w:w="0" w:type="dxa"/>
              <w:right w:w="15" w:type="dxa"/>
            </w:tcMar>
          </w:tcPr>
          <w:p w14:paraId="62DB855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1A96ADF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single" w:sz="8" w:space="0" w:color="000000"/>
              <w:left w:val="nil"/>
              <w:right w:val="nil"/>
            </w:tcBorders>
            <w:shd w:val="clear" w:color="auto" w:fill="auto"/>
            <w:tcMar>
              <w:top w:w="15" w:type="dxa"/>
              <w:left w:w="15" w:type="dxa"/>
              <w:bottom w:w="0" w:type="dxa"/>
              <w:right w:w="15" w:type="dxa"/>
            </w:tcMar>
          </w:tcPr>
          <w:p w14:paraId="219C133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7B9A6AA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single" w:sz="8" w:space="0" w:color="000000"/>
              <w:left w:val="nil"/>
              <w:right w:val="nil"/>
            </w:tcBorders>
            <w:shd w:val="clear" w:color="auto" w:fill="auto"/>
            <w:tcMar>
              <w:top w:w="72" w:type="dxa"/>
              <w:left w:w="144" w:type="dxa"/>
              <w:bottom w:w="72" w:type="dxa"/>
              <w:right w:w="144" w:type="dxa"/>
            </w:tcMar>
          </w:tcPr>
          <w:p w14:paraId="6DF9F5DC" w14:textId="51191E73"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.012</w:t>
            </w: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7852F96D"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single" w:sz="8" w:space="0" w:color="000000"/>
              <w:left w:val="nil"/>
              <w:right w:val="nil"/>
            </w:tcBorders>
            <w:shd w:val="clear" w:color="auto" w:fill="auto"/>
            <w:tcMar>
              <w:top w:w="15" w:type="dxa"/>
              <w:left w:w="15" w:type="dxa"/>
              <w:bottom w:w="0" w:type="dxa"/>
              <w:right w:w="15" w:type="dxa"/>
            </w:tcMar>
          </w:tcPr>
          <w:p w14:paraId="2237BBE4"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4F2FE5E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single" w:sz="8" w:space="0" w:color="000000"/>
              <w:left w:val="nil"/>
              <w:right w:val="nil"/>
            </w:tcBorders>
            <w:shd w:val="clear" w:color="auto" w:fill="auto"/>
            <w:tcMar>
              <w:top w:w="15" w:type="dxa"/>
              <w:left w:w="15" w:type="dxa"/>
              <w:bottom w:w="0" w:type="dxa"/>
              <w:right w:w="15" w:type="dxa"/>
            </w:tcMar>
          </w:tcPr>
          <w:p w14:paraId="7B92D096"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4A59014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single" w:sz="8" w:space="0" w:color="000000"/>
              <w:left w:val="nil"/>
              <w:right w:val="nil"/>
            </w:tcBorders>
            <w:shd w:val="clear" w:color="auto" w:fill="auto"/>
            <w:tcMar>
              <w:top w:w="72" w:type="dxa"/>
              <w:left w:w="144" w:type="dxa"/>
              <w:bottom w:w="72" w:type="dxa"/>
              <w:right w:w="144" w:type="dxa"/>
            </w:tcMar>
          </w:tcPr>
          <w:p w14:paraId="5391F0B4" w14:textId="0C415DA4"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.013</w:t>
            </w: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51B2716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single" w:sz="8" w:space="0" w:color="000000"/>
              <w:left w:val="nil"/>
              <w:right w:val="nil"/>
            </w:tcBorders>
            <w:shd w:val="clear" w:color="auto" w:fill="auto"/>
            <w:tcMar>
              <w:top w:w="15" w:type="dxa"/>
              <w:left w:w="15" w:type="dxa"/>
              <w:bottom w:w="0" w:type="dxa"/>
              <w:right w:w="15" w:type="dxa"/>
            </w:tcMar>
          </w:tcPr>
          <w:p w14:paraId="45B5F7B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8" w:type="dxa"/>
            <w:tcBorders>
              <w:top w:val="single" w:sz="8" w:space="0" w:color="000000"/>
              <w:left w:val="nil"/>
              <w:right w:val="nil"/>
            </w:tcBorders>
            <w:shd w:val="clear" w:color="auto" w:fill="auto"/>
            <w:tcMar>
              <w:top w:w="15" w:type="dxa"/>
              <w:left w:w="15" w:type="dxa"/>
              <w:bottom w:w="0" w:type="dxa"/>
              <w:right w:w="15" w:type="dxa"/>
            </w:tcMar>
          </w:tcPr>
          <w:p w14:paraId="70ED7CF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single" w:sz="8" w:space="0" w:color="000000"/>
              <w:left w:val="nil"/>
              <w:right w:val="nil"/>
            </w:tcBorders>
            <w:shd w:val="clear" w:color="auto" w:fill="auto"/>
            <w:tcMar>
              <w:top w:w="15" w:type="dxa"/>
              <w:left w:w="15" w:type="dxa"/>
              <w:bottom w:w="0" w:type="dxa"/>
              <w:right w:w="15" w:type="dxa"/>
            </w:tcMar>
          </w:tcPr>
          <w:p w14:paraId="61DF6312"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single" w:sz="8" w:space="0" w:color="000000"/>
              <w:left w:val="nil"/>
              <w:right w:val="nil"/>
            </w:tcBorders>
            <w:shd w:val="clear" w:color="auto" w:fill="auto"/>
            <w:tcMar>
              <w:top w:w="15" w:type="dxa"/>
              <w:left w:w="15" w:type="dxa"/>
              <w:bottom w:w="0" w:type="dxa"/>
              <w:right w:w="15" w:type="dxa"/>
            </w:tcMar>
          </w:tcPr>
          <w:p w14:paraId="51E89FD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single" w:sz="8" w:space="0" w:color="000000"/>
              <w:left w:val="nil"/>
              <w:right w:val="nil"/>
            </w:tcBorders>
            <w:shd w:val="clear" w:color="auto" w:fill="auto"/>
            <w:tcMar>
              <w:top w:w="72" w:type="dxa"/>
              <w:left w:w="144" w:type="dxa"/>
              <w:bottom w:w="72" w:type="dxa"/>
              <w:right w:w="144" w:type="dxa"/>
            </w:tcMar>
          </w:tcPr>
          <w:p w14:paraId="644940C4" w14:textId="616EC9CE"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.020</w:t>
            </w:r>
          </w:p>
        </w:tc>
        <w:tc>
          <w:tcPr>
            <w:tcW w:w="360" w:type="dxa"/>
            <w:tcBorders>
              <w:top w:val="single" w:sz="8" w:space="0" w:color="000000"/>
              <w:left w:val="nil"/>
              <w:right w:val="nil"/>
            </w:tcBorders>
            <w:shd w:val="clear" w:color="auto" w:fill="auto"/>
            <w:tcMar>
              <w:top w:w="15" w:type="dxa"/>
              <w:left w:w="15" w:type="dxa"/>
              <w:bottom w:w="0" w:type="dxa"/>
              <w:right w:w="15" w:type="dxa"/>
            </w:tcMar>
          </w:tcPr>
          <w:p w14:paraId="5095A18C"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single" w:sz="8" w:space="0" w:color="000000"/>
              <w:left w:val="nil"/>
              <w:right w:val="nil"/>
            </w:tcBorders>
            <w:shd w:val="clear" w:color="auto" w:fill="auto"/>
            <w:tcMar>
              <w:top w:w="15" w:type="dxa"/>
              <w:left w:w="15" w:type="dxa"/>
              <w:bottom w:w="0" w:type="dxa"/>
              <w:right w:w="15" w:type="dxa"/>
            </w:tcMar>
          </w:tcPr>
          <w:p w14:paraId="1763481C"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8" w:type="dxa"/>
            <w:tcBorders>
              <w:top w:val="single" w:sz="8" w:space="0" w:color="000000"/>
              <w:left w:val="nil"/>
              <w:right w:val="nil"/>
            </w:tcBorders>
            <w:shd w:val="clear" w:color="auto" w:fill="auto"/>
            <w:tcMar>
              <w:top w:w="15" w:type="dxa"/>
              <w:left w:w="15" w:type="dxa"/>
              <w:bottom w:w="0" w:type="dxa"/>
              <w:right w:w="15" w:type="dxa"/>
            </w:tcMar>
          </w:tcPr>
          <w:p w14:paraId="56D22240"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single" w:sz="8" w:space="0" w:color="000000"/>
              <w:left w:val="nil"/>
              <w:right w:val="nil"/>
            </w:tcBorders>
            <w:shd w:val="clear" w:color="auto" w:fill="auto"/>
            <w:tcMar>
              <w:top w:w="15" w:type="dxa"/>
              <w:left w:w="15" w:type="dxa"/>
              <w:bottom w:w="0" w:type="dxa"/>
              <w:right w:w="15" w:type="dxa"/>
            </w:tcMar>
          </w:tcPr>
          <w:p w14:paraId="5678E769"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60" w:type="dxa"/>
            <w:tcBorders>
              <w:top w:val="single" w:sz="8" w:space="0" w:color="000000"/>
              <w:left w:val="nil"/>
              <w:right w:val="nil"/>
            </w:tcBorders>
            <w:shd w:val="clear" w:color="auto" w:fill="auto"/>
            <w:tcMar>
              <w:top w:w="15" w:type="dxa"/>
              <w:left w:w="15" w:type="dxa"/>
              <w:bottom w:w="0" w:type="dxa"/>
              <w:right w:w="15" w:type="dxa"/>
            </w:tcMar>
          </w:tcPr>
          <w:p w14:paraId="77529224"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99" w:type="dxa"/>
            <w:tcBorders>
              <w:top w:val="single" w:sz="8" w:space="0" w:color="000000"/>
              <w:left w:val="nil"/>
              <w:right w:val="nil"/>
            </w:tcBorders>
          </w:tcPr>
          <w:p w14:paraId="1B766660" w14:textId="78739650" w:rsidR="00A37216" w:rsidRPr="00B0590A" w:rsidRDefault="00A37216" w:rsidP="008E0374">
            <w:pPr>
              <w:pStyle w:val="NormalWeb"/>
              <w:kinsoku w:val="0"/>
              <w:overflowPunct w:val="0"/>
              <w:spacing w:before="0" w:beforeAutospacing="0" w:after="0" w:afterAutospacing="0"/>
              <w:jc w:val="center"/>
              <w:textAlignment w:val="baseline"/>
              <w:rPr>
                <w:iCs/>
                <w:lang w:bidi="en-US"/>
              </w:rPr>
            </w:pPr>
            <w:r>
              <w:rPr>
                <w:iCs/>
                <w:lang w:bidi="en-US"/>
              </w:rPr>
              <w:t>.017</w:t>
            </w:r>
          </w:p>
        </w:tc>
      </w:tr>
      <w:tr w:rsidR="00A37216" w:rsidRPr="00B0590A" w14:paraId="5D1909A0" w14:textId="28423031" w:rsidTr="0077516F">
        <w:trPr>
          <w:gridAfter w:val="1"/>
          <w:wAfter w:w="15" w:type="dxa"/>
          <w:trHeight w:val="20"/>
        </w:trPr>
        <w:tc>
          <w:tcPr>
            <w:tcW w:w="1738" w:type="dxa"/>
            <w:tcBorders>
              <w:left w:val="nil"/>
              <w:bottom w:val="nil"/>
              <w:right w:val="nil"/>
            </w:tcBorders>
          </w:tcPr>
          <w:p w14:paraId="7BB31023" w14:textId="04131405"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 xml:space="preserve">      GSE</w:t>
            </w:r>
          </w:p>
        </w:tc>
        <w:tc>
          <w:tcPr>
            <w:tcW w:w="347" w:type="dxa"/>
            <w:tcBorders>
              <w:left w:val="nil"/>
              <w:bottom w:val="nil"/>
              <w:right w:val="nil"/>
            </w:tcBorders>
            <w:shd w:val="clear" w:color="auto" w:fill="auto"/>
            <w:tcMar>
              <w:top w:w="15" w:type="dxa"/>
              <w:left w:w="15" w:type="dxa"/>
              <w:bottom w:w="0" w:type="dxa"/>
              <w:right w:w="15" w:type="dxa"/>
            </w:tcMar>
            <w:hideMark/>
          </w:tcPr>
          <w:p w14:paraId="0BF1499C" w14:textId="69018E0A"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.11</w:t>
            </w:r>
          </w:p>
        </w:tc>
        <w:tc>
          <w:tcPr>
            <w:tcW w:w="518" w:type="dxa"/>
            <w:tcBorders>
              <w:left w:val="nil"/>
              <w:bottom w:val="nil"/>
              <w:right w:val="nil"/>
            </w:tcBorders>
            <w:shd w:val="clear" w:color="auto" w:fill="auto"/>
            <w:tcMar>
              <w:top w:w="15" w:type="dxa"/>
              <w:left w:w="15" w:type="dxa"/>
              <w:bottom w:w="0" w:type="dxa"/>
              <w:right w:w="15" w:type="dxa"/>
            </w:tcMar>
            <w:hideMark/>
          </w:tcPr>
          <w:p w14:paraId="42A1A536"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(.17)</w:t>
            </w:r>
          </w:p>
        </w:tc>
        <w:tc>
          <w:tcPr>
            <w:tcW w:w="353" w:type="dxa"/>
            <w:tcBorders>
              <w:left w:val="nil"/>
              <w:bottom w:val="nil"/>
              <w:right w:val="nil"/>
            </w:tcBorders>
            <w:shd w:val="clear" w:color="auto" w:fill="auto"/>
            <w:tcMar>
              <w:top w:w="15" w:type="dxa"/>
              <w:left w:w="15" w:type="dxa"/>
              <w:bottom w:w="0" w:type="dxa"/>
              <w:right w:w="15" w:type="dxa"/>
            </w:tcMar>
            <w:hideMark/>
          </w:tcPr>
          <w:p w14:paraId="4E4BE3A8"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.05</w:t>
            </w:r>
          </w:p>
        </w:tc>
        <w:tc>
          <w:tcPr>
            <w:tcW w:w="471" w:type="dxa"/>
            <w:tcBorders>
              <w:left w:val="nil"/>
              <w:bottom w:val="nil"/>
              <w:right w:val="nil"/>
            </w:tcBorders>
            <w:shd w:val="clear" w:color="auto" w:fill="auto"/>
            <w:tcMar>
              <w:top w:w="15" w:type="dxa"/>
              <w:left w:w="15" w:type="dxa"/>
              <w:bottom w:w="0" w:type="dxa"/>
              <w:right w:w="15" w:type="dxa"/>
            </w:tcMar>
            <w:hideMark/>
          </w:tcPr>
          <w:p w14:paraId="5069721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0.68</w:t>
            </w:r>
          </w:p>
        </w:tc>
        <w:tc>
          <w:tcPr>
            <w:tcW w:w="353" w:type="dxa"/>
            <w:tcBorders>
              <w:left w:val="nil"/>
              <w:bottom w:val="nil"/>
              <w:right w:val="nil"/>
            </w:tcBorders>
            <w:shd w:val="clear" w:color="auto" w:fill="auto"/>
            <w:tcMar>
              <w:top w:w="15" w:type="dxa"/>
              <w:left w:w="15" w:type="dxa"/>
              <w:bottom w:w="0" w:type="dxa"/>
              <w:right w:w="15" w:type="dxa"/>
            </w:tcMar>
            <w:hideMark/>
          </w:tcPr>
          <w:p w14:paraId="784B59FC"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.50</w:t>
            </w:r>
          </w:p>
        </w:tc>
        <w:tc>
          <w:tcPr>
            <w:tcW w:w="740" w:type="dxa"/>
            <w:gridSpan w:val="2"/>
            <w:tcBorders>
              <w:left w:val="nil"/>
              <w:right w:val="nil"/>
            </w:tcBorders>
            <w:shd w:val="clear" w:color="auto" w:fill="auto"/>
            <w:tcMar>
              <w:top w:w="72" w:type="dxa"/>
              <w:left w:w="144" w:type="dxa"/>
              <w:bottom w:w="72" w:type="dxa"/>
              <w:right w:w="144" w:type="dxa"/>
            </w:tcMar>
          </w:tcPr>
          <w:p w14:paraId="4A1217DD" w14:textId="45444A9B"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left w:val="nil"/>
              <w:bottom w:val="nil"/>
              <w:right w:val="nil"/>
            </w:tcBorders>
            <w:shd w:val="clear" w:color="auto" w:fill="auto"/>
            <w:tcMar>
              <w:top w:w="15" w:type="dxa"/>
              <w:left w:w="15" w:type="dxa"/>
              <w:bottom w:w="0" w:type="dxa"/>
              <w:right w:w="15" w:type="dxa"/>
            </w:tcMar>
            <w:hideMark/>
          </w:tcPr>
          <w:p w14:paraId="3AD4B5E6"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.15</w:t>
            </w:r>
          </w:p>
        </w:tc>
        <w:tc>
          <w:tcPr>
            <w:tcW w:w="520" w:type="dxa"/>
            <w:tcBorders>
              <w:left w:val="nil"/>
              <w:bottom w:val="nil"/>
              <w:right w:val="nil"/>
            </w:tcBorders>
            <w:shd w:val="clear" w:color="auto" w:fill="auto"/>
            <w:tcMar>
              <w:top w:w="15" w:type="dxa"/>
              <w:left w:w="15" w:type="dxa"/>
              <w:bottom w:w="0" w:type="dxa"/>
              <w:right w:w="15" w:type="dxa"/>
            </w:tcMar>
            <w:hideMark/>
          </w:tcPr>
          <w:p w14:paraId="0D531817"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(.19)</w:t>
            </w:r>
          </w:p>
        </w:tc>
        <w:tc>
          <w:tcPr>
            <w:tcW w:w="353" w:type="dxa"/>
            <w:tcBorders>
              <w:left w:val="nil"/>
              <w:bottom w:val="nil"/>
              <w:right w:val="nil"/>
            </w:tcBorders>
            <w:shd w:val="clear" w:color="auto" w:fill="auto"/>
            <w:tcMar>
              <w:top w:w="15" w:type="dxa"/>
              <w:left w:w="15" w:type="dxa"/>
              <w:bottom w:w="0" w:type="dxa"/>
              <w:right w:w="15" w:type="dxa"/>
            </w:tcMar>
            <w:hideMark/>
          </w:tcPr>
          <w:p w14:paraId="47CFF489"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.06</w:t>
            </w:r>
          </w:p>
        </w:tc>
        <w:tc>
          <w:tcPr>
            <w:tcW w:w="471" w:type="dxa"/>
            <w:tcBorders>
              <w:left w:val="nil"/>
              <w:bottom w:val="nil"/>
              <w:right w:val="nil"/>
            </w:tcBorders>
            <w:shd w:val="clear" w:color="auto" w:fill="auto"/>
            <w:tcMar>
              <w:top w:w="15" w:type="dxa"/>
              <w:left w:w="15" w:type="dxa"/>
              <w:bottom w:w="0" w:type="dxa"/>
              <w:right w:w="15" w:type="dxa"/>
            </w:tcMar>
            <w:hideMark/>
          </w:tcPr>
          <w:p w14:paraId="0FE4FEDE"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0.81</w:t>
            </w:r>
          </w:p>
        </w:tc>
        <w:tc>
          <w:tcPr>
            <w:tcW w:w="353" w:type="dxa"/>
            <w:tcBorders>
              <w:left w:val="nil"/>
              <w:bottom w:val="nil"/>
              <w:right w:val="nil"/>
            </w:tcBorders>
            <w:shd w:val="clear" w:color="auto" w:fill="auto"/>
            <w:tcMar>
              <w:top w:w="15" w:type="dxa"/>
              <w:left w:w="15" w:type="dxa"/>
              <w:bottom w:w="0" w:type="dxa"/>
              <w:right w:w="15" w:type="dxa"/>
            </w:tcMar>
            <w:hideMark/>
          </w:tcPr>
          <w:p w14:paraId="5F124EF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.42</w:t>
            </w:r>
          </w:p>
        </w:tc>
        <w:tc>
          <w:tcPr>
            <w:tcW w:w="740" w:type="dxa"/>
            <w:gridSpan w:val="2"/>
            <w:tcBorders>
              <w:left w:val="nil"/>
              <w:right w:val="nil"/>
            </w:tcBorders>
            <w:shd w:val="clear" w:color="auto" w:fill="auto"/>
            <w:tcMar>
              <w:top w:w="72" w:type="dxa"/>
              <w:left w:w="144" w:type="dxa"/>
              <w:bottom w:w="72" w:type="dxa"/>
              <w:right w:w="144" w:type="dxa"/>
            </w:tcMar>
            <w:hideMark/>
          </w:tcPr>
          <w:p w14:paraId="31A8D0E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left w:val="nil"/>
              <w:bottom w:val="nil"/>
              <w:right w:val="nil"/>
            </w:tcBorders>
            <w:shd w:val="clear" w:color="auto" w:fill="auto"/>
            <w:tcMar>
              <w:top w:w="15" w:type="dxa"/>
              <w:left w:w="15" w:type="dxa"/>
              <w:bottom w:w="0" w:type="dxa"/>
              <w:right w:w="15" w:type="dxa"/>
            </w:tcMar>
            <w:hideMark/>
          </w:tcPr>
          <w:p w14:paraId="0C83EFD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.11</w:t>
            </w:r>
          </w:p>
        </w:tc>
        <w:tc>
          <w:tcPr>
            <w:tcW w:w="520" w:type="dxa"/>
            <w:tcBorders>
              <w:left w:val="nil"/>
              <w:bottom w:val="nil"/>
              <w:right w:val="nil"/>
            </w:tcBorders>
            <w:shd w:val="clear" w:color="auto" w:fill="auto"/>
            <w:tcMar>
              <w:top w:w="15" w:type="dxa"/>
              <w:left w:w="15" w:type="dxa"/>
              <w:bottom w:w="0" w:type="dxa"/>
              <w:right w:w="15" w:type="dxa"/>
            </w:tcMar>
            <w:hideMark/>
          </w:tcPr>
          <w:p w14:paraId="3C9530D9"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(.14)</w:t>
            </w:r>
          </w:p>
        </w:tc>
        <w:tc>
          <w:tcPr>
            <w:tcW w:w="358" w:type="dxa"/>
            <w:tcBorders>
              <w:left w:val="nil"/>
              <w:bottom w:val="nil"/>
              <w:right w:val="nil"/>
            </w:tcBorders>
            <w:shd w:val="clear" w:color="auto" w:fill="auto"/>
            <w:tcMar>
              <w:top w:w="15" w:type="dxa"/>
              <w:left w:w="15" w:type="dxa"/>
              <w:bottom w:w="0" w:type="dxa"/>
              <w:right w:w="15" w:type="dxa"/>
            </w:tcMar>
            <w:hideMark/>
          </w:tcPr>
          <w:p w14:paraId="427FC694"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.06</w:t>
            </w:r>
          </w:p>
        </w:tc>
        <w:tc>
          <w:tcPr>
            <w:tcW w:w="471" w:type="dxa"/>
            <w:tcBorders>
              <w:left w:val="nil"/>
              <w:bottom w:val="nil"/>
              <w:right w:val="nil"/>
            </w:tcBorders>
            <w:shd w:val="clear" w:color="auto" w:fill="auto"/>
            <w:tcMar>
              <w:top w:w="15" w:type="dxa"/>
              <w:left w:w="15" w:type="dxa"/>
              <w:bottom w:w="0" w:type="dxa"/>
              <w:right w:w="15" w:type="dxa"/>
            </w:tcMar>
            <w:hideMark/>
          </w:tcPr>
          <w:p w14:paraId="3AF1FC20"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0.77</w:t>
            </w:r>
          </w:p>
        </w:tc>
        <w:tc>
          <w:tcPr>
            <w:tcW w:w="353" w:type="dxa"/>
            <w:tcBorders>
              <w:left w:val="nil"/>
              <w:bottom w:val="nil"/>
              <w:right w:val="nil"/>
            </w:tcBorders>
            <w:shd w:val="clear" w:color="auto" w:fill="auto"/>
            <w:tcMar>
              <w:top w:w="15" w:type="dxa"/>
              <w:left w:w="15" w:type="dxa"/>
              <w:bottom w:w="0" w:type="dxa"/>
              <w:right w:w="15" w:type="dxa"/>
            </w:tcMar>
            <w:hideMark/>
          </w:tcPr>
          <w:p w14:paraId="706221BA"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.44</w:t>
            </w:r>
          </w:p>
        </w:tc>
        <w:tc>
          <w:tcPr>
            <w:tcW w:w="740" w:type="dxa"/>
            <w:gridSpan w:val="2"/>
            <w:tcBorders>
              <w:left w:val="nil"/>
              <w:right w:val="nil"/>
            </w:tcBorders>
            <w:shd w:val="clear" w:color="auto" w:fill="auto"/>
            <w:tcMar>
              <w:top w:w="72" w:type="dxa"/>
              <w:left w:w="144" w:type="dxa"/>
              <w:bottom w:w="72" w:type="dxa"/>
              <w:right w:w="144" w:type="dxa"/>
            </w:tcMar>
            <w:hideMark/>
          </w:tcPr>
          <w:p w14:paraId="5C142C6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60" w:type="dxa"/>
            <w:tcBorders>
              <w:left w:val="nil"/>
              <w:bottom w:val="nil"/>
              <w:right w:val="nil"/>
            </w:tcBorders>
            <w:shd w:val="clear" w:color="auto" w:fill="auto"/>
            <w:tcMar>
              <w:top w:w="15" w:type="dxa"/>
              <w:left w:w="15" w:type="dxa"/>
              <w:bottom w:w="0" w:type="dxa"/>
              <w:right w:w="15" w:type="dxa"/>
            </w:tcMar>
            <w:hideMark/>
          </w:tcPr>
          <w:p w14:paraId="6338606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.06</w:t>
            </w:r>
          </w:p>
        </w:tc>
        <w:tc>
          <w:tcPr>
            <w:tcW w:w="520" w:type="dxa"/>
            <w:tcBorders>
              <w:left w:val="nil"/>
              <w:bottom w:val="nil"/>
              <w:right w:val="nil"/>
            </w:tcBorders>
            <w:shd w:val="clear" w:color="auto" w:fill="auto"/>
            <w:tcMar>
              <w:top w:w="15" w:type="dxa"/>
              <w:left w:w="15" w:type="dxa"/>
              <w:bottom w:w="0" w:type="dxa"/>
              <w:right w:w="15" w:type="dxa"/>
            </w:tcMar>
            <w:hideMark/>
          </w:tcPr>
          <w:p w14:paraId="04D7C63C"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(.14)</w:t>
            </w:r>
          </w:p>
        </w:tc>
        <w:tc>
          <w:tcPr>
            <w:tcW w:w="358" w:type="dxa"/>
            <w:tcBorders>
              <w:left w:val="nil"/>
              <w:bottom w:val="nil"/>
              <w:right w:val="nil"/>
            </w:tcBorders>
            <w:shd w:val="clear" w:color="auto" w:fill="auto"/>
            <w:tcMar>
              <w:top w:w="15" w:type="dxa"/>
              <w:left w:w="15" w:type="dxa"/>
              <w:bottom w:w="0" w:type="dxa"/>
              <w:right w:w="15" w:type="dxa"/>
            </w:tcMar>
            <w:hideMark/>
          </w:tcPr>
          <w:p w14:paraId="64DCABB5"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.03</w:t>
            </w:r>
          </w:p>
        </w:tc>
        <w:tc>
          <w:tcPr>
            <w:tcW w:w="471" w:type="dxa"/>
            <w:tcBorders>
              <w:left w:val="nil"/>
              <w:bottom w:val="nil"/>
              <w:right w:val="nil"/>
            </w:tcBorders>
            <w:shd w:val="clear" w:color="auto" w:fill="auto"/>
            <w:tcMar>
              <w:top w:w="15" w:type="dxa"/>
              <w:left w:w="15" w:type="dxa"/>
              <w:bottom w:w="0" w:type="dxa"/>
              <w:right w:w="15" w:type="dxa"/>
            </w:tcMar>
            <w:hideMark/>
          </w:tcPr>
          <w:p w14:paraId="00B43CA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0.45</w:t>
            </w:r>
          </w:p>
        </w:tc>
        <w:tc>
          <w:tcPr>
            <w:tcW w:w="360" w:type="dxa"/>
            <w:tcBorders>
              <w:left w:val="nil"/>
              <w:bottom w:val="nil"/>
              <w:right w:val="nil"/>
            </w:tcBorders>
            <w:shd w:val="clear" w:color="auto" w:fill="auto"/>
            <w:tcMar>
              <w:top w:w="15" w:type="dxa"/>
              <w:left w:w="15" w:type="dxa"/>
              <w:bottom w:w="0" w:type="dxa"/>
              <w:right w:w="15" w:type="dxa"/>
            </w:tcMar>
            <w:hideMark/>
          </w:tcPr>
          <w:p w14:paraId="1D86F2B0"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.66</w:t>
            </w:r>
          </w:p>
        </w:tc>
        <w:tc>
          <w:tcPr>
            <w:tcW w:w="599" w:type="dxa"/>
            <w:tcBorders>
              <w:left w:val="nil"/>
              <w:bottom w:val="nil"/>
              <w:right w:val="nil"/>
            </w:tcBorders>
          </w:tcPr>
          <w:p w14:paraId="0E3F8DF0" w14:textId="77777777" w:rsidR="00A37216" w:rsidRPr="00B0590A" w:rsidRDefault="00A37216" w:rsidP="008E0374">
            <w:pPr>
              <w:pStyle w:val="NormalWeb"/>
              <w:kinsoku w:val="0"/>
              <w:overflowPunct w:val="0"/>
              <w:spacing w:before="0" w:beforeAutospacing="0" w:after="0" w:afterAutospacing="0"/>
              <w:jc w:val="center"/>
              <w:textAlignment w:val="baseline"/>
              <w:rPr>
                <w:iCs/>
                <w:lang w:bidi="en-US"/>
              </w:rPr>
            </w:pPr>
          </w:p>
        </w:tc>
      </w:tr>
      <w:tr w:rsidR="00A37216" w:rsidRPr="00B0590A" w14:paraId="59895604" w14:textId="3734E443" w:rsidTr="0077516F">
        <w:trPr>
          <w:gridAfter w:val="1"/>
          <w:wAfter w:w="15" w:type="dxa"/>
          <w:trHeight w:val="423"/>
        </w:trPr>
        <w:tc>
          <w:tcPr>
            <w:tcW w:w="1738" w:type="dxa"/>
            <w:tcBorders>
              <w:top w:val="nil"/>
              <w:left w:val="nil"/>
              <w:right w:val="nil"/>
            </w:tcBorders>
            <w:vAlign w:val="center"/>
          </w:tcPr>
          <w:p w14:paraId="6852405B" w14:textId="65FE285E"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 xml:space="preserve">      NA</w:t>
            </w:r>
          </w:p>
        </w:tc>
        <w:tc>
          <w:tcPr>
            <w:tcW w:w="347" w:type="dxa"/>
            <w:tcBorders>
              <w:top w:val="nil"/>
              <w:left w:val="nil"/>
              <w:right w:val="nil"/>
            </w:tcBorders>
            <w:shd w:val="clear" w:color="auto" w:fill="auto"/>
            <w:tcMar>
              <w:top w:w="15" w:type="dxa"/>
              <w:left w:w="15" w:type="dxa"/>
              <w:bottom w:w="0" w:type="dxa"/>
              <w:right w:w="15" w:type="dxa"/>
            </w:tcMar>
            <w:vAlign w:val="center"/>
            <w:hideMark/>
          </w:tcPr>
          <w:p w14:paraId="3CD3FDE0" w14:textId="1F7F0E3F"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.09</w:t>
            </w:r>
          </w:p>
        </w:tc>
        <w:tc>
          <w:tcPr>
            <w:tcW w:w="518" w:type="dxa"/>
            <w:tcBorders>
              <w:top w:val="nil"/>
              <w:left w:val="nil"/>
              <w:right w:val="nil"/>
            </w:tcBorders>
            <w:shd w:val="clear" w:color="auto" w:fill="auto"/>
            <w:tcMar>
              <w:top w:w="15" w:type="dxa"/>
              <w:left w:w="15" w:type="dxa"/>
              <w:bottom w:w="0" w:type="dxa"/>
              <w:right w:w="15" w:type="dxa"/>
            </w:tcMar>
            <w:vAlign w:val="center"/>
            <w:hideMark/>
          </w:tcPr>
          <w:p w14:paraId="2BBF4574"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(.06)</w:t>
            </w: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63D84D21"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.12</w:t>
            </w:r>
          </w:p>
        </w:tc>
        <w:tc>
          <w:tcPr>
            <w:tcW w:w="471" w:type="dxa"/>
            <w:tcBorders>
              <w:top w:val="nil"/>
              <w:left w:val="nil"/>
              <w:right w:val="nil"/>
            </w:tcBorders>
            <w:shd w:val="clear" w:color="auto" w:fill="auto"/>
            <w:tcMar>
              <w:top w:w="15" w:type="dxa"/>
              <w:left w:w="15" w:type="dxa"/>
              <w:bottom w:w="0" w:type="dxa"/>
              <w:right w:w="15" w:type="dxa"/>
            </w:tcMar>
            <w:vAlign w:val="center"/>
            <w:hideMark/>
          </w:tcPr>
          <w:p w14:paraId="7C13CA9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1.51</w:t>
            </w: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1E5020BB"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.13</w:t>
            </w:r>
          </w:p>
        </w:tc>
        <w:tc>
          <w:tcPr>
            <w:tcW w:w="740" w:type="dxa"/>
            <w:gridSpan w:val="2"/>
            <w:tcBorders>
              <w:left w:val="nil"/>
              <w:right w:val="nil"/>
            </w:tcBorders>
            <w:shd w:val="clear" w:color="auto" w:fill="auto"/>
            <w:vAlign w:val="center"/>
          </w:tcPr>
          <w:p w14:paraId="70DC9166" w14:textId="67EEFD5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31D07D15"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.11</w:t>
            </w:r>
          </w:p>
        </w:tc>
        <w:tc>
          <w:tcPr>
            <w:tcW w:w="520" w:type="dxa"/>
            <w:tcBorders>
              <w:top w:val="nil"/>
              <w:left w:val="nil"/>
              <w:right w:val="nil"/>
            </w:tcBorders>
            <w:shd w:val="clear" w:color="auto" w:fill="auto"/>
            <w:tcMar>
              <w:top w:w="15" w:type="dxa"/>
              <w:left w:w="15" w:type="dxa"/>
              <w:bottom w:w="0" w:type="dxa"/>
              <w:right w:w="15" w:type="dxa"/>
            </w:tcMar>
            <w:vAlign w:val="center"/>
            <w:hideMark/>
          </w:tcPr>
          <w:p w14:paraId="265B6446"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(.07)</w:t>
            </w: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1B229C83"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.12</w:t>
            </w:r>
          </w:p>
        </w:tc>
        <w:tc>
          <w:tcPr>
            <w:tcW w:w="471" w:type="dxa"/>
            <w:tcBorders>
              <w:top w:val="nil"/>
              <w:left w:val="nil"/>
              <w:right w:val="nil"/>
            </w:tcBorders>
            <w:shd w:val="clear" w:color="auto" w:fill="auto"/>
            <w:tcMar>
              <w:top w:w="15" w:type="dxa"/>
              <w:left w:w="15" w:type="dxa"/>
              <w:bottom w:w="0" w:type="dxa"/>
              <w:right w:w="15" w:type="dxa"/>
            </w:tcMar>
            <w:vAlign w:val="center"/>
            <w:hideMark/>
          </w:tcPr>
          <w:p w14:paraId="19DB013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1.58</w:t>
            </w: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01CA7A9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.12</w:t>
            </w:r>
          </w:p>
        </w:tc>
        <w:tc>
          <w:tcPr>
            <w:tcW w:w="740" w:type="dxa"/>
            <w:gridSpan w:val="2"/>
            <w:tcBorders>
              <w:left w:val="nil"/>
              <w:right w:val="nil"/>
            </w:tcBorders>
            <w:shd w:val="clear" w:color="auto" w:fill="auto"/>
            <w:vAlign w:val="center"/>
            <w:hideMark/>
          </w:tcPr>
          <w:p w14:paraId="463B9B9F"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296FCA52"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bCs/>
                <w:iCs/>
                <w:u w:val="single"/>
                <w:lang w:bidi="en-US"/>
              </w:rPr>
              <w:t>.10</w:t>
            </w:r>
          </w:p>
        </w:tc>
        <w:tc>
          <w:tcPr>
            <w:tcW w:w="520" w:type="dxa"/>
            <w:tcBorders>
              <w:top w:val="nil"/>
              <w:left w:val="nil"/>
              <w:right w:val="nil"/>
            </w:tcBorders>
            <w:shd w:val="clear" w:color="auto" w:fill="auto"/>
            <w:tcMar>
              <w:top w:w="15" w:type="dxa"/>
              <w:left w:w="15" w:type="dxa"/>
              <w:bottom w:w="0" w:type="dxa"/>
              <w:right w:w="15" w:type="dxa"/>
            </w:tcMar>
            <w:vAlign w:val="center"/>
            <w:hideMark/>
          </w:tcPr>
          <w:p w14:paraId="40B16BDA"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bCs/>
                <w:iCs/>
                <w:u w:val="single"/>
                <w:lang w:bidi="en-US"/>
              </w:rPr>
              <w:t>(.05)</w:t>
            </w:r>
          </w:p>
        </w:tc>
        <w:tc>
          <w:tcPr>
            <w:tcW w:w="358" w:type="dxa"/>
            <w:tcBorders>
              <w:top w:val="nil"/>
              <w:left w:val="nil"/>
              <w:right w:val="nil"/>
            </w:tcBorders>
            <w:shd w:val="clear" w:color="auto" w:fill="auto"/>
            <w:tcMar>
              <w:top w:w="15" w:type="dxa"/>
              <w:left w:w="15" w:type="dxa"/>
              <w:bottom w:w="0" w:type="dxa"/>
              <w:right w:w="15" w:type="dxa"/>
            </w:tcMar>
            <w:vAlign w:val="center"/>
            <w:hideMark/>
          </w:tcPr>
          <w:p w14:paraId="71836FA5"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bCs/>
                <w:iCs/>
                <w:u w:val="single"/>
                <w:lang w:bidi="en-US"/>
              </w:rPr>
              <w:t>.15</w:t>
            </w:r>
          </w:p>
        </w:tc>
        <w:tc>
          <w:tcPr>
            <w:tcW w:w="471" w:type="dxa"/>
            <w:tcBorders>
              <w:top w:val="nil"/>
              <w:left w:val="nil"/>
              <w:right w:val="nil"/>
            </w:tcBorders>
            <w:shd w:val="clear" w:color="auto" w:fill="auto"/>
            <w:tcMar>
              <w:top w:w="15" w:type="dxa"/>
              <w:left w:w="15" w:type="dxa"/>
              <w:bottom w:w="0" w:type="dxa"/>
              <w:right w:w="15" w:type="dxa"/>
            </w:tcMar>
            <w:vAlign w:val="center"/>
            <w:hideMark/>
          </w:tcPr>
          <w:p w14:paraId="5A5F0AE5"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bCs/>
                <w:iCs/>
                <w:u w:val="single"/>
                <w:lang w:bidi="en-US"/>
              </w:rPr>
              <w:t>1.98</w:t>
            </w:r>
          </w:p>
        </w:tc>
        <w:tc>
          <w:tcPr>
            <w:tcW w:w="353" w:type="dxa"/>
            <w:tcBorders>
              <w:top w:val="nil"/>
              <w:left w:val="nil"/>
              <w:right w:val="nil"/>
            </w:tcBorders>
            <w:shd w:val="clear" w:color="auto" w:fill="auto"/>
            <w:tcMar>
              <w:top w:w="15" w:type="dxa"/>
              <w:left w:w="15" w:type="dxa"/>
              <w:bottom w:w="0" w:type="dxa"/>
              <w:right w:w="15" w:type="dxa"/>
            </w:tcMar>
            <w:vAlign w:val="center"/>
            <w:hideMark/>
          </w:tcPr>
          <w:p w14:paraId="0B31DA12"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bCs/>
                <w:iCs/>
                <w:u w:val="single"/>
                <w:lang w:bidi="en-US"/>
              </w:rPr>
              <w:t>.05</w:t>
            </w:r>
          </w:p>
        </w:tc>
        <w:tc>
          <w:tcPr>
            <w:tcW w:w="740" w:type="dxa"/>
            <w:gridSpan w:val="2"/>
            <w:tcBorders>
              <w:left w:val="nil"/>
              <w:right w:val="nil"/>
            </w:tcBorders>
            <w:shd w:val="clear" w:color="auto" w:fill="auto"/>
            <w:vAlign w:val="center"/>
            <w:hideMark/>
          </w:tcPr>
          <w:p w14:paraId="314428D1"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60" w:type="dxa"/>
            <w:tcBorders>
              <w:top w:val="nil"/>
              <w:left w:val="nil"/>
              <w:right w:val="nil"/>
            </w:tcBorders>
            <w:shd w:val="clear" w:color="auto" w:fill="auto"/>
            <w:tcMar>
              <w:top w:w="15" w:type="dxa"/>
              <w:left w:w="15" w:type="dxa"/>
              <w:bottom w:w="0" w:type="dxa"/>
              <w:right w:w="15" w:type="dxa"/>
            </w:tcMar>
            <w:vAlign w:val="center"/>
            <w:hideMark/>
          </w:tcPr>
          <w:p w14:paraId="11CB000A"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i/>
                <w:iCs/>
                <w:lang w:bidi="en-US"/>
              </w:rPr>
              <w:t>.09</w:t>
            </w:r>
          </w:p>
        </w:tc>
        <w:tc>
          <w:tcPr>
            <w:tcW w:w="520" w:type="dxa"/>
            <w:tcBorders>
              <w:top w:val="nil"/>
              <w:left w:val="nil"/>
              <w:right w:val="nil"/>
            </w:tcBorders>
            <w:shd w:val="clear" w:color="auto" w:fill="auto"/>
            <w:tcMar>
              <w:top w:w="15" w:type="dxa"/>
              <w:left w:w="15" w:type="dxa"/>
              <w:bottom w:w="0" w:type="dxa"/>
              <w:right w:w="15" w:type="dxa"/>
            </w:tcMar>
            <w:vAlign w:val="center"/>
            <w:hideMark/>
          </w:tcPr>
          <w:p w14:paraId="33CD4C96"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i/>
                <w:iCs/>
                <w:lang w:bidi="en-US"/>
              </w:rPr>
              <w:t>(.05)</w:t>
            </w:r>
          </w:p>
        </w:tc>
        <w:tc>
          <w:tcPr>
            <w:tcW w:w="358" w:type="dxa"/>
            <w:tcBorders>
              <w:top w:val="nil"/>
              <w:left w:val="nil"/>
              <w:right w:val="nil"/>
            </w:tcBorders>
            <w:shd w:val="clear" w:color="auto" w:fill="auto"/>
            <w:tcMar>
              <w:top w:w="15" w:type="dxa"/>
              <w:left w:w="15" w:type="dxa"/>
              <w:bottom w:w="0" w:type="dxa"/>
              <w:right w:w="15" w:type="dxa"/>
            </w:tcMar>
            <w:vAlign w:val="center"/>
            <w:hideMark/>
          </w:tcPr>
          <w:p w14:paraId="65FFDEDF"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i/>
                <w:iCs/>
                <w:lang w:bidi="en-US"/>
              </w:rPr>
              <w:t>.14</w:t>
            </w:r>
          </w:p>
        </w:tc>
        <w:tc>
          <w:tcPr>
            <w:tcW w:w="471" w:type="dxa"/>
            <w:tcBorders>
              <w:top w:val="nil"/>
              <w:left w:val="nil"/>
              <w:right w:val="nil"/>
            </w:tcBorders>
            <w:shd w:val="clear" w:color="auto" w:fill="auto"/>
            <w:tcMar>
              <w:top w:w="15" w:type="dxa"/>
              <w:left w:w="15" w:type="dxa"/>
              <w:bottom w:w="0" w:type="dxa"/>
              <w:right w:w="15" w:type="dxa"/>
            </w:tcMar>
            <w:vAlign w:val="center"/>
            <w:hideMark/>
          </w:tcPr>
          <w:p w14:paraId="2415FCB0"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i/>
                <w:iCs/>
                <w:lang w:bidi="en-US"/>
              </w:rPr>
              <w:t>1.81</w:t>
            </w:r>
          </w:p>
        </w:tc>
        <w:tc>
          <w:tcPr>
            <w:tcW w:w="360" w:type="dxa"/>
            <w:tcBorders>
              <w:top w:val="nil"/>
              <w:left w:val="nil"/>
              <w:right w:val="nil"/>
            </w:tcBorders>
            <w:shd w:val="clear" w:color="auto" w:fill="auto"/>
            <w:tcMar>
              <w:top w:w="15" w:type="dxa"/>
              <w:left w:w="15" w:type="dxa"/>
              <w:bottom w:w="0" w:type="dxa"/>
              <w:right w:w="15" w:type="dxa"/>
            </w:tcMar>
            <w:vAlign w:val="center"/>
            <w:hideMark/>
          </w:tcPr>
          <w:p w14:paraId="7A8BA016" w14:textId="77777777" w:rsidR="00A37216" w:rsidRPr="00D54FD0" w:rsidRDefault="00A37216" w:rsidP="008411A0">
            <w:pPr>
              <w:pStyle w:val="NormalWeb"/>
              <w:kinsoku w:val="0"/>
              <w:overflowPunct w:val="0"/>
              <w:spacing w:before="0" w:beforeAutospacing="0" w:after="0" w:afterAutospacing="0"/>
              <w:jc w:val="center"/>
              <w:textAlignment w:val="baseline"/>
              <w:rPr>
                <w:iCs/>
                <w:lang w:bidi="en-US"/>
              </w:rPr>
            </w:pPr>
            <w:r w:rsidRPr="00D54FD0">
              <w:rPr>
                <w:i/>
                <w:iCs/>
                <w:lang w:bidi="en-US"/>
              </w:rPr>
              <w:t>.07</w:t>
            </w:r>
          </w:p>
        </w:tc>
        <w:tc>
          <w:tcPr>
            <w:tcW w:w="599" w:type="dxa"/>
            <w:tcBorders>
              <w:top w:val="nil"/>
              <w:left w:val="nil"/>
              <w:right w:val="nil"/>
            </w:tcBorders>
          </w:tcPr>
          <w:p w14:paraId="0325C166" w14:textId="77777777" w:rsidR="00A37216" w:rsidRPr="00D54FD0" w:rsidRDefault="00A37216" w:rsidP="008E0374">
            <w:pPr>
              <w:pStyle w:val="NormalWeb"/>
              <w:kinsoku w:val="0"/>
              <w:overflowPunct w:val="0"/>
              <w:spacing w:before="0" w:beforeAutospacing="0" w:after="0" w:afterAutospacing="0"/>
              <w:jc w:val="center"/>
              <w:textAlignment w:val="baseline"/>
              <w:rPr>
                <w:i/>
                <w:iCs/>
                <w:lang w:bidi="en-US"/>
              </w:rPr>
            </w:pPr>
          </w:p>
        </w:tc>
      </w:tr>
      <w:tr w:rsidR="00A37216" w:rsidRPr="00B0590A" w14:paraId="740B17A9" w14:textId="5A791E79" w:rsidTr="0077516F">
        <w:trPr>
          <w:gridAfter w:val="1"/>
          <w:wAfter w:w="15" w:type="dxa"/>
          <w:trHeight w:val="291"/>
        </w:trPr>
        <w:tc>
          <w:tcPr>
            <w:tcW w:w="1738" w:type="dxa"/>
            <w:tcBorders>
              <w:top w:val="nil"/>
              <w:left w:val="nil"/>
              <w:right w:val="nil"/>
            </w:tcBorders>
          </w:tcPr>
          <w:p w14:paraId="45DF2025"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47" w:type="dxa"/>
            <w:tcBorders>
              <w:top w:val="nil"/>
              <w:left w:val="nil"/>
              <w:right w:val="nil"/>
            </w:tcBorders>
            <w:shd w:val="clear" w:color="auto" w:fill="auto"/>
            <w:tcMar>
              <w:top w:w="15" w:type="dxa"/>
              <w:left w:w="15" w:type="dxa"/>
              <w:bottom w:w="0" w:type="dxa"/>
              <w:right w:w="15" w:type="dxa"/>
            </w:tcMar>
          </w:tcPr>
          <w:p w14:paraId="600AC7D8" w14:textId="367BC91D"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18" w:type="dxa"/>
            <w:tcBorders>
              <w:top w:val="nil"/>
              <w:left w:val="nil"/>
              <w:right w:val="nil"/>
            </w:tcBorders>
            <w:shd w:val="clear" w:color="auto" w:fill="auto"/>
            <w:tcMar>
              <w:top w:w="15" w:type="dxa"/>
              <w:left w:w="15" w:type="dxa"/>
              <w:bottom w:w="0" w:type="dxa"/>
              <w:right w:w="15" w:type="dxa"/>
            </w:tcMar>
          </w:tcPr>
          <w:p w14:paraId="18A19AFD"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0AC39682"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0C71AE5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003A8439"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5FEF23CB" w14:textId="03FA763F"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67F14A27"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2EB6AED5"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315DF41A"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7C6A514C"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15BDD83C"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2F1D2095"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0C84A785"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581B6272"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358" w:type="dxa"/>
            <w:tcBorders>
              <w:top w:val="nil"/>
              <w:left w:val="nil"/>
              <w:right w:val="nil"/>
            </w:tcBorders>
            <w:shd w:val="clear" w:color="auto" w:fill="auto"/>
            <w:tcMar>
              <w:top w:w="15" w:type="dxa"/>
              <w:left w:w="15" w:type="dxa"/>
              <w:bottom w:w="0" w:type="dxa"/>
              <w:right w:w="15" w:type="dxa"/>
            </w:tcMar>
          </w:tcPr>
          <w:p w14:paraId="2D9C940B"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6AE841A9" w14:textId="77777777" w:rsidR="00A37216" w:rsidRPr="00B0590A" w:rsidRDefault="00A37216" w:rsidP="008411A0">
            <w:pPr>
              <w:pStyle w:val="NormalWeb"/>
              <w:kinsoku w:val="0"/>
              <w:overflowPunct w:val="0"/>
              <w:spacing w:before="0" w:beforeAutospacing="0" w:after="0" w:afterAutospacing="0"/>
              <w:textAlignment w:val="baseline"/>
              <w:rPr>
                <w:b/>
                <w:bCs/>
                <w:i/>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6B2BDE2A" w14:textId="77777777" w:rsidR="00A37216" w:rsidRPr="00B0590A" w:rsidRDefault="00A37216" w:rsidP="008411A0">
            <w:pPr>
              <w:pStyle w:val="NormalWeb"/>
              <w:kinsoku w:val="0"/>
              <w:overflowPunct w:val="0"/>
              <w:spacing w:before="0" w:beforeAutospacing="0" w:after="0" w:afterAutospacing="0"/>
              <w:textAlignment w:val="baseline"/>
              <w:rPr>
                <w:b/>
                <w:bCs/>
                <w:i/>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0CF6CF25"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60" w:type="dxa"/>
            <w:tcBorders>
              <w:top w:val="nil"/>
              <w:left w:val="nil"/>
              <w:right w:val="nil"/>
            </w:tcBorders>
            <w:shd w:val="clear" w:color="auto" w:fill="auto"/>
            <w:tcMar>
              <w:top w:w="15" w:type="dxa"/>
              <w:left w:w="15" w:type="dxa"/>
              <w:bottom w:w="0" w:type="dxa"/>
              <w:right w:w="15" w:type="dxa"/>
            </w:tcMar>
          </w:tcPr>
          <w:p w14:paraId="7F0FAE77"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17A50FEE"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358" w:type="dxa"/>
            <w:tcBorders>
              <w:top w:val="nil"/>
              <w:left w:val="nil"/>
              <w:right w:val="nil"/>
            </w:tcBorders>
            <w:shd w:val="clear" w:color="auto" w:fill="auto"/>
            <w:tcMar>
              <w:top w:w="15" w:type="dxa"/>
              <w:left w:w="15" w:type="dxa"/>
              <w:bottom w:w="0" w:type="dxa"/>
              <w:right w:w="15" w:type="dxa"/>
            </w:tcMar>
          </w:tcPr>
          <w:p w14:paraId="3260EB50"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4B302B56"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360" w:type="dxa"/>
            <w:tcBorders>
              <w:top w:val="nil"/>
              <w:left w:val="nil"/>
              <w:right w:val="nil"/>
            </w:tcBorders>
            <w:shd w:val="clear" w:color="auto" w:fill="auto"/>
            <w:tcMar>
              <w:top w:w="15" w:type="dxa"/>
              <w:left w:w="15" w:type="dxa"/>
              <w:bottom w:w="0" w:type="dxa"/>
              <w:right w:w="15" w:type="dxa"/>
            </w:tcMar>
          </w:tcPr>
          <w:p w14:paraId="11FB62D4" w14:textId="77777777" w:rsidR="00A37216" w:rsidRPr="00B0590A" w:rsidRDefault="00A37216" w:rsidP="008411A0">
            <w:pPr>
              <w:pStyle w:val="NormalWeb"/>
              <w:kinsoku w:val="0"/>
              <w:overflowPunct w:val="0"/>
              <w:spacing w:before="0" w:beforeAutospacing="0" w:after="0" w:afterAutospacing="0"/>
              <w:textAlignment w:val="baseline"/>
              <w:rPr>
                <w:b/>
                <w:bCs/>
                <w:iCs/>
                <w:lang w:bidi="en-US"/>
              </w:rPr>
            </w:pPr>
          </w:p>
        </w:tc>
        <w:tc>
          <w:tcPr>
            <w:tcW w:w="599" w:type="dxa"/>
            <w:tcBorders>
              <w:top w:val="nil"/>
              <w:left w:val="nil"/>
              <w:right w:val="nil"/>
            </w:tcBorders>
          </w:tcPr>
          <w:p w14:paraId="7392FF8B" w14:textId="77777777" w:rsidR="00A37216" w:rsidRPr="00B0590A" w:rsidRDefault="00A37216" w:rsidP="008E0374">
            <w:pPr>
              <w:pStyle w:val="NormalWeb"/>
              <w:kinsoku w:val="0"/>
              <w:overflowPunct w:val="0"/>
              <w:spacing w:before="0" w:beforeAutospacing="0" w:after="0" w:afterAutospacing="0"/>
              <w:jc w:val="center"/>
              <w:textAlignment w:val="baseline"/>
              <w:rPr>
                <w:b/>
                <w:bCs/>
                <w:iCs/>
                <w:lang w:bidi="en-US"/>
              </w:rPr>
            </w:pPr>
          </w:p>
        </w:tc>
      </w:tr>
      <w:tr w:rsidR="00A37216" w:rsidRPr="00CE1836" w14:paraId="2D11B316" w14:textId="69626471" w:rsidTr="0077516F">
        <w:trPr>
          <w:gridAfter w:val="1"/>
          <w:wAfter w:w="15" w:type="dxa"/>
          <w:trHeight w:val="145"/>
        </w:trPr>
        <w:tc>
          <w:tcPr>
            <w:tcW w:w="1738" w:type="dxa"/>
            <w:tcBorders>
              <w:top w:val="nil"/>
              <w:left w:val="nil"/>
              <w:right w:val="nil"/>
            </w:tcBorders>
          </w:tcPr>
          <w:p w14:paraId="2554AD25" w14:textId="4FB6B21F"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Step 2</w:t>
            </w:r>
          </w:p>
        </w:tc>
        <w:tc>
          <w:tcPr>
            <w:tcW w:w="347" w:type="dxa"/>
            <w:tcBorders>
              <w:top w:val="nil"/>
              <w:left w:val="nil"/>
              <w:right w:val="nil"/>
            </w:tcBorders>
            <w:shd w:val="clear" w:color="auto" w:fill="auto"/>
            <w:tcMar>
              <w:top w:w="15" w:type="dxa"/>
              <w:left w:w="15" w:type="dxa"/>
              <w:bottom w:w="0" w:type="dxa"/>
              <w:right w:w="15" w:type="dxa"/>
            </w:tcMar>
          </w:tcPr>
          <w:p w14:paraId="2D1ABDEF" w14:textId="1BE117A4"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518" w:type="dxa"/>
            <w:tcBorders>
              <w:top w:val="nil"/>
              <w:left w:val="nil"/>
              <w:right w:val="nil"/>
            </w:tcBorders>
            <w:shd w:val="clear" w:color="auto" w:fill="auto"/>
            <w:tcMar>
              <w:top w:w="15" w:type="dxa"/>
              <w:left w:w="15" w:type="dxa"/>
              <w:bottom w:w="0" w:type="dxa"/>
              <w:right w:w="15" w:type="dxa"/>
            </w:tcMar>
          </w:tcPr>
          <w:p w14:paraId="75F53EF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5C7E161F"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6C2395AD"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2C31F5B3"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13ABA494" w14:textId="3A1D7546" w:rsidR="00A37216" w:rsidRPr="008411A0" w:rsidRDefault="00A37216" w:rsidP="008411A0">
            <w:pPr>
              <w:pStyle w:val="NormalWeb"/>
              <w:kinsoku w:val="0"/>
              <w:overflowPunct w:val="0"/>
              <w:spacing w:before="0" w:beforeAutospacing="0" w:after="0" w:afterAutospacing="0"/>
              <w:textAlignment w:val="baseline"/>
              <w:rPr>
                <w:iCs/>
                <w:u w:val="single"/>
                <w:lang w:bidi="en-US"/>
              </w:rPr>
            </w:pPr>
            <w:r w:rsidRPr="008411A0">
              <w:rPr>
                <w:iCs/>
                <w:u w:val="single"/>
                <w:lang w:bidi="en-US"/>
              </w:rPr>
              <w:t>.</w:t>
            </w:r>
            <w:r>
              <w:rPr>
                <w:iCs/>
                <w:u w:val="single"/>
                <w:lang w:bidi="en-US"/>
              </w:rPr>
              <w:t>03</w:t>
            </w:r>
            <w:r w:rsidRPr="008411A0">
              <w:rPr>
                <w:iCs/>
                <w:u w:val="single"/>
                <w:lang w:bidi="en-US"/>
              </w:rPr>
              <w:t>3</w:t>
            </w:r>
          </w:p>
        </w:tc>
        <w:tc>
          <w:tcPr>
            <w:tcW w:w="353" w:type="dxa"/>
            <w:tcBorders>
              <w:top w:val="nil"/>
              <w:left w:val="nil"/>
              <w:right w:val="nil"/>
            </w:tcBorders>
            <w:shd w:val="clear" w:color="auto" w:fill="auto"/>
            <w:tcMar>
              <w:top w:w="15" w:type="dxa"/>
              <w:left w:w="15" w:type="dxa"/>
              <w:bottom w:w="0" w:type="dxa"/>
              <w:right w:w="15" w:type="dxa"/>
            </w:tcMar>
          </w:tcPr>
          <w:p w14:paraId="2B83ABBD"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756037CA"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07494130"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20568B35"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33272FA5"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015B9A0C" w14:textId="4BA65992"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w:t>
            </w:r>
            <w:r w:rsidRPr="008E0374">
              <w:rPr>
                <w:b/>
                <w:iCs/>
                <w:lang w:bidi="en-US"/>
              </w:rPr>
              <w:t>200</w:t>
            </w:r>
          </w:p>
        </w:tc>
        <w:tc>
          <w:tcPr>
            <w:tcW w:w="353" w:type="dxa"/>
            <w:tcBorders>
              <w:top w:val="nil"/>
              <w:left w:val="nil"/>
              <w:right w:val="nil"/>
            </w:tcBorders>
            <w:shd w:val="clear" w:color="auto" w:fill="auto"/>
            <w:tcMar>
              <w:top w:w="15" w:type="dxa"/>
              <w:left w:w="15" w:type="dxa"/>
              <w:bottom w:w="0" w:type="dxa"/>
              <w:right w:w="15" w:type="dxa"/>
            </w:tcMar>
          </w:tcPr>
          <w:p w14:paraId="2D61D67F"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1D6E868A"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58" w:type="dxa"/>
            <w:tcBorders>
              <w:top w:val="nil"/>
              <w:left w:val="nil"/>
              <w:right w:val="nil"/>
            </w:tcBorders>
            <w:shd w:val="clear" w:color="auto" w:fill="auto"/>
            <w:tcMar>
              <w:top w:w="15" w:type="dxa"/>
              <w:left w:w="15" w:type="dxa"/>
              <w:bottom w:w="0" w:type="dxa"/>
              <w:right w:w="15" w:type="dxa"/>
            </w:tcMar>
          </w:tcPr>
          <w:p w14:paraId="342C2766"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1CF04C49"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53" w:type="dxa"/>
            <w:tcBorders>
              <w:top w:val="nil"/>
              <w:left w:val="nil"/>
              <w:right w:val="nil"/>
            </w:tcBorders>
            <w:shd w:val="clear" w:color="auto" w:fill="auto"/>
            <w:tcMar>
              <w:top w:w="15" w:type="dxa"/>
              <w:left w:w="15" w:type="dxa"/>
              <w:bottom w:w="0" w:type="dxa"/>
              <w:right w:w="15" w:type="dxa"/>
            </w:tcMar>
          </w:tcPr>
          <w:p w14:paraId="49AB4EA5"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740" w:type="dxa"/>
            <w:gridSpan w:val="2"/>
            <w:tcBorders>
              <w:top w:val="nil"/>
              <w:left w:val="nil"/>
              <w:right w:val="nil"/>
            </w:tcBorders>
            <w:shd w:val="clear" w:color="auto" w:fill="auto"/>
            <w:tcMar>
              <w:top w:w="72" w:type="dxa"/>
              <w:left w:w="144" w:type="dxa"/>
              <w:bottom w:w="72" w:type="dxa"/>
              <w:right w:w="144" w:type="dxa"/>
            </w:tcMar>
          </w:tcPr>
          <w:p w14:paraId="4BF4E206" w14:textId="77765AA3" w:rsidR="00A37216" w:rsidRPr="008E0374" w:rsidRDefault="00A37216" w:rsidP="008411A0">
            <w:pPr>
              <w:pStyle w:val="NormalWeb"/>
              <w:kinsoku w:val="0"/>
              <w:overflowPunct w:val="0"/>
              <w:spacing w:before="0" w:beforeAutospacing="0" w:after="0" w:afterAutospacing="0"/>
              <w:textAlignment w:val="baseline"/>
              <w:rPr>
                <w:b/>
                <w:iCs/>
                <w:lang w:bidi="en-US"/>
              </w:rPr>
            </w:pPr>
            <w:r w:rsidRPr="008E0374">
              <w:rPr>
                <w:b/>
                <w:iCs/>
                <w:lang w:bidi="en-US"/>
              </w:rPr>
              <w:t>.307</w:t>
            </w:r>
          </w:p>
        </w:tc>
        <w:tc>
          <w:tcPr>
            <w:tcW w:w="360" w:type="dxa"/>
            <w:tcBorders>
              <w:top w:val="nil"/>
              <w:left w:val="nil"/>
              <w:right w:val="nil"/>
            </w:tcBorders>
            <w:shd w:val="clear" w:color="auto" w:fill="auto"/>
            <w:tcMar>
              <w:top w:w="15" w:type="dxa"/>
              <w:left w:w="15" w:type="dxa"/>
              <w:bottom w:w="0" w:type="dxa"/>
              <w:right w:w="15" w:type="dxa"/>
            </w:tcMar>
          </w:tcPr>
          <w:p w14:paraId="0877834A"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520" w:type="dxa"/>
            <w:tcBorders>
              <w:top w:val="nil"/>
              <w:left w:val="nil"/>
              <w:right w:val="nil"/>
            </w:tcBorders>
            <w:shd w:val="clear" w:color="auto" w:fill="auto"/>
            <w:tcMar>
              <w:top w:w="15" w:type="dxa"/>
              <w:left w:w="15" w:type="dxa"/>
              <w:bottom w:w="0" w:type="dxa"/>
              <w:right w:w="15" w:type="dxa"/>
            </w:tcMar>
          </w:tcPr>
          <w:p w14:paraId="6BF46A93"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58" w:type="dxa"/>
            <w:tcBorders>
              <w:top w:val="nil"/>
              <w:left w:val="nil"/>
              <w:right w:val="nil"/>
            </w:tcBorders>
            <w:shd w:val="clear" w:color="auto" w:fill="auto"/>
            <w:tcMar>
              <w:top w:w="15" w:type="dxa"/>
              <w:left w:w="15" w:type="dxa"/>
              <w:bottom w:w="0" w:type="dxa"/>
              <w:right w:w="15" w:type="dxa"/>
            </w:tcMar>
          </w:tcPr>
          <w:p w14:paraId="1AA96830"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471" w:type="dxa"/>
            <w:tcBorders>
              <w:top w:val="nil"/>
              <w:left w:val="nil"/>
              <w:right w:val="nil"/>
            </w:tcBorders>
            <w:shd w:val="clear" w:color="auto" w:fill="auto"/>
            <w:tcMar>
              <w:top w:w="15" w:type="dxa"/>
              <w:left w:w="15" w:type="dxa"/>
              <w:bottom w:w="0" w:type="dxa"/>
              <w:right w:w="15" w:type="dxa"/>
            </w:tcMar>
          </w:tcPr>
          <w:p w14:paraId="700ECABB"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360" w:type="dxa"/>
            <w:tcBorders>
              <w:top w:val="nil"/>
              <w:left w:val="nil"/>
              <w:right w:val="nil"/>
            </w:tcBorders>
            <w:shd w:val="clear" w:color="auto" w:fill="auto"/>
            <w:tcMar>
              <w:top w:w="15" w:type="dxa"/>
              <w:left w:w="15" w:type="dxa"/>
              <w:bottom w:w="0" w:type="dxa"/>
              <w:right w:w="15" w:type="dxa"/>
            </w:tcMar>
          </w:tcPr>
          <w:p w14:paraId="02846B36" w14:textId="77777777" w:rsidR="00A37216" w:rsidRPr="00F1610F" w:rsidRDefault="00A37216" w:rsidP="008411A0">
            <w:pPr>
              <w:pStyle w:val="NormalWeb"/>
              <w:kinsoku w:val="0"/>
              <w:overflowPunct w:val="0"/>
              <w:spacing w:before="0" w:beforeAutospacing="0" w:after="0" w:afterAutospacing="0"/>
              <w:textAlignment w:val="baseline"/>
              <w:rPr>
                <w:iCs/>
                <w:lang w:bidi="en-US"/>
              </w:rPr>
            </w:pPr>
          </w:p>
        </w:tc>
        <w:tc>
          <w:tcPr>
            <w:tcW w:w="599" w:type="dxa"/>
            <w:tcBorders>
              <w:top w:val="nil"/>
              <w:left w:val="nil"/>
              <w:right w:val="nil"/>
            </w:tcBorders>
          </w:tcPr>
          <w:p w14:paraId="7EB42115" w14:textId="6D4FA3F5" w:rsidR="00A37216" w:rsidRPr="008E0374" w:rsidRDefault="00A37216" w:rsidP="008E0374">
            <w:pPr>
              <w:pStyle w:val="NormalWeb"/>
              <w:kinsoku w:val="0"/>
              <w:overflowPunct w:val="0"/>
              <w:spacing w:before="0" w:beforeAutospacing="0" w:after="0" w:afterAutospacing="0"/>
              <w:jc w:val="center"/>
              <w:textAlignment w:val="baseline"/>
              <w:rPr>
                <w:b/>
                <w:iCs/>
                <w:lang w:bidi="en-US"/>
              </w:rPr>
            </w:pPr>
            <w:r>
              <w:rPr>
                <w:b/>
                <w:iCs/>
                <w:lang w:bidi="en-US"/>
              </w:rPr>
              <w:t>.297</w:t>
            </w:r>
          </w:p>
        </w:tc>
      </w:tr>
      <w:tr w:rsidR="00A37216" w:rsidRPr="00B0590A" w14:paraId="0D531493" w14:textId="5F662142" w:rsidTr="0077516F">
        <w:trPr>
          <w:gridAfter w:val="1"/>
          <w:wAfter w:w="15" w:type="dxa"/>
          <w:trHeight w:val="20"/>
        </w:trPr>
        <w:tc>
          <w:tcPr>
            <w:tcW w:w="1738" w:type="dxa"/>
            <w:tcBorders>
              <w:left w:val="nil"/>
              <w:bottom w:val="nil"/>
              <w:right w:val="nil"/>
            </w:tcBorders>
            <w:vAlign w:val="center"/>
          </w:tcPr>
          <w:p w14:paraId="101357B0" w14:textId="0C7C3921"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 xml:space="preserve">      GSE</w:t>
            </w:r>
          </w:p>
        </w:tc>
        <w:tc>
          <w:tcPr>
            <w:tcW w:w="347" w:type="dxa"/>
            <w:tcBorders>
              <w:left w:val="nil"/>
              <w:bottom w:val="nil"/>
              <w:right w:val="nil"/>
            </w:tcBorders>
            <w:shd w:val="clear" w:color="auto" w:fill="auto"/>
            <w:tcMar>
              <w:top w:w="15" w:type="dxa"/>
              <w:left w:w="15" w:type="dxa"/>
              <w:bottom w:w="0" w:type="dxa"/>
              <w:right w:w="15" w:type="dxa"/>
            </w:tcMar>
            <w:hideMark/>
          </w:tcPr>
          <w:p w14:paraId="15A31674" w14:textId="3C83319E"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.19</w:t>
            </w:r>
          </w:p>
        </w:tc>
        <w:tc>
          <w:tcPr>
            <w:tcW w:w="518" w:type="dxa"/>
            <w:tcBorders>
              <w:left w:val="nil"/>
              <w:bottom w:val="nil"/>
              <w:right w:val="nil"/>
            </w:tcBorders>
            <w:shd w:val="clear" w:color="auto" w:fill="auto"/>
            <w:tcMar>
              <w:top w:w="15" w:type="dxa"/>
              <w:left w:w="15" w:type="dxa"/>
              <w:bottom w:w="0" w:type="dxa"/>
              <w:right w:w="15" w:type="dxa"/>
            </w:tcMar>
            <w:hideMark/>
          </w:tcPr>
          <w:p w14:paraId="2CA10C80"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(.17)</w:t>
            </w:r>
          </w:p>
        </w:tc>
        <w:tc>
          <w:tcPr>
            <w:tcW w:w="353" w:type="dxa"/>
            <w:tcBorders>
              <w:left w:val="nil"/>
              <w:bottom w:val="nil"/>
              <w:right w:val="nil"/>
            </w:tcBorders>
            <w:shd w:val="clear" w:color="auto" w:fill="auto"/>
            <w:tcMar>
              <w:top w:w="15" w:type="dxa"/>
              <w:left w:w="15" w:type="dxa"/>
              <w:bottom w:w="0" w:type="dxa"/>
              <w:right w:w="15" w:type="dxa"/>
            </w:tcMar>
            <w:hideMark/>
          </w:tcPr>
          <w:p w14:paraId="3969525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.09</w:t>
            </w:r>
          </w:p>
        </w:tc>
        <w:tc>
          <w:tcPr>
            <w:tcW w:w="471" w:type="dxa"/>
            <w:tcBorders>
              <w:left w:val="nil"/>
              <w:bottom w:val="nil"/>
              <w:right w:val="nil"/>
            </w:tcBorders>
            <w:shd w:val="clear" w:color="auto" w:fill="auto"/>
            <w:tcMar>
              <w:top w:w="15" w:type="dxa"/>
              <w:left w:w="15" w:type="dxa"/>
              <w:bottom w:w="0" w:type="dxa"/>
              <w:right w:w="15" w:type="dxa"/>
            </w:tcMar>
            <w:hideMark/>
          </w:tcPr>
          <w:p w14:paraId="18894E5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1.13</w:t>
            </w:r>
          </w:p>
        </w:tc>
        <w:tc>
          <w:tcPr>
            <w:tcW w:w="353" w:type="dxa"/>
            <w:tcBorders>
              <w:left w:val="nil"/>
              <w:bottom w:val="nil"/>
              <w:right w:val="nil"/>
            </w:tcBorders>
            <w:shd w:val="clear" w:color="auto" w:fill="auto"/>
            <w:tcMar>
              <w:top w:w="15" w:type="dxa"/>
              <w:left w:w="15" w:type="dxa"/>
              <w:bottom w:w="0" w:type="dxa"/>
              <w:right w:w="15" w:type="dxa"/>
            </w:tcMar>
            <w:hideMark/>
          </w:tcPr>
          <w:p w14:paraId="668E4A6C"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iCs/>
                <w:lang w:bidi="en-US"/>
              </w:rPr>
              <w:t>.26</w:t>
            </w:r>
          </w:p>
        </w:tc>
        <w:tc>
          <w:tcPr>
            <w:tcW w:w="740" w:type="dxa"/>
            <w:gridSpan w:val="2"/>
            <w:tcBorders>
              <w:left w:val="nil"/>
              <w:right w:val="nil"/>
            </w:tcBorders>
            <w:shd w:val="clear" w:color="auto" w:fill="auto"/>
            <w:tcMar>
              <w:top w:w="72" w:type="dxa"/>
              <w:left w:w="144" w:type="dxa"/>
              <w:bottom w:w="72" w:type="dxa"/>
              <w:right w:w="144" w:type="dxa"/>
            </w:tcMar>
            <w:hideMark/>
          </w:tcPr>
          <w:p w14:paraId="26C4564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 xml:space="preserve"> </w:t>
            </w:r>
          </w:p>
        </w:tc>
        <w:tc>
          <w:tcPr>
            <w:tcW w:w="353" w:type="dxa"/>
            <w:tcBorders>
              <w:left w:val="nil"/>
              <w:bottom w:val="nil"/>
              <w:right w:val="nil"/>
            </w:tcBorders>
            <w:shd w:val="clear" w:color="auto" w:fill="auto"/>
            <w:tcMar>
              <w:top w:w="15" w:type="dxa"/>
              <w:left w:w="15" w:type="dxa"/>
              <w:bottom w:w="0" w:type="dxa"/>
              <w:right w:w="15" w:type="dxa"/>
            </w:tcMar>
            <w:hideMark/>
          </w:tcPr>
          <w:p w14:paraId="53E10413" w14:textId="77777777" w:rsidR="00A37216" w:rsidRPr="00F1610F" w:rsidRDefault="00A37216" w:rsidP="008411A0">
            <w:pPr>
              <w:pStyle w:val="NormalWeb"/>
              <w:kinsoku w:val="0"/>
              <w:overflowPunct w:val="0"/>
              <w:spacing w:before="0" w:beforeAutospacing="0" w:after="0" w:afterAutospacing="0"/>
              <w:textAlignment w:val="baseline"/>
              <w:rPr>
                <w:iCs/>
                <w:u w:val="single"/>
                <w:lang w:bidi="en-US"/>
              </w:rPr>
            </w:pPr>
            <w:r w:rsidRPr="00F1610F">
              <w:rPr>
                <w:bCs/>
                <w:iCs/>
                <w:u w:val="single"/>
                <w:lang w:bidi="en-US"/>
              </w:rPr>
              <w:t>.42</w:t>
            </w:r>
          </w:p>
        </w:tc>
        <w:tc>
          <w:tcPr>
            <w:tcW w:w="520" w:type="dxa"/>
            <w:tcBorders>
              <w:left w:val="nil"/>
              <w:bottom w:val="nil"/>
              <w:right w:val="nil"/>
            </w:tcBorders>
            <w:shd w:val="clear" w:color="auto" w:fill="auto"/>
            <w:tcMar>
              <w:top w:w="15" w:type="dxa"/>
              <w:left w:w="15" w:type="dxa"/>
              <w:bottom w:w="0" w:type="dxa"/>
              <w:right w:w="15" w:type="dxa"/>
            </w:tcMar>
            <w:hideMark/>
          </w:tcPr>
          <w:p w14:paraId="7A663F8A" w14:textId="77777777" w:rsidR="00A37216" w:rsidRPr="00F1610F" w:rsidRDefault="00A37216" w:rsidP="008411A0">
            <w:pPr>
              <w:pStyle w:val="NormalWeb"/>
              <w:kinsoku w:val="0"/>
              <w:overflowPunct w:val="0"/>
              <w:spacing w:before="0" w:beforeAutospacing="0" w:after="0" w:afterAutospacing="0"/>
              <w:textAlignment w:val="baseline"/>
              <w:rPr>
                <w:iCs/>
                <w:u w:val="single"/>
                <w:lang w:bidi="en-US"/>
              </w:rPr>
            </w:pPr>
            <w:r w:rsidRPr="00F1610F">
              <w:rPr>
                <w:bCs/>
                <w:iCs/>
                <w:u w:val="single"/>
                <w:lang w:bidi="en-US"/>
              </w:rPr>
              <w:t>(.18)</w:t>
            </w:r>
          </w:p>
        </w:tc>
        <w:tc>
          <w:tcPr>
            <w:tcW w:w="353" w:type="dxa"/>
            <w:tcBorders>
              <w:left w:val="nil"/>
              <w:bottom w:val="nil"/>
              <w:right w:val="nil"/>
            </w:tcBorders>
            <w:shd w:val="clear" w:color="auto" w:fill="auto"/>
            <w:tcMar>
              <w:top w:w="15" w:type="dxa"/>
              <w:left w:w="15" w:type="dxa"/>
              <w:bottom w:w="0" w:type="dxa"/>
              <w:right w:w="15" w:type="dxa"/>
            </w:tcMar>
            <w:hideMark/>
          </w:tcPr>
          <w:p w14:paraId="3FA08DE4" w14:textId="77777777" w:rsidR="00A37216" w:rsidRPr="00F1610F" w:rsidRDefault="00A37216" w:rsidP="008411A0">
            <w:pPr>
              <w:pStyle w:val="NormalWeb"/>
              <w:kinsoku w:val="0"/>
              <w:overflowPunct w:val="0"/>
              <w:spacing w:before="0" w:beforeAutospacing="0" w:after="0" w:afterAutospacing="0"/>
              <w:textAlignment w:val="baseline"/>
              <w:rPr>
                <w:iCs/>
                <w:u w:val="single"/>
                <w:lang w:bidi="en-US"/>
              </w:rPr>
            </w:pPr>
            <w:r w:rsidRPr="00F1610F">
              <w:rPr>
                <w:bCs/>
                <w:iCs/>
                <w:u w:val="single"/>
                <w:lang w:bidi="en-US"/>
              </w:rPr>
              <w:t>.17</w:t>
            </w:r>
          </w:p>
        </w:tc>
        <w:tc>
          <w:tcPr>
            <w:tcW w:w="471" w:type="dxa"/>
            <w:tcBorders>
              <w:left w:val="nil"/>
              <w:bottom w:val="nil"/>
              <w:right w:val="nil"/>
            </w:tcBorders>
            <w:shd w:val="clear" w:color="auto" w:fill="auto"/>
            <w:tcMar>
              <w:top w:w="15" w:type="dxa"/>
              <w:left w:w="15" w:type="dxa"/>
              <w:bottom w:w="0" w:type="dxa"/>
              <w:right w:w="15" w:type="dxa"/>
            </w:tcMar>
            <w:hideMark/>
          </w:tcPr>
          <w:p w14:paraId="0D7027F1" w14:textId="77777777" w:rsidR="00A37216" w:rsidRPr="00F1610F" w:rsidRDefault="00A37216" w:rsidP="008411A0">
            <w:pPr>
              <w:pStyle w:val="NormalWeb"/>
              <w:kinsoku w:val="0"/>
              <w:overflowPunct w:val="0"/>
              <w:spacing w:before="0" w:beforeAutospacing="0" w:after="0" w:afterAutospacing="0"/>
              <w:textAlignment w:val="baseline"/>
              <w:rPr>
                <w:iCs/>
                <w:u w:val="single"/>
                <w:lang w:bidi="en-US"/>
              </w:rPr>
            </w:pPr>
            <w:r w:rsidRPr="00F1610F">
              <w:rPr>
                <w:bCs/>
                <w:iCs/>
                <w:u w:val="single"/>
                <w:lang w:bidi="en-US"/>
              </w:rPr>
              <w:t>2.37</w:t>
            </w:r>
          </w:p>
        </w:tc>
        <w:tc>
          <w:tcPr>
            <w:tcW w:w="353" w:type="dxa"/>
            <w:tcBorders>
              <w:left w:val="nil"/>
              <w:bottom w:val="nil"/>
              <w:right w:val="nil"/>
            </w:tcBorders>
            <w:shd w:val="clear" w:color="auto" w:fill="auto"/>
            <w:tcMar>
              <w:top w:w="15" w:type="dxa"/>
              <w:left w:w="15" w:type="dxa"/>
              <w:bottom w:w="0" w:type="dxa"/>
              <w:right w:w="15" w:type="dxa"/>
            </w:tcMar>
            <w:hideMark/>
          </w:tcPr>
          <w:p w14:paraId="22B9004D" w14:textId="77777777" w:rsidR="00A37216" w:rsidRPr="00F1610F" w:rsidRDefault="00A37216" w:rsidP="008411A0">
            <w:pPr>
              <w:pStyle w:val="NormalWeb"/>
              <w:kinsoku w:val="0"/>
              <w:overflowPunct w:val="0"/>
              <w:spacing w:before="0" w:beforeAutospacing="0" w:after="0" w:afterAutospacing="0"/>
              <w:textAlignment w:val="baseline"/>
              <w:rPr>
                <w:iCs/>
                <w:u w:val="single"/>
                <w:lang w:bidi="en-US"/>
              </w:rPr>
            </w:pPr>
            <w:r w:rsidRPr="00F1610F">
              <w:rPr>
                <w:bCs/>
                <w:iCs/>
                <w:u w:val="single"/>
                <w:lang w:bidi="en-US"/>
              </w:rPr>
              <w:t>.02</w:t>
            </w:r>
          </w:p>
        </w:tc>
        <w:tc>
          <w:tcPr>
            <w:tcW w:w="740" w:type="dxa"/>
            <w:gridSpan w:val="2"/>
            <w:tcBorders>
              <w:left w:val="nil"/>
              <w:right w:val="nil"/>
            </w:tcBorders>
            <w:shd w:val="clear" w:color="auto" w:fill="auto"/>
            <w:tcMar>
              <w:top w:w="72" w:type="dxa"/>
              <w:left w:w="144" w:type="dxa"/>
              <w:bottom w:w="72" w:type="dxa"/>
              <w:right w:w="144" w:type="dxa"/>
            </w:tcMar>
            <w:hideMark/>
          </w:tcPr>
          <w:p w14:paraId="47668868"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53" w:type="dxa"/>
            <w:tcBorders>
              <w:left w:val="nil"/>
              <w:bottom w:val="nil"/>
              <w:right w:val="nil"/>
            </w:tcBorders>
            <w:shd w:val="clear" w:color="auto" w:fill="auto"/>
            <w:tcMar>
              <w:top w:w="15" w:type="dxa"/>
              <w:left w:w="15" w:type="dxa"/>
              <w:bottom w:w="0" w:type="dxa"/>
              <w:right w:w="15" w:type="dxa"/>
            </w:tcMar>
            <w:hideMark/>
          </w:tcPr>
          <w:p w14:paraId="52727B4B"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.34</w:t>
            </w:r>
          </w:p>
        </w:tc>
        <w:tc>
          <w:tcPr>
            <w:tcW w:w="520" w:type="dxa"/>
            <w:tcBorders>
              <w:left w:val="nil"/>
              <w:bottom w:val="nil"/>
              <w:right w:val="nil"/>
            </w:tcBorders>
            <w:shd w:val="clear" w:color="auto" w:fill="auto"/>
            <w:tcMar>
              <w:top w:w="15" w:type="dxa"/>
              <w:left w:w="15" w:type="dxa"/>
              <w:bottom w:w="0" w:type="dxa"/>
              <w:right w:w="15" w:type="dxa"/>
            </w:tcMar>
            <w:hideMark/>
          </w:tcPr>
          <w:p w14:paraId="0CF0D573" w14:textId="77777777" w:rsidR="00A37216" w:rsidRPr="00551DBF" w:rsidRDefault="00A37216" w:rsidP="008411A0">
            <w:pPr>
              <w:pStyle w:val="NormalWeb"/>
              <w:kinsoku w:val="0"/>
              <w:overflowPunct w:val="0"/>
              <w:spacing w:before="0" w:beforeAutospacing="0" w:after="0" w:afterAutospacing="0"/>
              <w:textAlignment w:val="baseline"/>
              <w:rPr>
                <w:iCs/>
                <w:lang w:bidi="en-US"/>
              </w:rPr>
            </w:pPr>
            <w:r w:rsidRPr="00551DBF">
              <w:rPr>
                <w:b/>
                <w:bCs/>
                <w:iCs/>
                <w:lang w:bidi="en-US"/>
              </w:rPr>
              <w:t>(.12)</w:t>
            </w:r>
          </w:p>
        </w:tc>
        <w:tc>
          <w:tcPr>
            <w:tcW w:w="358" w:type="dxa"/>
            <w:tcBorders>
              <w:left w:val="nil"/>
              <w:bottom w:val="nil"/>
              <w:right w:val="nil"/>
            </w:tcBorders>
            <w:shd w:val="clear" w:color="auto" w:fill="auto"/>
            <w:tcMar>
              <w:top w:w="15" w:type="dxa"/>
              <w:left w:w="15" w:type="dxa"/>
              <w:bottom w:w="0" w:type="dxa"/>
              <w:right w:w="15" w:type="dxa"/>
            </w:tcMar>
            <w:hideMark/>
          </w:tcPr>
          <w:p w14:paraId="0E395128" w14:textId="77777777" w:rsidR="00A37216" w:rsidRPr="008C4950" w:rsidRDefault="00A37216" w:rsidP="008411A0">
            <w:pPr>
              <w:pStyle w:val="NormalWeb"/>
              <w:kinsoku w:val="0"/>
              <w:overflowPunct w:val="0"/>
              <w:spacing w:before="0" w:beforeAutospacing="0" w:after="0" w:afterAutospacing="0"/>
              <w:textAlignment w:val="baseline"/>
              <w:rPr>
                <w:iCs/>
                <w:lang w:bidi="en-US"/>
              </w:rPr>
            </w:pPr>
            <w:r w:rsidRPr="008C4950">
              <w:rPr>
                <w:b/>
                <w:bCs/>
                <w:iCs/>
                <w:lang w:bidi="en-US"/>
              </w:rPr>
              <w:t>.19</w:t>
            </w:r>
          </w:p>
        </w:tc>
        <w:tc>
          <w:tcPr>
            <w:tcW w:w="471" w:type="dxa"/>
            <w:tcBorders>
              <w:left w:val="nil"/>
              <w:bottom w:val="nil"/>
              <w:right w:val="nil"/>
            </w:tcBorders>
            <w:shd w:val="clear" w:color="auto" w:fill="auto"/>
            <w:tcMar>
              <w:top w:w="15" w:type="dxa"/>
              <w:left w:w="15" w:type="dxa"/>
              <w:bottom w:w="0" w:type="dxa"/>
              <w:right w:w="15" w:type="dxa"/>
            </w:tcMar>
            <w:hideMark/>
          </w:tcPr>
          <w:p w14:paraId="47EB1DBC" w14:textId="77777777" w:rsidR="00A37216" w:rsidRPr="00551DBF" w:rsidRDefault="00A37216" w:rsidP="008411A0">
            <w:pPr>
              <w:pStyle w:val="NormalWeb"/>
              <w:kinsoku w:val="0"/>
              <w:overflowPunct w:val="0"/>
              <w:spacing w:before="0" w:beforeAutospacing="0" w:after="0" w:afterAutospacing="0"/>
              <w:textAlignment w:val="baseline"/>
              <w:rPr>
                <w:iCs/>
                <w:lang w:bidi="en-US"/>
              </w:rPr>
            </w:pPr>
            <w:r w:rsidRPr="00F1610F">
              <w:rPr>
                <w:b/>
                <w:bCs/>
                <w:iCs/>
                <w:lang w:bidi="en-US"/>
              </w:rPr>
              <w:t>2.89</w:t>
            </w:r>
          </w:p>
        </w:tc>
        <w:tc>
          <w:tcPr>
            <w:tcW w:w="353" w:type="dxa"/>
            <w:tcBorders>
              <w:left w:val="nil"/>
              <w:bottom w:val="nil"/>
              <w:right w:val="nil"/>
            </w:tcBorders>
            <w:shd w:val="clear" w:color="auto" w:fill="auto"/>
            <w:tcMar>
              <w:top w:w="15" w:type="dxa"/>
              <w:left w:w="15" w:type="dxa"/>
              <w:bottom w:w="0" w:type="dxa"/>
              <w:right w:w="15" w:type="dxa"/>
            </w:tcMar>
            <w:hideMark/>
          </w:tcPr>
          <w:p w14:paraId="21E08399" w14:textId="77777777" w:rsidR="00A37216" w:rsidRPr="00551DBF" w:rsidRDefault="00A37216" w:rsidP="008411A0">
            <w:pPr>
              <w:pStyle w:val="NormalWeb"/>
              <w:kinsoku w:val="0"/>
              <w:overflowPunct w:val="0"/>
              <w:spacing w:before="0" w:beforeAutospacing="0" w:after="0" w:afterAutospacing="0"/>
              <w:textAlignment w:val="baseline"/>
              <w:rPr>
                <w:iCs/>
                <w:lang w:bidi="en-US"/>
              </w:rPr>
            </w:pPr>
            <w:r w:rsidRPr="00F1610F">
              <w:rPr>
                <w:b/>
                <w:bCs/>
                <w:iCs/>
                <w:lang w:bidi="en-US"/>
              </w:rPr>
              <w:t>.00</w:t>
            </w:r>
          </w:p>
        </w:tc>
        <w:tc>
          <w:tcPr>
            <w:tcW w:w="740" w:type="dxa"/>
            <w:gridSpan w:val="2"/>
            <w:tcBorders>
              <w:left w:val="nil"/>
              <w:right w:val="nil"/>
            </w:tcBorders>
            <w:shd w:val="clear" w:color="auto" w:fill="auto"/>
            <w:tcMar>
              <w:top w:w="72" w:type="dxa"/>
              <w:left w:w="144" w:type="dxa"/>
              <w:bottom w:w="72" w:type="dxa"/>
              <w:right w:w="144" w:type="dxa"/>
            </w:tcMar>
            <w:hideMark/>
          </w:tcPr>
          <w:p w14:paraId="1587ACFF"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p>
        </w:tc>
        <w:tc>
          <w:tcPr>
            <w:tcW w:w="360" w:type="dxa"/>
            <w:tcBorders>
              <w:left w:val="nil"/>
              <w:bottom w:val="nil"/>
              <w:right w:val="nil"/>
            </w:tcBorders>
            <w:shd w:val="clear" w:color="auto" w:fill="auto"/>
            <w:tcMar>
              <w:top w:w="15" w:type="dxa"/>
              <w:left w:w="15" w:type="dxa"/>
              <w:bottom w:w="0" w:type="dxa"/>
              <w:right w:w="15" w:type="dxa"/>
            </w:tcMar>
            <w:hideMark/>
          </w:tcPr>
          <w:p w14:paraId="11542010"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.29</w:t>
            </w:r>
          </w:p>
        </w:tc>
        <w:tc>
          <w:tcPr>
            <w:tcW w:w="520" w:type="dxa"/>
            <w:tcBorders>
              <w:left w:val="nil"/>
              <w:bottom w:val="nil"/>
              <w:right w:val="nil"/>
            </w:tcBorders>
            <w:shd w:val="clear" w:color="auto" w:fill="auto"/>
            <w:tcMar>
              <w:top w:w="15" w:type="dxa"/>
              <w:left w:w="15" w:type="dxa"/>
              <w:bottom w:w="0" w:type="dxa"/>
              <w:right w:w="15" w:type="dxa"/>
            </w:tcMar>
            <w:hideMark/>
          </w:tcPr>
          <w:p w14:paraId="635EB072"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(.12)</w:t>
            </w:r>
          </w:p>
        </w:tc>
        <w:tc>
          <w:tcPr>
            <w:tcW w:w="358" w:type="dxa"/>
            <w:tcBorders>
              <w:left w:val="nil"/>
              <w:bottom w:val="nil"/>
              <w:right w:val="nil"/>
            </w:tcBorders>
            <w:shd w:val="clear" w:color="auto" w:fill="auto"/>
            <w:tcMar>
              <w:top w:w="15" w:type="dxa"/>
              <w:left w:w="15" w:type="dxa"/>
              <w:bottom w:w="0" w:type="dxa"/>
              <w:right w:w="15" w:type="dxa"/>
            </w:tcMar>
            <w:hideMark/>
          </w:tcPr>
          <w:p w14:paraId="42A3ECD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.16</w:t>
            </w:r>
          </w:p>
        </w:tc>
        <w:tc>
          <w:tcPr>
            <w:tcW w:w="471" w:type="dxa"/>
            <w:tcBorders>
              <w:left w:val="nil"/>
              <w:bottom w:val="nil"/>
              <w:right w:val="nil"/>
            </w:tcBorders>
            <w:shd w:val="clear" w:color="auto" w:fill="auto"/>
            <w:tcMar>
              <w:top w:w="15" w:type="dxa"/>
              <w:left w:w="15" w:type="dxa"/>
              <w:bottom w:w="0" w:type="dxa"/>
              <w:right w:w="15" w:type="dxa"/>
            </w:tcMar>
            <w:hideMark/>
          </w:tcPr>
          <w:p w14:paraId="25C0DAE1"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2.47</w:t>
            </w:r>
          </w:p>
        </w:tc>
        <w:tc>
          <w:tcPr>
            <w:tcW w:w="360" w:type="dxa"/>
            <w:tcBorders>
              <w:left w:val="nil"/>
              <w:bottom w:val="nil"/>
              <w:right w:val="nil"/>
            </w:tcBorders>
            <w:shd w:val="clear" w:color="auto" w:fill="auto"/>
            <w:tcMar>
              <w:top w:w="15" w:type="dxa"/>
              <w:left w:w="15" w:type="dxa"/>
              <w:bottom w:w="0" w:type="dxa"/>
              <w:right w:w="15" w:type="dxa"/>
            </w:tcMar>
            <w:hideMark/>
          </w:tcPr>
          <w:p w14:paraId="7299B21E" w14:textId="77777777" w:rsidR="00A37216" w:rsidRPr="00B0590A" w:rsidRDefault="00A37216" w:rsidP="008411A0">
            <w:pPr>
              <w:pStyle w:val="NormalWeb"/>
              <w:kinsoku w:val="0"/>
              <w:overflowPunct w:val="0"/>
              <w:spacing w:before="0" w:beforeAutospacing="0" w:after="0" w:afterAutospacing="0"/>
              <w:textAlignment w:val="baseline"/>
              <w:rPr>
                <w:iCs/>
                <w:lang w:bidi="en-US"/>
              </w:rPr>
            </w:pPr>
            <w:r w:rsidRPr="00B0590A">
              <w:rPr>
                <w:b/>
                <w:bCs/>
                <w:iCs/>
                <w:lang w:bidi="en-US"/>
              </w:rPr>
              <w:t>.01</w:t>
            </w:r>
          </w:p>
        </w:tc>
        <w:tc>
          <w:tcPr>
            <w:tcW w:w="599" w:type="dxa"/>
            <w:tcBorders>
              <w:left w:val="nil"/>
              <w:bottom w:val="nil"/>
              <w:right w:val="nil"/>
            </w:tcBorders>
          </w:tcPr>
          <w:p w14:paraId="6C16B9EA" w14:textId="77777777" w:rsidR="00A37216" w:rsidRPr="00B0590A" w:rsidRDefault="00A37216" w:rsidP="008E0374">
            <w:pPr>
              <w:pStyle w:val="NormalWeb"/>
              <w:kinsoku w:val="0"/>
              <w:overflowPunct w:val="0"/>
              <w:spacing w:before="0" w:beforeAutospacing="0" w:after="0" w:afterAutospacing="0"/>
              <w:jc w:val="center"/>
              <w:textAlignment w:val="baseline"/>
              <w:rPr>
                <w:b/>
                <w:bCs/>
                <w:iCs/>
                <w:lang w:bidi="en-US"/>
              </w:rPr>
            </w:pPr>
          </w:p>
        </w:tc>
      </w:tr>
      <w:tr w:rsidR="00A37216" w:rsidRPr="00B0590A" w14:paraId="3CA68C4D" w14:textId="3EE73726" w:rsidTr="0077516F">
        <w:trPr>
          <w:gridAfter w:val="1"/>
          <w:wAfter w:w="15" w:type="dxa"/>
          <w:trHeight w:val="422"/>
        </w:trPr>
        <w:tc>
          <w:tcPr>
            <w:tcW w:w="1738" w:type="dxa"/>
            <w:tcBorders>
              <w:top w:val="nil"/>
              <w:left w:val="nil"/>
              <w:bottom w:val="nil"/>
              <w:right w:val="nil"/>
            </w:tcBorders>
            <w:vAlign w:val="center"/>
          </w:tcPr>
          <w:p w14:paraId="155CC0BE" w14:textId="435DE158" w:rsidR="00A37216" w:rsidRPr="00B0590A" w:rsidRDefault="00A37216" w:rsidP="008411A0">
            <w:pPr>
              <w:pStyle w:val="NormalWeb"/>
              <w:kinsoku w:val="0"/>
              <w:overflowPunct w:val="0"/>
              <w:spacing w:before="0" w:beforeAutospacing="0" w:after="0" w:afterAutospacing="0"/>
              <w:textAlignment w:val="baseline"/>
              <w:rPr>
                <w:iCs/>
                <w:lang w:bidi="en-US"/>
              </w:rPr>
            </w:pPr>
            <w:r>
              <w:rPr>
                <w:iCs/>
                <w:lang w:bidi="en-US"/>
              </w:rPr>
              <w:t xml:space="preserve">      NA</w:t>
            </w:r>
          </w:p>
        </w:tc>
        <w:tc>
          <w:tcPr>
            <w:tcW w:w="347" w:type="dxa"/>
            <w:tcBorders>
              <w:top w:val="nil"/>
              <w:left w:val="nil"/>
              <w:bottom w:val="nil"/>
              <w:right w:val="nil"/>
            </w:tcBorders>
            <w:shd w:val="clear" w:color="auto" w:fill="auto"/>
            <w:tcMar>
              <w:top w:w="15" w:type="dxa"/>
              <w:left w:w="15" w:type="dxa"/>
              <w:bottom w:w="0" w:type="dxa"/>
              <w:right w:w="15" w:type="dxa"/>
            </w:tcMar>
            <w:vAlign w:val="center"/>
            <w:hideMark/>
          </w:tcPr>
          <w:p w14:paraId="0FEFEB72" w14:textId="5117B3E2"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.08</w:t>
            </w:r>
          </w:p>
        </w:tc>
        <w:tc>
          <w:tcPr>
            <w:tcW w:w="518" w:type="dxa"/>
            <w:tcBorders>
              <w:top w:val="nil"/>
              <w:left w:val="nil"/>
              <w:bottom w:val="nil"/>
              <w:right w:val="nil"/>
            </w:tcBorders>
            <w:shd w:val="clear" w:color="auto" w:fill="auto"/>
            <w:tcMar>
              <w:top w:w="15" w:type="dxa"/>
              <w:left w:w="15" w:type="dxa"/>
              <w:bottom w:w="0" w:type="dxa"/>
              <w:right w:w="15" w:type="dxa"/>
            </w:tcMar>
            <w:vAlign w:val="center"/>
            <w:hideMark/>
          </w:tcPr>
          <w:p w14:paraId="02282007"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(.06)</w:t>
            </w: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58615514"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.09</w:t>
            </w:r>
          </w:p>
        </w:tc>
        <w:tc>
          <w:tcPr>
            <w:tcW w:w="471" w:type="dxa"/>
            <w:tcBorders>
              <w:top w:val="nil"/>
              <w:left w:val="nil"/>
              <w:bottom w:val="nil"/>
              <w:right w:val="nil"/>
            </w:tcBorders>
            <w:shd w:val="clear" w:color="auto" w:fill="auto"/>
            <w:tcMar>
              <w:top w:w="15" w:type="dxa"/>
              <w:left w:w="15" w:type="dxa"/>
              <w:bottom w:w="0" w:type="dxa"/>
              <w:right w:w="15" w:type="dxa"/>
            </w:tcMar>
            <w:vAlign w:val="center"/>
            <w:hideMark/>
          </w:tcPr>
          <w:p w14:paraId="2909C460"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1.22</w:t>
            </w: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76BF54C3"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.22</w:t>
            </w:r>
          </w:p>
        </w:tc>
        <w:tc>
          <w:tcPr>
            <w:tcW w:w="740" w:type="dxa"/>
            <w:gridSpan w:val="2"/>
            <w:tcBorders>
              <w:left w:val="nil"/>
              <w:right w:val="nil"/>
            </w:tcBorders>
            <w:shd w:val="clear" w:color="auto" w:fill="auto"/>
            <w:vAlign w:val="center"/>
            <w:hideMark/>
          </w:tcPr>
          <w:p w14:paraId="22545D4C"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64A06B69"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.05</w:t>
            </w:r>
          </w:p>
        </w:tc>
        <w:tc>
          <w:tcPr>
            <w:tcW w:w="520" w:type="dxa"/>
            <w:tcBorders>
              <w:top w:val="nil"/>
              <w:left w:val="nil"/>
              <w:bottom w:val="nil"/>
              <w:right w:val="nil"/>
            </w:tcBorders>
            <w:shd w:val="clear" w:color="auto" w:fill="auto"/>
            <w:tcMar>
              <w:top w:w="15" w:type="dxa"/>
              <w:left w:w="15" w:type="dxa"/>
              <w:bottom w:w="0" w:type="dxa"/>
              <w:right w:w="15" w:type="dxa"/>
            </w:tcMar>
            <w:vAlign w:val="center"/>
            <w:hideMark/>
          </w:tcPr>
          <w:p w14:paraId="7945925A"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(.06)</w:t>
            </w: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7D0C8685"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.06</w:t>
            </w:r>
          </w:p>
        </w:tc>
        <w:tc>
          <w:tcPr>
            <w:tcW w:w="471" w:type="dxa"/>
            <w:tcBorders>
              <w:top w:val="nil"/>
              <w:left w:val="nil"/>
              <w:bottom w:val="nil"/>
              <w:right w:val="nil"/>
            </w:tcBorders>
            <w:shd w:val="clear" w:color="auto" w:fill="auto"/>
            <w:tcMar>
              <w:top w:w="15" w:type="dxa"/>
              <w:left w:w="15" w:type="dxa"/>
              <w:bottom w:w="0" w:type="dxa"/>
              <w:right w:w="15" w:type="dxa"/>
            </w:tcMar>
            <w:vAlign w:val="center"/>
            <w:hideMark/>
          </w:tcPr>
          <w:p w14:paraId="64919805"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0.80</w:t>
            </w: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4081F3D3"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.43</w:t>
            </w:r>
          </w:p>
        </w:tc>
        <w:tc>
          <w:tcPr>
            <w:tcW w:w="740" w:type="dxa"/>
            <w:gridSpan w:val="2"/>
            <w:tcBorders>
              <w:left w:val="nil"/>
              <w:right w:val="nil"/>
            </w:tcBorders>
            <w:shd w:val="clear" w:color="auto" w:fill="auto"/>
            <w:vAlign w:val="center"/>
            <w:hideMark/>
          </w:tcPr>
          <w:p w14:paraId="085AEE7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11E87059"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.05</w:t>
            </w:r>
          </w:p>
        </w:tc>
        <w:tc>
          <w:tcPr>
            <w:tcW w:w="520" w:type="dxa"/>
            <w:tcBorders>
              <w:top w:val="nil"/>
              <w:left w:val="nil"/>
              <w:bottom w:val="nil"/>
              <w:right w:val="nil"/>
            </w:tcBorders>
            <w:shd w:val="clear" w:color="auto" w:fill="auto"/>
            <w:tcMar>
              <w:top w:w="15" w:type="dxa"/>
              <w:left w:w="15" w:type="dxa"/>
              <w:bottom w:w="0" w:type="dxa"/>
              <w:right w:w="15" w:type="dxa"/>
            </w:tcMar>
            <w:vAlign w:val="center"/>
            <w:hideMark/>
          </w:tcPr>
          <w:p w14:paraId="1D2AB11E"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551DBF">
              <w:rPr>
                <w:iCs/>
                <w:lang w:bidi="en-US"/>
              </w:rPr>
              <w:t>(.04)</w:t>
            </w:r>
          </w:p>
        </w:tc>
        <w:tc>
          <w:tcPr>
            <w:tcW w:w="358" w:type="dxa"/>
            <w:tcBorders>
              <w:top w:val="nil"/>
              <w:left w:val="nil"/>
              <w:bottom w:val="nil"/>
              <w:right w:val="nil"/>
            </w:tcBorders>
            <w:shd w:val="clear" w:color="auto" w:fill="auto"/>
            <w:tcMar>
              <w:top w:w="15" w:type="dxa"/>
              <w:left w:w="15" w:type="dxa"/>
              <w:bottom w:w="0" w:type="dxa"/>
              <w:right w:w="15" w:type="dxa"/>
            </w:tcMar>
            <w:vAlign w:val="center"/>
            <w:hideMark/>
          </w:tcPr>
          <w:p w14:paraId="09D99AE0" w14:textId="77777777" w:rsidR="00A37216" w:rsidRPr="008C4950" w:rsidRDefault="00A37216" w:rsidP="008411A0">
            <w:pPr>
              <w:pStyle w:val="NormalWeb"/>
              <w:kinsoku w:val="0"/>
              <w:overflowPunct w:val="0"/>
              <w:spacing w:before="0" w:beforeAutospacing="0" w:after="0" w:afterAutospacing="0"/>
              <w:jc w:val="center"/>
              <w:textAlignment w:val="baseline"/>
              <w:rPr>
                <w:iCs/>
                <w:lang w:bidi="en-US"/>
              </w:rPr>
            </w:pPr>
            <w:r w:rsidRPr="008C4950">
              <w:rPr>
                <w:iCs/>
                <w:lang w:bidi="en-US"/>
              </w:rPr>
              <w:t>.07</w:t>
            </w:r>
          </w:p>
        </w:tc>
        <w:tc>
          <w:tcPr>
            <w:tcW w:w="471" w:type="dxa"/>
            <w:tcBorders>
              <w:top w:val="nil"/>
              <w:left w:val="nil"/>
              <w:bottom w:val="nil"/>
              <w:right w:val="nil"/>
            </w:tcBorders>
            <w:shd w:val="clear" w:color="auto" w:fill="auto"/>
            <w:tcMar>
              <w:top w:w="15" w:type="dxa"/>
              <w:left w:w="15" w:type="dxa"/>
              <w:bottom w:w="0" w:type="dxa"/>
              <w:right w:w="15" w:type="dxa"/>
            </w:tcMar>
            <w:vAlign w:val="center"/>
            <w:hideMark/>
          </w:tcPr>
          <w:p w14:paraId="7C174815" w14:textId="77777777" w:rsidR="00A37216" w:rsidRPr="00A64DDD" w:rsidRDefault="00A37216" w:rsidP="008411A0">
            <w:pPr>
              <w:pStyle w:val="NormalWeb"/>
              <w:kinsoku w:val="0"/>
              <w:overflowPunct w:val="0"/>
              <w:spacing w:before="0" w:beforeAutospacing="0" w:after="0" w:afterAutospacing="0"/>
              <w:jc w:val="center"/>
              <w:textAlignment w:val="baseline"/>
              <w:rPr>
                <w:iCs/>
                <w:lang w:bidi="en-US"/>
              </w:rPr>
            </w:pPr>
            <w:r w:rsidRPr="00A64DDD">
              <w:rPr>
                <w:iCs/>
                <w:lang w:bidi="en-US"/>
              </w:rPr>
              <w:t>1.07</w:t>
            </w:r>
          </w:p>
        </w:tc>
        <w:tc>
          <w:tcPr>
            <w:tcW w:w="353" w:type="dxa"/>
            <w:tcBorders>
              <w:top w:val="nil"/>
              <w:left w:val="nil"/>
              <w:bottom w:val="nil"/>
              <w:right w:val="nil"/>
            </w:tcBorders>
            <w:shd w:val="clear" w:color="auto" w:fill="auto"/>
            <w:tcMar>
              <w:top w:w="15" w:type="dxa"/>
              <w:left w:w="15" w:type="dxa"/>
              <w:bottom w:w="0" w:type="dxa"/>
              <w:right w:w="15" w:type="dxa"/>
            </w:tcMar>
            <w:vAlign w:val="center"/>
            <w:hideMark/>
          </w:tcPr>
          <w:p w14:paraId="24353D20" w14:textId="77777777" w:rsidR="00A37216" w:rsidRPr="00402BCE" w:rsidRDefault="00A37216" w:rsidP="008411A0">
            <w:pPr>
              <w:pStyle w:val="NormalWeb"/>
              <w:kinsoku w:val="0"/>
              <w:overflowPunct w:val="0"/>
              <w:spacing w:before="0" w:beforeAutospacing="0" w:after="0" w:afterAutospacing="0"/>
              <w:jc w:val="center"/>
              <w:textAlignment w:val="baseline"/>
              <w:rPr>
                <w:iCs/>
                <w:lang w:bidi="en-US"/>
              </w:rPr>
            </w:pPr>
            <w:r w:rsidRPr="00402BCE">
              <w:rPr>
                <w:iCs/>
                <w:lang w:bidi="en-US"/>
              </w:rPr>
              <w:t>.28</w:t>
            </w:r>
          </w:p>
        </w:tc>
        <w:tc>
          <w:tcPr>
            <w:tcW w:w="740" w:type="dxa"/>
            <w:gridSpan w:val="2"/>
            <w:tcBorders>
              <w:left w:val="nil"/>
              <w:right w:val="nil"/>
            </w:tcBorders>
            <w:shd w:val="clear" w:color="auto" w:fill="auto"/>
            <w:vAlign w:val="center"/>
            <w:hideMark/>
          </w:tcPr>
          <w:p w14:paraId="22DF90DA"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60" w:type="dxa"/>
            <w:tcBorders>
              <w:top w:val="nil"/>
              <w:left w:val="nil"/>
              <w:bottom w:val="nil"/>
              <w:right w:val="nil"/>
            </w:tcBorders>
            <w:shd w:val="clear" w:color="auto" w:fill="auto"/>
            <w:tcMar>
              <w:top w:w="15" w:type="dxa"/>
              <w:left w:w="15" w:type="dxa"/>
              <w:bottom w:w="0" w:type="dxa"/>
              <w:right w:w="15" w:type="dxa"/>
            </w:tcMar>
            <w:vAlign w:val="center"/>
            <w:hideMark/>
          </w:tcPr>
          <w:p w14:paraId="731B4B8A"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.04</w:t>
            </w:r>
          </w:p>
        </w:tc>
        <w:tc>
          <w:tcPr>
            <w:tcW w:w="520" w:type="dxa"/>
            <w:tcBorders>
              <w:top w:val="nil"/>
              <w:left w:val="nil"/>
              <w:bottom w:val="nil"/>
              <w:right w:val="nil"/>
            </w:tcBorders>
            <w:shd w:val="clear" w:color="auto" w:fill="auto"/>
            <w:tcMar>
              <w:top w:w="15" w:type="dxa"/>
              <w:left w:w="15" w:type="dxa"/>
              <w:bottom w:w="0" w:type="dxa"/>
              <w:right w:w="15" w:type="dxa"/>
            </w:tcMar>
            <w:vAlign w:val="center"/>
            <w:hideMark/>
          </w:tcPr>
          <w:p w14:paraId="792DF14E"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(.04)</w:t>
            </w:r>
          </w:p>
        </w:tc>
        <w:tc>
          <w:tcPr>
            <w:tcW w:w="358" w:type="dxa"/>
            <w:tcBorders>
              <w:top w:val="nil"/>
              <w:left w:val="nil"/>
              <w:bottom w:val="nil"/>
              <w:right w:val="nil"/>
            </w:tcBorders>
            <w:shd w:val="clear" w:color="auto" w:fill="auto"/>
            <w:tcMar>
              <w:top w:w="15" w:type="dxa"/>
              <w:left w:w="15" w:type="dxa"/>
              <w:bottom w:w="0" w:type="dxa"/>
              <w:right w:w="15" w:type="dxa"/>
            </w:tcMar>
            <w:vAlign w:val="center"/>
            <w:hideMark/>
          </w:tcPr>
          <w:p w14:paraId="728F270F"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.06</w:t>
            </w:r>
          </w:p>
        </w:tc>
        <w:tc>
          <w:tcPr>
            <w:tcW w:w="471" w:type="dxa"/>
            <w:tcBorders>
              <w:top w:val="nil"/>
              <w:left w:val="nil"/>
              <w:bottom w:val="nil"/>
              <w:right w:val="nil"/>
            </w:tcBorders>
            <w:shd w:val="clear" w:color="auto" w:fill="auto"/>
            <w:tcMar>
              <w:top w:w="15" w:type="dxa"/>
              <w:left w:w="15" w:type="dxa"/>
              <w:bottom w:w="0" w:type="dxa"/>
              <w:right w:w="15" w:type="dxa"/>
            </w:tcMar>
            <w:vAlign w:val="center"/>
            <w:hideMark/>
          </w:tcPr>
          <w:p w14:paraId="78DA4FAD"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0.89</w:t>
            </w:r>
          </w:p>
        </w:tc>
        <w:tc>
          <w:tcPr>
            <w:tcW w:w="360" w:type="dxa"/>
            <w:tcBorders>
              <w:top w:val="nil"/>
              <w:left w:val="nil"/>
              <w:bottom w:val="nil"/>
              <w:right w:val="nil"/>
            </w:tcBorders>
            <w:shd w:val="clear" w:color="auto" w:fill="auto"/>
            <w:tcMar>
              <w:top w:w="15" w:type="dxa"/>
              <w:left w:w="15" w:type="dxa"/>
              <w:bottom w:w="0" w:type="dxa"/>
              <w:right w:w="15" w:type="dxa"/>
            </w:tcMar>
            <w:vAlign w:val="center"/>
            <w:hideMark/>
          </w:tcPr>
          <w:p w14:paraId="6A2F88F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iCs/>
                <w:lang w:bidi="en-US"/>
              </w:rPr>
              <w:t>.37</w:t>
            </w:r>
          </w:p>
        </w:tc>
        <w:tc>
          <w:tcPr>
            <w:tcW w:w="599" w:type="dxa"/>
            <w:tcBorders>
              <w:top w:val="nil"/>
              <w:left w:val="nil"/>
              <w:bottom w:val="nil"/>
              <w:right w:val="nil"/>
            </w:tcBorders>
            <w:vAlign w:val="center"/>
          </w:tcPr>
          <w:p w14:paraId="473B916F" w14:textId="77777777" w:rsidR="00A37216" w:rsidRPr="00B0590A" w:rsidRDefault="00A37216" w:rsidP="008E0374">
            <w:pPr>
              <w:pStyle w:val="NormalWeb"/>
              <w:kinsoku w:val="0"/>
              <w:overflowPunct w:val="0"/>
              <w:spacing w:before="0" w:beforeAutospacing="0" w:after="0" w:afterAutospacing="0"/>
              <w:jc w:val="center"/>
              <w:textAlignment w:val="baseline"/>
              <w:rPr>
                <w:iCs/>
                <w:lang w:bidi="en-US"/>
              </w:rPr>
            </w:pPr>
          </w:p>
        </w:tc>
      </w:tr>
      <w:tr w:rsidR="00A37216" w:rsidRPr="00B0590A" w14:paraId="79E2DECC" w14:textId="534726FD" w:rsidTr="0077516F">
        <w:trPr>
          <w:gridAfter w:val="1"/>
          <w:wAfter w:w="15" w:type="dxa"/>
          <w:trHeight w:val="423"/>
        </w:trPr>
        <w:tc>
          <w:tcPr>
            <w:tcW w:w="1738" w:type="dxa"/>
            <w:tcBorders>
              <w:top w:val="nil"/>
              <w:left w:val="nil"/>
              <w:bottom w:val="single" w:sz="8" w:space="0" w:color="000000"/>
              <w:right w:val="nil"/>
            </w:tcBorders>
            <w:vAlign w:val="center"/>
          </w:tcPr>
          <w:p w14:paraId="1607527A" w14:textId="2B8093AE" w:rsidR="00A37216" w:rsidRPr="00F1610F" w:rsidRDefault="00A37216" w:rsidP="008411A0">
            <w:pPr>
              <w:pStyle w:val="NormalWeb"/>
              <w:kinsoku w:val="0"/>
              <w:overflowPunct w:val="0"/>
              <w:spacing w:before="0" w:beforeAutospacing="0" w:after="0" w:afterAutospacing="0"/>
              <w:textAlignment w:val="baseline"/>
              <w:rPr>
                <w:bCs/>
                <w:iCs/>
                <w:lang w:bidi="en-US"/>
              </w:rPr>
            </w:pPr>
            <w:r w:rsidRPr="00F1610F">
              <w:rPr>
                <w:bCs/>
                <w:iCs/>
                <w:lang w:bidi="en-US"/>
              </w:rPr>
              <w:t xml:space="preserve">      Incivility (</w:t>
            </w:r>
            <w:r w:rsidRPr="00F1610F">
              <w:rPr>
                <w:bCs/>
                <w:i/>
                <w:iCs/>
                <w:lang w:bidi="en-US"/>
              </w:rPr>
              <w:t>a)</w:t>
            </w:r>
          </w:p>
        </w:tc>
        <w:tc>
          <w:tcPr>
            <w:tcW w:w="34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48466DD" w14:textId="225AF21F" w:rsidR="00A37216" w:rsidRPr="00F1610F" w:rsidRDefault="00A37216" w:rsidP="008411A0">
            <w:pPr>
              <w:pStyle w:val="NormalWeb"/>
              <w:kinsoku w:val="0"/>
              <w:overflowPunct w:val="0"/>
              <w:spacing w:before="0" w:beforeAutospacing="0" w:after="0" w:afterAutospacing="0"/>
              <w:jc w:val="center"/>
              <w:textAlignment w:val="baseline"/>
              <w:rPr>
                <w:iCs/>
                <w:u w:val="single"/>
                <w:lang w:bidi="en-US"/>
              </w:rPr>
            </w:pPr>
            <w:r w:rsidRPr="00F1610F">
              <w:rPr>
                <w:bCs/>
                <w:iCs/>
                <w:u w:val="single"/>
                <w:lang w:bidi="en-US"/>
              </w:rPr>
              <w:t>.21</w:t>
            </w:r>
          </w:p>
        </w:tc>
        <w:tc>
          <w:tcPr>
            <w:tcW w:w="51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66B053A" w14:textId="77777777" w:rsidR="00A37216" w:rsidRPr="00F1610F" w:rsidRDefault="00A37216" w:rsidP="008411A0">
            <w:pPr>
              <w:pStyle w:val="NormalWeb"/>
              <w:kinsoku w:val="0"/>
              <w:overflowPunct w:val="0"/>
              <w:spacing w:before="0" w:beforeAutospacing="0" w:after="0" w:afterAutospacing="0"/>
              <w:jc w:val="center"/>
              <w:textAlignment w:val="baseline"/>
              <w:rPr>
                <w:iCs/>
                <w:u w:val="single"/>
                <w:lang w:bidi="en-US"/>
              </w:rPr>
            </w:pPr>
            <w:r w:rsidRPr="00F1610F">
              <w:rPr>
                <w:bCs/>
                <w:iCs/>
                <w:u w:val="single"/>
                <w:lang w:bidi="en-US"/>
              </w:rPr>
              <w:t>(.10)</w:t>
            </w: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72B44CD9" w14:textId="77777777" w:rsidR="00A37216" w:rsidRPr="00F1610F" w:rsidRDefault="00A37216" w:rsidP="008411A0">
            <w:pPr>
              <w:pStyle w:val="NormalWeb"/>
              <w:kinsoku w:val="0"/>
              <w:overflowPunct w:val="0"/>
              <w:spacing w:before="0" w:beforeAutospacing="0" w:after="0" w:afterAutospacing="0"/>
              <w:jc w:val="center"/>
              <w:textAlignment w:val="baseline"/>
              <w:rPr>
                <w:iCs/>
                <w:u w:val="single"/>
                <w:lang w:bidi="en-US"/>
              </w:rPr>
            </w:pPr>
            <w:r w:rsidRPr="00F1610F">
              <w:rPr>
                <w:bCs/>
                <w:iCs/>
                <w:u w:val="single"/>
                <w:lang w:bidi="en-US"/>
              </w:rPr>
              <w:t>.16</w:t>
            </w:r>
          </w:p>
        </w:tc>
        <w:tc>
          <w:tcPr>
            <w:tcW w:w="47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9F50551" w14:textId="77777777" w:rsidR="00A37216" w:rsidRPr="00F1610F" w:rsidRDefault="00A37216" w:rsidP="008411A0">
            <w:pPr>
              <w:pStyle w:val="NormalWeb"/>
              <w:kinsoku w:val="0"/>
              <w:overflowPunct w:val="0"/>
              <w:spacing w:before="0" w:beforeAutospacing="0" w:after="0" w:afterAutospacing="0"/>
              <w:jc w:val="center"/>
              <w:textAlignment w:val="baseline"/>
              <w:rPr>
                <w:iCs/>
                <w:u w:val="single"/>
                <w:lang w:bidi="en-US"/>
              </w:rPr>
            </w:pPr>
            <w:r w:rsidRPr="00F1610F">
              <w:rPr>
                <w:bCs/>
                <w:iCs/>
                <w:u w:val="single"/>
                <w:lang w:bidi="en-US"/>
              </w:rPr>
              <w:t>2.08</w:t>
            </w: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7D997DF" w14:textId="77777777" w:rsidR="00A37216" w:rsidRPr="00F1610F" w:rsidRDefault="00A37216" w:rsidP="008411A0">
            <w:pPr>
              <w:pStyle w:val="NormalWeb"/>
              <w:kinsoku w:val="0"/>
              <w:overflowPunct w:val="0"/>
              <w:spacing w:before="0" w:beforeAutospacing="0" w:after="0" w:afterAutospacing="0"/>
              <w:jc w:val="center"/>
              <w:textAlignment w:val="baseline"/>
              <w:rPr>
                <w:iCs/>
                <w:u w:val="single"/>
                <w:lang w:bidi="en-US"/>
              </w:rPr>
            </w:pPr>
            <w:r w:rsidRPr="00F1610F">
              <w:rPr>
                <w:bCs/>
                <w:iCs/>
                <w:u w:val="single"/>
                <w:lang w:bidi="en-US"/>
              </w:rPr>
              <w:t>.04</w:t>
            </w:r>
          </w:p>
        </w:tc>
        <w:tc>
          <w:tcPr>
            <w:tcW w:w="740" w:type="dxa"/>
            <w:gridSpan w:val="2"/>
            <w:tcBorders>
              <w:left w:val="nil"/>
              <w:bottom w:val="single" w:sz="8" w:space="0" w:color="000000"/>
              <w:right w:val="nil"/>
            </w:tcBorders>
            <w:shd w:val="clear" w:color="auto" w:fill="auto"/>
            <w:vAlign w:val="center"/>
            <w:hideMark/>
          </w:tcPr>
          <w:p w14:paraId="06DB4C7E"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E33EFB8"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b/>
                <w:bCs/>
                <w:iCs/>
                <w:lang w:bidi="en-US"/>
              </w:rPr>
              <w:t>.70</w:t>
            </w:r>
          </w:p>
        </w:tc>
        <w:tc>
          <w:tcPr>
            <w:tcW w:w="52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9804A53"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551DBF">
              <w:rPr>
                <w:b/>
                <w:bCs/>
                <w:iCs/>
                <w:lang w:bidi="en-US"/>
              </w:rPr>
              <w:t>(.10)</w:t>
            </w: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9B01BE3" w14:textId="77777777" w:rsidR="00A37216" w:rsidRPr="008C4950" w:rsidRDefault="00A37216" w:rsidP="008411A0">
            <w:pPr>
              <w:pStyle w:val="NormalWeb"/>
              <w:kinsoku w:val="0"/>
              <w:overflowPunct w:val="0"/>
              <w:spacing w:before="0" w:beforeAutospacing="0" w:after="0" w:afterAutospacing="0"/>
              <w:jc w:val="center"/>
              <w:textAlignment w:val="baseline"/>
              <w:rPr>
                <w:iCs/>
                <w:lang w:bidi="en-US"/>
              </w:rPr>
            </w:pPr>
            <w:r w:rsidRPr="008C4950">
              <w:rPr>
                <w:b/>
                <w:bCs/>
                <w:iCs/>
                <w:lang w:bidi="en-US"/>
              </w:rPr>
              <w:t>.45</w:t>
            </w:r>
          </w:p>
        </w:tc>
        <w:tc>
          <w:tcPr>
            <w:tcW w:w="47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42A7CC0"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6.73</w:t>
            </w: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D00AED0"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.00</w:t>
            </w:r>
          </w:p>
        </w:tc>
        <w:tc>
          <w:tcPr>
            <w:tcW w:w="740" w:type="dxa"/>
            <w:gridSpan w:val="2"/>
            <w:tcBorders>
              <w:left w:val="nil"/>
              <w:bottom w:val="single" w:sz="8" w:space="0" w:color="000000"/>
              <w:right w:val="nil"/>
            </w:tcBorders>
            <w:shd w:val="clear" w:color="auto" w:fill="auto"/>
            <w:vAlign w:val="center"/>
            <w:hideMark/>
          </w:tcPr>
          <w:p w14:paraId="4097AFAF"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C850645"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r w:rsidRPr="00B0590A">
              <w:rPr>
                <w:b/>
                <w:bCs/>
                <w:iCs/>
                <w:lang w:bidi="en-US"/>
              </w:rPr>
              <w:t>.63</w:t>
            </w:r>
          </w:p>
        </w:tc>
        <w:tc>
          <w:tcPr>
            <w:tcW w:w="52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64E52D8"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551DBF">
              <w:rPr>
                <w:b/>
                <w:bCs/>
                <w:iCs/>
                <w:lang w:bidi="en-US"/>
              </w:rPr>
              <w:t>(.07)</w:t>
            </w:r>
          </w:p>
        </w:tc>
        <w:tc>
          <w:tcPr>
            <w:tcW w:w="35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5CCF0C7" w14:textId="77777777" w:rsidR="00A37216" w:rsidRPr="008C4950" w:rsidRDefault="00A37216" w:rsidP="008411A0">
            <w:pPr>
              <w:pStyle w:val="NormalWeb"/>
              <w:kinsoku w:val="0"/>
              <w:overflowPunct w:val="0"/>
              <w:spacing w:before="0" w:beforeAutospacing="0" w:after="0" w:afterAutospacing="0"/>
              <w:jc w:val="center"/>
              <w:textAlignment w:val="baseline"/>
              <w:rPr>
                <w:iCs/>
                <w:lang w:bidi="en-US"/>
              </w:rPr>
            </w:pPr>
            <w:r w:rsidRPr="008C4950">
              <w:rPr>
                <w:b/>
                <w:bCs/>
                <w:iCs/>
                <w:lang w:bidi="en-US"/>
              </w:rPr>
              <w:t>.56</w:t>
            </w:r>
          </w:p>
        </w:tc>
        <w:tc>
          <w:tcPr>
            <w:tcW w:w="47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23DC0A2"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8.97</w:t>
            </w:r>
          </w:p>
        </w:tc>
        <w:tc>
          <w:tcPr>
            <w:tcW w:w="35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613E57C"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.00</w:t>
            </w:r>
          </w:p>
        </w:tc>
        <w:tc>
          <w:tcPr>
            <w:tcW w:w="740" w:type="dxa"/>
            <w:gridSpan w:val="2"/>
            <w:tcBorders>
              <w:left w:val="nil"/>
              <w:bottom w:val="single" w:sz="8" w:space="0" w:color="000000"/>
              <w:right w:val="nil"/>
            </w:tcBorders>
            <w:shd w:val="clear" w:color="auto" w:fill="auto"/>
            <w:vAlign w:val="center"/>
            <w:hideMark/>
          </w:tcPr>
          <w:p w14:paraId="27EF0C70" w14:textId="77777777" w:rsidR="00A37216" w:rsidRPr="00B0590A" w:rsidRDefault="00A37216" w:rsidP="008411A0">
            <w:pPr>
              <w:pStyle w:val="NormalWeb"/>
              <w:kinsoku w:val="0"/>
              <w:overflowPunct w:val="0"/>
              <w:spacing w:before="0" w:beforeAutospacing="0" w:after="0" w:afterAutospacing="0"/>
              <w:jc w:val="center"/>
              <w:textAlignment w:val="baseline"/>
              <w:rPr>
                <w:iCs/>
                <w:lang w:bidi="en-US"/>
              </w:rPr>
            </w:pPr>
          </w:p>
        </w:tc>
        <w:tc>
          <w:tcPr>
            <w:tcW w:w="36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D11F408"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551DBF">
              <w:rPr>
                <w:b/>
                <w:bCs/>
                <w:iCs/>
                <w:lang w:bidi="en-US"/>
              </w:rPr>
              <w:t>.62</w:t>
            </w:r>
          </w:p>
        </w:tc>
        <w:tc>
          <w:tcPr>
            <w:tcW w:w="52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4CBCDD2" w14:textId="77777777" w:rsidR="00A37216" w:rsidRPr="008C4950" w:rsidRDefault="00A37216" w:rsidP="008411A0">
            <w:pPr>
              <w:pStyle w:val="NormalWeb"/>
              <w:kinsoku w:val="0"/>
              <w:overflowPunct w:val="0"/>
              <w:spacing w:before="0" w:beforeAutospacing="0" w:after="0" w:afterAutospacing="0"/>
              <w:jc w:val="center"/>
              <w:textAlignment w:val="baseline"/>
              <w:rPr>
                <w:iCs/>
                <w:lang w:bidi="en-US"/>
              </w:rPr>
            </w:pPr>
            <w:r w:rsidRPr="008C4950">
              <w:rPr>
                <w:b/>
                <w:bCs/>
                <w:iCs/>
                <w:lang w:bidi="en-US"/>
              </w:rPr>
              <w:t>(.07)</w:t>
            </w:r>
          </w:p>
        </w:tc>
        <w:tc>
          <w:tcPr>
            <w:tcW w:w="35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9A3AEE1" w14:textId="77777777" w:rsidR="00A37216" w:rsidRPr="00A64DDD" w:rsidRDefault="00A37216" w:rsidP="008411A0">
            <w:pPr>
              <w:pStyle w:val="NormalWeb"/>
              <w:kinsoku w:val="0"/>
              <w:overflowPunct w:val="0"/>
              <w:spacing w:before="0" w:beforeAutospacing="0" w:after="0" w:afterAutospacing="0"/>
              <w:jc w:val="center"/>
              <w:textAlignment w:val="baseline"/>
              <w:rPr>
                <w:iCs/>
                <w:lang w:bidi="en-US"/>
              </w:rPr>
            </w:pPr>
            <w:r w:rsidRPr="00A64DDD">
              <w:rPr>
                <w:b/>
                <w:bCs/>
                <w:iCs/>
                <w:lang w:bidi="en-US"/>
              </w:rPr>
              <w:t>.56</w:t>
            </w:r>
          </w:p>
        </w:tc>
        <w:tc>
          <w:tcPr>
            <w:tcW w:w="47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778D36A"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8.79</w:t>
            </w:r>
          </w:p>
        </w:tc>
        <w:tc>
          <w:tcPr>
            <w:tcW w:w="36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1537602" w14:textId="77777777" w:rsidR="00A37216" w:rsidRPr="00551DBF" w:rsidRDefault="00A37216" w:rsidP="008411A0">
            <w:pPr>
              <w:pStyle w:val="NormalWeb"/>
              <w:kinsoku w:val="0"/>
              <w:overflowPunct w:val="0"/>
              <w:spacing w:before="0" w:beforeAutospacing="0" w:after="0" w:afterAutospacing="0"/>
              <w:jc w:val="center"/>
              <w:textAlignment w:val="baseline"/>
              <w:rPr>
                <w:iCs/>
                <w:lang w:bidi="en-US"/>
              </w:rPr>
            </w:pPr>
            <w:r w:rsidRPr="00F1610F">
              <w:rPr>
                <w:b/>
                <w:bCs/>
                <w:iCs/>
                <w:lang w:bidi="en-US"/>
              </w:rPr>
              <w:t>.00</w:t>
            </w:r>
          </w:p>
        </w:tc>
        <w:tc>
          <w:tcPr>
            <w:tcW w:w="599" w:type="dxa"/>
            <w:tcBorders>
              <w:top w:val="nil"/>
              <w:left w:val="nil"/>
              <w:bottom w:val="single" w:sz="8" w:space="0" w:color="000000"/>
              <w:right w:val="nil"/>
            </w:tcBorders>
            <w:vAlign w:val="center"/>
          </w:tcPr>
          <w:p w14:paraId="6BAFA5AE" w14:textId="77777777" w:rsidR="00A37216" w:rsidRPr="00F1610F" w:rsidRDefault="00A37216" w:rsidP="008E0374">
            <w:pPr>
              <w:pStyle w:val="NormalWeb"/>
              <w:kinsoku w:val="0"/>
              <w:overflowPunct w:val="0"/>
              <w:spacing w:before="0" w:beforeAutospacing="0" w:after="0" w:afterAutospacing="0"/>
              <w:jc w:val="center"/>
              <w:textAlignment w:val="baseline"/>
              <w:rPr>
                <w:b/>
                <w:bCs/>
                <w:iCs/>
                <w:lang w:bidi="en-US"/>
              </w:rPr>
            </w:pPr>
          </w:p>
        </w:tc>
      </w:tr>
    </w:tbl>
    <w:p w14:paraId="77D7D111" w14:textId="62909C76" w:rsidR="00F66A34" w:rsidRDefault="008F766E" w:rsidP="00F66A34">
      <w:pPr>
        <w:spacing w:line="240" w:lineRule="auto"/>
        <w:rPr>
          <w:sz w:val="21"/>
          <w:szCs w:val="21"/>
        </w:rPr>
      </w:pPr>
      <w:r w:rsidRPr="000B0F1B">
        <w:rPr>
          <w:i/>
          <w:sz w:val="21"/>
          <w:szCs w:val="21"/>
        </w:rPr>
        <w:t>Note</w:t>
      </w:r>
      <w:r w:rsidRPr="000B0F1B">
        <w:rPr>
          <w:sz w:val="21"/>
          <w:szCs w:val="21"/>
        </w:rPr>
        <w:t xml:space="preserve">. </w:t>
      </w:r>
      <w:r w:rsidR="00EA086B" w:rsidRPr="000B0F1B">
        <w:rPr>
          <w:sz w:val="21"/>
          <w:szCs w:val="21"/>
        </w:rPr>
        <w:t>GSE = Generalized self-efficacy. NA = Negative Affectivity.</w:t>
      </w:r>
      <w:r w:rsidR="009367CF">
        <w:rPr>
          <w:sz w:val="21"/>
          <w:szCs w:val="21"/>
        </w:rPr>
        <w:t xml:space="preserve"> (</w:t>
      </w:r>
      <w:r w:rsidR="009367CF">
        <w:rPr>
          <w:i/>
          <w:sz w:val="21"/>
          <w:szCs w:val="21"/>
        </w:rPr>
        <w:t>a</w:t>
      </w:r>
      <w:r w:rsidR="009367CF">
        <w:rPr>
          <w:sz w:val="21"/>
          <w:szCs w:val="21"/>
        </w:rPr>
        <w:t>) = the effect of incivility on each attribution controlling for GSE and NA.</w:t>
      </w:r>
      <w:r w:rsidR="00EA086B" w:rsidRPr="000B0F1B">
        <w:rPr>
          <w:sz w:val="21"/>
          <w:szCs w:val="21"/>
        </w:rPr>
        <w:t xml:space="preserve"> </w:t>
      </w:r>
      <w:r w:rsidRPr="000B0F1B">
        <w:rPr>
          <w:sz w:val="21"/>
          <w:szCs w:val="21"/>
        </w:rPr>
        <w:t xml:space="preserve">Β = unstandardized regression coefficient. </w:t>
      </w:r>
      <w:r w:rsidRPr="000B0F1B">
        <w:rPr>
          <w:i/>
          <w:iCs/>
          <w:sz w:val="21"/>
          <w:szCs w:val="21"/>
        </w:rPr>
        <w:t>SE</w:t>
      </w:r>
      <w:r w:rsidRPr="000B0F1B">
        <w:rPr>
          <w:sz w:val="21"/>
          <w:szCs w:val="21"/>
        </w:rPr>
        <w:t xml:space="preserve"> = standard error. β = standardized</w:t>
      </w:r>
      <w:r w:rsidRPr="00C81561">
        <w:rPr>
          <w:sz w:val="21"/>
          <w:szCs w:val="21"/>
        </w:rPr>
        <w:t xml:space="preserve"> regression coefficient. </w:t>
      </w:r>
      <w:r w:rsidRPr="00C81561">
        <w:rPr>
          <w:i/>
          <w:iCs/>
          <w:sz w:val="21"/>
          <w:szCs w:val="21"/>
        </w:rPr>
        <w:t>t</w:t>
      </w:r>
      <w:r w:rsidRPr="00C81561">
        <w:rPr>
          <w:sz w:val="21"/>
          <w:szCs w:val="21"/>
        </w:rPr>
        <w:t xml:space="preserve"> = test that the regression coefficient is different from zero</w:t>
      </w:r>
      <w:r>
        <w:rPr>
          <w:sz w:val="21"/>
          <w:szCs w:val="21"/>
        </w:rPr>
        <w:t xml:space="preserve">, </w:t>
      </w:r>
      <w:r>
        <w:rPr>
          <w:i/>
          <w:sz w:val="21"/>
          <w:szCs w:val="21"/>
        </w:rPr>
        <w:t>p</w:t>
      </w:r>
      <w:r>
        <w:rPr>
          <w:sz w:val="21"/>
          <w:szCs w:val="21"/>
        </w:rPr>
        <w:t xml:space="preserve"> = the probability of obtaining a regression coefficient equal to or more extreme than the one shown, if the null hypothesis that there is no relationship between each predictor variable and outcome variable were true</w:t>
      </w:r>
      <w:r w:rsidRPr="00C81561">
        <w:rPr>
          <w:sz w:val="21"/>
          <w:szCs w:val="21"/>
        </w:rPr>
        <w:t>.</w:t>
      </w:r>
      <w:r w:rsidR="007F46E6">
        <w:rPr>
          <w:sz w:val="21"/>
          <w:szCs w:val="21"/>
        </w:rPr>
        <w:t xml:space="preserve"> </w:t>
      </w:r>
      <w:r w:rsidR="00F66A34">
        <w:rPr>
          <w:sz w:val="21"/>
          <w:szCs w:val="21"/>
        </w:rPr>
        <w:t xml:space="preserve">Due to rounding, </w:t>
      </w:r>
      <w:r w:rsidR="00F66A34">
        <w:rPr>
          <w:i/>
          <w:sz w:val="21"/>
          <w:szCs w:val="21"/>
        </w:rPr>
        <w:t>p</w:t>
      </w:r>
      <w:r w:rsidR="00F66A34">
        <w:rPr>
          <w:sz w:val="21"/>
          <w:szCs w:val="21"/>
        </w:rPr>
        <w:t xml:space="preserve">-values &lt; .005 are shown as </w:t>
      </w:r>
      <w:r w:rsidR="00F66A34">
        <w:rPr>
          <w:i/>
          <w:sz w:val="21"/>
          <w:szCs w:val="21"/>
        </w:rPr>
        <w:t xml:space="preserve">p </w:t>
      </w:r>
      <w:r w:rsidR="00F66A34">
        <w:rPr>
          <w:sz w:val="21"/>
          <w:szCs w:val="21"/>
        </w:rPr>
        <w:t xml:space="preserve">=.00. </w:t>
      </w:r>
      <w:r w:rsidR="00F66A34">
        <w:rPr>
          <w:i/>
          <w:sz w:val="21"/>
          <w:szCs w:val="21"/>
        </w:rPr>
        <w:t>I</w:t>
      </w:r>
      <w:r w:rsidR="00F66A34" w:rsidRPr="00875720">
        <w:rPr>
          <w:i/>
          <w:sz w:val="21"/>
          <w:szCs w:val="21"/>
        </w:rPr>
        <w:t>talicized</w:t>
      </w:r>
      <w:r w:rsidR="00F66A34">
        <w:rPr>
          <w:sz w:val="21"/>
          <w:szCs w:val="21"/>
        </w:rPr>
        <w:t xml:space="preserve">: </w:t>
      </w:r>
      <w:r w:rsidR="00F66A34" w:rsidRPr="00875720">
        <w:rPr>
          <w:i/>
          <w:sz w:val="21"/>
          <w:szCs w:val="21"/>
        </w:rPr>
        <w:t>p</w:t>
      </w:r>
      <w:r w:rsidR="00F66A34">
        <w:rPr>
          <w:sz w:val="21"/>
          <w:szCs w:val="21"/>
        </w:rPr>
        <w:t xml:space="preserve"> &lt; .10, </w:t>
      </w:r>
      <w:r w:rsidR="00F66A34">
        <w:rPr>
          <w:sz w:val="21"/>
          <w:szCs w:val="21"/>
          <w:u w:val="single"/>
        </w:rPr>
        <w:t>U</w:t>
      </w:r>
      <w:r w:rsidR="00F66A34" w:rsidRPr="008F766E">
        <w:rPr>
          <w:sz w:val="21"/>
          <w:szCs w:val="21"/>
          <w:u w:val="single"/>
        </w:rPr>
        <w:t>nderlined</w:t>
      </w:r>
      <w:r w:rsidR="00F66A34">
        <w:rPr>
          <w:sz w:val="21"/>
          <w:szCs w:val="21"/>
        </w:rPr>
        <w:t xml:space="preserve">: </w:t>
      </w:r>
      <w:r w:rsidR="00F66A34">
        <w:rPr>
          <w:i/>
          <w:sz w:val="21"/>
          <w:szCs w:val="21"/>
        </w:rPr>
        <w:t>p</w:t>
      </w:r>
      <w:r w:rsidR="00F66A34">
        <w:rPr>
          <w:sz w:val="21"/>
          <w:szCs w:val="21"/>
        </w:rPr>
        <w:t xml:space="preserve"> &lt; .05,</w:t>
      </w:r>
      <w:r w:rsidR="00F66A34" w:rsidRPr="007F46E6">
        <w:rPr>
          <w:b/>
          <w:sz w:val="21"/>
          <w:szCs w:val="21"/>
        </w:rPr>
        <w:t xml:space="preserve"> </w:t>
      </w:r>
      <w:r w:rsidR="00F66A34" w:rsidRPr="00C81561">
        <w:rPr>
          <w:b/>
          <w:sz w:val="21"/>
          <w:szCs w:val="21"/>
        </w:rPr>
        <w:t>Bold</w:t>
      </w:r>
      <w:r w:rsidR="00F66A34">
        <w:rPr>
          <w:sz w:val="21"/>
          <w:szCs w:val="21"/>
        </w:rPr>
        <w:t xml:space="preserve">: </w:t>
      </w:r>
      <w:r w:rsidR="00F66A34">
        <w:rPr>
          <w:i/>
          <w:sz w:val="21"/>
          <w:szCs w:val="21"/>
        </w:rPr>
        <w:t>p</w:t>
      </w:r>
      <w:r w:rsidR="00F66A34">
        <w:rPr>
          <w:sz w:val="21"/>
          <w:szCs w:val="21"/>
        </w:rPr>
        <w:t xml:space="preserve"> &lt; .01. </w:t>
      </w:r>
    </w:p>
    <w:p w14:paraId="7DFEA0D3" w14:textId="5687C001" w:rsidR="00E0483B" w:rsidRPr="00B0590A" w:rsidRDefault="00E0483B" w:rsidP="0083052B">
      <w:pPr>
        <w:pStyle w:val="NormalWeb"/>
        <w:kinsoku w:val="0"/>
        <w:overflowPunct w:val="0"/>
        <w:spacing w:before="0" w:beforeAutospacing="0" w:after="0" w:afterAutospacing="0"/>
        <w:textAlignment w:val="baseline"/>
        <w:rPr>
          <w:rFonts w:asciiTheme="minorHAnsi" w:hAnsiTheme="minorHAnsi"/>
          <w:iCs/>
          <w:lang w:bidi="en-US"/>
        </w:rPr>
      </w:pPr>
    </w:p>
    <w:p w14:paraId="05B9BCFD" w14:textId="77777777" w:rsidR="00E0483B" w:rsidRDefault="00E0483B">
      <w:pPr>
        <w:spacing w:line="240" w:lineRule="auto"/>
        <w:rPr>
          <w:rFonts w:ascii="Times New Roman" w:hAnsi="Times New Roman"/>
          <w:lang w:bidi="ar-SA"/>
        </w:rPr>
      </w:pPr>
      <w:r>
        <w:br w:type="page"/>
      </w:r>
    </w:p>
    <w:p w14:paraId="4D83C450" w14:textId="318E4527" w:rsidR="0083052B" w:rsidRDefault="00E0483B" w:rsidP="0083052B">
      <w:pPr>
        <w:pStyle w:val="NormalWeb"/>
        <w:kinsoku w:val="0"/>
        <w:overflowPunct w:val="0"/>
        <w:spacing w:before="0" w:beforeAutospacing="0" w:after="0" w:afterAutospacing="0"/>
        <w:textAlignment w:val="baseline"/>
      </w:pPr>
      <w:bookmarkStart w:id="115" w:name="_Toc501115898"/>
      <w:r w:rsidRPr="00A05237">
        <w:lastRenderedPageBreak/>
        <w:t xml:space="preserve">Table </w:t>
      </w:r>
      <w:r w:rsidRPr="00E77793">
        <w:rPr>
          <w:b/>
        </w:rPr>
        <w:fldChar w:fldCharType="begin"/>
      </w:r>
      <w:r w:rsidRPr="00A05237">
        <w:instrText xml:space="preserve"> SEQ Table \* ARABIC </w:instrText>
      </w:r>
      <w:r w:rsidRPr="00E77793">
        <w:rPr>
          <w:b/>
        </w:rPr>
        <w:fldChar w:fldCharType="separate"/>
      </w:r>
      <w:r w:rsidR="00162BCC">
        <w:rPr>
          <w:noProof/>
        </w:rPr>
        <w:t>7</w:t>
      </w:r>
      <w:r w:rsidRPr="00E77793">
        <w:rPr>
          <w:b/>
        </w:rPr>
        <w:fldChar w:fldCharType="end"/>
      </w:r>
      <w:r>
        <w:rPr>
          <w:b/>
          <w:noProof/>
        </w:rPr>
        <w:br/>
      </w:r>
      <w:r w:rsidR="0083052B" w:rsidRPr="00045B4E">
        <w:rPr>
          <w:rFonts w:asciiTheme="minorHAnsi" w:hAnsiTheme="minorHAnsi"/>
          <w:i/>
          <w:iCs/>
          <w:lang w:bidi="en-US"/>
        </w:rPr>
        <w:t>Summary of Hierarchical Regression Model Analyses Examining the Mediating Effect of Attributions (M) on Incivility (X)-Work Outcome (Y) Relationship Controlling for Generalized Self-Efficacy and Negative Affect</w:t>
      </w:r>
      <w:r w:rsidR="00C81561">
        <w:rPr>
          <w:rFonts w:asciiTheme="minorHAnsi" w:hAnsiTheme="minorHAnsi"/>
          <w:i/>
          <w:iCs/>
          <w:lang w:bidi="en-US"/>
        </w:rPr>
        <w:t xml:space="preserve"> (Calculating path ‘b’ for mediation models)</w:t>
      </w:r>
      <w:bookmarkEnd w:id="115"/>
    </w:p>
    <w:tbl>
      <w:tblPr>
        <w:tblpPr w:leftFromText="180" w:rightFromText="180" w:vertAnchor="text" w:tblpY="1"/>
        <w:tblOverlap w:val="never"/>
        <w:tblW w:w="13166" w:type="dxa"/>
        <w:tblCellMar>
          <w:left w:w="0" w:type="dxa"/>
          <w:right w:w="0" w:type="dxa"/>
        </w:tblCellMar>
        <w:tblLook w:val="0600" w:firstRow="0" w:lastRow="0" w:firstColumn="0" w:lastColumn="0" w:noHBand="1" w:noVBand="1"/>
      </w:tblPr>
      <w:tblGrid>
        <w:gridCol w:w="2517"/>
        <w:gridCol w:w="407"/>
        <w:gridCol w:w="433"/>
        <w:gridCol w:w="490"/>
        <w:gridCol w:w="591"/>
        <w:gridCol w:w="426"/>
        <w:gridCol w:w="387"/>
        <w:gridCol w:w="477"/>
        <w:gridCol w:w="433"/>
        <w:gridCol w:w="490"/>
        <w:gridCol w:w="470"/>
        <w:gridCol w:w="417"/>
        <w:gridCol w:w="389"/>
        <w:gridCol w:w="477"/>
        <w:gridCol w:w="433"/>
        <w:gridCol w:w="489"/>
        <w:gridCol w:w="525"/>
        <w:gridCol w:w="338"/>
        <w:gridCol w:w="368"/>
        <w:gridCol w:w="21"/>
        <w:gridCol w:w="477"/>
        <w:gridCol w:w="433"/>
        <w:gridCol w:w="461"/>
        <w:gridCol w:w="470"/>
        <w:gridCol w:w="338"/>
        <w:gridCol w:w="388"/>
        <w:gridCol w:w="21"/>
      </w:tblGrid>
      <w:tr w:rsidR="003A6953" w:rsidRPr="003E0B72" w14:paraId="0DED537D" w14:textId="77777777" w:rsidTr="00780F11">
        <w:trPr>
          <w:gridAfter w:val="1"/>
          <w:wAfter w:w="21" w:type="dxa"/>
          <w:trHeight w:val="439"/>
        </w:trPr>
        <w:tc>
          <w:tcPr>
            <w:tcW w:w="2517" w:type="dxa"/>
            <w:tcBorders>
              <w:top w:val="single" w:sz="4" w:space="0" w:color="000000"/>
              <w:left w:val="nil"/>
              <w:right w:val="nil"/>
            </w:tcBorders>
            <w:shd w:val="clear" w:color="auto" w:fill="auto"/>
            <w:tcMar>
              <w:top w:w="15" w:type="dxa"/>
              <w:left w:w="15" w:type="dxa"/>
              <w:bottom w:w="0" w:type="dxa"/>
              <w:right w:w="15" w:type="dxa"/>
            </w:tcMar>
            <w:vAlign w:val="center"/>
          </w:tcPr>
          <w:p w14:paraId="55CE5744" w14:textId="77777777" w:rsidR="003A6953" w:rsidRPr="00AC4DA6" w:rsidRDefault="003A6953" w:rsidP="000C441F">
            <w:pPr>
              <w:spacing w:line="240" w:lineRule="auto"/>
              <w:textAlignment w:val="center"/>
              <w:rPr>
                <w:rFonts w:asciiTheme="majorHAnsi" w:hAnsiTheme="majorHAnsi" w:cstheme="majorHAnsi"/>
                <w:sz w:val="21"/>
                <w:szCs w:val="21"/>
                <w:lang w:bidi="ar-SA"/>
              </w:rPr>
            </w:pPr>
          </w:p>
        </w:tc>
        <w:tc>
          <w:tcPr>
            <w:tcW w:w="10628" w:type="dxa"/>
            <w:gridSpan w:val="25"/>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tcPr>
          <w:p w14:paraId="68EAACA0" w14:textId="2447DDA9" w:rsidR="003A6953" w:rsidRPr="00AC4DA6" w:rsidRDefault="003A6953" w:rsidP="000C441F">
            <w:pPr>
              <w:spacing w:line="240" w:lineRule="auto"/>
              <w:jc w:val="center"/>
              <w:textAlignment w:val="center"/>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Outcome Variables (Y)</w:t>
            </w:r>
          </w:p>
        </w:tc>
      </w:tr>
      <w:tr w:rsidR="00EE3A02" w:rsidRPr="003E0B72" w14:paraId="13A91339" w14:textId="653D3064" w:rsidTr="00780F11">
        <w:trPr>
          <w:gridAfter w:val="1"/>
          <w:wAfter w:w="21" w:type="dxa"/>
          <w:trHeight w:val="439"/>
        </w:trPr>
        <w:tc>
          <w:tcPr>
            <w:tcW w:w="2517" w:type="dxa"/>
            <w:vMerge w:val="restart"/>
            <w:tcBorders>
              <w:left w:val="nil"/>
              <w:right w:val="nil"/>
            </w:tcBorders>
            <w:shd w:val="clear" w:color="auto" w:fill="auto"/>
            <w:tcMar>
              <w:top w:w="15" w:type="dxa"/>
              <w:left w:w="15" w:type="dxa"/>
              <w:bottom w:w="0" w:type="dxa"/>
              <w:right w:w="15" w:type="dxa"/>
            </w:tcMar>
            <w:vAlign w:val="center"/>
            <w:hideMark/>
          </w:tcPr>
          <w:p w14:paraId="654154B6" w14:textId="467E9AB2" w:rsidR="00EE3A02" w:rsidRPr="00AC4DA6" w:rsidRDefault="00AF2CB1" w:rsidP="00AF2CB1">
            <w:pPr>
              <w:spacing w:line="240" w:lineRule="auto"/>
              <w:jc w:val="center"/>
              <w:textAlignment w:val="center"/>
              <w:rPr>
                <w:rFonts w:asciiTheme="majorHAnsi" w:hAnsiTheme="majorHAnsi" w:cstheme="majorHAnsi"/>
                <w:sz w:val="21"/>
                <w:szCs w:val="21"/>
                <w:lang w:bidi="ar-SA"/>
              </w:rPr>
            </w:pPr>
            <w:r>
              <w:rPr>
                <w:rFonts w:asciiTheme="majorHAnsi" w:hAnsiTheme="majorHAnsi" w:cstheme="majorHAnsi"/>
                <w:color w:val="000000"/>
                <w:kern w:val="24"/>
                <w:sz w:val="21"/>
                <w:szCs w:val="21"/>
                <w:lang w:bidi="ar-SA"/>
              </w:rPr>
              <w:t>Model</w:t>
            </w:r>
            <w:r w:rsidR="00864C00">
              <w:rPr>
                <w:rFonts w:asciiTheme="majorHAnsi" w:hAnsiTheme="majorHAnsi" w:cstheme="majorHAnsi"/>
                <w:color w:val="000000"/>
                <w:kern w:val="24"/>
                <w:sz w:val="21"/>
                <w:szCs w:val="21"/>
                <w:lang w:bidi="ar-SA"/>
              </w:rPr>
              <w:br/>
            </w:r>
          </w:p>
        </w:tc>
        <w:tc>
          <w:tcPr>
            <w:tcW w:w="2734" w:type="dxa"/>
            <w:gridSpan w:val="6"/>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3179A012" w14:textId="7D232AFF" w:rsidR="00EE3A02" w:rsidRPr="00AC4DA6" w:rsidRDefault="00EE3A02" w:rsidP="000C441F">
            <w:pPr>
              <w:spacing w:line="240" w:lineRule="auto"/>
              <w:jc w:val="center"/>
              <w:textAlignment w:val="center"/>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Job Satisfaction</w:t>
            </w:r>
          </w:p>
        </w:tc>
        <w:tc>
          <w:tcPr>
            <w:tcW w:w="2676" w:type="dxa"/>
            <w:gridSpan w:val="6"/>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5653B876" w14:textId="1CAA3497" w:rsidR="00EE3A02" w:rsidRPr="00AC4DA6" w:rsidRDefault="00EE3A02" w:rsidP="000C441F">
            <w:pPr>
              <w:spacing w:line="240" w:lineRule="auto"/>
              <w:jc w:val="center"/>
              <w:textAlignment w:val="center"/>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Perceived Social Worth</w:t>
            </w:r>
          </w:p>
        </w:tc>
        <w:tc>
          <w:tcPr>
            <w:tcW w:w="2630" w:type="dxa"/>
            <w:gridSpan w:val="6"/>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EBEE959" w14:textId="7BE1976B" w:rsidR="00EE3A02" w:rsidRPr="00AC4DA6" w:rsidRDefault="00EE3A02" w:rsidP="000C441F">
            <w:pPr>
              <w:spacing w:line="240" w:lineRule="auto"/>
              <w:jc w:val="center"/>
              <w:textAlignment w:val="center"/>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Burnout</w:t>
            </w:r>
          </w:p>
        </w:tc>
        <w:tc>
          <w:tcPr>
            <w:tcW w:w="2588" w:type="dxa"/>
            <w:gridSpan w:val="7"/>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7766602" w14:textId="24CBF8F9" w:rsidR="00EE3A02" w:rsidRPr="00AC4DA6" w:rsidRDefault="00EE3A02" w:rsidP="000C441F">
            <w:pPr>
              <w:spacing w:line="240" w:lineRule="auto"/>
              <w:jc w:val="center"/>
              <w:textAlignment w:val="center"/>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Turnover Intentions</w:t>
            </w:r>
          </w:p>
        </w:tc>
      </w:tr>
      <w:tr w:rsidR="008411A0" w:rsidRPr="003E0B72" w14:paraId="7C60799A" w14:textId="14345A55" w:rsidTr="00CB7EB6">
        <w:trPr>
          <w:trHeight w:val="439"/>
        </w:trPr>
        <w:tc>
          <w:tcPr>
            <w:tcW w:w="2517" w:type="dxa"/>
            <w:vMerge/>
            <w:tcBorders>
              <w:left w:val="nil"/>
              <w:bottom w:val="single" w:sz="4" w:space="0" w:color="000000"/>
              <w:right w:val="nil"/>
            </w:tcBorders>
            <w:shd w:val="clear" w:color="auto" w:fill="auto"/>
            <w:tcMar>
              <w:top w:w="15" w:type="dxa"/>
              <w:left w:w="15" w:type="dxa"/>
              <w:bottom w:w="0" w:type="dxa"/>
              <w:right w:w="15" w:type="dxa"/>
            </w:tcMar>
            <w:vAlign w:val="center"/>
            <w:hideMark/>
          </w:tcPr>
          <w:p w14:paraId="58532E53" w14:textId="5CB77AC3" w:rsidR="008411A0" w:rsidRPr="00AC4DA6" w:rsidRDefault="008411A0" w:rsidP="008411A0">
            <w:pPr>
              <w:spacing w:line="240" w:lineRule="auto"/>
              <w:textAlignment w:val="bottom"/>
              <w:rPr>
                <w:rFonts w:asciiTheme="majorHAnsi" w:hAnsiTheme="majorHAnsi" w:cstheme="majorHAnsi"/>
                <w:sz w:val="21"/>
                <w:szCs w:val="21"/>
                <w:lang w:bidi="ar-SA"/>
              </w:rPr>
            </w:pPr>
          </w:p>
        </w:tc>
        <w:tc>
          <w:tcPr>
            <w:tcW w:w="40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0A24FDF9" w14:textId="11813B3B" w:rsidR="008411A0" w:rsidRPr="00AC4DA6" w:rsidRDefault="008411A0" w:rsidP="008411A0">
            <w:pPr>
              <w:spacing w:line="240" w:lineRule="auto"/>
              <w:jc w:val="right"/>
              <w:textAlignment w:val="bottom"/>
              <w:rPr>
                <w:rFonts w:asciiTheme="majorHAnsi" w:hAnsiTheme="majorHAnsi" w:cstheme="majorHAnsi"/>
                <w:sz w:val="21"/>
                <w:szCs w:val="21"/>
                <w:lang w:bidi="ar-SA"/>
              </w:rPr>
            </w:pPr>
            <w:r w:rsidRPr="00AC4DA6">
              <w:rPr>
                <w:rFonts w:asciiTheme="majorHAnsi" w:hAnsiTheme="majorHAnsi" w:cstheme="majorHAnsi"/>
                <w:i/>
                <w:iCs/>
                <w:color w:val="000000"/>
                <w:kern w:val="24"/>
                <w:sz w:val="21"/>
                <w:szCs w:val="21"/>
                <w:lang w:bidi="ar-SA"/>
              </w:rPr>
              <w:t>B</w:t>
            </w:r>
          </w:p>
        </w:tc>
        <w:tc>
          <w:tcPr>
            <w:tcW w:w="433"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482FE870" w14:textId="70CAC524" w:rsidR="008411A0" w:rsidRPr="00AC4DA6" w:rsidRDefault="008411A0" w:rsidP="008411A0">
            <w:pPr>
              <w:spacing w:line="240" w:lineRule="auto"/>
              <w:jc w:val="center"/>
              <w:textAlignment w:val="bottom"/>
              <w:rPr>
                <w:rFonts w:asciiTheme="majorHAnsi" w:hAnsiTheme="majorHAnsi" w:cstheme="majorHAnsi"/>
                <w:sz w:val="21"/>
                <w:szCs w:val="21"/>
                <w:lang w:bidi="ar-SA"/>
              </w:rPr>
            </w:pPr>
            <w:r w:rsidRPr="00AC4DA6">
              <w:rPr>
                <w:rFonts w:asciiTheme="majorHAnsi" w:hAnsiTheme="majorHAnsi" w:cstheme="majorHAnsi"/>
                <w:i/>
                <w:iCs/>
                <w:color w:val="000000"/>
                <w:kern w:val="24"/>
                <w:sz w:val="21"/>
                <w:szCs w:val="21"/>
                <w:lang w:bidi="ar-SA"/>
              </w:rPr>
              <w:t>(SE)</w:t>
            </w:r>
          </w:p>
        </w:tc>
        <w:tc>
          <w:tcPr>
            <w:tcW w:w="49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0F4E641" w14:textId="0F6AC01C" w:rsidR="008411A0" w:rsidRPr="00AC4DA6" w:rsidRDefault="008411A0" w:rsidP="008411A0">
            <w:pPr>
              <w:spacing w:line="240" w:lineRule="auto"/>
              <w:jc w:val="center"/>
              <w:textAlignment w:val="bottom"/>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 xml:space="preserve">   β</w:t>
            </w:r>
          </w:p>
        </w:tc>
        <w:tc>
          <w:tcPr>
            <w:tcW w:w="591"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E323615" w14:textId="77777777" w:rsidR="008411A0" w:rsidRPr="00AC4DA6" w:rsidRDefault="008411A0" w:rsidP="008411A0">
            <w:pPr>
              <w:spacing w:line="240" w:lineRule="auto"/>
              <w:jc w:val="center"/>
              <w:textAlignment w:val="bottom"/>
              <w:rPr>
                <w:rFonts w:asciiTheme="majorHAnsi" w:hAnsiTheme="majorHAnsi" w:cstheme="majorHAnsi"/>
                <w:sz w:val="21"/>
                <w:szCs w:val="21"/>
                <w:lang w:bidi="ar-SA"/>
              </w:rPr>
            </w:pPr>
            <w:r w:rsidRPr="00AC4DA6">
              <w:rPr>
                <w:rFonts w:asciiTheme="majorHAnsi" w:hAnsiTheme="majorHAnsi" w:cstheme="majorHAnsi"/>
                <w:i/>
                <w:iCs/>
                <w:color w:val="000000"/>
                <w:kern w:val="24"/>
                <w:sz w:val="21"/>
                <w:szCs w:val="21"/>
                <w:lang w:bidi="ar-SA"/>
              </w:rPr>
              <w:t>t</w:t>
            </w:r>
          </w:p>
        </w:tc>
        <w:tc>
          <w:tcPr>
            <w:tcW w:w="426"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6751C82D" w14:textId="77777777" w:rsidR="008411A0" w:rsidRPr="00AC4DA6" w:rsidRDefault="008411A0" w:rsidP="008411A0">
            <w:pPr>
              <w:spacing w:line="240" w:lineRule="auto"/>
              <w:jc w:val="center"/>
              <w:textAlignment w:val="bottom"/>
              <w:rPr>
                <w:rFonts w:asciiTheme="majorHAnsi" w:hAnsiTheme="majorHAnsi" w:cstheme="majorHAnsi"/>
                <w:sz w:val="21"/>
                <w:szCs w:val="21"/>
                <w:lang w:bidi="ar-SA"/>
              </w:rPr>
            </w:pPr>
            <w:r w:rsidRPr="00AC4DA6">
              <w:rPr>
                <w:rFonts w:asciiTheme="majorHAnsi" w:hAnsiTheme="majorHAnsi" w:cstheme="majorHAnsi"/>
                <w:i/>
                <w:iCs/>
                <w:color w:val="000000"/>
                <w:kern w:val="24"/>
                <w:sz w:val="21"/>
                <w:szCs w:val="21"/>
                <w:lang w:bidi="ar-SA"/>
              </w:rPr>
              <w:t>p</w:t>
            </w:r>
          </w:p>
        </w:tc>
        <w:tc>
          <w:tcPr>
            <w:tcW w:w="387" w:type="dxa"/>
            <w:tcBorders>
              <w:top w:val="single" w:sz="4" w:space="0" w:color="000000"/>
              <w:left w:val="nil"/>
              <w:bottom w:val="single" w:sz="4" w:space="0" w:color="000000"/>
              <w:right w:val="nil"/>
            </w:tcBorders>
            <w:vAlign w:val="center"/>
          </w:tcPr>
          <w:p w14:paraId="40590BBB" w14:textId="2121F2A8" w:rsidR="008411A0" w:rsidRPr="005067AD" w:rsidRDefault="008411A0" w:rsidP="008411A0">
            <w:pPr>
              <w:spacing w:line="240" w:lineRule="auto"/>
              <w:jc w:val="center"/>
              <w:textAlignment w:val="bottom"/>
              <w:rPr>
                <w:rFonts w:asciiTheme="majorHAnsi" w:hAnsiTheme="majorHAnsi" w:cstheme="majorHAnsi"/>
                <w:b/>
                <w:i/>
                <w:iCs/>
                <w:color w:val="000000"/>
                <w:kern w:val="24"/>
                <w:sz w:val="21"/>
                <w:szCs w:val="21"/>
                <w:lang w:bidi="ar-SA"/>
              </w:rPr>
            </w:pPr>
            <w:r w:rsidRPr="005067AD">
              <w:rPr>
                <w:b/>
                <w:i/>
                <w:iCs/>
              </w:rPr>
              <w:t>R</w:t>
            </w:r>
            <w:r w:rsidRPr="005067AD">
              <w:rPr>
                <w:b/>
                <w:iCs/>
                <w:vertAlign w:val="superscript"/>
              </w:rPr>
              <w:t>2</w:t>
            </w:r>
          </w:p>
        </w:tc>
        <w:tc>
          <w:tcPr>
            <w:tcW w:w="47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47794CA0" w14:textId="2A8EEDE8" w:rsidR="008411A0" w:rsidRPr="00AC4DA6" w:rsidRDefault="008411A0" w:rsidP="008411A0">
            <w:pPr>
              <w:spacing w:line="240" w:lineRule="auto"/>
              <w:jc w:val="right"/>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B</w:t>
            </w:r>
          </w:p>
        </w:tc>
        <w:tc>
          <w:tcPr>
            <w:tcW w:w="433"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37D6DA5" w14:textId="4D4B25B8"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(SE)</w:t>
            </w:r>
          </w:p>
        </w:tc>
        <w:tc>
          <w:tcPr>
            <w:tcW w:w="49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4DE40C69" w14:textId="409F182F"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 xml:space="preserve">   β</w:t>
            </w:r>
          </w:p>
        </w:tc>
        <w:tc>
          <w:tcPr>
            <w:tcW w:w="47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40BCFE32" w14:textId="7D094404"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t</w:t>
            </w:r>
          </w:p>
        </w:tc>
        <w:tc>
          <w:tcPr>
            <w:tcW w:w="41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2D70AD24" w14:textId="31A06AB7"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p</w:t>
            </w:r>
          </w:p>
        </w:tc>
        <w:tc>
          <w:tcPr>
            <w:tcW w:w="389" w:type="dxa"/>
            <w:tcBorders>
              <w:top w:val="single" w:sz="4" w:space="0" w:color="000000"/>
              <w:left w:val="nil"/>
              <w:bottom w:val="single" w:sz="4" w:space="0" w:color="000000"/>
              <w:right w:val="nil"/>
            </w:tcBorders>
            <w:vAlign w:val="center"/>
          </w:tcPr>
          <w:p w14:paraId="5E27D8B9" w14:textId="5B18109B"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Pr>
                <w:i/>
                <w:iCs/>
              </w:rPr>
              <w:t>R</w:t>
            </w:r>
            <w:r w:rsidRPr="006F0416">
              <w:rPr>
                <w:iCs/>
                <w:vertAlign w:val="superscript"/>
              </w:rPr>
              <w:t>2</w:t>
            </w:r>
          </w:p>
        </w:tc>
        <w:tc>
          <w:tcPr>
            <w:tcW w:w="47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56AF03E9" w14:textId="3B38C5B9" w:rsidR="008411A0" w:rsidRPr="00AC4DA6" w:rsidRDefault="008411A0" w:rsidP="008411A0">
            <w:pPr>
              <w:spacing w:line="240" w:lineRule="auto"/>
              <w:jc w:val="right"/>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B</w:t>
            </w:r>
          </w:p>
        </w:tc>
        <w:tc>
          <w:tcPr>
            <w:tcW w:w="433"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335E693" w14:textId="6268349E"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(SE)</w:t>
            </w:r>
          </w:p>
        </w:tc>
        <w:tc>
          <w:tcPr>
            <w:tcW w:w="489"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5DB6295" w14:textId="62630BC7"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 xml:space="preserve">   β</w:t>
            </w:r>
          </w:p>
        </w:tc>
        <w:tc>
          <w:tcPr>
            <w:tcW w:w="525"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C61A50E" w14:textId="65AEE9FC"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t</w:t>
            </w:r>
          </w:p>
        </w:tc>
        <w:tc>
          <w:tcPr>
            <w:tcW w:w="33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6905C307" w14:textId="505753ED"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p</w:t>
            </w:r>
          </w:p>
        </w:tc>
        <w:tc>
          <w:tcPr>
            <w:tcW w:w="389" w:type="dxa"/>
            <w:gridSpan w:val="2"/>
            <w:tcBorders>
              <w:top w:val="single" w:sz="4" w:space="0" w:color="000000"/>
              <w:left w:val="nil"/>
              <w:bottom w:val="single" w:sz="4" w:space="0" w:color="000000"/>
              <w:right w:val="nil"/>
            </w:tcBorders>
            <w:vAlign w:val="center"/>
          </w:tcPr>
          <w:p w14:paraId="28D68EBA" w14:textId="31031A0C" w:rsidR="008411A0" w:rsidRPr="00AC4DA6" w:rsidRDefault="008411A0" w:rsidP="00CB7EB6">
            <w:pPr>
              <w:spacing w:line="240" w:lineRule="auto"/>
              <w:jc w:val="center"/>
              <w:textAlignment w:val="bottom"/>
              <w:rPr>
                <w:rFonts w:asciiTheme="majorHAnsi" w:hAnsiTheme="majorHAnsi" w:cstheme="majorHAnsi"/>
                <w:i/>
                <w:iCs/>
                <w:color w:val="000000"/>
                <w:kern w:val="24"/>
                <w:sz w:val="21"/>
                <w:szCs w:val="21"/>
                <w:lang w:bidi="ar-SA"/>
              </w:rPr>
            </w:pPr>
            <w:r>
              <w:rPr>
                <w:i/>
                <w:iCs/>
              </w:rPr>
              <w:t>R</w:t>
            </w:r>
            <w:r w:rsidRPr="006F0416">
              <w:rPr>
                <w:iCs/>
                <w:vertAlign w:val="superscript"/>
              </w:rPr>
              <w:t>2</w:t>
            </w:r>
          </w:p>
        </w:tc>
        <w:tc>
          <w:tcPr>
            <w:tcW w:w="47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D17E58C" w14:textId="5D7EEA36" w:rsidR="008411A0" w:rsidRPr="00AC4DA6" w:rsidRDefault="008411A0" w:rsidP="008411A0">
            <w:pPr>
              <w:spacing w:line="240" w:lineRule="auto"/>
              <w:jc w:val="right"/>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B</w:t>
            </w:r>
          </w:p>
        </w:tc>
        <w:tc>
          <w:tcPr>
            <w:tcW w:w="433"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38CDE4F5" w14:textId="414625E3"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(SE)</w:t>
            </w:r>
          </w:p>
        </w:tc>
        <w:tc>
          <w:tcPr>
            <w:tcW w:w="461"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4DD54E37" w14:textId="16517FAC"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 xml:space="preserve">   β</w:t>
            </w:r>
          </w:p>
        </w:tc>
        <w:tc>
          <w:tcPr>
            <w:tcW w:w="47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0B266B33" w14:textId="21656995"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t</w:t>
            </w:r>
          </w:p>
        </w:tc>
        <w:tc>
          <w:tcPr>
            <w:tcW w:w="33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5BEB477C" w14:textId="1AD7C7C8"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sidRPr="00AC4DA6">
              <w:rPr>
                <w:rFonts w:asciiTheme="majorHAnsi" w:hAnsiTheme="majorHAnsi" w:cstheme="majorHAnsi"/>
                <w:i/>
                <w:iCs/>
                <w:color w:val="000000"/>
                <w:kern w:val="24"/>
                <w:sz w:val="21"/>
                <w:szCs w:val="21"/>
                <w:lang w:bidi="ar-SA"/>
              </w:rPr>
              <w:t>p</w:t>
            </w:r>
          </w:p>
        </w:tc>
        <w:tc>
          <w:tcPr>
            <w:tcW w:w="409" w:type="dxa"/>
            <w:gridSpan w:val="2"/>
            <w:tcBorders>
              <w:top w:val="single" w:sz="4" w:space="0" w:color="000000"/>
              <w:left w:val="nil"/>
              <w:bottom w:val="single" w:sz="4" w:space="0" w:color="000000"/>
              <w:right w:val="nil"/>
            </w:tcBorders>
            <w:vAlign w:val="center"/>
          </w:tcPr>
          <w:p w14:paraId="377A2F3E" w14:textId="2260F88C" w:rsidR="008411A0" w:rsidRPr="00AC4DA6" w:rsidRDefault="008411A0" w:rsidP="008411A0">
            <w:pPr>
              <w:spacing w:line="240" w:lineRule="auto"/>
              <w:jc w:val="center"/>
              <w:textAlignment w:val="bottom"/>
              <w:rPr>
                <w:rFonts w:asciiTheme="majorHAnsi" w:hAnsiTheme="majorHAnsi" w:cstheme="majorHAnsi"/>
                <w:i/>
                <w:iCs/>
                <w:color w:val="000000"/>
                <w:kern w:val="24"/>
                <w:sz w:val="21"/>
                <w:szCs w:val="21"/>
                <w:lang w:bidi="ar-SA"/>
              </w:rPr>
            </w:pPr>
            <w:r>
              <w:rPr>
                <w:i/>
                <w:iCs/>
              </w:rPr>
              <w:t>R</w:t>
            </w:r>
            <w:r w:rsidRPr="006F0416">
              <w:rPr>
                <w:iCs/>
                <w:vertAlign w:val="superscript"/>
              </w:rPr>
              <w:t>2</w:t>
            </w:r>
          </w:p>
        </w:tc>
      </w:tr>
      <w:tr w:rsidR="00725E08" w:rsidRPr="003E0B72" w14:paraId="6626F47D" w14:textId="6573387C" w:rsidTr="00CB7EB6">
        <w:trPr>
          <w:trHeight w:val="229"/>
        </w:trPr>
        <w:tc>
          <w:tcPr>
            <w:tcW w:w="2517" w:type="dxa"/>
            <w:tcBorders>
              <w:top w:val="single" w:sz="4" w:space="0" w:color="000000"/>
              <w:left w:val="nil"/>
              <w:bottom w:val="nil"/>
              <w:right w:val="nil"/>
            </w:tcBorders>
            <w:shd w:val="clear" w:color="auto" w:fill="auto"/>
            <w:tcMar>
              <w:top w:w="15" w:type="dxa"/>
              <w:left w:w="15" w:type="dxa"/>
              <w:bottom w:w="0" w:type="dxa"/>
              <w:right w:w="15" w:type="dxa"/>
            </w:tcMar>
            <w:hideMark/>
          </w:tcPr>
          <w:p w14:paraId="1C26034E"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Step 1</w:t>
            </w:r>
          </w:p>
        </w:tc>
        <w:tc>
          <w:tcPr>
            <w:tcW w:w="407"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795992A3" w14:textId="77777777"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7C5B661B"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5969136A" w14:textId="77777777" w:rsidR="00725E08" w:rsidRPr="00AC4DA6" w:rsidRDefault="00725E08" w:rsidP="00725E08">
            <w:pPr>
              <w:spacing w:line="240" w:lineRule="auto"/>
              <w:rPr>
                <w:rFonts w:asciiTheme="majorHAnsi" w:hAnsiTheme="majorHAnsi" w:cstheme="majorHAnsi"/>
                <w:sz w:val="21"/>
                <w:szCs w:val="21"/>
                <w:lang w:bidi="ar-SA"/>
              </w:rPr>
            </w:pPr>
          </w:p>
        </w:tc>
        <w:tc>
          <w:tcPr>
            <w:tcW w:w="591"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F1AC238" w14:textId="77777777" w:rsidR="00725E08" w:rsidRPr="00AC4DA6" w:rsidRDefault="00725E08" w:rsidP="00725E08">
            <w:pPr>
              <w:spacing w:line="240" w:lineRule="auto"/>
              <w:rPr>
                <w:rFonts w:asciiTheme="majorHAnsi" w:hAnsiTheme="majorHAnsi" w:cstheme="majorHAnsi"/>
                <w:sz w:val="21"/>
                <w:szCs w:val="21"/>
                <w:lang w:bidi="ar-SA"/>
              </w:rPr>
            </w:pPr>
          </w:p>
        </w:tc>
        <w:tc>
          <w:tcPr>
            <w:tcW w:w="426"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3099A9B9" w14:textId="77777777" w:rsidR="00725E08" w:rsidRPr="00AC4DA6" w:rsidRDefault="00725E08" w:rsidP="00725E08">
            <w:pPr>
              <w:spacing w:line="240" w:lineRule="auto"/>
              <w:rPr>
                <w:rFonts w:asciiTheme="majorHAnsi" w:hAnsiTheme="majorHAnsi" w:cstheme="majorHAnsi"/>
                <w:sz w:val="21"/>
                <w:szCs w:val="21"/>
                <w:lang w:bidi="ar-SA"/>
              </w:rPr>
            </w:pPr>
          </w:p>
        </w:tc>
        <w:tc>
          <w:tcPr>
            <w:tcW w:w="387" w:type="dxa"/>
            <w:tcBorders>
              <w:top w:val="single" w:sz="4" w:space="0" w:color="000000"/>
              <w:left w:val="nil"/>
              <w:bottom w:val="nil"/>
              <w:right w:val="nil"/>
            </w:tcBorders>
          </w:tcPr>
          <w:p w14:paraId="03C6F0DA" w14:textId="7A7DD9D6" w:rsidR="00725E08" w:rsidRPr="005067AD" w:rsidRDefault="00725E08" w:rsidP="00725E08">
            <w:pPr>
              <w:spacing w:line="240" w:lineRule="auto"/>
              <w:rPr>
                <w:rFonts w:asciiTheme="majorHAnsi" w:hAnsiTheme="majorHAnsi" w:cstheme="majorHAnsi"/>
                <w:b/>
                <w:sz w:val="21"/>
                <w:szCs w:val="21"/>
                <w:lang w:bidi="ar-SA"/>
              </w:rPr>
            </w:pPr>
            <w:r w:rsidRPr="005067AD">
              <w:rPr>
                <w:rFonts w:asciiTheme="majorHAnsi" w:hAnsiTheme="majorHAnsi" w:cstheme="majorHAnsi"/>
                <w:b/>
                <w:sz w:val="21"/>
                <w:szCs w:val="21"/>
                <w:lang w:bidi="ar-SA"/>
              </w:rPr>
              <w:t>.047</w:t>
            </w:r>
          </w:p>
        </w:tc>
        <w:tc>
          <w:tcPr>
            <w:tcW w:w="477"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1210EDB6" w14:textId="3323E9A3"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E7C07E1"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67471562" w14:textId="77777777" w:rsidR="00725E08" w:rsidRPr="00AC4DA6" w:rsidRDefault="00725E08" w:rsidP="00725E08">
            <w:pPr>
              <w:spacing w:line="240" w:lineRule="auto"/>
              <w:rPr>
                <w:rFonts w:asciiTheme="majorHAnsi" w:hAnsiTheme="majorHAnsi" w:cstheme="majorHAnsi"/>
                <w:sz w:val="21"/>
                <w:szCs w:val="21"/>
                <w:lang w:bidi="ar-SA"/>
              </w:rPr>
            </w:pPr>
          </w:p>
        </w:tc>
        <w:tc>
          <w:tcPr>
            <w:tcW w:w="47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D0C37DB" w14:textId="77777777" w:rsidR="00725E08" w:rsidRPr="00AC4DA6" w:rsidRDefault="00725E08" w:rsidP="00725E08">
            <w:pPr>
              <w:spacing w:line="240" w:lineRule="auto"/>
              <w:rPr>
                <w:rFonts w:asciiTheme="majorHAnsi" w:hAnsiTheme="majorHAnsi" w:cstheme="majorHAnsi"/>
                <w:sz w:val="21"/>
                <w:szCs w:val="21"/>
                <w:lang w:bidi="ar-SA"/>
              </w:rPr>
            </w:pPr>
          </w:p>
        </w:tc>
        <w:tc>
          <w:tcPr>
            <w:tcW w:w="417"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8C78B93" w14:textId="77777777" w:rsidR="00725E08" w:rsidRPr="00AC4DA6" w:rsidRDefault="00725E08" w:rsidP="00725E08">
            <w:pPr>
              <w:spacing w:line="240" w:lineRule="auto"/>
              <w:rPr>
                <w:rFonts w:asciiTheme="majorHAnsi" w:hAnsiTheme="majorHAnsi" w:cstheme="majorHAnsi"/>
                <w:sz w:val="21"/>
                <w:szCs w:val="21"/>
                <w:lang w:bidi="ar-SA"/>
              </w:rPr>
            </w:pPr>
          </w:p>
        </w:tc>
        <w:tc>
          <w:tcPr>
            <w:tcW w:w="389" w:type="dxa"/>
            <w:tcBorders>
              <w:top w:val="single" w:sz="4" w:space="0" w:color="000000"/>
              <w:left w:val="nil"/>
              <w:bottom w:val="nil"/>
              <w:right w:val="nil"/>
            </w:tcBorders>
          </w:tcPr>
          <w:p w14:paraId="01135DDE" w14:textId="21EB5326" w:rsidR="00725E08" w:rsidRPr="00780F11" w:rsidRDefault="00725E08" w:rsidP="00725E08">
            <w:pPr>
              <w:spacing w:line="240" w:lineRule="auto"/>
              <w:rPr>
                <w:rFonts w:asciiTheme="majorHAnsi" w:hAnsiTheme="majorHAnsi" w:cstheme="majorHAnsi"/>
                <w:b/>
                <w:sz w:val="21"/>
                <w:szCs w:val="21"/>
                <w:lang w:bidi="ar-SA"/>
              </w:rPr>
            </w:pPr>
            <w:r w:rsidRPr="00780F11">
              <w:rPr>
                <w:rFonts w:asciiTheme="majorHAnsi" w:hAnsiTheme="majorHAnsi" w:cstheme="majorHAnsi"/>
                <w:b/>
                <w:sz w:val="21"/>
                <w:szCs w:val="21"/>
                <w:lang w:bidi="ar-SA"/>
              </w:rPr>
              <w:t>.050</w:t>
            </w:r>
          </w:p>
        </w:tc>
        <w:tc>
          <w:tcPr>
            <w:tcW w:w="477"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A425707" w14:textId="39B21D1B"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E116C1A" w14:textId="77777777" w:rsidR="00725E08" w:rsidRPr="00AC4DA6" w:rsidRDefault="00725E08" w:rsidP="00725E08">
            <w:pPr>
              <w:spacing w:line="240" w:lineRule="auto"/>
              <w:rPr>
                <w:rFonts w:asciiTheme="majorHAnsi" w:hAnsiTheme="majorHAnsi" w:cstheme="majorHAnsi"/>
                <w:sz w:val="21"/>
                <w:szCs w:val="21"/>
                <w:lang w:bidi="ar-SA"/>
              </w:rPr>
            </w:pPr>
          </w:p>
        </w:tc>
        <w:tc>
          <w:tcPr>
            <w:tcW w:w="489"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0D6D0301" w14:textId="77777777" w:rsidR="00725E08" w:rsidRPr="00AC4DA6" w:rsidRDefault="00725E08" w:rsidP="00725E08">
            <w:pPr>
              <w:spacing w:line="240" w:lineRule="auto"/>
              <w:rPr>
                <w:rFonts w:asciiTheme="majorHAnsi" w:hAnsiTheme="majorHAnsi" w:cstheme="majorHAnsi"/>
                <w:sz w:val="21"/>
                <w:szCs w:val="21"/>
                <w:lang w:bidi="ar-SA"/>
              </w:rPr>
            </w:pPr>
          </w:p>
        </w:tc>
        <w:tc>
          <w:tcPr>
            <w:tcW w:w="525"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A1903DF"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1CB658EE" w14:textId="77777777" w:rsidR="00725E08" w:rsidRPr="00AC4DA6" w:rsidRDefault="00725E08" w:rsidP="00725E08">
            <w:pPr>
              <w:spacing w:line="240" w:lineRule="auto"/>
              <w:rPr>
                <w:rFonts w:asciiTheme="majorHAnsi" w:hAnsiTheme="majorHAnsi" w:cstheme="majorHAnsi"/>
                <w:sz w:val="21"/>
                <w:szCs w:val="21"/>
                <w:lang w:bidi="ar-SA"/>
              </w:rPr>
            </w:pPr>
          </w:p>
        </w:tc>
        <w:tc>
          <w:tcPr>
            <w:tcW w:w="389" w:type="dxa"/>
            <w:gridSpan w:val="2"/>
            <w:tcBorders>
              <w:top w:val="single" w:sz="4" w:space="0" w:color="000000"/>
              <w:left w:val="nil"/>
              <w:bottom w:val="nil"/>
              <w:right w:val="nil"/>
            </w:tcBorders>
            <w:vAlign w:val="center"/>
          </w:tcPr>
          <w:p w14:paraId="69CC6D4D" w14:textId="237F9216" w:rsidR="00725E08" w:rsidRPr="00780F11" w:rsidRDefault="00725E08" w:rsidP="00725E08">
            <w:pPr>
              <w:spacing w:line="240" w:lineRule="auto"/>
              <w:jc w:val="center"/>
              <w:rPr>
                <w:rFonts w:asciiTheme="majorHAnsi" w:hAnsiTheme="majorHAnsi" w:cstheme="majorHAnsi"/>
                <w:b/>
                <w:sz w:val="21"/>
                <w:szCs w:val="21"/>
                <w:lang w:bidi="ar-SA"/>
              </w:rPr>
            </w:pPr>
            <w:r w:rsidRPr="00780F11">
              <w:rPr>
                <w:rFonts w:asciiTheme="majorHAnsi" w:hAnsiTheme="majorHAnsi" w:cstheme="majorHAnsi"/>
                <w:b/>
                <w:sz w:val="21"/>
                <w:szCs w:val="21"/>
                <w:lang w:bidi="ar-SA"/>
              </w:rPr>
              <w:t>.087</w:t>
            </w:r>
          </w:p>
        </w:tc>
        <w:tc>
          <w:tcPr>
            <w:tcW w:w="477"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1A7E70EA" w14:textId="4A2E35A2"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7FBE7B4C" w14:textId="77777777" w:rsidR="00725E08" w:rsidRPr="00AC4DA6" w:rsidRDefault="00725E08" w:rsidP="00725E08">
            <w:pPr>
              <w:spacing w:line="240" w:lineRule="auto"/>
              <w:rPr>
                <w:rFonts w:asciiTheme="majorHAnsi" w:hAnsiTheme="majorHAnsi" w:cstheme="majorHAnsi"/>
                <w:sz w:val="21"/>
                <w:szCs w:val="21"/>
                <w:lang w:bidi="ar-SA"/>
              </w:rPr>
            </w:pPr>
          </w:p>
        </w:tc>
        <w:tc>
          <w:tcPr>
            <w:tcW w:w="461"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98D1EF3" w14:textId="77777777" w:rsidR="00725E08" w:rsidRPr="00AC4DA6" w:rsidRDefault="00725E08" w:rsidP="00725E08">
            <w:pPr>
              <w:spacing w:line="240" w:lineRule="auto"/>
              <w:rPr>
                <w:rFonts w:asciiTheme="majorHAnsi" w:hAnsiTheme="majorHAnsi" w:cstheme="majorHAnsi"/>
                <w:sz w:val="21"/>
                <w:szCs w:val="21"/>
                <w:lang w:bidi="ar-SA"/>
              </w:rPr>
            </w:pPr>
          </w:p>
        </w:tc>
        <w:tc>
          <w:tcPr>
            <w:tcW w:w="47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5E9325C"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1E3DC459" w14:textId="77777777" w:rsidR="00725E08" w:rsidRPr="00AC4DA6" w:rsidRDefault="00725E08" w:rsidP="00725E08">
            <w:pPr>
              <w:spacing w:line="240" w:lineRule="auto"/>
              <w:rPr>
                <w:rFonts w:asciiTheme="majorHAnsi" w:hAnsiTheme="majorHAnsi" w:cstheme="majorHAnsi"/>
                <w:sz w:val="21"/>
                <w:szCs w:val="21"/>
                <w:lang w:bidi="ar-SA"/>
              </w:rPr>
            </w:pPr>
          </w:p>
        </w:tc>
        <w:tc>
          <w:tcPr>
            <w:tcW w:w="409" w:type="dxa"/>
            <w:gridSpan w:val="2"/>
            <w:tcBorders>
              <w:top w:val="single" w:sz="4" w:space="0" w:color="000000"/>
              <w:left w:val="nil"/>
              <w:bottom w:val="nil"/>
              <w:right w:val="nil"/>
            </w:tcBorders>
          </w:tcPr>
          <w:p w14:paraId="104ADA85" w14:textId="2751D5A8" w:rsidR="00725E08" w:rsidRPr="00AC4DA6" w:rsidRDefault="00725E08" w:rsidP="00725E08">
            <w:pPr>
              <w:spacing w:line="240" w:lineRule="auto"/>
              <w:rPr>
                <w:rFonts w:asciiTheme="majorHAnsi" w:hAnsiTheme="majorHAnsi" w:cstheme="majorHAnsi"/>
                <w:sz w:val="21"/>
                <w:szCs w:val="21"/>
                <w:lang w:bidi="ar-SA"/>
              </w:rPr>
            </w:pPr>
            <w:r w:rsidRPr="00725E08">
              <w:rPr>
                <w:rFonts w:asciiTheme="majorHAnsi" w:hAnsiTheme="majorHAnsi" w:cstheme="majorHAnsi"/>
                <w:sz w:val="21"/>
                <w:szCs w:val="21"/>
                <w:lang w:bidi="ar-SA"/>
              </w:rPr>
              <w:t>.012</w:t>
            </w:r>
          </w:p>
        </w:tc>
      </w:tr>
      <w:tr w:rsidR="00725E08" w:rsidRPr="003E0B72" w14:paraId="077C110D" w14:textId="22ADE241"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7F7E4DC7"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2B7ABA7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E51162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7CC316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.09</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5F904F0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1.22</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3E35919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.23</w:t>
            </w:r>
          </w:p>
        </w:tc>
        <w:tc>
          <w:tcPr>
            <w:tcW w:w="387" w:type="dxa"/>
            <w:tcBorders>
              <w:top w:val="nil"/>
              <w:left w:val="nil"/>
              <w:bottom w:val="nil"/>
              <w:right w:val="nil"/>
            </w:tcBorders>
          </w:tcPr>
          <w:p w14:paraId="1F56B2DF" w14:textId="77777777" w:rsidR="00725E08" w:rsidRPr="005067AD"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282049D2" w14:textId="02129E7C"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.39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9BCB49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(.14)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768BA47"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.21</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7BF234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2.78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2AB8A9A4"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.01</w:t>
            </w:r>
          </w:p>
        </w:tc>
        <w:tc>
          <w:tcPr>
            <w:tcW w:w="389" w:type="dxa"/>
            <w:tcBorders>
              <w:top w:val="nil"/>
              <w:left w:val="nil"/>
              <w:bottom w:val="nil"/>
              <w:right w:val="nil"/>
            </w:tcBorders>
          </w:tcPr>
          <w:p w14:paraId="550453B4"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950CC6D" w14:textId="5F04C4F2"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BBF2EE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7076AAA1"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-.06</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137CDF8C"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-0.83</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3898B77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.41</w:t>
            </w:r>
          </w:p>
        </w:tc>
        <w:tc>
          <w:tcPr>
            <w:tcW w:w="389" w:type="dxa"/>
            <w:gridSpan w:val="2"/>
            <w:tcBorders>
              <w:top w:val="nil"/>
              <w:left w:val="nil"/>
              <w:bottom w:val="nil"/>
              <w:right w:val="nil"/>
            </w:tcBorders>
            <w:vAlign w:val="center"/>
          </w:tcPr>
          <w:p w14:paraId="681E0AE6"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55C3B74F" w14:textId="628A20ED"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05C326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(.24)</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7C0792E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.08</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99BAC2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1.04</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7428B806"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.30</w:t>
            </w:r>
          </w:p>
        </w:tc>
        <w:tc>
          <w:tcPr>
            <w:tcW w:w="409" w:type="dxa"/>
            <w:gridSpan w:val="2"/>
            <w:tcBorders>
              <w:top w:val="nil"/>
              <w:left w:val="nil"/>
              <w:bottom w:val="nil"/>
              <w:right w:val="nil"/>
            </w:tcBorders>
          </w:tcPr>
          <w:p w14:paraId="03CDAB76"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10E62B7A" w14:textId="04378B2A"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3DA6C723"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42325205"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color w:val="000000"/>
                <w:kern w:val="24"/>
                <w:sz w:val="21"/>
                <w:szCs w:val="21"/>
                <w:u w:val="single"/>
                <w:lang w:bidi="ar-SA"/>
              </w:rPr>
              <w:t>-.13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F816E86"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color w:val="000000"/>
                <w:kern w:val="24"/>
                <w:sz w:val="21"/>
                <w:szCs w:val="21"/>
                <w:u w:val="single"/>
                <w:lang w:bidi="ar-SA"/>
              </w:rPr>
              <w:t>(.06)</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4379C2F3"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color w:val="000000"/>
                <w:kern w:val="24"/>
                <w:sz w:val="21"/>
                <w:szCs w:val="21"/>
                <w:u w:val="single"/>
                <w:lang w:bidi="ar-SA"/>
              </w:rPr>
              <w:t>-.17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3138CDED"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color w:val="000000"/>
                <w:kern w:val="24"/>
                <w:sz w:val="21"/>
                <w:szCs w:val="21"/>
                <w:u w:val="single"/>
                <w:lang w:bidi="ar-SA"/>
              </w:rPr>
              <w:t>-2.27</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6B40DB48"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color w:val="000000"/>
                <w:kern w:val="24"/>
                <w:sz w:val="21"/>
                <w:szCs w:val="21"/>
                <w:u w:val="single"/>
                <w:lang w:bidi="ar-SA"/>
              </w:rPr>
              <w:t>.02</w:t>
            </w:r>
          </w:p>
        </w:tc>
        <w:tc>
          <w:tcPr>
            <w:tcW w:w="387" w:type="dxa"/>
            <w:tcBorders>
              <w:top w:val="nil"/>
              <w:left w:val="nil"/>
              <w:bottom w:val="nil"/>
              <w:right w:val="nil"/>
            </w:tcBorders>
          </w:tcPr>
          <w:p w14:paraId="3FAA96BF"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u w:val="single"/>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2293F5C" w14:textId="5C18D4DA"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3707CF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3D771A0C"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1D2F243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-0.53</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348C1982"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.60</w:t>
            </w:r>
          </w:p>
        </w:tc>
        <w:tc>
          <w:tcPr>
            <w:tcW w:w="389" w:type="dxa"/>
            <w:tcBorders>
              <w:top w:val="nil"/>
              <w:left w:val="nil"/>
              <w:bottom w:val="nil"/>
              <w:right w:val="nil"/>
            </w:tcBorders>
          </w:tcPr>
          <w:p w14:paraId="3F71C7C8"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DBB626B" w14:textId="220BF2E4"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8BBAD0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(.08)</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72EA305F"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.27</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1D4EA141"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3.68</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6C8CEE1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6580AD65"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596BA06" w14:textId="6394FB7C"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26B781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(.09)</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5FEA99D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.11</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61DA421"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1.38</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7A2E4E9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.17</w:t>
            </w:r>
          </w:p>
        </w:tc>
        <w:tc>
          <w:tcPr>
            <w:tcW w:w="409" w:type="dxa"/>
            <w:gridSpan w:val="2"/>
            <w:tcBorders>
              <w:top w:val="nil"/>
              <w:left w:val="nil"/>
              <w:bottom w:val="nil"/>
              <w:right w:val="nil"/>
            </w:tcBorders>
          </w:tcPr>
          <w:p w14:paraId="61E26DB2"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4C7B4A9F" w14:textId="469742A5"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tcPr>
          <w:p w14:paraId="32ABB0B6" w14:textId="77777777" w:rsidR="00725E08" w:rsidRPr="00AC4DA6" w:rsidRDefault="00725E08" w:rsidP="00725E08">
            <w:pPr>
              <w:spacing w:line="240" w:lineRule="auto"/>
              <w:textAlignment w:val="top"/>
              <w:rPr>
                <w:rFonts w:asciiTheme="majorHAnsi" w:hAnsiTheme="majorHAnsi" w:cstheme="majorHAnsi"/>
                <w:color w:val="000000"/>
                <w:kern w:val="24"/>
                <w:sz w:val="21"/>
                <w:szCs w:val="21"/>
                <w:lang w:bidi="ar-SA"/>
              </w:rPr>
            </w:pPr>
          </w:p>
        </w:tc>
        <w:tc>
          <w:tcPr>
            <w:tcW w:w="407" w:type="dxa"/>
            <w:tcBorders>
              <w:top w:val="nil"/>
              <w:left w:val="nil"/>
              <w:bottom w:val="nil"/>
              <w:right w:val="nil"/>
            </w:tcBorders>
            <w:shd w:val="clear" w:color="auto" w:fill="auto"/>
            <w:tcMar>
              <w:top w:w="15" w:type="dxa"/>
              <w:left w:w="15" w:type="dxa"/>
              <w:bottom w:w="0" w:type="dxa"/>
              <w:right w:w="15" w:type="dxa"/>
            </w:tcMar>
          </w:tcPr>
          <w:p w14:paraId="7FA6FD25"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444A7C2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788922C1"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tcPr>
          <w:p w14:paraId="4007305D"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tcPr>
          <w:p w14:paraId="6ED7292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7" w:type="dxa"/>
            <w:tcBorders>
              <w:top w:val="nil"/>
              <w:left w:val="nil"/>
              <w:bottom w:val="nil"/>
              <w:right w:val="nil"/>
            </w:tcBorders>
          </w:tcPr>
          <w:p w14:paraId="78F27BEE"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4F521D3F" w14:textId="0E65F84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1C38EBB5"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4EB72EDB"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648D78EC"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tcPr>
          <w:p w14:paraId="2264EF1F"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9" w:type="dxa"/>
            <w:tcBorders>
              <w:top w:val="nil"/>
              <w:left w:val="nil"/>
              <w:bottom w:val="nil"/>
              <w:right w:val="nil"/>
            </w:tcBorders>
          </w:tcPr>
          <w:p w14:paraId="1B5182E2"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153635A2" w14:textId="0B0A0AEB"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5BB43242"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tcPr>
          <w:p w14:paraId="2AF906D6"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tcPr>
          <w:p w14:paraId="2E88190F"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36361BB5"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9" w:type="dxa"/>
            <w:gridSpan w:val="2"/>
            <w:tcBorders>
              <w:top w:val="nil"/>
              <w:left w:val="nil"/>
              <w:bottom w:val="nil"/>
              <w:right w:val="nil"/>
            </w:tcBorders>
            <w:vAlign w:val="center"/>
          </w:tcPr>
          <w:p w14:paraId="62ADBA78"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54D1BEA0" w14:textId="1488E45F"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0D8AF218"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tcPr>
          <w:p w14:paraId="267640C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219F3B9A"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74BE56B6"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09" w:type="dxa"/>
            <w:gridSpan w:val="2"/>
            <w:tcBorders>
              <w:top w:val="nil"/>
              <w:left w:val="nil"/>
              <w:bottom w:val="nil"/>
              <w:right w:val="nil"/>
            </w:tcBorders>
          </w:tcPr>
          <w:p w14:paraId="33E48CE2"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r>
      <w:tr w:rsidR="00725E08" w:rsidRPr="003E0B72" w14:paraId="4AA6A833" w14:textId="61FD84E1" w:rsidTr="00CB7EB6">
        <w:trPr>
          <w:trHeight w:val="229"/>
        </w:trPr>
        <w:tc>
          <w:tcPr>
            <w:tcW w:w="2517" w:type="dxa"/>
            <w:tcBorders>
              <w:top w:val="nil"/>
              <w:left w:val="nil"/>
              <w:bottom w:val="nil"/>
              <w:right w:val="nil"/>
            </w:tcBorders>
            <w:shd w:val="clear" w:color="auto" w:fill="auto"/>
            <w:tcMar>
              <w:top w:w="15" w:type="dxa"/>
              <w:left w:w="15" w:type="dxa"/>
              <w:bottom w:w="0" w:type="dxa"/>
              <w:right w:w="15" w:type="dxa"/>
            </w:tcMar>
            <w:hideMark/>
          </w:tcPr>
          <w:p w14:paraId="691EAC1A"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Step 2</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58BD57E8" w14:textId="77777777"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72E23FC9"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6CB6006C" w14:textId="77777777" w:rsidR="00725E08" w:rsidRPr="00AC4DA6" w:rsidRDefault="00725E08" w:rsidP="00725E08">
            <w:pPr>
              <w:spacing w:line="240" w:lineRule="auto"/>
              <w:rPr>
                <w:rFonts w:asciiTheme="majorHAnsi" w:hAnsiTheme="majorHAnsi" w:cstheme="majorHAnsi"/>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hideMark/>
          </w:tcPr>
          <w:p w14:paraId="1D3B198F" w14:textId="77777777" w:rsidR="00725E08" w:rsidRPr="00AC4DA6" w:rsidRDefault="00725E08" w:rsidP="00725E08">
            <w:pPr>
              <w:spacing w:line="240" w:lineRule="auto"/>
              <w:rPr>
                <w:rFonts w:asciiTheme="majorHAnsi" w:hAnsiTheme="majorHAnsi" w:cstheme="majorHAnsi"/>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hideMark/>
          </w:tcPr>
          <w:p w14:paraId="7F505332" w14:textId="77777777" w:rsidR="00725E08" w:rsidRPr="00AC4DA6" w:rsidRDefault="00725E08" w:rsidP="00725E08">
            <w:pPr>
              <w:spacing w:line="240" w:lineRule="auto"/>
              <w:rPr>
                <w:rFonts w:asciiTheme="majorHAnsi" w:hAnsiTheme="majorHAnsi" w:cstheme="majorHAnsi"/>
                <w:sz w:val="21"/>
                <w:szCs w:val="21"/>
                <w:lang w:bidi="ar-SA"/>
              </w:rPr>
            </w:pPr>
          </w:p>
        </w:tc>
        <w:tc>
          <w:tcPr>
            <w:tcW w:w="387" w:type="dxa"/>
            <w:tcBorders>
              <w:top w:val="nil"/>
              <w:left w:val="nil"/>
              <w:bottom w:val="nil"/>
              <w:right w:val="nil"/>
            </w:tcBorders>
          </w:tcPr>
          <w:p w14:paraId="724AC2A5" w14:textId="66CABA1D" w:rsidR="00725E08" w:rsidRPr="005067AD" w:rsidRDefault="00725E08" w:rsidP="00725E08">
            <w:pPr>
              <w:spacing w:line="240" w:lineRule="auto"/>
              <w:rPr>
                <w:rFonts w:asciiTheme="majorHAnsi" w:hAnsiTheme="majorHAnsi" w:cstheme="majorHAnsi"/>
                <w:b/>
                <w:sz w:val="21"/>
                <w:szCs w:val="21"/>
                <w:lang w:bidi="ar-SA"/>
              </w:rPr>
            </w:pPr>
            <w:r w:rsidRPr="005067AD">
              <w:rPr>
                <w:rFonts w:asciiTheme="majorHAnsi" w:hAnsiTheme="majorHAnsi" w:cstheme="majorHAnsi"/>
                <w:b/>
                <w:sz w:val="21"/>
                <w:szCs w:val="21"/>
                <w:lang w:bidi="ar-SA"/>
              </w:rPr>
              <w:t>.395</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4794939C" w14:textId="098945E3"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29EF979F"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67988155" w14:textId="77777777" w:rsidR="00725E08" w:rsidRPr="00AC4DA6"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60A67A29" w14:textId="77777777" w:rsidR="00725E08" w:rsidRPr="00AC4DA6" w:rsidRDefault="00725E08" w:rsidP="00725E08">
            <w:pPr>
              <w:spacing w:line="240" w:lineRule="auto"/>
              <w:rPr>
                <w:rFonts w:asciiTheme="majorHAnsi" w:hAnsiTheme="majorHAnsi" w:cstheme="majorHAnsi"/>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hideMark/>
          </w:tcPr>
          <w:p w14:paraId="6DA96064" w14:textId="77777777" w:rsidR="00725E08" w:rsidRPr="00AC4DA6" w:rsidRDefault="00725E08" w:rsidP="00725E08">
            <w:pPr>
              <w:spacing w:line="240" w:lineRule="auto"/>
              <w:rPr>
                <w:rFonts w:asciiTheme="majorHAnsi" w:hAnsiTheme="majorHAnsi" w:cstheme="majorHAnsi"/>
                <w:sz w:val="21"/>
                <w:szCs w:val="21"/>
                <w:lang w:bidi="ar-SA"/>
              </w:rPr>
            </w:pPr>
          </w:p>
        </w:tc>
        <w:tc>
          <w:tcPr>
            <w:tcW w:w="389" w:type="dxa"/>
            <w:tcBorders>
              <w:top w:val="nil"/>
              <w:left w:val="nil"/>
              <w:bottom w:val="nil"/>
              <w:right w:val="nil"/>
            </w:tcBorders>
          </w:tcPr>
          <w:p w14:paraId="062A54CC" w14:textId="6B22BC06" w:rsidR="00725E08" w:rsidRPr="00780F11" w:rsidRDefault="00725E08" w:rsidP="00725E08">
            <w:pPr>
              <w:spacing w:line="240" w:lineRule="auto"/>
              <w:rPr>
                <w:rFonts w:asciiTheme="majorHAnsi" w:hAnsiTheme="majorHAnsi" w:cstheme="majorHAnsi"/>
                <w:b/>
                <w:sz w:val="21"/>
                <w:szCs w:val="21"/>
                <w:lang w:bidi="ar-SA"/>
              </w:rPr>
            </w:pPr>
            <w:r>
              <w:rPr>
                <w:rFonts w:asciiTheme="majorHAnsi" w:hAnsiTheme="majorHAnsi" w:cstheme="majorHAnsi"/>
                <w:b/>
                <w:sz w:val="21"/>
                <w:szCs w:val="21"/>
                <w:lang w:bidi="ar-SA"/>
              </w:rPr>
              <w:t>.264</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15E3D2F1" w14:textId="2116E3B5"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60202FB5" w14:textId="77777777" w:rsidR="00725E08" w:rsidRPr="00AC4DA6" w:rsidRDefault="00725E08" w:rsidP="00725E08">
            <w:pPr>
              <w:spacing w:line="240" w:lineRule="auto"/>
              <w:rPr>
                <w:rFonts w:asciiTheme="majorHAnsi" w:hAnsiTheme="majorHAnsi" w:cstheme="majorHAnsi"/>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hideMark/>
          </w:tcPr>
          <w:p w14:paraId="4DD30985" w14:textId="77777777" w:rsidR="00725E08" w:rsidRPr="00AC4DA6" w:rsidRDefault="00725E08" w:rsidP="00725E08">
            <w:pPr>
              <w:spacing w:line="240" w:lineRule="auto"/>
              <w:rPr>
                <w:rFonts w:asciiTheme="majorHAnsi" w:hAnsiTheme="majorHAnsi" w:cstheme="majorHAnsi"/>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hideMark/>
          </w:tcPr>
          <w:p w14:paraId="34211A32"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74F6B2B3" w14:textId="77777777" w:rsidR="00725E08" w:rsidRPr="00AC4DA6" w:rsidRDefault="00725E08" w:rsidP="00725E08">
            <w:pPr>
              <w:spacing w:line="240" w:lineRule="auto"/>
              <w:rPr>
                <w:rFonts w:asciiTheme="majorHAnsi" w:hAnsiTheme="majorHAnsi" w:cstheme="majorHAnsi"/>
                <w:sz w:val="21"/>
                <w:szCs w:val="21"/>
                <w:lang w:bidi="ar-SA"/>
              </w:rPr>
            </w:pPr>
          </w:p>
        </w:tc>
        <w:tc>
          <w:tcPr>
            <w:tcW w:w="389" w:type="dxa"/>
            <w:gridSpan w:val="2"/>
            <w:tcBorders>
              <w:top w:val="nil"/>
              <w:left w:val="nil"/>
              <w:bottom w:val="nil"/>
              <w:right w:val="nil"/>
            </w:tcBorders>
            <w:vAlign w:val="center"/>
          </w:tcPr>
          <w:p w14:paraId="0FC9AF68" w14:textId="5127F41D" w:rsidR="00725E08" w:rsidRPr="00780F11" w:rsidRDefault="00725E08" w:rsidP="00725E08">
            <w:pPr>
              <w:spacing w:line="240" w:lineRule="auto"/>
              <w:jc w:val="center"/>
              <w:rPr>
                <w:rFonts w:asciiTheme="majorHAnsi" w:hAnsiTheme="majorHAnsi" w:cstheme="majorHAnsi"/>
                <w:b/>
                <w:sz w:val="21"/>
                <w:szCs w:val="21"/>
                <w:lang w:bidi="ar-SA"/>
              </w:rPr>
            </w:pPr>
            <w:r>
              <w:rPr>
                <w:rFonts w:asciiTheme="majorHAnsi" w:hAnsiTheme="majorHAnsi" w:cstheme="majorHAnsi"/>
                <w:b/>
                <w:sz w:val="21"/>
                <w:szCs w:val="21"/>
                <w:lang w:bidi="ar-SA"/>
              </w:rPr>
              <w:t>.178</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37326242" w14:textId="3DD78302"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22F040BD" w14:textId="77777777" w:rsidR="00725E08" w:rsidRPr="00AC4DA6" w:rsidRDefault="00725E08" w:rsidP="00725E08">
            <w:pPr>
              <w:spacing w:line="240" w:lineRule="auto"/>
              <w:rPr>
                <w:rFonts w:asciiTheme="majorHAnsi" w:hAnsiTheme="majorHAnsi" w:cstheme="majorHAnsi"/>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hideMark/>
          </w:tcPr>
          <w:p w14:paraId="75F0666D" w14:textId="77777777" w:rsidR="00725E08" w:rsidRPr="00AC4DA6"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229666A6"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7EECBC4D" w14:textId="77777777" w:rsidR="00725E08" w:rsidRPr="00AC4DA6" w:rsidRDefault="00725E08" w:rsidP="00725E08">
            <w:pPr>
              <w:spacing w:line="240" w:lineRule="auto"/>
              <w:rPr>
                <w:rFonts w:asciiTheme="majorHAnsi" w:hAnsiTheme="majorHAnsi" w:cstheme="majorHAnsi"/>
                <w:sz w:val="21"/>
                <w:szCs w:val="21"/>
                <w:lang w:bidi="ar-SA"/>
              </w:rPr>
            </w:pPr>
          </w:p>
        </w:tc>
        <w:tc>
          <w:tcPr>
            <w:tcW w:w="409" w:type="dxa"/>
            <w:gridSpan w:val="2"/>
            <w:tcBorders>
              <w:top w:val="nil"/>
              <w:left w:val="nil"/>
              <w:bottom w:val="nil"/>
              <w:right w:val="nil"/>
            </w:tcBorders>
          </w:tcPr>
          <w:p w14:paraId="55DF9037" w14:textId="6E2C4C00" w:rsidR="00725E08" w:rsidRPr="00AC4DA6" w:rsidRDefault="00725E08" w:rsidP="00725E08">
            <w:pPr>
              <w:spacing w:line="240" w:lineRule="auto"/>
              <w:rPr>
                <w:rFonts w:asciiTheme="majorHAnsi" w:hAnsiTheme="majorHAnsi" w:cstheme="majorHAnsi"/>
                <w:sz w:val="21"/>
                <w:szCs w:val="21"/>
                <w:lang w:bidi="ar-SA"/>
              </w:rPr>
            </w:pPr>
            <w:r>
              <w:rPr>
                <w:rFonts w:asciiTheme="majorHAnsi" w:hAnsiTheme="majorHAnsi" w:cstheme="majorHAnsi"/>
                <w:b/>
                <w:sz w:val="21"/>
                <w:szCs w:val="21"/>
                <w:lang w:bidi="ar-SA"/>
              </w:rPr>
              <w:t>.203</w:t>
            </w:r>
          </w:p>
        </w:tc>
      </w:tr>
      <w:tr w:rsidR="00725E08" w:rsidRPr="003E0B72" w14:paraId="35AA8FFF" w14:textId="7CAC7E12"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768F8C48"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7C05AB9A"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095201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73FDEB66"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6F3C935A"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-0.87</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01EDCD46"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.39</w:t>
            </w:r>
          </w:p>
        </w:tc>
        <w:tc>
          <w:tcPr>
            <w:tcW w:w="387" w:type="dxa"/>
            <w:tcBorders>
              <w:top w:val="nil"/>
              <w:left w:val="nil"/>
              <w:bottom w:val="nil"/>
              <w:right w:val="nil"/>
            </w:tcBorders>
          </w:tcPr>
          <w:p w14:paraId="3A9A806E"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AE8A75C" w14:textId="391A2216"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A693F5A" w14:textId="77777777" w:rsidR="00725E08" w:rsidRPr="00046918" w:rsidRDefault="00725E08" w:rsidP="00725E08">
            <w:pPr>
              <w:spacing w:line="240" w:lineRule="auto"/>
              <w:jc w:val="right"/>
              <w:textAlignment w:val="top"/>
              <w:rPr>
                <w:rFonts w:asciiTheme="majorHAnsi" w:hAnsiTheme="majorHAnsi" w:cstheme="majorHAnsi"/>
                <w:sz w:val="21"/>
                <w:szCs w:val="21"/>
                <w:lang w:bidi="ar-SA"/>
              </w:rPr>
            </w:pPr>
            <w:r w:rsidRPr="00046918">
              <w:rPr>
                <w:rFonts w:asciiTheme="majorHAnsi" w:hAnsiTheme="majorHAnsi" w:cstheme="majorHAnsi"/>
                <w:bCs/>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2B042C0" w14:textId="77777777" w:rsidR="00725E08" w:rsidRPr="00046918" w:rsidRDefault="00725E08" w:rsidP="00725E08">
            <w:pPr>
              <w:spacing w:line="240" w:lineRule="auto"/>
              <w:jc w:val="right"/>
              <w:textAlignment w:val="top"/>
              <w:rPr>
                <w:rFonts w:asciiTheme="majorHAnsi" w:hAnsiTheme="majorHAnsi" w:cstheme="majorHAnsi"/>
                <w:sz w:val="21"/>
                <w:szCs w:val="21"/>
                <w:lang w:bidi="ar-SA"/>
              </w:rPr>
            </w:pPr>
            <w:r w:rsidRPr="00046918">
              <w:rPr>
                <w:rFonts w:asciiTheme="majorHAnsi" w:hAnsiTheme="majorHAnsi" w:cstheme="majorHAnsi"/>
                <w:color w:val="000000"/>
                <w:kern w:val="24"/>
                <w:sz w:val="21"/>
                <w:szCs w:val="21"/>
                <w:lang w:bidi="ar-SA"/>
              </w:rPr>
              <w:t>.09</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1EFD9E8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1.40</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02B7BEF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.16</w:t>
            </w:r>
          </w:p>
        </w:tc>
        <w:tc>
          <w:tcPr>
            <w:tcW w:w="389" w:type="dxa"/>
            <w:tcBorders>
              <w:top w:val="nil"/>
              <w:left w:val="nil"/>
              <w:bottom w:val="nil"/>
              <w:right w:val="nil"/>
            </w:tcBorders>
          </w:tcPr>
          <w:p w14:paraId="2BA3B6C8"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5E26EC37" w14:textId="2103D8DF"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640E0F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5202115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.01</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345FC1EC"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0.19</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89F3E9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.85</w:t>
            </w:r>
          </w:p>
        </w:tc>
        <w:tc>
          <w:tcPr>
            <w:tcW w:w="389" w:type="dxa"/>
            <w:gridSpan w:val="2"/>
            <w:tcBorders>
              <w:top w:val="nil"/>
              <w:left w:val="nil"/>
              <w:bottom w:val="nil"/>
              <w:right w:val="nil"/>
            </w:tcBorders>
            <w:vAlign w:val="center"/>
          </w:tcPr>
          <w:p w14:paraId="06614364"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03222F7" w14:textId="475AEDCA"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.59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E744954"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(.22)</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5E2DEF0F"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.19</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23390099"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2.65</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CD8A18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.01</w:t>
            </w:r>
          </w:p>
        </w:tc>
        <w:tc>
          <w:tcPr>
            <w:tcW w:w="409" w:type="dxa"/>
            <w:gridSpan w:val="2"/>
            <w:tcBorders>
              <w:top w:val="nil"/>
              <w:left w:val="nil"/>
              <w:bottom w:val="nil"/>
              <w:right w:val="nil"/>
            </w:tcBorders>
          </w:tcPr>
          <w:p w14:paraId="006D6E8E"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3A9B5411" w14:textId="0136F45D"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6B62FA2F"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4F24C10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00E0F5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4670839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-.08</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6574BD5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-1.34</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4A8FFCF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.18</w:t>
            </w:r>
          </w:p>
        </w:tc>
        <w:tc>
          <w:tcPr>
            <w:tcW w:w="387" w:type="dxa"/>
            <w:tcBorders>
              <w:top w:val="nil"/>
              <w:left w:val="nil"/>
              <w:bottom w:val="nil"/>
              <w:right w:val="nil"/>
            </w:tcBorders>
          </w:tcPr>
          <w:p w14:paraId="64A17B3C"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0E81AC0" w14:textId="543DDF04"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356DFC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6D3158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0AEDC62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0.45</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5ED734B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.65</w:t>
            </w:r>
          </w:p>
        </w:tc>
        <w:tc>
          <w:tcPr>
            <w:tcW w:w="389" w:type="dxa"/>
            <w:tcBorders>
              <w:top w:val="nil"/>
              <w:left w:val="nil"/>
              <w:bottom w:val="nil"/>
              <w:right w:val="nil"/>
            </w:tcBorders>
          </w:tcPr>
          <w:p w14:paraId="402F44E5"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10DF799" w14:textId="42A7F358"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FE05505"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(.08)</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2C2A494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.22</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6D4A116E"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3.19</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4D8B88F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5D2E6856"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D12E982" w14:textId="5C63011C"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99528B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(.08)</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4A48FF6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D7BE2D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0.57</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44BA680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.57</w:t>
            </w:r>
          </w:p>
        </w:tc>
        <w:tc>
          <w:tcPr>
            <w:tcW w:w="409" w:type="dxa"/>
            <w:gridSpan w:val="2"/>
            <w:tcBorders>
              <w:top w:val="nil"/>
              <w:left w:val="nil"/>
              <w:bottom w:val="nil"/>
              <w:right w:val="nil"/>
            </w:tcBorders>
          </w:tcPr>
          <w:p w14:paraId="34493ECC" w14:textId="1BCABC08"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5F8D0E35" w14:textId="78FAE11F"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73F4D3D5" w14:textId="7F7A45F5"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 xml:space="preserve">Incivility                  </w:t>
            </w:r>
            <w:r>
              <w:rPr>
                <w:rFonts w:asciiTheme="majorHAnsi" w:hAnsiTheme="majorHAnsi" w:cstheme="majorHAnsi"/>
                <w:color w:val="000000"/>
                <w:kern w:val="24"/>
                <w:sz w:val="21"/>
                <w:szCs w:val="21"/>
                <w:lang w:bidi="ar-SA"/>
              </w:rPr>
              <w:t xml:space="preserve">  </w:t>
            </w:r>
            <w:r w:rsidRPr="00AC4DA6">
              <w:rPr>
                <w:rFonts w:asciiTheme="majorHAnsi" w:hAnsiTheme="majorHAnsi" w:cstheme="majorHAnsi"/>
                <w:color w:val="000000"/>
                <w:kern w:val="24"/>
                <w:sz w:val="21"/>
                <w:szCs w:val="21"/>
                <w:lang w:bidi="ar-SA"/>
              </w:rPr>
              <w:t xml:space="preserve">  (</w:t>
            </w:r>
            <w:r w:rsidRPr="00AC4DA6">
              <w:rPr>
                <w:rFonts w:asciiTheme="majorHAnsi" w:hAnsiTheme="majorHAnsi" w:cstheme="majorHAnsi"/>
                <w:i/>
                <w:color w:val="000000"/>
                <w:kern w:val="24"/>
                <w:sz w:val="21"/>
                <w:szCs w:val="21"/>
                <w:lang w:bidi="ar-SA"/>
              </w:rPr>
              <w:t>c</w:t>
            </w:r>
            <w:r w:rsidRPr="00AC4DA6">
              <w:rPr>
                <w:rFonts w:asciiTheme="majorHAnsi" w:hAnsiTheme="majorHAnsi" w:cstheme="majorHAnsi"/>
                <w:color w:val="000000"/>
                <w:kern w:val="24"/>
                <w:sz w:val="21"/>
                <w:szCs w:val="21"/>
                <w:lang w:bidi="ar-SA"/>
              </w:rPr>
              <w: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126F936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color w:val="000000"/>
                <w:kern w:val="24"/>
                <w:sz w:val="21"/>
                <w:szCs w:val="21"/>
                <w:lang w:bidi="ar-SA"/>
              </w:rPr>
              <w:t>-.79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D76CE8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color w:val="000000"/>
                <w:kern w:val="24"/>
                <w:sz w:val="21"/>
                <w:szCs w:val="21"/>
                <w:lang w:bidi="ar-SA"/>
              </w:rPr>
              <w:t>(.08)</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31DDF167" w14:textId="77777777" w:rsidR="00725E08" w:rsidRPr="00046918" w:rsidRDefault="00725E08" w:rsidP="00725E08">
            <w:pPr>
              <w:spacing w:line="240" w:lineRule="auto"/>
              <w:jc w:val="right"/>
              <w:textAlignment w:val="top"/>
              <w:rPr>
                <w:rFonts w:asciiTheme="majorHAnsi" w:hAnsiTheme="majorHAnsi" w:cstheme="majorHAnsi"/>
                <w:b/>
                <w:sz w:val="21"/>
                <w:szCs w:val="21"/>
                <w:lang w:bidi="ar-SA"/>
              </w:rPr>
            </w:pPr>
            <w:r w:rsidRPr="00046918">
              <w:rPr>
                <w:rFonts w:asciiTheme="majorHAnsi" w:hAnsiTheme="majorHAnsi" w:cstheme="majorHAnsi"/>
                <w:b/>
                <w:color w:val="000000"/>
                <w:kern w:val="24"/>
                <w:sz w:val="21"/>
                <w:szCs w:val="21"/>
                <w:lang w:bidi="ar-SA"/>
              </w:rPr>
              <w:t>-.62</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2A82C686"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color w:val="000000"/>
                <w:kern w:val="24"/>
                <w:sz w:val="21"/>
                <w:szCs w:val="21"/>
                <w:lang w:bidi="ar-SA"/>
              </w:rPr>
              <w:t>-10.55</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7606CEC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color w:val="000000"/>
                <w:kern w:val="24"/>
                <w:sz w:val="21"/>
                <w:szCs w:val="21"/>
                <w:lang w:bidi="ar-SA"/>
              </w:rPr>
              <w:t>.00</w:t>
            </w:r>
          </w:p>
        </w:tc>
        <w:tc>
          <w:tcPr>
            <w:tcW w:w="387" w:type="dxa"/>
            <w:tcBorders>
              <w:top w:val="nil"/>
              <w:left w:val="nil"/>
              <w:bottom w:val="nil"/>
              <w:right w:val="nil"/>
            </w:tcBorders>
          </w:tcPr>
          <w:p w14:paraId="340C198C" w14:textId="77777777" w:rsidR="00725E08" w:rsidRPr="005067AD"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E38A3A7" w14:textId="2201A462"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-.56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DEB3062" w14:textId="77777777" w:rsidR="00725E08" w:rsidRPr="00046918" w:rsidRDefault="00725E08" w:rsidP="00725E08">
            <w:pPr>
              <w:spacing w:line="240" w:lineRule="auto"/>
              <w:jc w:val="right"/>
              <w:textAlignment w:val="top"/>
              <w:rPr>
                <w:rFonts w:asciiTheme="majorHAnsi" w:hAnsiTheme="majorHAnsi" w:cstheme="majorHAnsi"/>
                <w:b/>
                <w:sz w:val="21"/>
                <w:szCs w:val="21"/>
                <w:lang w:bidi="ar-SA"/>
              </w:rPr>
            </w:pPr>
            <w:r w:rsidRPr="00046918">
              <w:rPr>
                <w:rFonts w:asciiTheme="majorHAnsi" w:hAnsiTheme="majorHAnsi" w:cstheme="majorHAnsi"/>
                <w:b/>
                <w:color w:val="000000"/>
                <w:kern w:val="24"/>
                <w:sz w:val="21"/>
                <w:szCs w:val="21"/>
                <w:lang w:bidi="ar-SA"/>
              </w:rPr>
              <w:t>(.08)</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2ABFD0A" w14:textId="77777777" w:rsidR="00725E08" w:rsidRPr="00046918" w:rsidRDefault="00725E08" w:rsidP="00725E08">
            <w:pPr>
              <w:spacing w:line="240" w:lineRule="auto"/>
              <w:jc w:val="right"/>
              <w:textAlignment w:val="top"/>
              <w:rPr>
                <w:rFonts w:asciiTheme="majorHAnsi" w:hAnsiTheme="majorHAnsi" w:cstheme="majorHAnsi"/>
                <w:b/>
                <w:sz w:val="21"/>
                <w:szCs w:val="21"/>
                <w:lang w:bidi="ar-SA"/>
              </w:rPr>
            </w:pPr>
            <w:r w:rsidRPr="00046918">
              <w:rPr>
                <w:rFonts w:asciiTheme="majorHAnsi" w:hAnsiTheme="majorHAnsi" w:cstheme="majorHAnsi"/>
                <w:b/>
                <w:color w:val="000000"/>
                <w:kern w:val="24"/>
                <w:sz w:val="21"/>
                <w:szCs w:val="21"/>
                <w:lang w:bidi="ar-SA"/>
              </w:rPr>
              <w:t>-.49</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3B172F84"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-7.52</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0386AE5A"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tcBorders>
              <w:top w:val="nil"/>
              <w:left w:val="nil"/>
              <w:bottom w:val="nil"/>
              <w:right w:val="nil"/>
            </w:tcBorders>
          </w:tcPr>
          <w:p w14:paraId="01590DCA"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0DB6C8A" w14:textId="7072DB6E"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.58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CDFCCA9"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(.12)</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10BB6A21"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.32</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00E33BB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4.65</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2875EEF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4A8F7E37"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4F5E12C9" w14:textId="58658AED"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.91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7039B2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(.13)</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1064C99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.46</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0596813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6.83</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79E71EBF"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.00</w:t>
            </w:r>
          </w:p>
        </w:tc>
        <w:tc>
          <w:tcPr>
            <w:tcW w:w="409" w:type="dxa"/>
            <w:gridSpan w:val="2"/>
            <w:tcBorders>
              <w:top w:val="nil"/>
              <w:left w:val="nil"/>
              <w:bottom w:val="nil"/>
              <w:right w:val="nil"/>
            </w:tcBorders>
          </w:tcPr>
          <w:p w14:paraId="4B9B5EFB"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17AD7966" w14:textId="22979708"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tcPr>
          <w:p w14:paraId="7A84BB05" w14:textId="77777777" w:rsidR="00725E08" w:rsidRPr="00AC4DA6" w:rsidRDefault="00725E08" w:rsidP="00725E08">
            <w:pPr>
              <w:spacing w:line="240" w:lineRule="auto"/>
              <w:textAlignment w:val="top"/>
              <w:rPr>
                <w:rFonts w:asciiTheme="majorHAnsi" w:hAnsiTheme="majorHAnsi" w:cstheme="majorHAnsi"/>
                <w:color w:val="000000"/>
                <w:kern w:val="24"/>
                <w:sz w:val="21"/>
                <w:szCs w:val="21"/>
                <w:lang w:bidi="ar-SA"/>
              </w:rPr>
            </w:pPr>
          </w:p>
        </w:tc>
        <w:tc>
          <w:tcPr>
            <w:tcW w:w="407" w:type="dxa"/>
            <w:tcBorders>
              <w:top w:val="nil"/>
              <w:left w:val="nil"/>
              <w:bottom w:val="nil"/>
              <w:right w:val="nil"/>
            </w:tcBorders>
            <w:shd w:val="clear" w:color="auto" w:fill="auto"/>
            <w:tcMar>
              <w:top w:w="15" w:type="dxa"/>
              <w:left w:w="15" w:type="dxa"/>
              <w:bottom w:w="0" w:type="dxa"/>
              <w:right w:w="15" w:type="dxa"/>
            </w:tcMar>
          </w:tcPr>
          <w:p w14:paraId="5107ACC5"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2E7BE872"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62911FF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tcPr>
          <w:p w14:paraId="74839281"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tcPr>
          <w:p w14:paraId="769847E9"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7" w:type="dxa"/>
            <w:tcBorders>
              <w:top w:val="nil"/>
              <w:left w:val="nil"/>
              <w:bottom w:val="nil"/>
              <w:right w:val="nil"/>
            </w:tcBorders>
          </w:tcPr>
          <w:p w14:paraId="6B159548"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4B0BA8F5" w14:textId="4F3CD072"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195DADD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39E243EE" w14:textId="77777777" w:rsidR="00725E08" w:rsidRPr="00AC4DA6"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3854D7DB" w14:textId="77777777" w:rsidR="00725E08" w:rsidRPr="00AC4DA6"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tcPr>
          <w:p w14:paraId="29E9B098" w14:textId="77777777" w:rsidR="00725E08" w:rsidRPr="00AC4DA6"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389" w:type="dxa"/>
            <w:tcBorders>
              <w:top w:val="nil"/>
              <w:left w:val="nil"/>
              <w:bottom w:val="nil"/>
              <w:right w:val="nil"/>
            </w:tcBorders>
          </w:tcPr>
          <w:p w14:paraId="5BF88CC4"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05288E5D" w14:textId="5072B78D" w:rsidR="00725E08" w:rsidRPr="00AC4DA6"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7FEA42C6" w14:textId="77777777" w:rsidR="00725E08" w:rsidRPr="00AC4DA6"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tcPr>
          <w:p w14:paraId="5910A096"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tcPr>
          <w:p w14:paraId="6DED81AA"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4B945B88"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9" w:type="dxa"/>
            <w:gridSpan w:val="2"/>
            <w:tcBorders>
              <w:top w:val="nil"/>
              <w:left w:val="nil"/>
              <w:bottom w:val="nil"/>
              <w:right w:val="nil"/>
            </w:tcBorders>
            <w:vAlign w:val="center"/>
          </w:tcPr>
          <w:p w14:paraId="0DB0ACD4"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15884527" w14:textId="7DE9CED5"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27D1AD5B"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tcPr>
          <w:p w14:paraId="31F43AC6"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017F990C"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171F100B"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09" w:type="dxa"/>
            <w:gridSpan w:val="2"/>
            <w:tcBorders>
              <w:top w:val="nil"/>
              <w:left w:val="nil"/>
              <w:bottom w:val="nil"/>
              <w:right w:val="nil"/>
            </w:tcBorders>
          </w:tcPr>
          <w:p w14:paraId="2C89CB3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r>
      <w:tr w:rsidR="00725E08" w:rsidRPr="003E0B72" w14:paraId="2CD4D36F" w14:textId="3D452D55" w:rsidTr="00CB7EB6">
        <w:trPr>
          <w:trHeight w:val="229"/>
        </w:trPr>
        <w:tc>
          <w:tcPr>
            <w:tcW w:w="2517" w:type="dxa"/>
            <w:tcBorders>
              <w:top w:val="nil"/>
              <w:left w:val="nil"/>
              <w:bottom w:val="nil"/>
              <w:right w:val="nil"/>
            </w:tcBorders>
            <w:shd w:val="clear" w:color="auto" w:fill="auto"/>
            <w:tcMar>
              <w:top w:w="15" w:type="dxa"/>
              <w:left w:w="15" w:type="dxa"/>
              <w:bottom w:w="0" w:type="dxa"/>
              <w:right w:w="15" w:type="dxa"/>
            </w:tcMar>
            <w:hideMark/>
          </w:tcPr>
          <w:p w14:paraId="4166E045"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Step 3</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22B688D1" w14:textId="77777777"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4FAB73EB"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7F8AEED6" w14:textId="77777777" w:rsidR="00725E08" w:rsidRPr="00AC4DA6" w:rsidRDefault="00725E08" w:rsidP="00725E08">
            <w:pPr>
              <w:spacing w:line="240" w:lineRule="auto"/>
              <w:rPr>
                <w:rFonts w:asciiTheme="majorHAnsi" w:hAnsiTheme="majorHAnsi" w:cstheme="majorHAnsi"/>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hideMark/>
          </w:tcPr>
          <w:p w14:paraId="0FF97A3C" w14:textId="77777777" w:rsidR="00725E08" w:rsidRPr="00AC4DA6" w:rsidRDefault="00725E08" w:rsidP="00725E08">
            <w:pPr>
              <w:spacing w:line="240" w:lineRule="auto"/>
              <w:rPr>
                <w:rFonts w:asciiTheme="majorHAnsi" w:hAnsiTheme="majorHAnsi" w:cstheme="majorHAnsi"/>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hideMark/>
          </w:tcPr>
          <w:p w14:paraId="70D31840" w14:textId="77777777" w:rsidR="00725E08" w:rsidRPr="00AC4DA6" w:rsidRDefault="00725E08" w:rsidP="00725E08">
            <w:pPr>
              <w:spacing w:line="240" w:lineRule="auto"/>
              <w:rPr>
                <w:rFonts w:asciiTheme="majorHAnsi" w:hAnsiTheme="majorHAnsi" w:cstheme="majorHAnsi"/>
                <w:sz w:val="21"/>
                <w:szCs w:val="21"/>
                <w:lang w:bidi="ar-SA"/>
              </w:rPr>
            </w:pPr>
          </w:p>
        </w:tc>
        <w:tc>
          <w:tcPr>
            <w:tcW w:w="387" w:type="dxa"/>
            <w:tcBorders>
              <w:top w:val="nil"/>
              <w:left w:val="nil"/>
              <w:bottom w:val="nil"/>
              <w:right w:val="nil"/>
            </w:tcBorders>
          </w:tcPr>
          <w:p w14:paraId="24050FC4" w14:textId="4F1794FA" w:rsidR="00725E08" w:rsidRPr="005067AD" w:rsidRDefault="00725E08" w:rsidP="00725E08">
            <w:pPr>
              <w:spacing w:line="240" w:lineRule="auto"/>
              <w:rPr>
                <w:rFonts w:asciiTheme="majorHAnsi" w:hAnsiTheme="majorHAnsi" w:cstheme="majorHAnsi"/>
                <w:b/>
                <w:sz w:val="21"/>
                <w:szCs w:val="21"/>
                <w:lang w:bidi="ar-SA"/>
              </w:rPr>
            </w:pPr>
            <w:r w:rsidRPr="005067AD">
              <w:rPr>
                <w:rFonts w:asciiTheme="majorHAnsi" w:hAnsiTheme="majorHAnsi" w:cstheme="majorHAnsi"/>
                <w:b/>
                <w:sz w:val="21"/>
                <w:szCs w:val="21"/>
                <w:lang w:bidi="ar-SA"/>
              </w:rPr>
              <w:t>.405</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6D5641E3" w14:textId="360CCC44"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212A9E5F" w14:textId="77777777" w:rsidR="00725E08" w:rsidRPr="00AC4DA6"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7B0A748E" w14:textId="77777777" w:rsidR="00725E08" w:rsidRPr="00AC4DA6" w:rsidRDefault="00725E08" w:rsidP="00725E08">
            <w:pPr>
              <w:spacing w:line="240" w:lineRule="auto"/>
              <w:rPr>
                <w:rFonts w:asciiTheme="majorHAnsi" w:hAnsiTheme="majorHAnsi" w:cstheme="majorHAnsi"/>
                <w:b/>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5B2667D1" w14:textId="77777777" w:rsidR="00725E08" w:rsidRPr="00AC4DA6" w:rsidRDefault="00725E08" w:rsidP="00725E08">
            <w:pPr>
              <w:spacing w:line="240" w:lineRule="auto"/>
              <w:rPr>
                <w:rFonts w:asciiTheme="majorHAnsi" w:hAnsiTheme="majorHAnsi" w:cstheme="majorHAnsi"/>
                <w:b/>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hideMark/>
          </w:tcPr>
          <w:p w14:paraId="6B699D0E" w14:textId="77777777" w:rsidR="00725E08" w:rsidRPr="00AC4DA6" w:rsidRDefault="00725E08" w:rsidP="00725E08">
            <w:pPr>
              <w:spacing w:line="240" w:lineRule="auto"/>
              <w:rPr>
                <w:rFonts w:asciiTheme="majorHAnsi" w:hAnsiTheme="majorHAnsi" w:cstheme="majorHAnsi"/>
                <w:b/>
                <w:sz w:val="21"/>
                <w:szCs w:val="21"/>
                <w:lang w:bidi="ar-SA"/>
              </w:rPr>
            </w:pPr>
          </w:p>
        </w:tc>
        <w:tc>
          <w:tcPr>
            <w:tcW w:w="389" w:type="dxa"/>
            <w:tcBorders>
              <w:top w:val="nil"/>
              <w:left w:val="nil"/>
              <w:bottom w:val="nil"/>
              <w:right w:val="nil"/>
            </w:tcBorders>
          </w:tcPr>
          <w:p w14:paraId="68123085" w14:textId="36FD552D" w:rsidR="00725E08" w:rsidRPr="00780F11" w:rsidRDefault="00725E08" w:rsidP="00725E08">
            <w:pPr>
              <w:spacing w:line="240" w:lineRule="auto"/>
              <w:rPr>
                <w:rFonts w:asciiTheme="majorHAnsi" w:hAnsiTheme="majorHAnsi" w:cstheme="majorHAnsi"/>
                <w:b/>
                <w:sz w:val="21"/>
                <w:szCs w:val="21"/>
                <w:lang w:bidi="ar-SA"/>
              </w:rPr>
            </w:pPr>
            <w:r>
              <w:rPr>
                <w:rFonts w:asciiTheme="majorHAnsi" w:hAnsiTheme="majorHAnsi" w:cstheme="majorHAnsi"/>
                <w:b/>
                <w:sz w:val="21"/>
                <w:szCs w:val="21"/>
                <w:lang w:bidi="ar-SA"/>
              </w:rPr>
              <w:t>.265</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4DBB2403" w14:textId="693D19C3" w:rsidR="00725E08" w:rsidRPr="00AC4DA6" w:rsidRDefault="00725E08" w:rsidP="00725E08">
            <w:pPr>
              <w:spacing w:line="240" w:lineRule="auto"/>
              <w:rPr>
                <w:rFonts w:asciiTheme="majorHAnsi" w:hAnsiTheme="majorHAnsi" w:cstheme="majorHAnsi"/>
                <w:b/>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1F615FBB" w14:textId="77777777" w:rsidR="00725E08" w:rsidRPr="00AC4DA6" w:rsidRDefault="00725E08" w:rsidP="00725E08">
            <w:pPr>
              <w:spacing w:line="240" w:lineRule="auto"/>
              <w:rPr>
                <w:rFonts w:asciiTheme="majorHAnsi" w:hAnsiTheme="majorHAnsi" w:cstheme="majorHAnsi"/>
                <w:b/>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hideMark/>
          </w:tcPr>
          <w:p w14:paraId="75A25E33" w14:textId="77777777" w:rsidR="00725E08" w:rsidRPr="00AC4DA6" w:rsidRDefault="00725E08" w:rsidP="00725E08">
            <w:pPr>
              <w:spacing w:line="240" w:lineRule="auto"/>
              <w:rPr>
                <w:rFonts w:asciiTheme="majorHAnsi" w:hAnsiTheme="majorHAnsi" w:cstheme="majorHAnsi"/>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hideMark/>
          </w:tcPr>
          <w:p w14:paraId="7104BF7D"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5E330D14" w14:textId="77777777" w:rsidR="00725E08" w:rsidRPr="00AC4DA6" w:rsidRDefault="00725E08" w:rsidP="00725E08">
            <w:pPr>
              <w:spacing w:line="240" w:lineRule="auto"/>
              <w:rPr>
                <w:rFonts w:asciiTheme="majorHAnsi" w:hAnsiTheme="majorHAnsi" w:cstheme="majorHAnsi"/>
                <w:sz w:val="21"/>
                <w:szCs w:val="21"/>
                <w:lang w:bidi="ar-SA"/>
              </w:rPr>
            </w:pPr>
          </w:p>
        </w:tc>
        <w:tc>
          <w:tcPr>
            <w:tcW w:w="389" w:type="dxa"/>
            <w:gridSpan w:val="2"/>
            <w:tcBorders>
              <w:top w:val="nil"/>
              <w:left w:val="nil"/>
              <w:bottom w:val="nil"/>
              <w:right w:val="nil"/>
            </w:tcBorders>
            <w:vAlign w:val="center"/>
          </w:tcPr>
          <w:p w14:paraId="1987B7E4" w14:textId="09B91C8C" w:rsidR="00725E08" w:rsidRPr="00780F11" w:rsidRDefault="00725E08" w:rsidP="00725E08">
            <w:pPr>
              <w:spacing w:line="240" w:lineRule="auto"/>
              <w:jc w:val="center"/>
              <w:rPr>
                <w:rFonts w:asciiTheme="majorHAnsi" w:hAnsiTheme="majorHAnsi" w:cstheme="majorHAnsi"/>
                <w:b/>
                <w:sz w:val="21"/>
                <w:szCs w:val="21"/>
                <w:lang w:bidi="ar-SA"/>
              </w:rPr>
            </w:pPr>
            <w:r>
              <w:rPr>
                <w:rFonts w:asciiTheme="majorHAnsi" w:hAnsiTheme="majorHAnsi" w:cstheme="majorHAnsi"/>
                <w:b/>
                <w:sz w:val="21"/>
                <w:szCs w:val="21"/>
                <w:lang w:bidi="ar-SA"/>
              </w:rPr>
              <w:t>.213</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67899D0B" w14:textId="4DE306C6" w:rsidR="00725E08" w:rsidRPr="00AC4DA6"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255A949A" w14:textId="77777777" w:rsidR="00725E08" w:rsidRPr="00AC4DA6" w:rsidRDefault="00725E08" w:rsidP="00725E08">
            <w:pPr>
              <w:spacing w:line="240" w:lineRule="auto"/>
              <w:rPr>
                <w:rFonts w:asciiTheme="majorHAnsi" w:hAnsiTheme="majorHAnsi" w:cstheme="majorHAnsi"/>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hideMark/>
          </w:tcPr>
          <w:p w14:paraId="1F03971D" w14:textId="77777777" w:rsidR="00725E08" w:rsidRPr="00AC4DA6"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67C8EBBB" w14:textId="77777777" w:rsidR="00725E08" w:rsidRPr="00AC4DA6"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2208479E" w14:textId="77777777" w:rsidR="00725E08" w:rsidRPr="00AC4DA6" w:rsidRDefault="00725E08" w:rsidP="00725E08">
            <w:pPr>
              <w:spacing w:line="240" w:lineRule="auto"/>
              <w:rPr>
                <w:rFonts w:asciiTheme="majorHAnsi" w:hAnsiTheme="majorHAnsi" w:cstheme="majorHAnsi"/>
                <w:sz w:val="21"/>
                <w:szCs w:val="21"/>
                <w:lang w:bidi="ar-SA"/>
              </w:rPr>
            </w:pPr>
          </w:p>
        </w:tc>
        <w:tc>
          <w:tcPr>
            <w:tcW w:w="409" w:type="dxa"/>
            <w:gridSpan w:val="2"/>
            <w:tcBorders>
              <w:top w:val="nil"/>
              <w:left w:val="nil"/>
              <w:bottom w:val="nil"/>
              <w:right w:val="nil"/>
            </w:tcBorders>
          </w:tcPr>
          <w:p w14:paraId="21E8EC80" w14:textId="731D7AEB" w:rsidR="00725E08" w:rsidRPr="00AC4DA6" w:rsidRDefault="00095A99" w:rsidP="00725E08">
            <w:pPr>
              <w:spacing w:line="240" w:lineRule="auto"/>
              <w:rPr>
                <w:rFonts w:asciiTheme="majorHAnsi" w:hAnsiTheme="majorHAnsi" w:cstheme="majorHAnsi"/>
                <w:sz w:val="21"/>
                <w:szCs w:val="21"/>
                <w:lang w:bidi="ar-SA"/>
              </w:rPr>
            </w:pPr>
            <w:r>
              <w:rPr>
                <w:rFonts w:asciiTheme="majorHAnsi" w:hAnsiTheme="majorHAnsi" w:cstheme="majorHAnsi"/>
                <w:sz w:val="21"/>
                <w:szCs w:val="21"/>
                <w:lang w:bidi="ar-SA"/>
              </w:rPr>
              <w:t>.203</w:t>
            </w:r>
          </w:p>
        </w:tc>
      </w:tr>
      <w:tr w:rsidR="00725E08" w:rsidRPr="003E0B72" w14:paraId="69567C64" w14:textId="7FC59D13"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7BC01D64"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14347DE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CCE515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2137BA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507C8C7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-0.72</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55258B4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.47</w:t>
            </w:r>
          </w:p>
        </w:tc>
        <w:tc>
          <w:tcPr>
            <w:tcW w:w="387" w:type="dxa"/>
            <w:tcBorders>
              <w:top w:val="nil"/>
              <w:left w:val="nil"/>
              <w:bottom w:val="nil"/>
              <w:right w:val="nil"/>
            </w:tcBorders>
          </w:tcPr>
          <w:p w14:paraId="706BB03F"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C5DA2D3" w14:textId="713A9B7B"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F3C45A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649F38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.10</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E119C7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1.42</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34ADB56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.16</w:t>
            </w:r>
          </w:p>
        </w:tc>
        <w:tc>
          <w:tcPr>
            <w:tcW w:w="389" w:type="dxa"/>
            <w:tcBorders>
              <w:top w:val="nil"/>
              <w:left w:val="nil"/>
              <w:bottom w:val="nil"/>
              <w:right w:val="nil"/>
            </w:tcBorders>
          </w:tcPr>
          <w:p w14:paraId="48A7F997"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7147D8C" w14:textId="1CDC40A0" w:rsidR="00725E08" w:rsidRPr="00046918" w:rsidRDefault="00725E08" w:rsidP="00725E08">
            <w:pPr>
              <w:spacing w:line="240" w:lineRule="auto"/>
              <w:jc w:val="right"/>
              <w:textAlignment w:val="top"/>
              <w:rPr>
                <w:rFonts w:asciiTheme="majorHAnsi" w:hAnsiTheme="majorHAnsi" w:cstheme="majorHAnsi"/>
                <w:sz w:val="21"/>
                <w:szCs w:val="21"/>
                <w:lang w:bidi="ar-SA"/>
              </w:rPr>
            </w:pPr>
            <w:r w:rsidRPr="00046918">
              <w:rPr>
                <w:rFonts w:asciiTheme="majorHAnsi" w:hAnsiTheme="majorHAnsi" w:cstheme="majorHAnsi"/>
                <w:color w:val="000000"/>
                <w:kern w:val="24"/>
                <w:sz w:val="21"/>
                <w:szCs w:val="21"/>
                <w:lang w:bidi="ar-SA"/>
              </w:rPr>
              <w:t>-.01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8210A86" w14:textId="77777777" w:rsidR="00725E08" w:rsidRPr="00046918" w:rsidRDefault="00725E08" w:rsidP="00725E08">
            <w:pPr>
              <w:spacing w:line="240" w:lineRule="auto"/>
              <w:jc w:val="right"/>
              <w:textAlignment w:val="top"/>
              <w:rPr>
                <w:rFonts w:asciiTheme="majorHAnsi" w:hAnsiTheme="majorHAnsi" w:cstheme="majorHAnsi"/>
                <w:sz w:val="21"/>
                <w:szCs w:val="21"/>
                <w:lang w:bidi="ar-SA"/>
              </w:rPr>
            </w:pPr>
            <w:r w:rsidRPr="00046918">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669D8607" w14:textId="77777777" w:rsidR="00725E08" w:rsidRPr="00046918" w:rsidRDefault="00725E08" w:rsidP="00725E08">
            <w:pPr>
              <w:spacing w:line="240" w:lineRule="auto"/>
              <w:jc w:val="right"/>
              <w:textAlignment w:val="top"/>
              <w:rPr>
                <w:rFonts w:asciiTheme="majorHAnsi" w:hAnsiTheme="majorHAnsi" w:cstheme="majorHAnsi"/>
                <w:sz w:val="21"/>
                <w:szCs w:val="21"/>
                <w:lang w:bidi="ar-SA"/>
              </w:rPr>
            </w:pPr>
            <w:r w:rsidRPr="00046918">
              <w:rPr>
                <w:rFonts w:asciiTheme="majorHAnsi" w:hAnsiTheme="majorHAnsi" w:cstheme="majorHAnsi"/>
                <w:color w:val="000000"/>
                <w:kern w:val="24"/>
                <w:sz w:val="21"/>
                <w:szCs w:val="21"/>
                <w:lang w:bidi="ar-SA"/>
              </w:rPr>
              <w:t>.00</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442BA21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-0.05</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8F64D9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.96</w:t>
            </w:r>
          </w:p>
        </w:tc>
        <w:tc>
          <w:tcPr>
            <w:tcW w:w="389" w:type="dxa"/>
            <w:gridSpan w:val="2"/>
            <w:tcBorders>
              <w:top w:val="nil"/>
              <w:left w:val="nil"/>
              <w:bottom w:val="nil"/>
              <w:right w:val="nil"/>
            </w:tcBorders>
            <w:vAlign w:val="center"/>
          </w:tcPr>
          <w:p w14:paraId="3B34E389"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C0C19CF" w14:textId="06A67721"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.59</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747069E"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(.23)</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7AD5D54E"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.19</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7864FF8D"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2.63</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5ACCBE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.01</w:t>
            </w:r>
          </w:p>
        </w:tc>
        <w:tc>
          <w:tcPr>
            <w:tcW w:w="409" w:type="dxa"/>
            <w:gridSpan w:val="2"/>
            <w:tcBorders>
              <w:top w:val="nil"/>
              <w:left w:val="nil"/>
              <w:bottom w:val="nil"/>
              <w:right w:val="nil"/>
            </w:tcBorders>
          </w:tcPr>
          <w:p w14:paraId="5B27D30B"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37DF05A0" w14:textId="21D831A1"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35EEF7E6"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2BA8F7CA"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C36D3E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E6D193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2A6E39D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-1.18</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61ACB5A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.24</w:t>
            </w:r>
          </w:p>
        </w:tc>
        <w:tc>
          <w:tcPr>
            <w:tcW w:w="387" w:type="dxa"/>
            <w:tcBorders>
              <w:top w:val="nil"/>
              <w:left w:val="nil"/>
              <w:bottom w:val="nil"/>
              <w:right w:val="nil"/>
            </w:tcBorders>
          </w:tcPr>
          <w:p w14:paraId="5AEDD2F3"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9C2BB3D" w14:textId="6E5556BF"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E95E3A1"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74A9AD6"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422ED9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2B02932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.63</w:t>
            </w:r>
          </w:p>
        </w:tc>
        <w:tc>
          <w:tcPr>
            <w:tcW w:w="389" w:type="dxa"/>
            <w:tcBorders>
              <w:top w:val="nil"/>
              <w:left w:val="nil"/>
              <w:bottom w:val="nil"/>
              <w:right w:val="nil"/>
            </w:tcBorders>
          </w:tcPr>
          <w:p w14:paraId="1000FB4C"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CD30C77" w14:textId="6F1EE9EC"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79202E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(.07)</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6786314E"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.21</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221E71ED"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2.98</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5055CD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51209AD3"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9C7E32C" w14:textId="7709E199"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462EFD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(.08)</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2298EC2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FA9034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0.57</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71EF12C7"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.57</w:t>
            </w:r>
          </w:p>
        </w:tc>
        <w:tc>
          <w:tcPr>
            <w:tcW w:w="409" w:type="dxa"/>
            <w:gridSpan w:val="2"/>
            <w:tcBorders>
              <w:top w:val="nil"/>
              <w:left w:val="nil"/>
              <w:bottom w:val="nil"/>
              <w:right w:val="nil"/>
            </w:tcBorders>
          </w:tcPr>
          <w:p w14:paraId="7DF49ECA"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0A12014D" w14:textId="2C7C9927"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01E7A352" w14:textId="18029332" w:rsidR="00725E08" w:rsidRPr="00AC4DA6" w:rsidRDefault="00725E08" w:rsidP="00725E08">
            <w:pPr>
              <w:spacing w:line="240" w:lineRule="auto"/>
              <w:textAlignment w:val="top"/>
              <w:rPr>
                <w:rFonts w:asciiTheme="majorHAnsi" w:hAnsiTheme="majorHAnsi" w:cstheme="majorHAnsi"/>
                <w:i/>
                <w:sz w:val="21"/>
                <w:szCs w:val="21"/>
                <w:lang w:bidi="ar-SA"/>
              </w:rPr>
            </w:pPr>
            <w:r w:rsidRPr="00875720">
              <w:rPr>
                <w:rFonts w:asciiTheme="majorHAnsi" w:hAnsiTheme="majorHAnsi" w:cstheme="majorHAnsi"/>
                <w:color w:val="000000"/>
                <w:kern w:val="24"/>
                <w:sz w:val="21"/>
                <w:szCs w:val="21"/>
                <w:lang w:bidi="ar-SA"/>
              </w:rPr>
              <w:t xml:space="preserve">Incivility                </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2E712C40"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-.77</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6BB5437"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(.08)</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1B9A9EF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-.60</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15D1538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-10.23</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1A7E4E2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color w:val="000000"/>
                <w:kern w:val="24"/>
                <w:sz w:val="21"/>
                <w:szCs w:val="21"/>
                <w:lang w:bidi="ar-SA"/>
              </w:rPr>
              <w:t>.00</w:t>
            </w:r>
          </w:p>
        </w:tc>
        <w:tc>
          <w:tcPr>
            <w:tcW w:w="387" w:type="dxa"/>
            <w:tcBorders>
              <w:top w:val="nil"/>
              <w:left w:val="nil"/>
              <w:bottom w:val="nil"/>
              <w:right w:val="nil"/>
            </w:tcBorders>
          </w:tcPr>
          <w:p w14:paraId="72CD26D3" w14:textId="77777777" w:rsidR="00725E08" w:rsidRPr="005067AD"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A897F37" w14:textId="70C28DF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-.56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7E258A5" w14:textId="77777777" w:rsidR="00725E08" w:rsidRPr="00046918" w:rsidRDefault="00725E08" w:rsidP="00725E08">
            <w:pPr>
              <w:spacing w:line="240" w:lineRule="auto"/>
              <w:jc w:val="right"/>
              <w:textAlignment w:val="top"/>
              <w:rPr>
                <w:rFonts w:asciiTheme="majorHAnsi" w:hAnsiTheme="majorHAnsi" w:cstheme="majorHAnsi"/>
                <w:b/>
                <w:sz w:val="21"/>
                <w:szCs w:val="21"/>
                <w:lang w:bidi="ar-SA"/>
              </w:rPr>
            </w:pPr>
            <w:r w:rsidRPr="00046918">
              <w:rPr>
                <w:rFonts w:asciiTheme="majorHAnsi" w:hAnsiTheme="majorHAnsi" w:cstheme="majorHAnsi"/>
                <w:b/>
                <w:color w:val="000000"/>
                <w:kern w:val="24"/>
                <w:sz w:val="21"/>
                <w:szCs w:val="21"/>
                <w:lang w:bidi="ar-SA"/>
              </w:rPr>
              <w:t>(.08)</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116F6891" w14:textId="77777777" w:rsidR="00725E08" w:rsidRPr="00046918" w:rsidRDefault="00725E08" w:rsidP="00725E08">
            <w:pPr>
              <w:spacing w:line="240" w:lineRule="auto"/>
              <w:jc w:val="right"/>
              <w:textAlignment w:val="top"/>
              <w:rPr>
                <w:rFonts w:asciiTheme="majorHAnsi" w:hAnsiTheme="majorHAnsi" w:cstheme="majorHAnsi"/>
                <w:b/>
                <w:sz w:val="21"/>
                <w:szCs w:val="21"/>
                <w:lang w:bidi="ar-SA"/>
              </w:rPr>
            </w:pPr>
            <w:r w:rsidRPr="00046918">
              <w:rPr>
                <w:rFonts w:asciiTheme="majorHAnsi" w:hAnsiTheme="majorHAnsi" w:cstheme="majorHAnsi"/>
                <w:b/>
                <w:color w:val="000000"/>
                <w:kern w:val="24"/>
                <w:sz w:val="21"/>
                <w:szCs w:val="21"/>
                <w:lang w:bidi="ar-SA"/>
              </w:rPr>
              <w:t>-.48</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7A0B461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-7.37</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1D8D8C4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tcBorders>
              <w:top w:val="nil"/>
              <w:left w:val="nil"/>
              <w:bottom w:val="nil"/>
              <w:right w:val="nil"/>
            </w:tcBorders>
          </w:tcPr>
          <w:p w14:paraId="16CFBA56"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5A4BF748" w14:textId="10B55021"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.52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F5A5D6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(.12)</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38BED10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.29</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0B65B66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4.26</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812BA5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3EF7AEB9"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182CB21" w14:textId="6AE06E63"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.91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1B7AE0A"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(.14)</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2E9CBBE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.46</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DE179F0"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6.74</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E0FD10A"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.00</w:t>
            </w:r>
          </w:p>
        </w:tc>
        <w:tc>
          <w:tcPr>
            <w:tcW w:w="409" w:type="dxa"/>
            <w:gridSpan w:val="2"/>
            <w:tcBorders>
              <w:top w:val="nil"/>
              <w:left w:val="nil"/>
              <w:bottom w:val="nil"/>
              <w:right w:val="nil"/>
            </w:tcBorders>
          </w:tcPr>
          <w:p w14:paraId="430C4B0E"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7B0F1BB8" w14:textId="49A8226A"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6FC89F8A" w14:textId="04002260" w:rsidR="00725E08" w:rsidRPr="00AC4DA6" w:rsidRDefault="00725E08" w:rsidP="00725E08">
            <w:pPr>
              <w:spacing w:line="240" w:lineRule="auto"/>
              <w:textAlignment w:val="top"/>
              <w:rPr>
                <w:rFonts w:asciiTheme="majorHAnsi" w:hAnsiTheme="majorHAnsi" w:cstheme="majorHAnsi"/>
                <w:i/>
                <w:sz w:val="21"/>
                <w:szCs w:val="21"/>
                <w:lang w:bidi="ar-SA"/>
              </w:rPr>
            </w:pPr>
            <w:r w:rsidRPr="00AC4DA6">
              <w:rPr>
                <w:rFonts w:asciiTheme="majorHAnsi" w:hAnsiTheme="majorHAnsi" w:cstheme="majorHAnsi"/>
                <w:color w:val="000000"/>
                <w:kern w:val="24"/>
                <w:sz w:val="21"/>
                <w:szCs w:val="21"/>
                <w:lang w:bidi="ar-SA"/>
              </w:rPr>
              <w:t xml:space="preserve">Internal Attributions  </w:t>
            </w:r>
            <w:r>
              <w:rPr>
                <w:rFonts w:asciiTheme="majorHAnsi" w:hAnsiTheme="majorHAnsi" w:cstheme="majorHAnsi"/>
                <w:color w:val="000000"/>
                <w:kern w:val="24"/>
                <w:sz w:val="21"/>
                <w:szCs w:val="21"/>
                <w:lang w:bidi="ar-SA"/>
              </w:rPr>
              <w:t xml:space="preserve">  </w:t>
            </w:r>
            <w:r w:rsidRPr="00AC4DA6">
              <w:rPr>
                <w:rFonts w:asciiTheme="majorHAnsi" w:hAnsiTheme="majorHAnsi" w:cstheme="majorHAnsi"/>
                <w:color w:val="000000"/>
                <w:kern w:val="24"/>
                <w:sz w:val="21"/>
                <w:szCs w:val="21"/>
                <w:lang w:bidi="ar-SA"/>
              </w:rPr>
              <w:t>(</w:t>
            </w:r>
            <w:r w:rsidRPr="00AC4DA6">
              <w:rPr>
                <w:rFonts w:asciiTheme="majorHAnsi" w:hAnsiTheme="majorHAnsi" w:cstheme="majorHAnsi"/>
                <w:i/>
                <w:color w:val="000000"/>
                <w:kern w:val="24"/>
                <w:sz w:val="21"/>
                <w:szCs w:val="21"/>
                <w:lang w:bidi="ar-SA"/>
              </w:rPr>
              <w:t>b</w:t>
            </w:r>
            <w:r w:rsidRPr="00AC4DA6">
              <w:rPr>
                <w:rFonts w:asciiTheme="majorHAnsi" w:hAnsiTheme="majorHAnsi" w:cstheme="majorHAnsi"/>
                <w:color w:val="000000"/>
                <w:kern w:val="24"/>
                <w:sz w:val="21"/>
                <w:szCs w:val="21"/>
                <w:lang w:bidi="ar-SA"/>
              </w:rPr>
              <w: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7E9D76A7"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i/>
                <w:color w:val="000000"/>
                <w:kern w:val="24"/>
                <w:sz w:val="21"/>
                <w:szCs w:val="21"/>
                <w:lang w:bidi="ar-SA"/>
              </w:rPr>
              <w:t>-.10</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9DDD8E1"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4ED62573"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i/>
                <w:color w:val="000000"/>
                <w:kern w:val="24"/>
                <w:sz w:val="21"/>
                <w:szCs w:val="21"/>
                <w:lang w:bidi="ar-SA"/>
              </w:rPr>
              <w:t>-.11</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08679468"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color w:val="000000"/>
                <w:kern w:val="24"/>
                <w:sz w:val="21"/>
                <w:szCs w:val="21"/>
                <w:lang w:bidi="ar-SA"/>
              </w:rPr>
              <w:t>-1.87</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08B51547"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color w:val="000000"/>
                <w:kern w:val="24"/>
                <w:sz w:val="21"/>
                <w:szCs w:val="21"/>
                <w:lang w:bidi="ar-SA"/>
              </w:rPr>
              <w:t>.06</w:t>
            </w:r>
          </w:p>
        </w:tc>
        <w:tc>
          <w:tcPr>
            <w:tcW w:w="387" w:type="dxa"/>
            <w:tcBorders>
              <w:top w:val="nil"/>
              <w:left w:val="nil"/>
              <w:bottom w:val="nil"/>
              <w:right w:val="nil"/>
            </w:tcBorders>
          </w:tcPr>
          <w:p w14:paraId="0D22D1DC" w14:textId="77777777" w:rsidR="00725E08" w:rsidRPr="005067AD" w:rsidRDefault="00725E08" w:rsidP="00725E08">
            <w:pPr>
              <w:spacing w:line="240" w:lineRule="auto"/>
              <w:jc w:val="right"/>
              <w:textAlignment w:val="top"/>
              <w:rPr>
                <w:rFonts w:asciiTheme="majorHAnsi" w:hAnsiTheme="majorHAnsi" w:cstheme="majorHAnsi"/>
                <w:b/>
                <w:i/>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25FE00D0" w14:textId="435774A6"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C71F1F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A5D939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-.02</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2F3B41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6A4FAA1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.71</w:t>
            </w:r>
          </w:p>
        </w:tc>
        <w:tc>
          <w:tcPr>
            <w:tcW w:w="389" w:type="dxa"/>
            <w:tcBorders>
              <w:top w:val="nil"/>
              <w:left w:val="nil"/>
              <w:bottom w:val="nil"/>
              <w:right w:val="nil"/>
            </w:tcBorders>
          </w:tcPr>
          <w:p w14:paraId="4E8CC533"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D3D4439" w14:textId="3A2C3F7F"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26EE899"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(.09)</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73DDD74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.19</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209974C7"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2.93</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3A21AB91"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.00</w:t>
            </w:r>
          </w:p>
        </w:tc>
        <w:tc>
          <w:tcPr>
            <w:tcW w:w="389" w:type="dxa"/>
            <w:gridSpan w:val="2"/>
            <w:tcBorders>
              <w:top w:val="nil"/>
              <w:left w:val="nil"/>
              <w:bottom w:val="nil"/>
              <w:right w:val="nil"/>
            </w:tcBorders>
            <w:vAlign w:val="center"/>
          </w:tcPr>
          <w:p w14:paraId="1921CA59"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8BFB923" w14:textId="3EF6B245"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.00</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E2E36E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(.09)</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3DFDF951"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.00</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3525C6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-0.02</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19AF122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.99</w:t>
            </w:r>
          </w:p>
        </w:tc>
        <w:tc>
          <w:tcPr>
            <w:tcW w:w="409" w:type="dxa"/>
            <w:gridSpan w:val="2"/>
            <w:tcBorders>
              <w:top w:val="nil"/>
              <w:left w:val="nil"/>
              <w:bottom w:val="nil"/>
              <w:right w:val="nil"/>
            </w:tcBorders>
          </w:tcPr>
          <w:p w14:paraId="523D1D8A"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473728CD" w14:textId="0DA31998"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tcPr>
          <w:p w14:paraId="64979099" w14:textId="77777777" w:rsidR="00725E08" w:rsidRPr="00AC4DA6" w:rsidRDefault="00725E08" w:rsidP="00725E08">
            <w:pPr>
              <w:spacing w:line="240" w:lineRule="auto"/>
              <w:textAlignment w:val="top"/>
              <w:rPr>
                <w:rFonts w:asciiTheme="majorHAnsi" w:hAnsiTheme="majorHAnsi" w:cstheme="majorHAnsi"/>
                <w:color w:val="000000"/>
                <w:kern w:val="24"/>
                <w:sz w:val="21"/>
                <w:szCs w:val="21"/>
                <w:lang w:bidi="ar-SA"/>
              </w:rPr>
            </w:pPr>
          </w:p>
        </w:tc>
        <w:tc>
          <w:tcPr>
            <w:tcW w:w="407" w:type="dxa"/>
            <w:tcBorders>
              <w:top w:val="nil"/>
              <w:left w:val="nil"/>
              <w:bottom w:val="nil"/>
              <w:right w:val="nil"/>
            </w:tcBorders>
            <w:shd w:val="clear" w:color="auto" w:fill="auto"/>
            <w:tcMar>
              <w:top w:w="15" w:type="dxa"/>
              <w:left w:w="15" w:type="dxa"/>
              <w:bottom w:w="0" w:type="dxa"/>
              <w:right w:w="15" w:type="dxa"/>
            </w:tcMar>
          </w:tcPr>
          <w:p w14:paraId="2593394A"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1C09A174"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3883A340"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tcPr>
          <w:p w14:paraId="2D1AAC5D"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tcPr>
          <w:p w14:paraId="735324A7"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7" w:type="dxa"/>
            <w:tcBorders>
              <w:top w:val="nil"/>
              <w:left w:val="nil"/>
              <w:bottom w:val="nil"/>
              <w:right w:val="nil"/>
            </w:tcBorders>
          </w:tcPr>
          <w:p w14:paraId="35B572DB"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57B215B3" w14:textId="0BD99854"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65F757C1"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5CEE7E3F"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446E2FBF"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tcPr>
          <w:p w14:paraId="522A8BB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9" w:type="dxa"/>
            <w:tcBorders>
              <w:top w:val="nil"/>
              <w:left w:val="nil"/>
              <w:bottom w:val="nil"/>
              <w:right w:val="nil"/>
            </w:tcBorders>
          </w:tcPr>
          <w:p w14:paraId="132104D7"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453E3FA6" w14:textId="09761C1C"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001C932F"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tcPr>
          <w:p w14:paraId="63471750"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tcPr>
          <w:p w14:paraId="39563C78"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3C5A98BE"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89" w:type="dxa"/>
            <w:gridSpan w:val="2"/>
            <w:tcBorders>
              <w:top w:val="nil"/>
              <w:left w:val="nil"/>
              <w:bottom w:val="nil"/>
              <w:right w:val="nil"/>
            </w:tcBorders>
            <w:vAlign w:val="center"/>
          </w:tcPr>
          <w:p w14:paraId="38554B32"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7AA27FFF" w14:textId="405C8489"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471544B6"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tcPr>
          <w:p w14:paraId="15F9C35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29C70C63"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54330582"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09" w:type="dxa"/>
            <w:gridSpan w:val="2"/>
            <w:tcBorders>
              <w:top w:val="nil"/>
              <w:left w:val="nil"/>
              <w:bottom w:val="nil"/>
              <w:right w:val="nil"/>
            </w:tcBorders>
          </w:tcPr>
          <w:p w14:paraId="45198342" w14:textId="77777777" w:rsidR="00725E08" w:rsidRPr="00AC4DA6" w:rsidRDefault="00725E08" w:rsidP="00725E08">
            <w:pPr>
              <w:spacing w:line="240" w:lineRule="auto"/>
              <w:jc w:val="right"/>
              <w:textAlignment w:val="top"/>
              <w:rPr>
                <w:rFonts w:asciiTheme="majorHAnsi" w:hAnsiTheme="majorHAnsi" w:cstheme="majorHAnsi"/>
                <w:color w:val="000000"/>
                <w:kern w:val="24"/>
                <w:sz w:val="21"/>
                <w:szCs w:val="21"/>
                <w:lang w:bidi="ar-SA"/>
              </w:rPr>
            </w:pPr>
          </w:p>
        </w:tc>
      </w:tr>
      <w:tr w:rsidR="00725E08" w:rsidRPr="003E0B72" w14:paraId="07D8B11E" w14:textId="7ECD46CD" w:rsidTr="00CB7EB6">
        <w:trPr>
          <w:trHeight w:val="229"/>
        </w:trPr>
        <w:tc>
          <w:tcPr>
            <w:tcW w:w="2517" w:type="dxa"/>
            <w:tcBorders>
              <w:top w:val="nil"/>
              <w:left w:val="nil"/>
              <w:bottom w:val="nil"/>
              <w:right w:val="nil"/>
            </w:tcBorders>
            <w:shd w:val="clear" w:color="auto" w:fill="auto"/>
            <w:tcMar>
              <w:top w:w="15" w:type="dxa"/>
              <w:left w:w="15" w:type="dxa"/>
              <w:bottom w:w="0" w:type="dxa"/>
              <w:right w:w="15" w:type="dxa"/>
            </w:tcMar>
            <w:hideMark/>
          </w:tcPr>
          <w:p w14:paraId="0DA74C78" w14:textId="77777777" w:rsidR="00725E08" w:rsidRPr="00AC4DA6" w:rsidRDefault="00725E08" w:rsidP="00725E08">
            <w:pPr>
              <w:spacing w:line="240" w:lineRule="auto"/>
              <w:textAlignment w:val="top"/>
              <w:rPr>
                <w:rFonts w:asciiTheme="majorHAnsi" w:hAnsiTheme="majorHAnsi" w:cstheme="majorHAnsi"/>
                <w:color w:val="000000"/>
                <w:kern w:val="24"/>
                <w:sz w:val="21"/>
                <w:szCs w:val="21"/>
                <w:lang w:bidi="ar-SA"/>
              </w:rPr>
            </w:pPr>
            <w:r w:rsidRPr="00AC4DA6">
              <w:rPr>
                <w:rFonts w:asciiTheme="majorHAnsi" w:hAnsiTheme="majorHAnsi" w:cstheme="majorHAnsi"/>
                <w:color w:val="000000"/>
                <w:kern w:val="24"/>
                <w:sz w:val="21"/>
                <w:szCs w:val="21"/>
                <w:lang w:bidi="ar-SA"/>
              </w:rPr>
              <w:t>Step 3</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662D5D5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756323A7"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775BB553"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hideMark/>
          </w:tcPr>
          <w:p w14:paraId="14483481"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hideMark/>
          </w:tcPr>
          <w:p w14:paraId="3112FC60"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387" w:type="dxa"/>
            <w:tcBorders>
              <w:top w:val="nil"/>
              <w:left w:val="nil"/>
              <w:bottom w:val="nil"/>
              <w:right w:val="nil"/>
            </w:tcBorders>
          </w:tcPr>
          <w:p w14:paraId="71429563" w14:textId="36F3F0A7" w:rsidR="00725E08" w:rsidRPr="005067AD" w:rsidRDefault="00725E08" w:rsidP="00725E08">
            <w:pPr>
              <w:spacing w:line="240" w:lineRule="auto"/>
              <w:rPr>
                <w:rFonts w:asciiTheme="majorHAnsi" w:hAnsiTheme="majorHAnsi" w:cstheme="majorHAnsi"/>
                <w:b/>
                <w:color w:val="000000"/>
                <w:kern w:val="24"/>
                <w:sz w:val="21"/>
                <w:szCs w:val="21"/>
                <w:lang w:bidi="ar-SA"/>
              </w:rPr>
            </w:pPr>
            <w:r w:rsidRPr="005067AD">
              <w:rPr>
                <w:rFonts w:asciiTheme="majorHAnsi" w:hAnsiTheme="majorHAnsi" w:cstheme="majorHAnsi"/>
                <w:b/>
                <w:color w:val="000000"/>
                <w:kern w:val="24"/>
                <w:sz w:val="21"/>
                <w:szCs w:val="21"/>
                <w:lang w:bidi="ar-SA"/>
              </w:rPr>
              <w:t>.423</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4068BB9A" w14:textId="0D041913"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0CF1DCC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35AFDCB1"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36B24BB1"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hideMark/>
          </w:tcPr>
          <w:p w14:paraId="710E9386"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389" w:type="dxa"/>
            <w:tcBorders>
              <w:top w:val="nil"/>
              <w:left w:val="nil"/>
              <w:bottom w:val="nil"/>
              <w:right w:val="nil"/>
            </w:tcBorders>
          </w:tcPr>
          <w:p w14:paraId="04A43AE9" w14:textId="0FDE55C6" w:rsidR="00725E08" w:rsidRPr="00780F11" w:rsidRDefault="00725E08" w:rsidP="00725E08">
            <w:pPr>
              <w:spacing w:line="240" w:lineRule="auto"/>
              <w:rPr>
                <w:rFonts w:asciiTheme="majorHAnsi" w:hAnsiTheme="majorHAnsi" w:cstheme="majorHAnsi"/>
                <w:b/>
                <w:color w:val="000000"/>
                <w:kern w:val="24"/>
                <w:sz w:val="21"/>
                <w:szCs w:val="21"/>
                <w:lang w:bidi="ar-SA"/>
              </w:rPr>
            </w:pPr>
            <w:r>
              <w:rPr>
                <w:rFonts w:asciiTheme="majorHAnsi" w:hAnsiTheme="majorHAnsi" w:cstheme="majorHAnsi"/>
                <w:b/>
                <w:color w:val="000000"/>
                <w:kern w:val="24"/>
                <w:sz w:val="21"/>
                <w:szCs w:val="21"/>
                <w:lang w:bidi="ar-SA"/>
              </w:rPr>
              <w:t>.281</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573E6DCB" w14:textId="74C3551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1106F72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hideMark/>
          </w:tcPr>
          <w:p w14:paraId="5344C7BF"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hideMark/>
          </w:tcPr>
          <w:p w14:paraId="10AFBAC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409D870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389" w:type="dxa"/>
            <w:gridSpan w:val="2"/>
            <w:tcBorders>
              <w:top w:val="nil"/>
              <w:left w:val="nil"/>
              <w:bottom w:val="nil"/>
              <w:right w:val="nil"/>
            </w:tcBorders>
            <w:vAlign w:val="center"/>
          </w:tcPr>
          <w:p w14:paraId="1C31718F" w14:textId="2FEF9F46" w:rsidR="00725E08" w:rsidRPr="00780F11" w:rsidRDefault="00725E08" w:rsidP="00725E08">
            <w:pPr>
              <w:spacing w:line="240" w:lineRule="auto"/>
              <w:jc w:val="center"/>
              <w:rPr>
                <w:rFonts w:asciiTheme="majorHAnsi" w:hAnsiTheme="majorHAnsi" w:cstheme="majorHAnsi"/>
                <w:b/>
                <w:color w:val="000000"/>
                <w:kern w:val="24"/>
                <w:sz w:val="21"/>
                <w:szCs w:val="21"/>
                <w:lang w:bidi="ar-SA"/>
              </w:rPr>
            </w:pPr>
            <w:r>
              <w:rPr>
                <w:rFonts w:asciiTheme="majorHAnsi" w:hAnsiTheme="majorHAnsi" w:cstheme="majorHAnsi"/>
                <w:b/>
                <w:color w:val="000000"/>
                <w:kern w:val="24"/>
                <w:sz w:val="21"/>
                <w:szCs w:val="21"/>
                <w:lang w:bidi="ar-SA"/>
              </w:rPr>
              <w:t>.192</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76525230" w14:textId="3B328552"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4F27E72F"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hideMark/>
          </w:tcPr>
          <w:p w14:paraId="48DCD7B5"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5B4C083A"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0EE4923C" w14:textId="77777777" w:rsidR="00725E08" w:rsidRPr="00AC4DA6" w:rsidRDefault="00725E08" w:rsidP="00725E08">
            <w:pPr>
              <w:spacing w:line="240" w:lineRule="auto"/>
              <w:rPr>
                <w:rFonts w:asciiTheme="majorHAnsi" w:hAnsiTheme="majorHAnsi" w:cstheme="majorHAnsi"/>
                <w:color w:val="000000"/>
                <w:kern w:val="24"/>
                <w:sz w:val="21"/>
                <w:szCs w:val="21"/>
                <w:lang w:bidi="ar-SA"/>
              </w:rPr>
            </w:pPr>
          </w:p>
        </w:tc>
        <w:tc>
          <w:tcPr>
            <w:tcW w:w="409" w:type="dxa"/>
            <w:gridSpan w:val="2"/>
            <w:tcBorders>
              <w:top w:val="nil"/>
              <w:left w:val="nil"/>
              <w:bottom w:val="nil"/>
              <w:right w:val="nil"/>
            </w:tcBorders>
          </w:tcPr>
          <w:p w14:paraId="24221FC9" w14:textId="6F06C177" w:rsidR="00725E08" w:rsidRPr="00AC4DA6" w:rsidRDefault="00095A99" w:rsidP="00725E08">
            <w:pPr>
              <w:spacing w:line="240" w:lineRule="auto"/>
              <w:rPr>
                <w:rFonts w:asciiTheme="majorHAnsi" w:hAnsiTheme="majorHAnsi" w:cstheme="majorHAnsi"/>
                <w:color w:val="000000"/>
                <w:kern w:val="24"/>
                <w:sz w:val="21"/>
                <w:szCs w:val="21"/>
                <w:lang w:bidi="ar-SA"/>
              </w:rPr>
            </w:pPr>
            <w:r>
              <w:rPr>
                <w:rFonts w:asciiTheme="majorHAnsi" w:hAnsiTheme="majorHAnsi" w:cstheme="majorHAnsi"/>
                <w:color w:val="000000"/>
                <w:kern w:val="24"/>
                <w:sz w:val="21"/>
                <w:szCs w:val="21"/>
                <w:lang w:bidi="ar-SA"/>
              </w:rPr>
              <w:t>.207</w:t>
            </w:r>
          </w:p>
        </w:tc>
      </w:tr>
      <w:tr w:rsidR="00725E08" w:rsidRPr="003E0B72" w14:paraId="14463BEE" w14:textId="4C2A187E"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1F0F76FC"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2F546608"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53DB1B7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17BAA1C5"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-.02</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6DDCB2BE"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-0.35</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46C21B5C"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.73</w:t>
            </w:r>
          </w:p>
        </w:tc>
        <w:tc>
          <w:tcPr>
            <w:tcW w:w="387" w:type="dxa"/>
            <w:tcBorders>
              <w:top w:val="nil"/>
              <w:left w:val="nil"/>
              <w:bottom w:val="nil"/>
              <w:right w:val="nil"/>
            </w:tcBorders>
          </w:tcPr>
          <w:p w14:paraId="54A6B0AD"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FA06779" w14:textId="2269EC9B"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i/>
                <w:color w:val="000000"/>
                <w:kern w:val="24"/>
                <w:sz w:val="21"/>
                <w:szCs w:val="21"/>
                <w:lang w:bidi="ar-SA"/>
              </w:rPr>
              <w:t>.22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7AE58A2"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iCs/>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68B2A3A"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i/>
                <w:color w:val="000000"/>
                <w:kern w:val="24"/>
                <w:sz w:val="21"/>
                <w:szCs w:val="21"/>
                <w:lang w:bidi="ar-SA"/>
              </w:rPr>
              <w:t>.12</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3DFB1B6"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iCs/>
                <w:color w:val="000000"/>
                <w:kern w:val="24"/>
                <w:sz w:val="21"/>
                <w:szCs w:val="21"/>
                <w:lang w:bidi="ar-SA"/>
              </w:rPr>
              <w:t>1.75</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77B16742" w14:textId="77777777" w:rsidR="00725E08" w:rsidRPr="00AC4DA6" w:rsidRDefault="00725E08" w:rsidP="00725E08">
            <w:pPr>
              <w:spacing w:line="240" w:lineRule="auto"/>
              <w:jc w:val="right"/>
              <w:textAlignment w:val="top"/>
              <w:rPr>
                <w:rFonts w:asciiTheme="majorHAnsi" w:hAnsiTheme="majorHAnsi" w:cstheme="majorHAnsi"/>
                <w:i/>
                <w:sz w:val="21"/>
                <w:szCs w:val="21"/>
                <w:lang w:bidi="ar-SA"/>
              </w:rPr>
            </w:pPr>
            <w:r w:rsidRPr="00AC4DA6">
              <w:rPr>
                <w:rFonts w:asciiTheme="majorHAnsi" w:hAnsiTheme="majorHAnsi" w:cstheme="majorHAnsi"/>
                <w:bCs/>
                <w:i/>
                <w:iCs/>
                <w:color w:val="000000"/>
                <w:kern w:val="24"/>
                <w:sz w:val="21"/>
                <w:szCs w:val="21"/>
                <w:lang w:bidi="ar-SA"/>
              </w:rPr>
              <w:t>.08</w:t>
            </w:r>
          </w:p>
        </w:tc>
        <w:tc>
          <w:tcPr>
            <w:tcW w:w="389" w:type="dxa"/>
            <w:tcBorders>
              <w:top w:val="nil"/>
              <w:left w:val="nil"/>
              <w:bottom w:val="nil"/>
              <w:right w:val="nil"/>
            </w:tcBorders>
          </w:tcPr>
          <w:p w14:paraId="36C364DD" w14:textId="77777777" w:rsidR="00725E08" w:rsidRPr="00780F11"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BD34E81" w14:textId="2B74B152"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4778AB3"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1910B4C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-.01</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30F4995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-0.12</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32AAED3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.90</w:t>
            </w:r>
          </w:p>
        </w:tc>
        <w:tc>
          <w:tcPr>
            <w:tcW w:w="389" w:type="dxa"/>
            <w:gridSpan w:val="2"/>
            <w:tcBorders>
              <w:top w:val="nil"/>
              <w:left w:val="nil"/>
              <w:bottom w:val="nil"/>
              <w:right w:val="nil"/>
            </w:tcBorders>
            <w:vAlign w:val="center"/>
          </w:tcPr>
          <w:p w14:paraId="7B9C06C3"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25BAF5F" w14:textId="2FDE3B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color w:val="000000"/>
                <w:kern w:val="24"/>
                <w:sz w:val="21"/>
                <w:szCs w:val="21"/>
                <w:u w:val="single"/>
                <w:lang w:bidi="ar-SA"/>
              </w:rPr>
              <w:t>.56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263BF87"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color w:val="000000"/>
                <w:kern w:val="24"/>
                <w:sz w:val="21"/>
                <w:szCs w:val="21"/>
                <w:u w:val="single"/>
                <w:lang w:bidi="ar-SA"/>
              </w:rPr>
              <w:t>(.23)</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77B78D15"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color w:val="000000"/>
                <w:kern w:val="24"/>
                <w:sz w:val="21"/>
                <w:szCs w:val="21"/>
                <w:u w:val="single"/>
                <w:lang w:bidi="ar-SA"/>
              </w:rPr>
              <w:t>.17</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7AC6653"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color w:val="000000"/>
                <w:kern w:val="24"/>
                <w:sz w:val="21"/>
                <w:szCs w:val="21"/>
                <w:u w:val="single"/>
                <w:lang w:bidi="ar-SA"/>
              </w:rPr>
              <w:t>2.45</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BDE5632" w14:textId="77777777" w:rsidR="00725E08" w:rsidRPr="00AC4DA6" w:rsidRDefault="00725E08" w:rsidP="00725E08">
            <w:pPr>
              <w:spacing w:line="240" w:lineRule="auto"/>
              <w:jc w:val="right"/>
              <w:textAlignment w:val="top"/>
              <w:rPr>
                <w:rFonts w:asciiTheme="majorHAnsi" w:hAnsiTheme="majorHAnsi" w:cstheme="majorHAnsi"/>
                <w:sz w:val="21"/>
                <w:szCs w:val="21"/>
                <w:u w:val="single"/>
                <w:lang w:bidi="ar-SA"/>
              </w:rPr>
            </w:pPr>
            <w:r w:rsidRPr="00AC4DA6">
              <w:rPr>
                <w:rFonts w:asciiTheme="majorHAnsi" w:hAnsiTheme="majorHAnsi" w:cstheme="majorHAnsi"/>
                <w:bCs/>
                <w:iCs/>
                <w:color w:val="000000"/>
                <w:kern w:val="24"/>
                <w:sz w:val="21"/>
                <w:szCs w:val="21"/>
                <w:u w:val="single"/>
                <w:lang w:bidi="ar-SA"/>
              </w:rPr>
              <w:t>.02</w:t>
            </w:r>
          </w:p>
        </w:tc>
        <w:tc>
          <w:tcPr>
            <w:tcW w:w="409" w:type="dxa"/>
            <w:gridSpan w:val="2"/>
            <w:tcBorders>
              <w:top w:val="nil"/>
              <w:left w:val="nil"/>
              <w:bottom w:val="nil"/>
              <w:right w:val="nil"/>
            </w:tcBorders>
          </w:tcPr>
          <w:p w14:paraId="05FA75A4" w14:textId="77777777" w:rsidR="00725E08" w:rsidRPr="00AC4DA6" w:rsidRDefault="00725E08" w:rsidP="00725E08">
            <w:pPr>
              <w:spacing w:line="240" w:lineRule="auto"/>
              <w:jc w:val="right"/>
              <w:textAlignment w:val="top"/>
              <w:rPr>
                <w:rFonts w:asciiTheme="majorHAnsi" w:hAnsiTheme="majorHAnsi" w:cstheme="majorHAnsi"/>
                <w:bCs/>
                <w:iCs/>
                <w:color w:val="000000"/>
                <w:kern w:val="24"/>
                <w:sz w:val="21"/>
                <w:szCs w:val="21"/>
                <w:u w:val="single"/>
                <w:lang w:bidi="ar-SA"/>
              </w:rPr>
            </w:pPr>
          </w:p>
        </w:tc>
      </w:tr>
      <w:tr w:rsidR="00725E08" w:rsidRPr="003E0B72" w14:paraId="6A2286CB" w14:textId="747FBC36" w:rsidTr="00CB7EB6">
        <w:trPr>
          <w:trHeight w:val="229"/>
        </w:trPr>
        <w:tc>
          <w:tcPr>
            <w:tcW w:w="2517" w:type="dxa"/>
            <w:tcBorders>
              <w:top w:val="nil"/>
              <w:left w:val="nil"/>
              <w:bottom w:val="nil"/>
              <w:right w:val="nil"/>
            </w:tcBorders>
            <w:shd w:val="clear" w:color="auto" w:fill="auto"/>
            <w:tcMar>
              <w:top w:w="15" w:type="dxa"/>
              <w:left w:w="197" w:type="dxa"/>
              <w:bottom w:w="0" w:type="dxa"/>
              <w:right w:w="15" w:type="dxa"/>
            </w:tcMar>
            <w:hideMark/>
          </w:tcPr>
          <w:p w14:paraId="6575DEC5" w14:textId="77777777" w:rsidR="00725E08" w:rsidRPr="00AC4DA6" w:rsidRDefault="00725E08" w:rsidP="00725E08">
            <w:pPr>
              <w:spacing w:line="240" w:lineRule="auto"/>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75F0061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426174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14584CA0"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1A80485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-1.19</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46638CD1"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.24</w:t>
            </w:r>
          </w:p>
        </w:tc>
        <w:tc>
          <w:tcPr>
            <w:tcW w:w="387" w:type="dxa"/>
            <w:tcBorders>
              <w:top w:val="nil"/>
              <w:left w:val="nil"/>
              <w:bottom w:val="nil"/>
              <w:right w:val="nil"/>
            </w:tcBorders>
          </w:tcPr>
          <w:p w14:paraId="134E4EA2" w14:textId="77777777" w:rsidR="00725E08" w:rsidRPr="005067AD" w:rsidRDefault="00725E08" w:rsidP="00725E08">
            <w:pPr>
              <w:spacing w:line="240" w:lineRule="auto"/>
              <w:jc w:val="right"/>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41E00A5" w14:textId="19D4C9CC"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E0BA82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03F0E3A"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E119F0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350EFF8D"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.56</w:t>
            </w:r>
          </w:p>
        </w:tc>
        <w:tc>
          <w:tcPr>
            <w:tcW w:w="389" w:type="dxa"/>
            <w:tcBorders>
              <w:top w:val="nil"/>
              <w:left w:val="nil"/>
              <w:bottom w:val="nil"/>
              <w:right w:val="nil"/>
            </w:tcBorders>
          </w:tcPr>
          <w:p w14:paraId="2B5EE774"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B6E91A0" w14:textId="01015678"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.23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BD572F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(.07)</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46A7CD9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.22</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2E86D054"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3.10</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4F3026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777ECF15"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9AF113C" w14:textId="2BBC726F"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C352E5F"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color w:val="000000"/>
                <w:kern w:val="24"/>
                <w:sz w:val="21"/>
                <w:szCs w:val="21"/>
                <w:lang w:bidi="ar-SA"/>
              </w:rPr>
              <w:t>(.08)</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2F40CADB"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3B2ECF4"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color w:val="000000"/>
                <w:kern w:val="24"/>
                <w:sz w:val="21"/>
                <w:szCs w:val="21"/>
                <w:lang w:bidi="ar-SA"/>
              </w:rPr>
              <w:t>0.52</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62392BB9" w14:textId="77777777"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Cs/>
                <w:iCs/>
                <w:color w:val="000000"/>
                <w:kern w:val="24"/>
                <w:sz w:val="21"/>
                <w:szCs w:val="21"/>
                <w:lang w:bidi="ar-SA"/>
              </w:rPr>
              <w:t>.61</w:t>
            </w:r>
          </w:p>
        </w:tc>
        <w:tc>
          <w:tcPr>
            <w:tcW w:w="409" w:type="dxa"/>
            <w:gridSpan w:val="2"/>
            <w:tcBorders>
              <w:top w:val="nil"/>
              <w:left w:val="nil"/>
              <w:bottom w:val="nil"/>
              <w:right w:val="nil"/>
            </w:tcBorders>
          </w:tcPr>
          <w:p w14:paraId="63646730"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1D6227E1" w14:textId="1DD79B25" w:rsidTr="00CB7EB6">
        <w:trPr>
          <w:trHeight w:val="229"/>
        </w:trPr>
        <w:tc>
          <w:tcPr>
            <w:tcW w:w="2517" w:type="dxa"/>
            <w:tcBorders>
              <w:top w:val="nil"/>
              <w:left w:val="nil"/>
              <w:right w:val="nil"/>
            </w:tcBorders>
            <w:shd w:val="clear" w:color="auto" w:fill="auto"/>
            <w:tcMar>
              <w:top w:w="15" w:type="dxa"/>
              <w:left w:w="197" w:type="dxa"/>
              <w:bottom w:w="0" w:type="dxa"/>
              <w:right w:w="15" w:type="dxa"/>
            </w:tcMar>
            <w:hideMark/>
          </w:tcPr>
          <w:p w14:paraId="499A0232" w14:textId="0B8017D7" w:rsidR="00725E08" w:rsidRPr="00AC4DA6" w:rsidRDefault="00725E08" w:rsidP="00725E08">
            <w:pPr>
              <w:spacing w:line="240" w:lineRule="auto"/>
              <w:textAlignment w:val="top"/>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 xml:space="preserve">Incivility                </w:t>
            </w:r>
          </w:p>
        </w:tc>
        <w:tc>
          <w:tcPr>
            <w:tcW w:w="407" w:type="dxa"/>
            <w:tcBorders>
              <w:top w:val="nil"/>
              <w:left w:val="nil"/>
              <w:right w:val="nil"/>
            </w:tcBorders>
            <w:shd w:val="clear" w:color="auto" w:fill="auto"/>
            <w:tcMar>
              <w:top w:w="15" w:type="dxa"/>
              <w:left w:w="15" w:type="dxa"/>
              <w:bottom w:w="0" w:type="dxa"/>
              <w:right w:w="15" w:type="dxa"/>
            </w:tcMar>
            <w:hideMark/>
          </w:tcPr>
          <w:p w14:paraId="345319F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-.68</w:t>
            </w:r>
          </w:p>
        </w:tc>
        <w:tc>
          <w:tcPr>
            <w:tcW w:w="433" w:type="dxa"/>
            <w:tcBorders>
              <w:top w:val="nil"/>
              <w:left w:val="nil"/>
              <w:right w:val="nil"/>
            </w:tcBorders>
            <w:shd w:val="clear" w:color="auto" w:fill="auto"/>
            <w:tcMar>
              <w:top w:w="15" w:type="dxa"/>
              <w:left w:w="15" w:type="dxa"/>
              <w:bottom w:w="0" w:type="dxa"/>
              <w:right w:w="15" w:type="dxa"/>
            </w:tcMar>
            <w:hideMark/>
          </w:tcPr>
          <w:p w14:paraId="7317345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(.08)</w:t>
            </w:r>
          </w:p>
        </w:tc>
        <w:tc>
          <w:tcPr>
            <w:tcW w:w="490" w:type="dxa"/>
            <w:tcBorders>
              <w:top w:val="nil"/>
              <w:left w:val="nil"/>
              <w:right w:val="nil"/>
            </w:tcBorders>
            <w:shd w:val="clear" w:color="auto" w:fill="auto"/>
            <w:tcMar>
              <w:top w:w="15" w:type="dxa"/>
              <w:left w:w="15" w:type="dxa"/>
              <w:bottom w:w="0" w:type="dxa"/>
              <w:right w:w="15" w:type="dxa"/>
            </w:tcMar>
            <w:hideMark/>
          </w:tcPr>
          <w:p w14:paraId="5C3F4511"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-.53</w:t>
            </w:r>
          </w:p>
        </w:tc>
        <w:tc>
          <w:tcPr>
            <w:tcW w:w="591" w:type="dxa"/>
            <w:tcBorders>
              <w:top w:val="nil"/>
              <w:left w:val="nil"/>
              <w:right w:val="nil"/>
            </w:tcBorders>
            <w:shd w:val="clear" w:color="auto" w:fill="auto"/>
            <w:tcMar>
              <w:top w:w="15" w:type="dxa"/>
              <w:left w:w="15" w:type="dxa"/>
              <w:bottom w:w="0" w:type="dxa"/>
              <w:right w:w="15" w:type="dxa"/>
            </w:tcMar>
            <w:hideMark/>
          </w:tcPr>
          <w:p w14:paraId="02499331"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-8.36</w:t>
            </w:r>
          </w:p>
        </w:tc>
        <w:tc>
          <w:tcPr>
            <w:tcW w:w="426" w:type="dxa"/>
            <w:tcBorders>
              <w:top w:val="nil"/>
              <w:left w:val="nil"/>
              <w:right w:val="nil"/>
            </w:tcBorders>
            <w:shd w:val="clear" w:color="auto" w:fill="auto"/>
            <w:tcMar>
              <w:top w:w="15" w:type="dxa"/>
              <w:left w:w="15" w:type="dxa"/>
              <w:bottom w:w="0" w:type="dxa"/>
              <w:right w:w="15" w:type="dxa"/>
            </w:tcMar>
            <w:hideMark/>
          </w:tcPr>
          <w:p w14:paraId="5BA0757F"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color w:val="000000"/>
                <w:kern w:val="24"/>
                <w:sz w:val="21"/>
                <w:szCs w:val="21"/>
                <w:lang w:bidi="ar-SA"/>
              </w:rPr>
              <w:t>.00</w:t>
            </w:r>
          </w:p>
        </w:tc>
        <w:tc>
          <w:tcPr>
            <w:tcW w:w="387" w:type="dxa"/>
            <w:tcBorders>
              <w:top w:val="nil"/>
              <w:left w:val="nil"/>
              <w:right w:val="nil"/>
            </w:tcBorders>
          </w:tcPr>
          <w:p w14:paraId="222230BF"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right w:val="nil"/>
            </w:tcBorders>
            <w:shd w:val="clear" w:color="auto" w:fill="auto"/>
            <w:tcMar>
              <w:top w:w="15" w:type="dxa"/>
              <w:left w:w="15" w:type="dxa"/>
              <w:bottom w:w="0" w:type="dxa"/>
              <w:right w:w="15" w:type="dxa"/>
            </w:tcMar>
            <w:hideMark/>
          </w:tcPr>
          <w:p w14:paraId="35C879E8" w14:textId="3E2B672E"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-.49</w:t>
            </w:r>
          </w:p>
        </w:tc>
        <w:tc>
          <w:tcPr>
            <w:tcW w:w="433" w:type="dxa"/>
            <w:tcBorders>
              <w:top w:val="nil"/>
              <w:left w:val="nil"/>
              <w:right w:val="nil"/>
            </w:tcBorders>
            <w:shd w:val="clear" w:color="auto" w:fill="auto"/>
            <w:tcMar>
              <w:top w:w="15" w:type="dxa"/>
              <w:left w:w="15" w:type="dxa"/>
              <w:bottom w:w="0" w:type="dxa"/>
              <w:right w:w="15" w:type="dxa"/>
            </w:tcMar>
            <w:hideMark/>
          </w:tcPr>
          <w:p w14:paraId="66F991E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(.08)</w:t>
            </w:r>
          </w:p>
        </w:tc>
        <w:tc>
          <w:tcPr>
            <w:tcW w:w="490" w:type="dxa"/>
            <w:tcBorders>
              <w:top w:val="nil"/>
              <w:left w:val="nil"/>
              <w:right w:val="nil"/>
            </w:tcBorders>
            <w:shd w:val="clear" w:color="auto" w:fill="auto"/>
            <w:tcMar>
              <w:top w:w="15" w:type="dxa"/>
              <w:left w:w="15" w:type="dxa"/>
              <w:bottom w:w="0" w:type="dxa"/>
              <w:right w:w="15" w:type="dxa"/>
            </w:tcMar>
            <w:hideMark/>
          </w:tcPr>
          <w:p w14:paraId="0F5FE002"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-.42</w:t>
            </w:r>
          </w:p>
        </w:tc>
        <w:tc>
          <w:tcPr>
            <w:tcW w:w="470" w:type="dxa"/>
            <w:tcBorders>
              <w:top w:val="nil"/>
              <w:left w:val="nil"/>
              <w:right w:val="nil"/>
            </w:tcBorders>
            <w:shd w:val="clear" w:color="auto" w:fill="auto"/>
            <w:tcMar>
              <w:top w:w="15" w:type="dxa"/>
              <w:left w:w="15" w:type="dxa"/>
              <w:bottom w:w="0" w:type="dxa"/>
              <w:right w:w="15" w:type="dxa"/>
            </w:tcMar>
            <w:hideMark/>
          </w:tcPr>
          <w:p w14:paraId="6C2154F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-5.91</w:t>
            </w:r>
          </w:p>
        </w:tc>
        <w:tc>
          <w:tcPr>
            <w:tcW w:w="417" w:type="dxa"/>
            <w:tcBorders>
              <w:top w:val="nil"/>
              <w:left w:val="nil"/>
              <w:right w:val="nil"/>
            </w:tcBorders>
            <w:shd w:val="clear" w:color="auto" w:fill="auto"/>
            <w:tcMar>
              <w:top w:w="15" w:type="dxa"/>
              <w:left w:w="15" w:type="dxa"/>
              <w:bottom w:w="0" w:type="dxa"/>
              <w:right w:w="15" w:type="dxa"/>
            </w:tcMar>
            <w:hideMark/>
          </w:tcPr>
          <w:p w14:paraId="55C54FF6"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tcBorders>
              <w:top w:val="nil"/>
              <w:left w:val="nil"/>
              <w:right w:val="nil"/>
            </w:tcBorders>
          </w:tcPr>
          <w:p w14:paraId="642FFFB5"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right w:val="nil"/>
            </w:tcBorders>
            <w:shd w:val="clear" w:color="auto" w:fill="auto"/>
            <w:tcMar>
              <w:top w:w="15" w:type="dxa"/>
              <w:left w:w="15" w:type="dxa"/>
              <w:bottom w:w="0" w:type="dxa"/>
              <w:right w:w="15" w:type="dxa"/>
            </w:tcMar>
            <w:hideMark/>
          </w:tcPr>
          <w:p w14:paraId="0D996E1B" w14:textId="72E206E9" w:rsidR="00725E08" w:rsidRPr="00AC4DA6" w:rsidRDefault="00725E08" w:rsidP="00725E08">
            <w:pPr>
              <w:spacing w:line="240" w:lineRule="auto"/>
              <w:jc w:val="right"/>
              <w:textAlignment w:val="top"/>
              <w:rPr>
                <w:rFonts w:asciiTheme="majorHAnsi" w:hAnsiTheme="majorHAnsi" w:cstheme="majorHAnsi"/>
                <w:sz w:val="21"/>
                <w:szCs w:val="21"/>
                <w:lang w:bidi="ar-SA"/>
              </w:rPr>
            </w:pPr>
            <w:r w:rsidRPr="00AC4DA6">
              <w:rPr>
                <w:rFonts w:asciiTheme="majorHAnsi" w:hAnsiTheme="majorHAnsi" w:cstheme="majorHAnsi"/>
                <w:b/>
                <w:bCs/>
                <w:iCs/>
                <w:color w:val="000000"/>
                <w:kern w:val="24"/>
                <w:sz w:val="21"/>
                <w:szCs w:val="21"/>
                <w:lang w:bidi="ar-SA"/>
              </w:rPr>
              <w:t>.47</w:t>
            </w:r>
          </w:p>
        </w:tc>
        <w:tc>
          <w:tcPr>
            <w:tcW w:w="433" w:type="dxa"/>
            <w:tcBorders>
              <w:top w:val="nil"/>
              <w:left w:val="nil"/>
              <w:right w:val="nil"/>
            </w:tcBorders>
            <w:shd w:val="clear" w:color="auto" w:fill="auto"/>
            <w:tcMar>
              <w:top w:w="15" w:type="dxa"/>
              <w:left w:w="15" w:type="dxa"/>
              <w:bottom w:w="0" w:type="dxa"/>
              <w:right w:w="15" w:type="dxa"/>
            </w:tcMar>
            <w:hideMark/>
          </w:tcPr>
          <w:p w14:paraId="5221BE33"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(.14)</w:t>
            </w:r>
          </w:p>
        </w:tc>
        <w:tc>
          <w:tcPr>
            <w:tcW w:w="489" w:type="dxa"/>
            <w:tcBorders>
              <w:top w:val="nil"/>
              <w:left w:val="nil"/>
              <w:right w:val="nil"/>
            </w:tcBorders>
            <w:shd w:val="clear" w:color="auto" w:fill="auto"/>
            <w:tcMar>
              <w:top w:w="15" w:type="dxa"/>
              <w:left w:w="15" w:type="dxa"/>
              <w:bottom w:w="0" w:type="dxa"/>
              <w:right w:w="15" w:type="dxa"/>
            </w:tcMar>
            <w:hideMark/>
          </w:tcPr>
          <w:p w14:paraId="738A93CC"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.26</w:t>
            </w:r>
          </w:p>
        </w:tc>
        <w:tc>
          <w:tcPr>
            <w:tcW w:w="525" w:type="dxa"/>
            <w:tcBorders>
              <w:top w:val="nil"/>
              <w:left w:val="nil"/>
              <w:right w:val="nil"/>
            </w:tcBorders>
            <w:shd w:val="clear" w:color="auto" w:fill="auto"/>
            <w:tcMar>
              <w:top w:w="15" w:type="dxa"/>
              <w:left w:w="15" w:type="dxa"/>
              <w:bottom w:w="0" w:type="dxa"/>
              <w:right w:w="15" w:type="dxa"/>
            </w:tcMar>
            <w:hideMark/>
          </w:tcPr>
          <w:p w14:paraId="2655012E"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3.42</w:t>
            </w:r>
          </w:p>
        </w:tc>
        <w:tc>
          <w:tcPr>
            <w:tcW w:w="338" w:type="dxa"/>
            <w:tcBorders>
              <w:top w:val="nil"/>
              <w:left w:val="nil"/>
              <w:right w:val="nil"/>
            </w:tcBorders>
            <w:shd w:val="clear" w:color="auto" w:fill="auto"/>
            <w:tcMar>
              <w:top w:w="15" w:type="dxa"/>
              <w:left w:w="15" w:type="dxa"/>
              <w:bottom w:w="0" w:type="dxa"/>
              <w:right w:w="15" w:type="dxa"/>
            </w:tcMar>
            <w:hideMark/>
          </w:tcPr>
          <w:p w14:paraId="261B1628"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.00</w:t>
            </w:r>
          </w:p>
        </w:tc>
        <w:tc>
          <w:tcPr>
            <w:tcW w:w="389" w:type="dxa"/>
            <w:gridSpan w:val="2"/>
            <w:tcBorders>
              <w:top w:val="nil"/>
              <w:left w:val="nil"/>
              <w:right w:val="nil"/>
            </w:tcBorders>
            <w:vAlign w:val="center"/>
          </w:tcPr>
          <w:p w14:paraId="3702DFAD"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right w:val="nil"/>
            </w:tcBorders>
            <w:shd w:val="clear" w:color="auto" w:fill="auto"/>
            <w:tcMar>
              <w:top w:w="15" w:type="dxa"/>
              <w:left w:w="15" w:type="dxa"/>
              <w:bottom w:w="0" w:type="dxa"/>
              <w:right w:w="15" w:type="dxa"/>
            </w:tcMar>
            <w:hideMark/>
          </w:tcPr>
          <w:p w14:paraId="782DCB34" w14:textId="56DB52C3"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.84</w:t>
            </w:r>
          </w:p>
        </w:tc>
        <w:tc>
          <w:tcPr>
            <w:tcW w:w="433" w:type="dxa"/>
            <w:tcBorders>
              <w:top w:val="nil"/>
              <w:left w:val="nil"/>
              <w:right w:val="nil"/>
            </w:tcBorders>
            <w:shd w:val="clear" w:color="auto" w:fill="auto"/>
            <w:tcMar>
              <w:top w:w="15" w:type="dxa"/>
              <w:left w:w="15" w:type="dxa"/>
              <w:bottom w:w="0" w:type="dxa"/>
              <w:right w:w="15" w:type="dxa"/>
            </w:tcMar>
            <w:hideMark/>
          </w:tcPr>
          <w:p w14:paraId="0FD97F75"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(.15)</w:t>
            </w:r>
          </w:p>
        </w:tc>
        <w:tc>
          <w:tcPr>
            <w:tcW w:w="461" w:type="dxa"/>
            <w:tcBorders>
              <w:top w:val="nil"/>
              <w:left w:val="nil"/>
              <w:right w:val="nil"/>
            </w:tcBorders>
            <w:shd w:val="clear" w:color="auto" w:fill="auto"/>
            <w:tcMar>
              <w:top w:w="15" w:type="dxa"/>
              <w:left w:w="15" w:type="dxa"/>
              <w:bottom w:w="0" w:type="dxa"/>
              <w:right w:w="15" w:type="dxa"/>
            </w:tcMar>
            <w:hideMark/>
          </w:tcPr>
          <w:p w14:paraId="25FB5ED5"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color w:val="000000"/>
                <w:kern w:val="24"/>
                <w:sz w:val="21"/>
                <w:szCs w:val="21"/>
                <w:lang w:bidi="ar-SA"/>
              </w:rPr>
              <w:t>.43</w:t>
            </w:r>
          </w:p>
        </w:tc>
        <w:tc>
          <w:tcPr>
            <w:tcW w:w="470" w:type="dxa"/>
            <w:tcBorders>
              <w:top w:val="nil"/>
              <w:left w:val="nil"/>
              <w:right w:val="nil"/>
            </w:tcBorders>
            <w:shd w:val="clear" w:color="auto" w:fill="auto"/>
            <w:tcMar>
              <w:top w:w="15" w:type="dxa"/>
              <w:left w:w="15" w:type="dxa"/>
              <w:bottom w:w="0" w:type="dxa"/>
              <w:right w:w="15" w:type="dxa"/>
            </w:tcMar>
            <w:hideMark/>
          </w:tcPr>
          <w:p w14:paraId="3771D51D"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5.73</w:t>
            </w:r>
          </w:p>
        </w:tc>
        <w:tc>
          <w:tcPr>
            <w:tcW w:w="338" w:type="dxa"/>
            <w:tcBorders>
              <w:top w:val="nil"/>
              <w:left w:val="nil"/>
              <w:right w:val="nil"/>
            </w:tcBorders>
            <w:shd w:val="clear" w:color="auto" w:fill="auto"/>
            <w:tcMar>
              <w:top w:w="15" w:type="dxa"/>
              <w:left w:w="15" w:type="dxa"/>
              <w:bottom w:w="0" w:type="dxa"/>
              <w:right w:w="15" w:type="dxa"/>
            </w:tcMar>
            <w:hideMark/>
          </w:tcPr>
          <w:p w14:paraId="25099B2B" w14:textId="77777777" w:rsidR="00725E08" w:rsidRPr="00AC4DA6" w:rsidRDefault="00725E08" w:rsidP="00725E08">
            <w:pPr>
              <w:spacing w:line="240" w:lineRule="auto"/>
              <w:jc w:val="right"/>
              <w:textAlignment w:val="top"/>
              <w:rPr>
                <w:rFonts w:asciiTheme="majorHAnsi" w:hAnsiTheme="majorHAnsi" w:cstheme="majorHAnsi"/>
                <w:b/>
                <w:sz w:val="21"/>
                <w:szCs w:val="21"/>
                <w:lang w:bidi="ar-SA"/>
              </w:rPr>
            </w:pPr>
            <w:r w:rsidRPr="00AC4DA6">
              <w:rPr>
                <w:rFonts w:asciiTheme="majorHAnsi" w:hAnsiTheme="majorHAnsi" w:cstheme="majorHAnsi"/>
                <w:b/>
                <w:bCs/>
                <w:iCs/>
                <w:color w:val="000000"/>
                <w:kern w:val="24"/>
                <w:sz w:val="21"/>
                <w:szCs w:val="21"/>
                <w:lang w:bidi="ar-SA"/>
              </w:rPr>
              <w:t>.00</w:t>
            </w:r>
          </w:p>
        </w:tc>
        <w:tc>
          <w:tcPr>
            <w:tcW w:w="409" w:type="dxa"/>
            <w:gridSpan w:val="2"/>
            <w:tcBorders>
              <w:top w:val="nil"/>
              <w:left w:val="nil"/>
              <w:right w:val="nil"/>
            </w:tcBorders>
          </w:tcPr>
          <w:p w14:paraId="736793D5" w14:textId="77777777" w:rsidR="00725E08" w:rsidRPr="00AC4DA6"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107F0022" w14:textId="679F57D3" w:rsidTr="00CB7EB6">
        <w:trPr>
          <w:trHeight w:val="229"/>
        </w:trPr>
        <w:tc>
          <w:tcPr>
            <w:tcW w:w="2517" w:type="dxa"/>
            <w:tcBorders>
              <w:top w:val="nil"/>
              <w:left w:val="nil"/>
              <w:bottom w:val="single" w:sz="4" w:space="0" w:color="auto"/>
              <w:right w:val="nil"/>
            </w:tcBorders>
            <w:shd w:val="clear" w:color="auto" w:fill="auto"/>
            <w:tcMar>
              <w:top w:w="15" w:type="dxa"/>
              <w:left w:w="197" w:type="dxa"/>
              <w:bottom w:w="0" w:type="dxa"/>
              <w:right w:w="15" w:type="dxa"/>
            </w:tcMar>
            <w:hideMark/>
          </w:tcPr>
          <w:p w14:paraId="59A0B1A3" w14:textId="7A40C99C" w:rsidR="00725E08" w:rsidRPr="00435A3E" w:rsidRDefault="00725E08" w:rsidP="00725E08">
            <w:pPr>
              <w:spacing w:line="240" w:lineRule="auto"/>
              <w:textAlignment w:val="top"/>
              <w:rPr>
                <w:rFonts w:asciiTheme="majorHAnsi" w:hAnsiTheme="majorHAnsi" w:cstheme="majorHAnsi"/>
                <w:sz w:val="21"/>
                <w:szCs w:val="21"/>
                <w:lang w:bidi="ar-SA"/>
              </w:rPr>
            </w:pPr>
            <w:r w:rsidRPr="00435A3E">
              <w:rPr>
                <w:rFonts w:asciiTheme="majorHAnsi" w:hAnsiTheme="majorHAnsi" w:cstheme="majorHAnsi"/>
                <w:color w:val="000000"/>
                <w:kern w:val="24"/>
                <w:sz w:val="21"/>
                <w:szCs w:val="21"/>
                <w:lang w:bidi="ar-SA"/>
              </w:rPr>
              <w:t xml:space="preserve">External Attributions  </w:t>
            </w:r>
            <w:r>
              <w:rPr>
                <w:rFonts w:asciiTheme="majorHAnsi" w:hAnsiTheme="majorHAnsi" w:cstheme="majorHAnsi"/>
                <w:color w:val="000000"/>
                <w:kern w:val="24"/>
                <w:sz w:val="21"/>
                <w:szCs w:val="21"/>
                <w:lang w:bidi="ar-SA"/>
              </w:rPr>
              <w:t xml:space="preserve">  </w:t>
            </w:r>
            <w:r w:rsidRPr="00435A3E">
              <w:rPr>
                <w:rFonts w:asciiTheme="majorHAnsi" w:hAnsiTheme="majorHAnsi" w:cstheme="majorHAnsi"/>
                <w:color w:val="000000"/>
                <w:kern w:val="24"/>
                <w:sz w:val="21"/>
                <w:szCs w:val="21"/>
                <w:lang w:bidi="ar-SA"/>
              </w:rPr>
              <w:t>(</w:t>
            </w:r>
            <w:r w:rsidRPr="00435A3E">
              <w:rPr>
                <w:rFonts w:asciiTheme="majorHAnsi" w:hAnsiTheme="majorHAnsi" w:cstheme="majorHAnsi"/>
                <w:i/>
                <w:color w:val="000000"/>
                <w:kern w:val="24"/>
                <w:sz w:val="21"/>
                <w:szCs w:val="21"/>
                <w:lang w:bidi="ar-SA"/>
              </w:rPr>
              <w:t>b</w:t>
            </w:r>
            <w:r w:rsidRPr="00435A3E">
              <w:rPr>
                <w:rFonts w:asciiTheme="majorHAnsi" w:hAnsiTheme="majorHAnsi" w:cstheme="majorHAnsi"/>
                <w:color w:val="000000"/>
                <w:kern w:val="24"/>
                <w:sz w:val="21"/>
                <w:szCs w:val="21"/>
                <w:lang w:bidi="ar-SA"/>
              </w:rPr>
              <w:t>)</w:t>
            </w:r>
            <w:r w:rsidRPr="00435A3E" w:rsidDel="0083052B">
              <w:rPr>
                <w:rFonts w:asciiTheme="majorHAnsi" w:hAnsiTheme="majorHAnsi" w:cstheme="majorHAnsi"/>
                <w:color w:val="000000"/>
                <w:kern w:val="24"/>
                <w:sz w:val="21"/>
                <w:szCs w:val="21"/>
                <w:lang w:bidi="ar-SA"/>
              </w:rPr>
              <w:t xml:space="preserve"> </w:t>
            </w:r>
          </w:p>
        </w:tc>
        <w:tc>
          <w:tcPr>
            <w:tcW w:w="407" w:type="dxa"/>
            <w:tcBorders>
              <w:top w:val="nil"/>
              <w:left w:val="nil"/>
              <w:bottom w:val="single" w:sz="4" w:space="0" w:color="auto"/>
              <w:right w:val="nil"/>
            </w:tcBorders>
            <w:shd w:val="clear" w:color="auto" w:fill="auto"/>
            <w:tcMar>
              <w:top w:w="15" w:type="dxa"/>
              <w:left w:w="15" w:type="dxa"/>
              <w:bottom w:w="0" w:type="dxa"/>
              <w:right w:w="15" w:type="dxa"/>
            </w:tcMar>
            <w:hideMark/>
          </w:tcPr>
          <w:p w14:paraId="04CB9E53" w14:textId="77777777" w:rsidR="00725E08" w:rsidRPr="00435A3E" w:rsidRDefault="00725E08" w:rsidP="00725E08">
            <w:pPr>
              <w:spacing w:line="240" w:lineRule="auto"/>
              <w:jc w:val="right"/>
              <w:textAlignment w:val="top"/>
              <w:rPr>
                <w:rFonts w:asciiTheme="majorHAnsi" w:hAnsiTheme="majorHAnsi" w:cstheme="majorHAnsi"/>
                <w:b/>
                <w:sz w:val="21"/>
                <w:szCs w:val="21"/>
                <w:lang w:bidi="ar-SA"/>
              </w:rPr>
            </w:pPr>
            <w:r w:rsidRPr="00435A3E">
              <w:rPr>
                <w:rFonts w:asciiTheme="majorHAnsi" w:hAnsiTheme="majorHAnsi" w:cstheme="majorHAnsi"/>
                <w:b/>
                <w:bCs/>
                <w:color w:val="000000"/>
                <w:kern w:val="24"/>
                <w:sz w:val="21"/>
                <w:szCs w:val="21"/>
                <w:lang w:bidi="ar-SA"/>
              </w:rPr>
              <w:t>-.16</w:t>
            </w:r>
          </w:p>
        </w:tc>
        <w:tc>
          <w:tcPr>
            <w:tcW w:w="433" w:type="dxa"/>
            <w:tcBorders>
              <w:top w:val="nil"/>
              <w:left w:val="nil"/>
              <w:bottom w:val="single" w:sz="4" w:space="0" w:color="auto"/>
              <w:right w:val="nil"/>
            </w:tcBorders>
            <w:shd w:val="clear" w:color="auto" w:fill="auto"/>
            <w:tcMar>
              <w:top w:w="15" w:type="dxa"/>
              <w:left w:w="15" w:type="dxa"/>
              <w:bottom w:w="0" w:type="dxa"/>
              <w:right w:w="15" w:type="dxa"/>
            </w:tcMar>
            <w:hideMark/>
          </w:tcPr>
          <w:p w14:paraId="12857D0B" w14:textId="77777777" w:rsidR="00725E08" w:rsidRPr="00435A3E" w:rsidRDefault="00725E08" w:rsidP="00725E08">
            <w:pPr>
              <w:spacing w:line="240" w:lineRule="auto"/>
              <w:jc w:val="right"/>
              <w:textAlignment w:val="top"/>
              <w:rPr>
                <w:rFonts w:asciiTheme="majorHAnsi" w:hAnsiTheme="majorHAnsi" w:cstheme="majorHAnsi"/>
                <w:b/>
                <w:sz w:val="21"/>
                <w:szCs w:val="21"/>
                <w:lang w:bidi="ar-SA"/>
              </w:rPr>
            </w:pPr>
            <w:r w:rsidRPr="00435A3E">
              <w:rPr>
                <w:rFonts w:asciiTheme="majorHAnsi" w:hAnsiTheme="majorHAnsi" w:cstheme="majorHAnsi"/>
                <w:b/>
                <w:bCs/>
                <w:color w:val="000000"/>
                <w:kern w:val="24"/>
                <w:sz w:val="21"/>
                <w:szCs w:val="21"/>
                <w:lang w:bidi="ar-SA"/>
              </w:rPr>
              <w:t>(.05)</w:t>
            </w:r>
          </w:p>
        </w:tc>
        <w:tc>
          <w:tcPr>
            <w:tcW w:w="490" w:type="dxa"/>
            <w:tcBorders>
              <w:top w:val="nil"/>
              <w:left w:val="nil"/>
              <w:bottom w:val="single" w:sz="4" w:space="0" w:color="auto"/>
              <w:right w:val="nil"/>
            </w:tcBorders>
            <w:shd w:val="clear" w:color="auto" w:fill="auto"/>
            <w:tcMar>
              <w:top w:w="15" w:type="dxa"/>
              <w:left w:w="15" w:type="dxa"/>
              <w:bottom w:w="0" w:type="dxa"/>
              <w:right w:w="15" w:type="dxa"/>
            </w:tcMar>
            <w:hideMark/>
          </w:tcPr>
          <w:p w14:paraId="261ACCE4" w14:textId="77777777" w:rsidR="00725E08" w:rsidRPr="00435A3E" w:rsidRDefault="00725E08" w:rsidP="00725E08">
            <w:pPr>
              <w:spacing w:line="240" w:lineRule="auto"/>
              <w:jc w:val="right"/>
              <w:textAlignment w:val="top"/>
              <w:rPr>
                <w:rFonts w:asciiTheme="majorHAnsi" w:hAnsiTheme="majorHAnsi" w:cstheme="majorHAnsi"/>
                <w:b/>
                <w:sz w:val="21"/>
                <w:szCs w:val="21"/>
                <w:lang w:bidi="ar-SA"/>
              </w:rPr>
            </w:pPr>
            <w:r w:rsidRPr="00435A3E">
              <w:rPr>
                <w:rFonts w:asciiTheme="majorHAnsi" w:hAnsiTheme="majorHAnsi" w:cstheme="majorHAnsi"/>
                <w:b/>
                <w:color w:val="000000"/>
                <w:kern w:val="24"/>
                <w:sz w:val="21"/>
                <w:szCs w:val="21"/>
                <w:lang w:bidi="ar-SA"/>
              </w:rPr>
              <w:t>-.19</w:t>
            </w:r>
          </w:p>
        </w:tc>
        <w:tc>
          <w:tcPr>
            <w:tcW w:w="591" w:type="dxa"/>
            <w:tcBorders>
              <w:top w:val="nil"/>
              <w:left w:val="nil"/>
              <w:bottom w:val="single" w:sz="4" w:space="0" w:color="auto"/>
              <w:right w:val="nil"/>
            </w:tcBorders>
            <w:shd w:val="clear" w:color="auto" w:fill="auto"/>
            <w:tcMar>
              <w:top w:w="15" w:type="dxa"/>
              <w:left w:w="15" w:type="dxa"/>
              <w:bottom w:w="0" w:type="dxa"/>
              <w:right w:w="15" w:type="dxa"/>
            </w:tcMar>
            <w:hideMark/>
          </w:tcPr>
          <w:p w14:paraId="6D32FBA6" w14:textId="77777777" w:rsidR="00725E08" w:rsidRPr="00435A3E" w:rsidRDefault="00725E08" w:rsidP="00725E08">
            <w:pPr>
              <w:spacing w:line="240" w:lineRule="auto"/>
              <w:jc w:val="right"/>
              <w:textAlignment w:val="top"/>
              <w:rPr>
                <w:rFonts w:asciiTheme="majorHAnsi" w:hAnsiTheme="majorHAnsi" w:cstheme="majorHAnsi"/>
                <w:b/>
                <w:sz w:val="21"/>
                <w:szCs w:val="21"/>
                <w:lang w:bidi="ar-SA"/>
              </w:rPr>
            </w:pPr>
            <w:r w:rsidRPr="00435A3E">
              <w:rPr>
                <w:rFonts w:asciiTheme="majorHAnsi" w:hAnsiTheme="majorHAnsi" w:cstheme="majorHAnsi"/>
                <w:b/>
                <w:bCs/>
                <w:color w:val="000000"/>
                <w:kern w:val="24"/>
                <w:sz w:val="21"/>
                <w:szCs w:val="21"/>
                <w:lang w:bidi="ar-SA"/>
              </w:rPr>
              <w:t>-3.10</w:t>
            </w:r>
          </w:p>
        </w:tc>
        <w:tc>
          <w:tcPr>
            <w:tcW w:w="426" w:type="dxa"/>
            <w:tcBorders>
              <w:top w:val="nil"/>
              <w:left w:val="nil"/>
              <w:bottom w:val="single" w:sz="4" w:space="0" w:color="auto"/>
              <w:right w:val="nil"/>
            </w:tcBorders>
            <w:shd w:val="clear" w:color="auto" w:fill="auto"/>
            <w:tcMar>
              <w:top w:w="15" w:type="dxa"/>
              <w:left w:w="15" w:type="dxa"/>
              <w:bottom w:w="0" w:type="dxa"/>
              <w:right w:w="15" w:type="dxa"/>
            </w:tcMar>
            <w:hideMark/>
          </w:tcPr>
          <w:p w14:paraId="57ED11AE" w14:textId="77777777" w:rsidR="00725E08" w:rsidRPr="00435A3E" w:rsidRDefault="00725E08" w:rsidP="00725E08">
            <w:pPr>
              <w:spacing w:line="240" w:lineRule="auto"/>
              <w:jc w:val="right"/>
              <w:textAlignment w:val="top"/>
              <w:rPr>
                <w:rFonts w:asciiTheme="majorHAnsi" w:hAnsiTheme="majorHAnsi" w:cstheme="majorHAnsi"/>
                <w:b/>
                <w:sz w:val="21"/>
                <w:szCs w:val="21"/>
                <w:lang w:bidi="ar-SA"/>
              </w:rPr>
            </w:pPr>
            <w:r w:rsidRPr="00435A3E">
              <w:rPr>
                <w:rFonts w:asciiTheme="majorHAnsi" w:hAnsiTheme="majorHAnsi" w:cstheme="majorHAnsi"/>
                <w:b/>
                <w:bCs/>
                <w:color w:val="000000"/>
                <w:kern w:val="24"/>
                <w:sz w:val="21"/>
                <w:szCs w:val="21"/>
                <w:lang w:bidi="ar-SA"/>
              </w:rPr>
              <w:t>.00</w:t>
            </w:r>
          </w:p>
        </w:tc>
        <w:tc>
          <w:tcPr>
            <w:tcW w:w="387" w:type="dxa"/>
            <w:tcBorders>
              <w:top w:val="nil"/>
              <w:left w:val="nil"/>
              <w:bottom w:val="single" w:sz="4" w:space="0" w:color="auto"/>
              <w:right w:val="nil"/>
            </w:tcBorders>
          </w:tcPr>
          <w:p w14:paraId="76EEFB15" w14:textId="77777777" w:rsidR="00725E08" w:rsidRPr="00435A3E" w:rsidRDefault="00725E08" w:rsidP="00725E08">
            <w:pPr>
              <w:spacing w:line="240" w:lineRule="auto"/>
              <w:jc w:val="right"/>
              <w:textAlignment w:val="top"/>
              <w:rPr>
                <w:rFonts w:asciiTheme="majorHAnsi" w:hAnsiTheme="majorHAnsi" w:cstheme="majorHAnsi"/>
                <w:b/>
                <w:bCs/>
                <w:color w:val="000000"/>
                <w:kern w:val="24"/>
                <w:sz w:val="21"/>
                <w:szCs w:val="21"/>
                <w:lang w:bidi="ar-SA"/>
              </w:rPr>
            </w:pPr>
          </w:p>
        </w:tc>
        <w:tc>
          <w:tcPr>
            <w:tcW w:w="477" w:type="dxa"/>
            <w:tcBorders>
              <w:top w:val="nil"/>
              <w:left w:val="nil"/>
              <w:bottom w:val="single" w:sz="4" w:space="0" w:color="auto"/>
              <w:right w:val="nil"/>
            </w:tcBorders>
            <w:shd w:val="clear" w:color="auto" w:fill="auto"/>
            <w:tcMar>
              <w:top w:w="15" w:type="dxa"/>
              <w:left w:w="15" w:type="dxa"/>
              <w:bottom w:w="0" w:type="dxa"/>
              <w:right w:w="15" w:type="dxa"/>
            </w:tcMar>
            <w:hideMark/>
          </w:tcPr>
          <w:p w14:paraId="3CCC1C26" w14:textId="14B4CB7B" w:rsidR="00725E08" w:rsidRPr="00435A3E" w:rsidRDefault="00725E08" w:rsidP="00725E08">
            <w:pPr>
              <w:spacing w:line="240" w:lineRule="auto"/>
              <w:jc w:val="right"/>
              <w:textAlignment w:val="top"/>
              <w:rPr>
                <w:rFonts w:asciiTheme="majorHAnsi" w:hAnsiTheme="majorHAnsi" w:cstheme="majorHAnsi"/>
                <w:sz w:val="21"/>
                <w:szCs w:val="21"/>
                <w:u w:val="single"/>
                <w:lang w:bidi="ar-SA"/>
              </w:rPr>
            </w:pPr>
            <w:r w:rsidRPr="00435A3E">
              <w:rPr>
                <w:rFonts w:asciiTheme="majorHAnsi" w:hAnsiTheme="majorHAnsi" w:cstheme="majorHAnsi"/>
                <w:bCs/>
                <w:color w:val="000000"/>
                <w:kern w:val="24"/>
                <w:sz w:val="21"/>
                <w:szCs w:val="21"/>
                <w:u w:val="single"/>
                <w:lang w:bidi="ar-SA"/>
              </w:rPr>
              <w:t>-.11</w:t>
            </w:r>
          </w:p>
        </w:tc>
        <w:tc>
          <w:tcPr>
            <w:tcW w:w="433" w:type="dxa"/>
            <w:tcBorders>
              <w:top w:val="nil"/>
              <w:left w:val="nil"/>
              <w:bottom w:val="single" w:sz="4" w:space="0" w:color="auto"/>
              <w:right w:val="nil"/>
            </w:tcBorders>
            <w:shd w:val="clear" w:color="auto" w:fill="auto"/>
            <w:tcMar>
              <w:top w:w="15" w:type="dxa"/>
              <w:left w:w="15" w:type="dxa"/>
              <w:bottom w:w="0" w:type="dxa"/>
              <w:right w:w="15" w:type="dxa"/>
            </w:tcMar>
            <w:hideMark/>
          </w:tcPr>
          <w:p w14:paraId="7D60B2C5" w14:textId="77777777" w:rsidR="00725E08" w:rsidRPr="00435A3E" w:rsidRDefault="00725E08" w:rsidP="00725E08">
            <w:pPr>
              <w:spacing w:line="240" w:lineRule="auto"/>
              <w:jc w:val="right"/>
              <w:textAlignment w:val="top"/>
              <w:rPr>
                <w:rFonts w:asciiTheme="majorHAnsi" w:hAnsiTheme="majorHAnsi" w:cstheme="majorHAnsi"/>
                <w:sz w:val="21"/>
                <w:szCs w:val="21"/>
                <w:u w:val="single"/>
                <w:lang w:bidi="ar-SA"/>
              </w:rPr>
            </w:pPr>
            <w:r w:rsidRPr="00435A3E">
              <w:rPr>
                <w:rFonts w:asciiTheme="majorHAnsi" w:hAnsiTheme="majorHAnsi" w:cstheme="majorHAnsi"/>
                <w:color w:val="000000"/>
                <w:kern w:val="24"/>
                <w:sz w:val="21"/>
                <w:szCs w:val="21"/>
                <w:u w:val="single"/>
                <w:lang w:bidi="ar-SA"/>
              </w:rPr>
              <w:t>(.05)</w:t>
            </w:r>
          </w:p>
        </w:tc>
        <w:tc>
          <w:tcPr>
            <w:tcW w:w="490" w:type="dxa"/>
            <w:tcBorders>
              <w:top w:val="nil"/>
              <w:left w:val="nil"/>
              <w:bottom w:val="single" w:sz="4" w:space="0" w:color="auto"/>
              <w:right w:val="nil"/>
            </w:tcBorders>
            <w:shd w:val="clear" w:color="auto" w:fill="auto"/>
            <w:tcMar>
              <w:top w:w="15" w:type="dxa"/>
              <w:left w:w="15" w:type="dxa"/>
              <w:bottom w:w="0" w:type="dxa"/>
              <w:right w:w="15" w:type="dxa"/>
            </w:tcMar>
            <w:hideMark/>
          </w:tcPr>
          <w:p w14:paraId="01B72F06" w14:textId="77777777" w:rsidR="00725E08" w:rsidRPr="00435A3E" w:rsidRDefault="00725E08" w:rsidP="00725E08">
            <w:pPr>
              <w:spacing w:line="240" w:lineRule="auto"/>
              <w:jc w:val="right"/>
              <w:textAlignment w:val="top"/>
              <w:rPr>
                <w:rFonts w:asciiTheme="majorHAnsi" w:hAnsiTheme="majorHAnsi" w:cstheme="majorHAnsi"/>
                <w:sz w:val="21"/>
                <w:szCs w:val="21"/>
                <w:u w:val="single"/>
                <w:lang w:bidi="ar-SA"/>
              </w:rPr>
            </w:pPr>
            <w:r w:rsidRPr="00435A3E">
              <w:rPr>
                <w:rFonts w:asciiTheme="majorHAnsi" w:hAnsiTheme="majorHAnsi" w:cstheme="majorHAnsi"/>
                <w:color w:val="000000"/>
                <w:kern w:val="24"/>
                <w:sz w:val="21"/>
                <w:szCs w:val="21"/>
                <w:u w:val="single"/>
                <w:lang w:bidi="ar-SA"/>
              </w:rPr>
              <w:t>-.15</w:t>
            </w:r>
          </w:p>
        </w:tc>
        <w:tc>
          <w:tcPr>
            <w:tcW w:w="470" w:type="dxa"/>
            <w:tcBorders>
              <w:top w:val="nil"/>
              <w:left w:val="nil"/>
              <w:bottom w:val="single" w:sz="4" w:space="0" w:color="auto"/>
              <w:right w:val="nil"/>
            </w:tcBorders>
            <w:shd w:val="clear" w:color="auto" w:fill="auto"/>
            <w:tcMar>
              <w:top w:w="15" w:type="dxa"/>
              <w:left w:w="15" w:type="dxa"/>
              <w:bottom w:w="0" w:type="dxa"/>
              <w:right w:w="15" w:type="dxa"/>
            </w:tcMar>
            <w:hideMark/>
          </w:tcPr>
          <w:p w14:paraId="6B93AB9B" w14:textId="77777777" w:rsidR="00725E08" w:rsidRPr="00435A3E" w:rsidRDefault="00725E08" w:rsidP="00725E08">
            <w:pPr>
              <w:spacing w:line="240" w:lineRule="auto"/>
              <w:jc w:val="right"/>
              <w:textAlignment w:val="top"/>
              <w:rPr>
                <w:rFonts w:asciiTheme="majorHAnsi" w:hAnsiTheme="majorHAnsi" w:cstheme="majorHAnsi"/>
                <w:sz w:val="21"/>
                <w:szCs w:val="21"/>
                <w:u w:val="single"/>
                <w:lang w:bidi="ar-SA"/>
              </w:rPr>
            </w:pPr>
            <w:r w:rsidRPr="00435A3E">
              <w:rPr>
                <w:rFonts w:asciiTheme="majorHAnsi" w:hAnsiTheme="majorHAnsi" w:cstheme="majorHAnsi"/>
                <w:color w:val="000000"/>
                <w:kern w:val="24"/>
                <w:sz w:val="21"/>
                <w:szCs w:val="21"/>
                <w:u w:val="single"/>
                <w:lang w:bidi="ar-SA"/>
              </w:rPr>
              <w:t>-2.13</w:t>
            </w:r>
          </w:p>
        </w:tc>
        <w:tc>
          <w:tcPr>
            <w:tcW w:w="417" w:type="dxa"/>
            <w:tcBorders>
              <w:top w:val="nil"/>
              <w:left w:val="nil"/>
              <w:bottom w:val="single" w:sz="4" w:space="0" w:color="auto"/>
              <w:right w:val="nil"/>
            </w:tcBorders>
            <w:shd w:val="clear" w:color="auto" w:fill="auto"/>
            <w:tcMar>
              <w:top w:w="15" w:type="dxa"/>
              <w:left w:w="15" w:type="dxa"/>
              <w:bottom w:w="0" w:type="dxa"/>
              <w:right w:w="15" w:type="dxa"/>
            </w:tcMar>
            <w:hideMark/>
          </w:tcPr>
          <w:p w14:paraId="1B2B3C85" w14:textId="77777777" w:rsidR="00725E08" w:rsidRPr="00435A3E" w:rsidRDefault="00725E08" w:rsidP="00725E08">
            <w:pPr>
              <w:spacing w:line="240" w:lineRule="auto"/>
              <w:jc w:val="right"/>
              <w:textAlignment w:val="top"/>
              <w:rPr>
                <w:rFonts w:asciiTheme="majorHAnsi" w:hAnsiTheme="majorHAnsi" w:cstheme="majorHAnsi"/>
                <w:sz w:val="21"/>
                <w:szCs w:val="21"/>
                <w:u w:val="single"/>
                <w:lang w:bidi="ar-SA"/>
              </w:rPr>
            </w:pPr>
            <w:r w:rsidRPr="00435A3E">
              <w:rPr>
                <w:rFonts w:asciiTheme="majorHAnsi" w:hAnsiTheme="majorHAnsi" w:cstheme="majorHAnsi"/>
                <w:color w:val="000000"/>
                <w:kern w:val="24"/>
                <w:sz w:val="21"/>
                <w:szCs w:val="21"/>
                <w:u w:val="single"/>
                <w:lang w:bidi="ar-SA"/>
              </w:rPr>
              <w:t>.03</w:t>
            </w:r>
          </w:p>
        </w:tc>
        <w:tc>
          <w:tcPr>
            <w:tcW w:w="389" w:type="dxa"/>
            <w:tcBorders>
              <w:top w:val="nil"/>
              <w:left w:val="nil"/>
              <w:bottom w:val="single" w:sz="4" w:space="0" w:color="auto"/>
              <w:right w:val="nil"/>
            </w:tcBorders>
          </w:tcPr>
          <w:p w14:paraId="4390EDDF" w14:textId="77777777" w:rsidR="00725E08" w:rsidRPr="00435A3E" w:rsidRDefault="00725E08" w:rsidP="00725E08">
            <w:pPr>
              <w:spacing w:line="240" w:lineRule="auto"/>
              <w:jc w:val="right"/>
              <w:textAlignment w:val="top"/>
              <w:rPr>
                <w:rFonts w:asciiTheme="majorHAnsi" w:hAnsiTheme="majorHAnsi" w:cstheme="majorHAnsi"/>
                <w:color w:val="000000"/>
                <w:kern w:val="24"/>
                <w:sz w:val="21"/>
                <w:szCs w:val="21"/>
                <w:u w:val="thick"/>
                <w:lang w:bidi="ar-SA"/>
              </w:rPr>
            </w:pPr>
          </w:p>
        </w:tc>
        <w:tc>
          <w:tcPr>
            <w:tcW w:w="477" w:type="dxa"/>
            <w:tcBorders>
              <w:top w:val="nil"/>
              <w:left w:val="nil"/>
              <w:bottom w:val="single" w:sz="4" w:space="0" w:color="auto"/>
              <w:right w:val="nil"/>
            </w:tcBorders>
            <w:shd w:val="clear" w:color="auto" w:fill="auto"/>
            <w:tcMar>
              <w:top w:w="15" w:type="dxa"/>
              <w:left w:w="15" w:type="dxa"/>
              <w:bottom w:w="0" w:type="dxa"/>
              <w:right w:w="15" w:type="dxa"/>
            </w:tcMar>
            <w:hideMark/>
          </w:tcPr>
          <w:p w14:paraId="64BD7163" w14:textId="2071A9EF" w:rsidR="00725E08" w:rsidRPr="00435A3E" w:rsidRDefault="00725E08" w:rsidP="00725E08">
            <w:pPr>
              <w:spacing w:line="240" w:lineRule="auto"/>
              <w:jc w:val="right"/>
              <w:textAlignment w:val="top"/>
              <w:rPr>
                <w:rFonts w:asciiTheme="majorHAnsi" w:hAnsiTheme="majorHAnsi" w:cstheme="majorHAnsi"/>
                <w:i/>
                <w:sz w:val="21"/>
                <w:szCs w:val="21"/>
                <w:lang w:bidi="ar-SA"/>
              </w:rPr>
            </w:pPr>
            <w:r w:rsidRPr="00435A3E">
              <w:rPr>
                <w:rFonts w:asciiTheme="majorHAnsi" w:hAnsiTheme="majorHAnsi" w:cstheme="majorHAnsi"/>
                <w:i/>
                <w:color w:val="000000"/>
                <w:kern w:val="24"/>
                <w:sz w:val="21"/>
                <w:szCs w:val="21"/>
                <w:lang w:bidi="ar-SA"/>
              </w:rPr>
              <w:t>.16</w:t>
            </w:r>
          </w:p>
        </w:tc>
        <w:tc>
          <w:tcPr>
            <w:tcW w:w="433" w:type="dxa"/>
            <w:tcBorders>
              <w:top w:val="nil"/>
              <w:left w:val="nil"/>
              <w:bottom w:val="single" w:sz="4" w:space="0" w:color="auto"/>
              <w:right w:val="nil"/>
            </w:tcBorders>
            <w:shd w:val="clear" w:color="auto" w:fill="auto"/>
            <w:tcMar>
              <w:top w:w="15" w:type="dxa"/>
              <w:left w:w="15" w:type="dxa"/>
              <w:bottom w:w="0" w:type="dxa"/>
              <w:right w:w="15" w:type="dxa"/>
            </w:tcMar>
            <w:hideMark/>
          </w:tcPr>
          <w:p w14:paraId="52B3D036" w14:textId="77777777" w:rsidR="00725E08" w:rsidRPr="00435A3E" w:rsidRDefault="00725E08" w:rsidP="00725E08">
            <w:pPr>
              <w:spacing w:line="240" w:lineRule="auto"/>
              <w:jc w:val="right"/>
              <w:textAlignment w:val="top"/>
              <w:rPr>
                <w:rFonts w:asciiTheme="majorHAnsi" w:hAnsiTheme="majorHAnsi" w:cstheme="majorHAnsi"/>
                <w:i/>
                <w:sz w:val="21"/>
                <w:szCs w:val="21"/>
                <w:lang w:bidi="ar-SA"/>
              </w:rPr>
            </w:pPr>
            <w:r w:rsidRPr="00435A3E">
              <w:rPr>
                <w:rFonts w:asciiTheme="majorHAnsi" w:hAnsiTheme="majorHAnsi" w:cstheme="majorHAnsi"/>
                <w:i/>
                <w:color w:val="000000"/>
                <w:kern w:val="24"/>
                <w:sz w:val="21"/>
                <w:szCs w:val="21"/>
                <w:lang w:bidi="ar-SA"/>
              </w:rPr>
              <w:t>(.09)</w:t>
            </w:r>
          </w:p>
        </w:tc>
        <w:tc>
          <w:tcPr>
            <w:tcW w:w="489" w:type="dxa"/>
            <w:tcBorders>
              <w:top w:val="nil"/>
              <w:left w:val="nil"/>
              <w:bottom w:val="single" w:sz="4" w:space="0" w:color="auto"/>
              <w:right w:val="nil"/>
            </w:tcBorders>
            <w:shd w:val="clear" w:color="auto" w:fill="auto"/>
            <w:tcMar>
              <w:top w:w="15" w:type="dxa"/>
              <w:left w:w="15" w:type="dxa"/>
              <w:bottom w:w="0" w:type="dxa"/>
              <w:right w:w="15" w:type="dxa"/>
            </w:tcMar>
            <w:hideMark/>
          </w:tcPr>
          <w:p w14:paraId="57477B03" w14:textId="77777777" w:rsidR="00725E08" w:rsidRPr="00435A3E" w:rsidRDefault="00725E08" w:rsidP="00725E08">
            <w:pPr>
              <w:spacing w:line="240" w:lineRule="auto"/>
              <w:jc w:val="right"/>
              <w:textAlignment w:val="top"/>
              <w:rPr>
                <w:rFonts w:asciiTheme="majorHAnsi" w:hAnsiTheme="majorHAnsi" w:cstheme="majorHAnsi"/>
                <w:i/>
                <w:sz w:val="21"/>
                <w:szCs w:val="21"/>
                <w:lang w:bidi="ar-SA"/>
              </w:rPr>
            </w:pPr>
            <w:r w:rsidRPr="00435A3E">
              <w:rPr>
                <w:rFonts w:asciiTheme="majorHAnsi" w:hAnsiTheme="majorHAnsi" w:cstheme="majorHAnsi"/>
                <w:i/>
                <w:color w:val="000000"/>
                <w:kern w:val="24"/>
                <w:sz w:val="21"/>
                <w:szCs w:val="21"/>
                <w:lang w:bidi="ar-SA"/>
              </w:rPr>
              <w:t>.13</w:t>
            </w:r>
          </w:p>
        </w:tc>
        <w:tc>
          <w:tcPr>
            <w:tcW w:w="525" w:type="dxa"/>
            <w:tcBorders>
              <w:top w:val="nil"/>
              <w:left w:val="nil"/>
              <w:bottom w:val="single" w:sz="4" w:space="0" w:color="auto"/>
              <w:right w:val="nil"/>
            </w:tcBorders>
            <w:shd w:val="clear" w:color="auto" w:fill="auto"/>
            <w:tcMar>
              <w:top w:w="15" w:type="dxa"/>
              <w:left w:w="15" w:type="dxa"/>
              <w:bottom w:w="0" w:type="dxa"/>
              <w:right w:w="15" w:type="dxa"/>
            </w:tcMar>
            <w:hideMark/>
          </w:tcPr>
          <w:p w14:paraId="6C47024C" w14:textId="77777777" w:rsidR="00725E08" w:rsidRPr="00435A3E" w:rsidRDefault="00725E08" w:rsidP="00725E08">
            <w:pPr>
              <w:spacing w:line="240" w:lineRule="auto"/>
              <w:jc w:val="right"/>
              <w:textAlignment w:val="top"/>
              <w:rPr>
                <w:rFonts w:asciiTheme="majorHAnsi" w:hAnsiTheme="majorHAnsi" w:cstheme="majorHAnsi"/>
                <w:i/>
                <w:sz w:val="21"/>
                <w:szCs w:val="21"/>
                <w:lang w:bidi="ar-SA"/>
              </w:rPr>
            </w:pPr>
            <w:r w:rsidRPr="00435A3E">
              <w:rPr>
                <w:rFonts w:asciiTheme="majorHAnsi" w:hAnsiTheme="majorHAnsi" w:cstheme="majorHAnsi"/>
                <w:i/>
                <w:color w:val="000000"/>
                <w:kern w:val="24"/>
                <w:sz w:val="21"/>
                <w:szCs w:val="21"/>
                <w:lang w:bidi="ar-SA"/>
              </w:rPr>
              <w:t>1.83</w:t>
            </w:r>
          </w:p>
        </w:tc>
        <w:tc>
          <w:tcPr>
            <w:tcW w:w="338" w:type="dxa"/>
            <w:tcBorders>
              <w:top w:val="nil"/>
              <w:left w:val="nil"/>
              <w:bottom w:val="single" w:sz="4" w:space="0" w:color="auto"/>
              <w:right w:val="nil"/>
            </w:tcBorders>
            <w:shd w:val="clear" w:color="auto" w:fill="auto"/>
            <w:tcMar>
              <w:top w:w="15" w:type="dxa"/>
              <w:left w:w="15" w:type="dxa"/>
              <w:bottom w:w="0" w:type="dxa"/>
              <w:right w:w="15" w:type="dxa"/>
            </w:tcMar>
            <w:hideMark/>
          </w:tcPr>
          <w:p w14:paraId="7B300023" w14:textId="77777777" w:rsidR="00725E08" w:rsidRPr="00435A3E" w:rsidRDefault="00725E08" w:rsidP="00725E08">
            <w:pPr>
              <w:spacing w:line="240" w:lineRule="auto"/>
              <w:jc w:val="right"/>
              <w:textAlignment w:val="top"/>
              <w:rPr>
                <w:rFonts w:asciiTheme="majorHAnsi" w:hAnsiTheme="majorHAnsi" w:cstheme="majorHAnsi"/>
                <w:i/>
                <w:sz w:val="21"/>
                <w:szCs w:val="21"/>
                <w:lang w:bidi="ar-SA"/>
              </w:rPr>
            </w:pPr>
            <w:r w:rsidRPr="00435A3E">
              <w:rPr>
                <w:rFonts w:asciiTheme="majorHAnsi" w:hAnsiTheme="majorHAnsi" w:cstheme="majorHAnsi"/>
                <w:i/>
                <w:color w:val="000000"/>
                <w:kern w:val="24"/>
                <w:sz w:val="21"/>
                <w:szCs w:val="21"/>
                <w:lang w:bidi="ar-SA"/>
              </w:rPr>
              <w:t>.07</w:t>
            </w:r>
          </w:p>
        </w:tc>
        <w:tc>
          <w:tcPr>
            <w:tcW w:w="389" w:type="dxa"/>
            <w:gridSpan w:val="2"/>
            <w:tcBorders>
              <w:top w:val="nil"/>
              <w:left w:val="nil"/>
              <w:bottom w:val="single" w:sz="4" w:space="0" w:color="auto"/>
              <w:right w:val="nil"/>
            </w:tcBorders>
            <w:vAlign w:val="center"/>
          </w:tcPr>
          <w:p w14:paraId="6AD2D31E"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single" w:sz="4" w:space="0" w:color="auto"/>
              <w:right w:val="nil"/>
            </w:tcBorders>
            <w:shd w:val="clear" w:color="auto" w:fill="auto"/>
            <w:tcMar>
              <w:top w:w="15" w:type="dxa"/>
              <w:left w:w="15" w:type="dxa"/>
              <w:bottom w:w="0" w:type="dxa"/>
              <w:right w:w="15" w:type="dxa"/>
            </w:tcMar>
            <w:hideMark/>
          </w:tcPr>
          <w:p w14:paraId="7B823985" w14:textId="044BCBB7" w:rsidR="00725E08" w:rsidRPr="00435A3E" w:rsidRDefault="00725E08" w:rsidP="00725E08">
            <w:pPr>
              <w:spacing w:line="240" w:lineRule="auto"/>
              <w:jc w:val="right"/>
              <w:textAlignment w:val="top"/>
              <w:rPr>
                <w:rFonts w:asciiTheme="majorHAnsi" w:hAnsiTheme="majorHAnsi" w:cstheme="majorHAnsi"/>
                <w:sz w:val="21"/>
                <w:szCs w:val="21"/>
                <w:lang w:bidi="ar-SA"/>
              </w:rPr>
            </w:pPr>
            <w:r w:rsidRPr="00435A3E">
              <w:rPr>
                <w:rFonts w:asciiTheme="majorHAnsi" w:hAnsiTheme="majorHAnsi" w:cstheme="majorHAnsi"/>
                <w:color w:val="000000"/>
                <w:kern w:val="24"/>
                <w:sz w:val="21"/>
                <w:szCs w:val="21"/>
                <w:lang w:bidi="ar-SA"/>
              </w:rPr>
              <w:t>.09</w:t>
            </w:r>
          </w:p>
        </w:tc>
        <w:tc>
          <w:tcPr>
            <w:tcW w:w="433" w:type="dxa"/>
            <w:tcBorders>
              <w:top w:val="nil"/>
              <w:left w:val="nil"/>
              <w:bottom w:val="single" w:sz="4" w:space="0" w:color="auto"/>
              <w:right w:val="nil"/>
            </w:tcBorders>
            <w:shd w:val="clear" w:color="auto" w:fill="auto"/>
            <w:tcMar>
              <w:top w:w="15" w:type="dxa"/>
              <w:left w:w="15" w:type="dxa"/>
              <w:bottom w:w="0" w:type="dxa"/>
              <w:right w:w="15" w:type="dxa"/>
            </w:tcMar>
            <w:hideMark/>
          </w:tcPr>
          <w:p w14:paraId="4DE5986E" w14:textId="77777777" w:rsidR="00725E08" w:rsidRPr="00435A3E" w:rsidRDefault="00725E08" w:rsidP="00725E08">
            <w:pPr>
              <w:spacing w:line="240" w:lineRule="auto"/>
              <w:jc w:val="right"/>
              <w:textAlignment w:val="top"/>
              <w:rPr>
                <w:rFonts w:asciiTheme="majorHAnsi" w:hAnsiTheme="majorHAnsi" w:cstheme="majorHAnsi"/>
                <w:sz w:val="21"/>
                <w:szCs w:val="21"/>
                <w:lang w:bidi="ar-SA"/>
              </w:rPr>
            </w:pPr>
            <w:r w:rsidRPr="00435A3E">
              <w:rPr>
                <w:rFonts w:asciiTheme="majorHAnsi" w:hAnsiTheme="majorHAnsi" w:cstheme="majorHAnsi"/>
                <w:color w:val="000000"/>
                <w:kern w:val="24"/>
                <w:sz w:val="21"/>
                <w:szCs w:val="21"/>
                <w:lang w:bidi="ar-SA"/>
              </w:rPr>
              <w:t>(.09)</w:t>
            </w:r>
          </w:p>
        </w:tc>
        <w:tc>
          <w:tcPr>
            <w:tcW w:w="461" w:type="dxa"/>
            <w:tcBorders>
              <w:top w:val="nil"/>
              <w:left w:val="nil"/>
              <w:bottom w:val="single" w:sz="4" w:space="0" w:color="auto"/>
              <w:right w:val="nil"/>
            </w:tcBorders>
            <w:shd w:val="clear" w:color="auto" w:fill="auto"/>
            <w:tcMar>
              <w:top w:w="15" w:type="dxa"/>
              <w:left w:w="15" w:type="dxa"/>
              <w:bottom w:w="0" w:type="dxa"/>
              <w:right w:w="15" w:type="dxa"/>
            </w:tcMar>
            <w:hideMark/>
          </w:tcPr>
          <w:p w14:paraId="7C158A33" w14:textId="77777777" w:rsidR="00725E08" w:rsidRPr="00435A3E" w:rsidRDefault="00725E08" w:rsidP="00725E08">
            <w:pPr>
              <w:spacing w:line="240" w:lineRule="auto"/>
              <w:jc w:val="right"/>
              <w:textAlignment w:val="top"/>
              <w:rPr>
                <w:rFonts w:asciiTheme="majorHAnsi" w:hAnsiTheme="majorHAnsi" w:cstheme="majorHAnsi"/>
                <w:sz w:val="21"/>
                <w:szCs w:val="21"/>
                <w:lang w:bidi="ar-SA"/>
              </w:rPr>
            </w:pPr>
            <w:r w:rsidRPr="00435A3E">
              <w:rPr>
                <w:rFonts w:asciiTheme="majorHAnsi" w:hAnsiTheme="majorHAnsi" w:cstheme="majorHAnsi"/>
                <w:color w:val="000000"/>
                <w:kern w:val="24"/>
                <w:sz w:val="21"/>
                <w:szCs w:val="21"/>
                <w:lang w:bidi="ar-SA"/>
              </w:rPr>
              <w:t>.07</w:t>
            </w:r>
          </w:p>
        </w:tc>
        <w:tc>
          <w:tcPr>
            <w:tcW w:w="470" w:type="dxa"/>
            <w:tcBorders>
              <w:top w:val="nil"/>
              <w:left w:val="nil"/>
              <w:bottom w:val="single" w:sz="4" w:space="0" w:color="auto"/>
              <w:right w:val="nil"/>
            </w:tcBorders>
            <w:shd w:val="clear" w:color="auto" w:fill="auto"/>
            <w:tcMar>
              <w:top w:w="15" w:type="dxa"/>
              <w:left w:w="15" w:type="dxa"/>
              <w:bottom w:w="0" w:type="dxa"/>
              <w:right w:w="15" w:type="dxa"/>
            </w:tcMar>
            <w:hideMark/>
          </w:tcPr>
          <w:p w14:paraId="6163C95A" w14:textId="77777777" w:rsidR="00725E08" w:rsidRPr="00435A3E" w:rsidRDefault="00725E08" w:rsidP="00725E08">
            <w:pPr>
              <w:spacing w:line="240" w:lineRule="auto"/>
              <w:jc w:val="right"/>
              <w:textAlignment w:val="top"/>
              <w:rPr>
                <w:rFonts w:asciiTheme="majorHAnsi" w:hAnsiTheme="majorHAnsi" w:cstheme="majorHAnsi"/>
                <w:sz w:val="21"/>
                <w:szCs w:val="21"/>
                <w:lang w:bidi="ar-SA"/>
              </w:rPr>
            </w:pPr>
            <w:r w:rsidRPr="00435A3E">
              <w:rPr>
                <w:rFonts w:asciiTheme="majorHAnsi" w:hAnsiTheme="majorHAnsi" w:cstheme="majorHAnsi"/>
                <w:color w:val="000000"/>
                <w:kern w:val="24"/>
                <w:sz w:val="21"/>
                <w:szCs w:val="21"/>
                <w:lang w:bidi="ar-SA"/>
              </w:rPr>
              <w:t>0.96</w:t>
            </w:r>
          </w:p>
        </w:tc>
        <w:tc>
          <w:tcPr>
            <w:tcW w:w="338" w:type="dxa"/>
            <w:tcBorders>
              <w:top w:val="nil"/>
              <w:left w:val="nil"/>
              <w:bottom w:val="single" w:sz="4" w:space="0" w:color="auto"/>
              <w:right w:val="nil"/>
            </w:tcBorders>
            <w:shd w:val="clear" w:color="auto" w:fill="auto"/>
            <w:tcMar>
              <w:top w:w="15" w:type="dxa"/>
              <w:left w:w="15" w:type="dxa"/>
              <w:bottom w:w="0" w:type="dxa"/>
              <w:right w:w="15" w:type="dxa"/>
            </w:tcMar>
            <w:hideMark/>
          </w:tcPr>
          <w:p w14:paraId="4C30613A" w14:textId="77777777" w:rsidR="00725E08" w:rsidRPr="00435A3E" w:rsidRDefault="00725E08" w:rsidP="00725E08">
            <w:pPr>
              <w:spacing w:line="240" w:lineRule="auto"/>
              <w:jc w:val="right"/>
              <w:textAlignment w:val="top"/>
              <w:rPr>
                <w:rFonts w:asciiTheme="majorHAnsi" w:hAnsiTheme="majorHAnsi" w:cstheme="majorHAnsi"/>
                <w:sz w:val="21"/>
                <w:szCs w:val="21"/>
                <w:lang w:bidi="ar-SA"/>
              </w:rPr>
            </w:pPr>
            <w:r w:rsidRPr="00435A3E">
              <w:rPr>
                <w:rFonts w:asciiTheme="majorHAnsi" w:hAnsiTheme="majorHAnsi" w:cstheme="majorHAnsi"/>
                <w:bCs/>
                <w:iCs/>
                <w:color w:val="000000"/>
                <w:kern w:val="24"/>
                <w:sz w:val="21"/>
                <w:szCs w:val="21"/>
                <w:lang w:bidi="ar-SA"/>
              </w:rPr>
              <w:t>.34</w:t>
            </w:r>
          </w:p>
        </w:tc>
        <w:tc>
          <w:tcPr>
            <w:tcW w:w="409" w:type="dxa"/>
            <w:gridSpan w:val="2"/>
            <w:tcBorders>
              <w:top w:val="nil"/>
              <w:left w:val="nil"/>
              <w:bottom w:val="single" w:sz="4" w:space="0" w:color="auto"/>
              <w:right w:val="nil"/>
            </w:tcBorders>
          </w:tcPr>
          <w:p w14:paraId="66F926D2" w14:textId="77777777" w:rsidR="00725E08" w:rsidRPr="00435A3E"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6B34A9" w:rsidRPr="003E0B72" w14:paraId="31BF957B" w14:textId="7F533913" w:rsidTr="00DD457D">
        <w:trPr>
          <w:trHeight w:val="1030"/>
        </w:trPr>
        <w:tc>
          <w:tcPr>
            <w:tcW w:w="13166" w:type="dxa"/>
            <w:gridSpan w:val="27"/>
            <w:tcBorders>
              <w:top w:val="single" w:sz="4" w:space="0" w:color="auto"/>
              <w:left w:val="nil"/>
              <w:right w:val="nil"/>
            </w:tcBorders>
            <w:shd w:val="clear" w:color="auto" w:fill="auto"/>
            <w:tcMar>
              <w:top w:w="15" w:type="dxa"/>
              <w:left w:w="15" w:type="dxa"/>
              <w:bottom w:w="0" w:type="dxa"/>
              <w:right w:w="15" w:type="dxa"/>
            </w:tcMar>
          </w:tcPr>
          <w:p w14:paraId="36C19898" w14:textId="440AEF65" w:rsidR="006B34A9" w:rsidRPr="00435A3E" w:rsidRDefault="006B34A9" w:rsidP="00725E08">
            <w:pPr>
              <w:spacing w:line="240" w:lineRule="auto"/>
              <w:rPr>
                <w:rFonts w:asciiTheme="majorHAnsi" w:hAnsiTheme="majorHAnsi" w:cstheme="majorHAnsi"/>
                <w:sz w:val="21"/>
                <w:szCs w:val="21"/>
                <w:lang w:bidi="ar-SA"/>
              </w:rPr>
            </w:pPr>
            <w:r w:rsidRPr="00C81561">
              <w:rPr>
                <w:i/>
                <w:sz w:val="21"/>
                <w:szCs w:val="21"/>
              </w:rPr>
              <w:t>Note</w:t>
            </w:r>
            <w:r w:rsidRPr="00C81561">
              <w:rPr>
                <w:sz w:val="21"/>
                <w:szCs w:val="21"/>
              </w:rPr>
              <w:t xml:space="preserve">. </w:t>
            </w:r>
            <w:r>
              <w:rPr>
                <w:sz w:val="21"/>
                <w:szCs w:val="21"/>
              </w:rPr>
              <w:t>(</w:t>
            </w:r>
            <w:r w:rsidRPr="00875720">
              <w:rPr>
                <w:i/>
                <w:sz w:val="21"/>
                <w:szCs w:val="21"/>
              </w:rPr>
              <w:t>c</w:t>
            </w:r>
            <w:r>
              <w:rPr>
                <w:sz w:val="21"/>
                <w:szCs w:val="21"/>
              </w:rPr>
              <w:t>) = the total effect of incivility on each job outcome controlling for GSE and NA. (</w:t>
            </w:r>
            <w:r>
              <w:rPr>
                <w:i/>
                <w:sz w:val="21"/>
                <w:szCs w:val="21"/>
              </w:rPr>
              <w:t>b</w:t>
            </w:r>
            <w:r>
              <w:rPr>
                <w:sz w:val="21"/>
                <w:szCs w:val="21"/>
              </w:rPr>
              <w:t xml:space="preserve">) = the effect of each attribution on each job outcome controlling for the effects of X, GSE, and NA on Y. </w:t>
            </w:r>
            <w:r w:rsidRPr="00551DBF">
              <w:rPr>
                <w:sz w:val="21"/>
                <w:szCs w:val="21"/>
              </w:rPr>
              <w:t>Β</w:t>
            </w:r>
            <w:r w:rsidRPr="00C81561">
              <w:rPr>
                <w:sz w:val="21"/>
                <w:szCs w:val="21"/>
              </w:rPr>
              <w:t xml:space="preserve"> = unstandardized regression coefficient. </w:t>
            </w:r>
            <w:r w:rsidRPr="00C81561">
              <w:rPr>
                <w:i/>
                <w:iCs/>
                <w:sz w:val="21"/>
                <w:szCs w:val="21"/>
              </w:rPr>
              <w:t>SE</w:t>
            </w:r>
            <w:r w:rsidRPr="00C81561">
              <w:rPr>
                <w:sz w:val="21"/>
                <w:szCs w:val="21"/>
              </w:rPr>
              <w:t xml:space="preserve"> = standard error. β = standardized regression coefficient. </w:t>
            </w:r>
            <w:r w:rsidRPr="00C81561">
              <w:rPr>
                <w:i/>
                <w:iCs/>
                <w:sz w:val="21"/>
                <w:szCs w:val="21"/>
              </w:rPr>
              <w:t>t</w:t>
            </w:r>
            <w:r w:rsidRPr="00C81561">
              <w:rPr>
                <w:sz w:val="21"/>
                <w:szCs w:val="21"/>
              </w:rPr>
              <w:t xml:space="preserve"> = test that the regression coefficient is different from zero</w:t>
            </w:r>
            <w:r>
              <w:rPr>
                <w:sz w:val="21"/>
                <w:szCs w:val="21"/>
              </w:rPr>
              <w:t>,</w:t>
            </w:r>
            <w:r w:rsidR="00DD457D" w:rsidRPr="00C81561">
              <w:rPr>
                <w:sz w:val="21"/>
                <w:szCs w:val="21"/>
              </w:rPr>
              <w:t xml:space="preserve"> </w:t>
            </w:r>
            <w:r w:rsidR="00DD457D">
              <w:rPr>
                <w:i/>
                <w:sz w:val="21"/>
                <w:szCs w:val="21"/>
              </w:rPr>
              <w:t xml:space="preserve">p </w:t>
            </w:r>
            <w:r w:rsidR="00DD457D">
              <w:rPr>
                <w:sz w:val="21"/>
                <w:szCs w:val="21"/>
              </w:rPr>
              <w:t xml:space="preserve">= </w:t>
            </w:r>
            <w:r w:rsidR="004F6027">
              <w:rPr>
                <w:sz w:val="21"/>
                <w:szCs w:val="21"/>
              </w:rPr>
              <w:t>the probability of obtaining a regression coefficient equal to or more extreme than the one shown, if the null hypothesis were true</w:t>
            </w:r>
            <w:r w:rsidR="001062E4">
              <w:rPr>
                <w:sz w:val="21"/>
                <w:szCs w:val="21"/>
              </w:rPr>
              <w:t xml:space="preserve">. </w:t>
            </w:r>
            <w:r w:rsidR="00DD457D">
              <w:rPr>
                <w:sz w:val="21"/>
                <w:szCs w:val="21"/>
              </w:rPr>
              <w:t xml:space="preserve">Due to rounding, </w:t>
            </w:r>
            <w:r w:rsidR="00DD457D">
              <w:rPr>
                <w:i/>
                <w:sz w:val="21"/>
                <w:szCs w:val="21"/>
              </w:rPr>
              <w:t>p</w:t>
            </w:r>
            <w:r w:rsidR="00DD457D">
              <w:rPr>
                <w:sz w:val="21"/>
                <w:szCs w:val="21"/>
              </w:rPr>
              <w:t xml:space="preserve">-values &lt; .005 are shown as </w:t>
            </w:r>
            <w:r w:rsidR="00DD457D">
              <w:rPr>
                <w:i/>
                <w:sz w:val="21"/>
                <w:szCs w:val="21"/>
              </w:rPr>
              <w:t xml:space="preserve">p </w:t>
            </w:r>
            <w:r w:rsidR="00DD457D">
              <w:rPr>
                <w:sz w:val="21"/>
                <w:szCs w:val="21"/>
              </w:rPr>
              <w:t xml:space="preserve">=.00. </w:t>
            </w:r>
            <w:r w:rsidR="00DD457D">
              <w:rPr>
                <w:i/>
                <w:sz w:val="21"/>
                <w:szCs w:val="21"/>
              </w:rPr>
              <w:t>I</w:t>
            </w:r>
            <w:r w:rsidR="00DD457D" w:rsidRPr="00875720">
              <w:rPr>
                <w:i/>
                <w:sz w:val="21"/>
                <w:szCs w:val="21"/>
              </w:rPr>
              <w:t>talicized</w:t>
            </w:r>
            <w:r w:rsidR="00DD457D">
              <w:rPr>
                <w:sz w:val="21"/>
                <w:szCs w:val="21"/>
              </w:rPr>
              <w:t xml:space="preserve">: </w:t>
            </w:r>
            <w:r w:rsidR="00DD457D" w:rsidRPr="00875720">
              <w:rPr>
                <w:i/>
                <w:sz w:val="21"/>
                <w:szCs w:val="21"/>
              </w:rPr>
              <w:t>p</w:t>
            </w:r>
            <w:r w:rsidR="00DD457D">
              <w:rPr>
                <w:sz w:val="21"/>
                <w:szCs w:val="21"/>
              </w:rPr>
              <w:t xml:space="preserve"> &lt; .10, </w:t>
            </w:r>
            <w:r w:rsidR="00DD457D">
              <w:rPr>
                <w:sz w:val="21"/>
                <w:szCs w:val="21"/>
                <w:u w:val="single"/>
              </w:rPr>
              <w:t>U</w:t>
            </w:r>
            <w:r w:rsidR="00DD457D" w:rsidRPr="008F766E">
              <w:rPr>
                <w:sz w:val="21"/>
                <w:szCs w:val="21"/>
                <w:u w:val="single"/>
              </w:rPr>
              <w:t>nderlined</w:t>
            </w:r>
            <w:r w:rsidR="00DD457D">
              <w:rPr>
                <w:sz w:val="21"/>
                <w:szCs w:val="21"/>
              </w:rPr>
              <w:t xml:space="preserve">: </w:t>
            </w:r>
            <w:r w:rsidR="00DD457D">
              <w:rPr>
                <w:i/>
                <w:sz w:val="21"/>
                <w:szCs w:val="21"/>
              </w:rPr>
              <w:t>p</w:t>
            </w:r>
            <w:r w:rsidR="00DD457D">
              <w:rPr>
                <w:sz w:val="21"/>
                <w:szCs w:val="21"/>
              </w:rPr>
              <w:t xml:space="preserve"> &lt; .05,</w:t>
            </w:r>
            <w:r w:rsidR="00DD457D" w:rsidRPr="007F46E6">
              <w:rPr>
                <w:b/>
                <w:sz w:val="21"/>
                <w:szCs w:val="21"/>
              </w:rPr>
              <w:t xml:space="preserve"> </w:t>
            </w:r>
            <w:r w:rsidR="00DD457D" w:rsidRPr="00C81561">
              <w:rPr>
                <w:b/>
                <w:sz w:val="21"/>
                <w:szCs w:val="21"/>
              </w:rPr>
              <w:t>Bold</w:t>
            </w:r>
            <w:r w:rsidR="00DD457D">
              <w:rPr>
                <w:sz w:val="21"/>
                <w:szCs w:val="21"/>
              </w:rPr>
              <w:t xml:space="preserve">: </w:t>
            </w:r>
            <w:r w:rsidR="00DD457D">
              <w:rPr>
                <w:i/>
                <w:sz w:val="21"/>
                <w:szCs w:val="21"/>
              </w:rPr>
              <w:t>p</w:t>
            </w:r>
            <w:r w:rsidR="00DD457D">
              <w:rPr>
                <w:sz w:val="21"/>
                <w:szCs w:val="21"/>
              </w:rPr>
              <w:t xml:space="preserve"> &lt; .01.</w:t>
            </w:r>
          </w:p>
        </w:tc>
      </w:tr>
      <w:tr w:rsidR="00725E08" w:rsidRPr="00CE1836" w14:paraId="6C590FBF" w14:textId="77777777" w:rsidTr="00780F11">
        <w:trPr>
          <w:gridAfter w:val="1"/>
          <w:wAfter w:w="21" w:type="dxa"/>
          <w:trHeight w:val="229"/>
        </w:trPr>
        <w:tc>
          <w:tcPr>
            <w:tcW w:w="13145" w:type="dxa"/>
            <w:gridSpan w:val="26"/>
            <w:tcBorders>
              <w:top w:val="nil"/>
              <w:left w:val="nil"/>
              <w:bottom w:val="single" w:sz="4" w:space="0" w:color="auto"/>
              <w:right w:val="nil"/>
            </w:tcBorders>
            <w:shd w:val="clear" w:color="auto" w:fill="auto"/>
            <w:tcMar>
              <w:top w:w="15" w:type="dxa"/>
              <w:left w:w="15" w:type="dxa"/>
              <w:bottom w:w="0" w:type="dxa"/>
              <w:right w:w="15" w:type="dxa"/>
            </w:tcMar>
          </w:tcPr>
          <w:p w14:paraId="416AE471" w14:textId="77777777" w:rsidR="00725E08" w:rsidRDefault="00725E08" w:rsidP="00725E08">
            <w:pPr>
              <w:spacing w:line="240" w:lineRule="auto"/>
              <w:textAlignment w:val="top"/>
              <w:rPr>
                <w:rFonts w:asciiTheme="majorHAnsi" w:hAnsiTheme="majorHAnsi" w:cstheme="majorHAnsi"/>
                <w:color w:val="000000"/>
                <w:kern w:val="24"/>
                <w:lang w:bidi="ar-SA"/>
              </w:rPr>
            </w:pPr>
            <w:r w:rsidRPr="009E629B">
              <w:rPr>
                <w:rFonts w:asciiTheme="majorHAnsi" w:hAnsiTheme="majorHAnsi" w:cstheme="majorHAnsi"/>
                <w:color w:val="000000"/>
                <w:kern w:val="24"/>
                <w:lang w:bidi="ar-SA"/>
              </w:rPr>
              <w:lastRenderedPageBreak/>
              <w:t>Table 7 cont’d</w:t>
            </w:r>
          </w:p>
          <w:p w14:paraId="5C957291" w14:textId="686F1137" w:rsidR="00725E08" w:rsidRPr="009E629B" w:rsidRDefault="00725E08" w:rsidP="00725E08">
            <w:pPr>
              <w:pStyle w:val="NormalWeb"/>
              <w:kinsoku w:val="0"/>
              <w:overflowPunct w:val="0"/>
              <w:spacing w:before="0" w:beforeAutospacing="0" w:after="0" w:afterAutospacing="0"/>
              <w:textAlignment w:val="baseline"/>
            </w:pPr>
            <w:r w:rsidRPr="00045B4E">
              <w:rPr>
                <w:rFonts w:asciiTheme="minorHAnsi" w:hAnsiTheme="minorHAnsi"/>
                <w:i/>
                <w:iCs/>
                <w:lang w:bidi="en-US"/>
              </w:rPr>
              <w:t>Summary of Hierarchical Regression Model Analyses Examining the Mediating Effect of Attributions (M) on Incivility (X)-Work Outcome (Y) Relationship Controlling for Generalized Self-Efficacy and Negative Affect</w:t>
            </w:r>
            <w:r>
              <w:rPr>
                <w:rFonts w:asciiTheme="minorHAnsi" w:hAnsiTheme="minorHAnsi"/>
                <w:i/>
                <w:iCs/>
                <w:lang w:bidi="en-US"/>
              </w:rPr>
              <w:t xml:space="preserve"> (Calculating path ‘b’ for mediation models)</w:t>
            </w:r>
          </w:p>
        </w:tc>
      </w:tr>
      <w:tr w:rsidR="00725E08" w:rsidRPr="00CE1836" w14:paraId="247408BB" w14:textId="77777777" w:rsidTr="00780F11">
        <w:trPr>
          <w:gridAfter w:val="1"/>
          <w:wAfter w:w="21" w:type="dxa"/>
          <w:trHeight w:val="446"/>
        </w:trPr>
        <w:tc>
          <w:tcPr>
            <w:tcW w:w="2517" w:type="dxa"/>
            <w:vMerge w:val="restart"/>
            <w:tcBorders>
              <w:top w:val="single" w:sz="4" w:space="0" w:color="auto"/>
              <w:left w:val="nil"/>
              <w:right w:val="nil"/>
            </w:tcBorders>
            <w:shd w:val="clear" w:color="auto" w:fill="auto"/>
            <w:tcMar>
              <w:top w:w="15" w:type="dxa"/>
              <w:left w:w="15" w:type="dxa"/>
              <w:bottom w:w="0" w:type="dxa"/>
              <w:right w:w="15" w:type="dxa"/>
            </w:tcMar>
            <w:vAlign w:val="center"/>
          </w:tcPr>
          <w:p w14:paraId="07ED26EE" w14:textId="4EF5C3A4" w:rsidR="00725E08" w:rsidRPr="00551DBF" w:rsidRDefault="00725E08" w:rsidP="00725E08">
            <w:pPr>
              <w:spacing w:line="240" w:lineRule="auto"/>
              <w:jc w:val="center"/>
              <w:textAlignment w:val="top"/>
              <w:rPr>
                <w:rFonts w:asciiTheme="majorHAnsi" w:hAnsiTheme="majorHAnsi" w:cstheme="majorHAnsi"/>
                <w:color w:val="000000"/>
                <w:kern w:val="24"/>
                <w:sz w:val="21"/>
                <w:szCs w:val="21"/>
                <w:lang w:bidi="ar-SA"/>
              </w:rPr>
            </w:pPr>
            <w:r>
              <w:rPr>
                <w:rFonts w:asciiTheme="majorHAnsi" w:hAnsiTheme="majorHAnsi" w:cstheme="majorHAnsi"/>
                <w:color w:val="000000"/>
                <w:kern w:val="24"/>
                <w:sz w:val="21"/>
                <w:szCs w:val="21"/>
                <w:lang w:bidi="ar-SA"/>
              </w:rPr>
              <w:t>Model</w:t>
            </w:r>
          </w:p>
        </w:tc>
        <w:tc>
          <w:tcPr>
            <w:tcW w:w="10628" w:type="dxa"/>
            <w:gridSpan w:val="25"/>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00785C28" w14:textId="18039824" w:rsidR="00725E08" w:rsidRPr="00551DBF" w:rsidRDefault="00725E08" w:rsidP="00725E08">
            <w:pPr>
              <w:spacing w:line="240" w:lineRule="auto"/>
              <w:jc w:val="center"/>
              <w:rPr>
                <w:rFonts w:asciiTheme="majorHAnsi" w:hAnsiTheme="majorHAnsi" w:cstheme="majorHAnsi"/>
                <w:sz w:val="21"/>
                <w:szCs w:val="21"/>
                <w:lang w:bidi="ar-SA"/>
              </w:rPr>
            </w:pPr>
            <w:r>
              <w:rPr>
                <w:rFonts w:asciiTheme="majorHAnsi" w:hAnsiTheme="majorHAnsi" w:cstheme="majorHAnsi"/>
                <w:sz w:val="21"/>
                <w:szCs w:val="21"/>
                <w:lang w:bidi="ar-SA"/>
              </w:rPr>
              <w:t>Outcome Variables (Y)</w:t>
            </w:r>
          </w:p>
        </w:tc>
      </w:tr>
      <w:tr w:rsidR="00725E08" w:rsidRPr="00CE1836" w14:paraId="24B638E5" w14:textId="77777777" w:rsidTr="00780F11">
        <w:trPr>
          <w:gridAfter w:val="1"/>
          <w:wAfter w:w="21" w:type="dxa"/>
          <w:trHeight w:val="446"/>
        </w:trPr>
        <w:tc>
          <w:tcPr>
            <w:tcW w:w="2517" w:type="dxa"/>
            <w:vMerge/>
            <w:tcBorders>
              <w:left w:val="nil"/>
              <w:right w:val="nil"/>
            </w:tcBorders>
            <w:shd w:val="clear" w:color="auto" w:fill="auto"/>
            <w:tcMar>
              <w:top w:w="15" w:type="dxa"/>
              <w:left w:w="15" w:type="dxa"/>
              <w:bottom w:w="0" w:type="dxa"/>
              <w:right w:w="15" w:type="dxa"/>
            </w:tcMar>
          </w:tcPr>
          <w:p w14:paraId="5542D54A" w14:textId="77777777" w:rsidR="00725E08" w:rsidRPr="00CE1836" w:rsidRDefault="00725E08" w:rsidP="00725E08">
            <w:pPr>
              <w:spacing w:line="240" w:lineRule="auto"/>
              <w:textAlignment w:val="top"/>
              <w:rPr>
                <w:rFonts w:asciiTheme="majorHAnsi" w:hAnsiTheme="majorHAnsi" w:cstheme="majorHAnsi"/>
                <w:color w:val="000000"/>
                <w:kern w:val="24"/>
                <w:sz w:val="21"/>
                <w:szCs w:val="21"/>
                <w:lang w:bidi="ar-SA"/>
              </w:rPr>
            </w:pPr>
          </w:p>
        </w:tc>
        <w:tc>
          <w:tcPr>
            <w:tcW w:w="2734" w:type="dxa"/>
            <w:gridSpan w:val="6"/>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014106FF" w14:textId="291D2DB9"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Job Satisfaction</w:t>
            </w:r>
          </w:p>
        </w:tc>
        <w:tc>
          <w:tcPr>
            <w:tcW w:w="2676" w:type="dxa"/>
            <w:gridSpan w:val="6"/>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2744D0F1" w14:textId="5F6FD1AB"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Perceived Social Worth</w:t>
            </w:r>
          </w:p>
        </w:tc>
        <w:tc>
          <w:tcPr>
            <w:tcW w:w="2630" w:type="dxa"/>
            <w:gridSpan w:val="6"/>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734399B4" w14:textId="5FCB878D"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Burnout</w:t>
            </w:r>
          </w:p>
        </w:tc>
        <w:tc>
          <w:tcPr>
            <w:tcW w:w="2588" w:type="dxa"/>
            <w:gridSpan w:val="7"/>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7693F1F5" w14:textId="1E1C24C9"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Turnover Intentions</w:t>
            </w:r>
          </w:p>
        </w:tc>
      </w:tr>
      <w:tr w:rsidR="00725E08" w:rsidRPr="00CE1836" w14:paraId="47C53092" w14:textId="77777777" w:rsidTr="00850F40">
        <w:trPr>
          <w:trHeight w:val="446"/>
        </w:trPr>
        <w:tc>
          <w:tcPr>
            <w:tcW w:w="2517" w:type="dxa"/>
            <w:vMerge/>
            <w:tcBorders>
              <w:left w:val="nil"/>
              <w:bottom w:val="single" w:sz="4" w:space="0" w:color="auto"/>
              <w:right w:val="nil"/>
            </w:tcBorders>
            <w:shd w:val="clear" w:color="auto" w:fill="auto"/>
            <w:tcMar>
              <w:top w:w="15" w:type="dxa"/>
              <w:left w:w="15" w:type="dxa"/>
              <w:bottom w:w="0" w:type="dxa"/>
              <w:right w:w="15" w:type="dxa"/>
            </w:tcMar>
          </w:tcPr>
          <w:p w14:paraId="528B494B" w14:textId="77777777" w:rsidR="00725E08" w:rsidRPr="00CE1836" w:rsidRDefault="00725E08" w:rsidP="00725E08">
            <w:pPr>
              <w:spacing w:line="240" w:lineRule="auto"/>
              <w:textAlignment w:val="top"/>
              <w:rPr>
                <w:rFonts w:asciiTheme="majorHAnsi" w:hAnsiTheme="majorHAnsi" w:cstheme="majorHAnsi"/>
                <w:color w:val="000000"/>
                <w:kern w:val="24"/>
                <w:sz w:val="21"/>
                <w:szCs w:val="21"/>
                <w:lang w:bidi="ar-SA"/>
              </w:rPr>
            </w:pPr>
          </w:p>
        </w:tc>
        <w:tc>
          <w:tcPr>
            <w:tcW w:w="40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4487A587" w14:textId="1909F7E8" w:rsidR="00725E08" w:rsidRPr="00551DBF" w:rsidRDefault="00725E08" w:rsidP="00725E08">
            <w:pPr>
              <w:spacing w:line="240" w:lineRule="auto"/>
              <w:jc w:val="right"/>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B</w:t>
            </w:r>
          </w:p>
        </w:tc>
        <w:tc>
          <w:tcPr>
            <w:tcW w:w="4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22E5F95F" w14:textId="2E7846C4" w:rsidR="00725E08" w:rsidRPr="00551DBF" w:rsidRDefault="00725E08" w:rsidP="00725E08">
            <w:pPr>
              <w:spacing w:line="240" w:lineRule="auto"/>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(SE)</w:t>
            </w:r>
          </w:p>
        </w:tc>
        <w:tc>
          <w:tcPr>
            <w:tcW w:w="49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B9C765E" w14:textId="35C4E7A4"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β</w:t>
            </w:r>
          </w:p>
        </w:tc>
        <w:tc>
          <w:tcPr>
            <w:tcW w:w="591"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C75F193" w14:textId="3BDC1200"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t</w:t>
            </w:r>
          </w:p>
        </w:tc>
        <w:tc>
          <w:tcPr>
            <w:tcW w:w="426"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03C1974E" w14:textId="04AB6F88"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p</w:t>
            </w:r>
          </w:p>
        </w:tc>
        <w:tc>
          <w:tcPr>
            <w:tcW w:w="387" w:type="dxa"/>
            <w:tcBorders>
              <w:top w:val="single" w:sz="4" w:space="0" w:color="auto"/>
              <w:left w:val="nil"/>
              <w:bottom w:val="single" w:sz="4" w:space="0" w:color="auto"/>
              <w:right w:val="nil"/>
            </w:tcBorders>
            <w:vAlign w:val="center"/>
          </w:tcPr>
          <w:p w14:paraId="34D64B67" w14:textId="6587C189" w:rsidR="00725E08" w:rsidRPr="008C4950" w:rsidRDefault="00725E08" w:rsidP="00725E08">
            <w:pPr>
              <w:spacing w:line="240" w:lineRule="auto"/>
              <w:rPr>
                <w:rFonts w:asciiTheme="majorHAnsi" w:hAnsiTheme="majorHAnsi" w:cstheme="majorHAnsi"/>
                <w:sz w:val="21"/>
                <w:szCs w:val="21"/>
                <w:lang w:bidi="ar-SA"/>
              </w:rPr>
            </w:pPr>
            <w:r>
              <w:rPr>
                <w:i/>
                <w:iCs/>
              </w:rPr>
              <w:t>R</w:t>
            </w:r>
            <w:r w:rsidRPr="006F0416">
              <w:rPr>
                <w:iCs/>
                <w:vertAlign w:val="superscript"/>
              </w:rPr>
              <w:t>2</w:t>
            </w:r>
          </w:p>
        </w:tc>
        <w:tc>
          <w:tcPr>
            <w:tcW w:w="47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1C176D83" w14:textId="40A611D9" w:rsidR="00725E08" w:rsidRPr="00551DBF" w:rsidRDefault="00725E08" w:rsidP="00725E08">
            <w:pPr>
              <w:spacing w:line="240" w:lineRule="auto"/>
              <w:jc w:val="right"/>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B</w:t>
            </w:r>
          </w:p>
        </w:tc>
        <w:tc>
          <w:tcPr>
            <w:tcW w:w="4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49D0EBD1" w14:textId="407AEEB2" w:rsidR="00725E08" w:rsidRPr="00551DBF" w:rsidRDefault="00725E08" w:rsidP="00725E08">
            <w:pPr>
              <w:spacing w:line="240" w:lineRule="auto"/>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(SE)</w:t>
            </w:r>
          </w:p>
        </w:tc>
        <w:tc>
          <w:tcPr>
            <w:tcW w:w="49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EF397BA" w14:textId="47F4510E"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β</w:t>
            </w:r>
          </w:p>
        </w:tc>
        <w:tc>
          <w:tcPr>
            <w:tcW w:w="47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12109C81" w14:textId="771F0244"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t</w:t>
            </w:r>
          </w:p>
        </w:tc>
        <w:tc>
          <w:tcPr>
            <w:tcW w:w="41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2250C3ED" w14:textId="4983DD83"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p</w:t>
            </w:r>
          </w:p>
        </w:tc>
        <w:tc>
          <w:tcPr>
            <w:tcW w:w="389" w:type="dxa"/>
            <w:tcBorders>
              <w:top w:val="single" w:sz="4" w:space="0" w:color="auto"/>
              <w:left w:val="nil"/>
              <w:bottom w:val="single" w:sz="4" w:space="0" w:color="auto"/>
              <w:right w:val="nil"/>
            </w:tcBorders>
            <w:vAlign w:val="center"/>
          </w:tcPr>
          <w:p w14:paraId="0F792461" w14:textId="5F109702" w:rsidR="00725E08" w:rsidRPr="008C4950" w:rsidRDefault="00725E08" w:rsidP="00725E08">
            <w:pPr>
              <w:spacing w:line="240" w:lineRule="auto"/>
              <w:jc w:val="center"/>
              <w:rPr>
                <w:rFonts w:asciiTheme="majorHAnsi" w:hAnsiTheme="majorHAnsi" w:cstheme="majorHAnsi"/>
                <w:sz w:val="21"/>
                <w:szCs w:val="21"/>
                <w:lang w:bidi="ar-SA"/>
              </w:rPr>
            </w:pPr>
            <w:r>
              <w:rPr>
                <w:i/>
                <w:iCs/>
              </w:rPr>
              <w:t>R</w:t>
            </w:r>
            <w:r w:rsidRPr="006F0416">
              <w:rPr>
                <w:iCs/>
                <w:vertAlign w:val="superscript"/>
              </w:rPr>
              <w:t>2</w:t>
            </w:r>
          </w:p>
        </w:tc>
        <w:tc>
          <w:tcPr>
            <w:tcW w:w="47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35756971" w14:textId="40502571" w:rsidR="00725E08" w:rsidRPr="00551DBF" w:rsidRDefault="00725E08" w:rsidP="00725E08">
            <w:pPr>
              <w:spacing w:line="240" w:lineRule="auto"/>
              <w:jc w:val="right"/>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B</w:t>
            </w:r>
          </w:p>
        </w:tc>
        <w:tc>
          <w:tcPr>
            <w:tcW w:w="4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745AE379" w14:textId="23764DF4" w:rsidR="00725E08" w:rsidRPr="00551DBF" w:rsidRDefault="00725E08" w:rsidP="00725E08">
            <w:pPr>
              <w:spacing w:line="240" w:lineRule="auto"/>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(SE)</w:t>
            </w:r>
          </w:p>
        </w:tc>
        <w:tc>
          <w:tcPr>
            <w:tcW w:w="489"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5DD5877A" w14:textId="715C9071"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β</w:t>
            </w:r>
          </w:p>
        </w:tc>
        <w:tc>
          <w:tcPr>
            <w:tcW w:w="525"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3BB2A29" w14:textId="2D707DBE"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t</w:t>
            </w:r>
          </w:p>
        </w:tc>
        <w:tc>
          <w:tcPr>
            <w:tcW w:w="338"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1E4D54BE" w14:textId="15CD17EB"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p</w:t>
            </w:r>
          </w:p>
        </w:tc>
        <w:tc>
          <w:tcPr>
            <w:tcW w:w="389" w:type="dxa"/>
            <w:gridSpan w:val="2"/>
            <w:tcBorders>
              <w:top w:val="single" w:sz="4" w:space="0" w:color="auto"/>
              <w:left w:val="nil"/>
              <w:bottom w:val="single" w:sz="4" w:space="0" w:color="auto"/>
              <w:right w:val="nil"/>
            </w:tcBorders>
            <w:vAlign w:val="center"/>
          </w:tcPr>
          <w:p w14:paraId="17B8BB71" w14:textId="6C39A066" w:rsidR="00725E08" w:rsidRPr="008C4950" w:rsidRDefault="00725E08" w:rsidP="00725E08">
            <w:pPr>
              <w:spacing w:line="240" w:lineRule="auto"/>
              <w:jc w:val="center"/>
              <w:rPr>
                <w:rFonts w:asciiTheme="majorHAnsi" w:hAnsiTheme="majorHAnsi" w:cstheme="majorHAnsi"/>
                <w:sz w:val="21"/>
                <w:szCs w:val="21"/>
                <w:lang w:bidi="ar-SA"/>
              </w:rPr>
            </w:pPr>
            <w:r>
              <w:rPr>
                <w:i/>
                <w:iCs/>
              </w:rPr>
              <w:t>R</w:t>
            </w:r>
            <w:r w:rsidRPr="006F0416">
              <w:rPr>
                <w:iCs/>
                <w:vertAlign w:val="superscript"/>
              </w:rPr>
              <w:t>2</w:t>
            </w:r>
          </w:p>
        </w:tc>
        <w:tc>
          <w:tcPr>
            <w:tcW w:w="477"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24FB9D4B" w14:textId="4D7817C8" w:rsidR="00725E08" w:rsidRPr="00551DBF" w:rsidRDefault="00725E08" w:rsidP="00725E08">
            <w:pPr>
              <w:spacing w:line="240" w:lineRule="auto"/>
              <w:jc w:val="right"/>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B</w:t>
            </w:r>
          </w:p>
        </w:tc>
        <w:tc>
          <w:tcPr>
            <w:tcW w:w="433"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3CE0569" w14:textId="7C249B87" w:rsidR="00725E08" w:rsidRPr="00551DBF" w:rsidRDefault="00725E08" w:rsidP="00725E08">
            <w:pPr>
              <w:spacing w:line="240" w:lineRule="auto"/>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(SE)</w:t>
            </w:r>
          </w:p>
        </w:tc>
        <w:tc>
          <w:tcPr>
            <w:tcW w:w="461"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71B26BB4" w14:textId="0717BBA8"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β</w:t>
            </w:r>
          </w:p>
        </w:tc>
        <w:tc>
          <w:tcPr>
            <w:tcW w:w="47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64DABB12" w14:textId="347FCCA1"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t</w:t>
            </w:r>
          </w:p>
        </w:tc>
        <w:tc>
          <w:tcPr>
            <w:tcW w:w="338"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14:paraId="364783EC" w14:textId="3A7D875A" w:rsidR="00725E08" w:rsidRPr="00551DBF" w:rsidRDefault="00725E08" w:rsidP="00725E08">
            <w:pPr>
              <w:spacing w:line="240" w:lineRule="auto"/>
              <w:jc w:val="center"/>
              <w:rPr>
                <w:rFonts w:asciiTheme="majorHAnsi" w:hAnsiTheme="majorHAnsi" w:cstheme="majorHAnsi"/>
                <w:sz w:val="21"/>
                <w:szCs w:val="21"/>
                <w:lang w:bidi="ar-SA"/>
              </w:rPr>
            </w:pPr>
            <w:r w:rsidRPr="00875720">
              <w:rPr>
                <w:rFonts w:asciiTheme="majorHAnsi" w:hAnsiTheme="majorHAnsi" w:cstheme="majorHAnsi"/>
                <w:i/>
                <w:iCs/>
                <w:color w:val="000000"/>
                <w:kern w:val="24"/>
                <w:sz w:val="21"/>
                <w:szCs w:val="21"/>
                <w:lang w:bidi="ar-SA"/>
              </w:rPr>
              <w:t>p</w:t>
            </w:r>
          </w:p>
        </w:tc>
        <w:tc>
          <w:tcPr>
            <w:tcW w:w="409" w:type="dxa"/>
            <w:gridSpan w:val="2"/>
            <w:tcBorders>
              <w:top w:val="single" w:sz="4" w:space="0" w:color="auto"/>
              <w:left w:val="nil"/>
              <w:bottom w:val="single" w:sz="4" w:space="0" w:color="auto"/>
              <w:right w:val="nil"/>
            </w:tcBorders>
            <w:vAlign w:val="center"/>
          </w:tcPr>
          <w:p w14:paraId="709CBB2A" w14:textId="3AD9E15E" w:rsidR="00725E08" w:rsidRPr="008C4950" w:rsidRDefault="00725E08" w:rsidP="00725E08">
            <w:pPr>
              <w:spacing w:line="240" w:lineRule="auto"/>
              <w:rPr>
                <w:rFonts w:asciiTheme="majorHAnsi" w:hAnsiTheme="majorHAnsi" w:cstheme="majorHAnsi"/>
                <w:sz w:val="21"/>
                <w:szCs w:val="21"/>
                <w:lang w:bidi="ar-SA"/>
              </w:rPr>
            </w:pPr>
            <w:r>
              <w:rPr>
                <w:i/>
                <w:iCs/>
              </w:rPr>
              <w:t>R</w:t>
            </w:r>
            <w:r w:rsidRPr="006F0416">
              <w:rPr>
                <w:iCs/>
                <w:vertAlign w:val="superscript"/>
              </w:rPr>
              <w:t>2</w:t>
            </w:r>
          </w:p>
        </w:tc>
      </w:tr>
      <w:tr w:rsidR="00725E08" w:rsidRPr="003E0B72" w14:paraId="244197DF" w14:textId="3C07E173" w:rsidTr="00850F40">
        <w:trPr>
          <w:trHeight w:val="229"/>
        </w:trPr>
        <w:tc>
          <w:tcPr>
            <w:tcW w:w="2517" w:type="dxa"/>
            <w:tcBorders>
              <w:top w:val="single" w:sz="4" w:space="0" w:color="auto"/>
              <w:left w:val="nil"/>
              <w:bottom w:val="nil"/>
              <w:right w:val="nil"/>
            </w:tcBorders>
            <w:shd w:val="clear" w:color="auto" w:fill="auto"/>
            <w:tcMar>
              <w:top w:w="15" w:type="dxa"/>
              <w:left w:w="15" w:type="dxa"/>
              <w:bottom w:w="0" w:type="dxa"/>
              <w:right w:w="15" w:type="dxa"/>
            </w:tcMar>
            <w:hideMark/>
          </w:tcPr>
          <w:p w14:paraId="7334DCC2"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Step 3</w:t>
            </w:r>
          </w:p>
        </w:tc>
        <w:tc>
          <w:tcPr>
            <w:tcW w:w="407" w:type="dxa"/>
            <w:tcBorders>
              <w:top w:val="single" w:sz="4" w:space="0" w:color="auto"/>
              <w:left w:val="nil"/>
              <w:bottom w:val="nil"/>
              <w:right w:val="nil"/>
            </w:tcBorders>
            <w:shd w:val="clear" w:color="auto" w:fill="auto"/>
            <w:tcMar>
              <w:top w:w="15" w:type="dxa"/>
              <w:left w:w="15" w:type="dxa"/>
              <w:bottom w:w="0" w:type="dxa"/>
              <w:right w:w="15" w:type="dxa"/>
            </w:tcMar>
            <w:hideMark/>
          </w:tcPr>
          <w:p w14:paraId="4E05F876" w14:textId="77777777"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auto"/>
              <w:left w:val="nil"/>
              <w:bottom w:val="nil"/>
              <w:right w:val="nil"/>
            </w:tcBorders>
            <w:shd w:val="clear" w:color="auto" w:fill="auto"/>
            <w:tcMar>
              <w:top w:w="15" w:type="dxa"/>
              <w:left w:w="15" w:type="dxa"/>
              <w:bottom w:w="0" w:type="dxa"/>
              <w:right w:w="15" w:type="dxa"/>
            </w:tcMar>
            <w:hideMark/>
          </w:tcPr>
          <w:p w14:paraId="5619959E"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single" w:sz="4" w:space="0" w:color="auto"/>
              <w:left w:val="nil"/>
              <w:bottom w:val="nil"/>
              <w:right w:val="nil"/>
            </w:tcBorders>
            <w:shd w:val="clear" w:color="auto" w:fill="auto"/>
            <w:tcMar>
              <w:top w:w="15" w:type="dxa"/>
              <w:left w:w="15" w:type="dxa"/>
              <w:bottom w:w="0" w:type="dxa"/>
              <w:right w:w="15" w:type="dxa"/>
            </w:tcMar>
            <w:hideMark/>
          </w:tcPr>
          <w:p w14:paraId="2E8DA491" w14:textId="77777777" w:rsidR="00725E08" w:rsidRPr="009E629B" w:rsidRDefault="00725E08" w:rsidP="00725E08">
            <w:pPr>
              <w:spacing w:line="240" w:lineRule="auto"/>
              <w:rPr>
                <w:rFonts w:asciiTheme="majorHAnsi" w:hAnsiTheme="majorHAnsi" w:cstheme="majorHAnsi"/>
                <w:sz w:val="21"/>
                <w:szCs w:val="21"/>
                <w:lang w:bidi="ar-SA"/>
              </w:rPr>
            </w:pPr>
          </w:p>
        </w:tc>
        <w:tc>
          <w:tcPr>
            <w:tcW w:w="591" w:type="dxa"/>
            <w:tcBorders>
              <w:top w:val="single" w:sz="4" w:space="0" w:color="auto"/>
              <w:left w:val="nil"/>
              <w:bottom w:val="nil"/>
              <w:right w:val="nil"/>
            </w:tcBorders>
            <w:shd w:val="clear" w:color="auto" w:fill="auto"/>
            <w:tcMar>
              <w:top w:w="15" w:type="dxa"/>
              <w:left w:w="15" w:type="dxa"/>
              <w:bottom w:w="0" w:type="dxa"/>
              <w:right w:w="15" w:type="dxa"/>
            </w:tcMar>
            <w:hideMark/>
          </w:tcPr>
          <w:p w14:paraId="0AEF242C" w14:textId="77777777" w:rsidR="00725E08" w:rsidRPr="009E629B" w:rsidRDefault="00725E08" w:rsidP="00725E08">
            <w:pPr>
              <w:spacing w:line="240" w:lineRule="auto"/>
              <w:rPr>
                <w:rFonts w:asciiTheme="majorHAnsi" w:hAnsiTheme="majorHAnsi" w:cstheme="majorHAnsi"/>
                <w:sz w:val="21"/>
                <w:szCs w:val="21"/>
                <w:lang w:bidi="ar-SA"/>
              </w:rPr>
            </w:pPr>
          </w:p>
        </w:tc>
        <w:tc>
          <w:tcPr>
            <w:tcW w:w="426" w:type="dxa"/>
            <w:tcBorders>
              <w:top w:val="single" w:sz="4" w:space="0" w:color="auto"/>
              <w:left w:val="nil"/>
              <w:bottom w:val="nil"/>
              <w:right w:val="nil"/>
            </w:tcBorders>
            <w:shd w:val="clear" w:color="auto" w:fill="auto"/>
            <w:tcMar>
              <w:top w:w="15" w:type="dxa"/>
              <w:left w:w="15" w:type="dxa"/>
              <w:bottom w:w="0" w:type="dxa"/>
              <w:right w:w="15" w:type="dxa"/>
            </w:tcMar>
            <w:hideMark/>
          </w:tcPr>
          <w:p w14:paraId="134B6921" w14:textId="77777777" w:rsidR="00725E08" w:rsidRPr="009E629B" w:rsidRDefault="00725E08" w:rsidP="00725E08">
            <w:pPr>
              <w:spacing w:line="240" w:lineRule="auto"/>
              <w:rPr>
                <w:rFonts w:asciiTheme="majorHAnsi" w:hAnsiTheme="majorHAnsi" w:cstheme="majorHAnsi"/>
                <w:sz w:val="21"/>
                <w:szCs w:val="21"/>
                <w:lang w:bidi="ar-SA"/>
              </w:rPr>
            </w:pPr>
          </w:p>
        </w:tc>
        <w:tc>
          <w:tcPr>
            <w:tcW w:w="387" w:type="dxa"/>
            <w:tcBorders>
              <w:top w:val="single" w:sz="4" w:space="0" w:color="auto"/>
              <w:left w:val="nil"/>
              <w:bottom w:val="nil"/>
              <w:right w:val="nil"/>
            </w:tcBorders>
          </w:tcPr>
          <w:p w14:paraId="5CF4B5D7" w14:textId="1FAC3135" w:rsidR="00725E08" w:rsidRPr="005067AD" w:rsidRDefault="00725E08" w:rsidP="00725E08">
            <w:pPr>
              <w:spacing w:line="240" w:lineRule="auto"/>
              <w:jc w:val="center"/>
              <w:rPr>
                <w:rFonts w:asciiTheme="majorHAnsi" w:hAnsiTheme="majorHAnsi" w:cstheme="majorHAnsi"/>
                <w:b/>
                <w:sz w:val="21"/>
                <w:szCs w:val="21"/>
                <w:lang w:bidi="ar-SA"/>
              </w:rPr>
            </w:pPr>
            <w:r w:rsidRPr="005067AD">
              <w:rPr>
                <w:rFonts w:asciiTheme="majorHAnsi" w:hAnsiTheme="majorHAnsi" w:cstheme="majorHAnsi"/>
                <w:b/>
                <w:sz w:val="21"/>
                <w:szCs w:val="21"/>
                <w:lang w:bidi="ar-SA"/>
              </w:rPr>
              <w:t>.446</w:t>
            </w:r>
          </w:p>
        </w:tc>
        <w:tc>
          <w:tcPr>
            <w:tcW w:w="477" w:type="dxa"/>
            <w:tcBorders>
              <w:top w:val="single" w:sz="4" w:space="0" w:color="auto"/>
              <w:left w:val="nil"/>
              <w:bottom w:val="nil"/>
              <w:right w:val="nil"/>
            </w:tcBorders>
            <w:shd w:val="clear" w:color="auto" w:fill="auto"/>
            <w:tcMar>
              <w:top w:w="15" w:type="dxa"/>
              <w:left w:w="15" w:type="dxa"/>
              <w:bottom w:w="0" w:type="dxa"/>
              <w:right w:w="15" w:type="dxa"/>
            </w:tcMar>
            <w:hideMark/>
          </w:tcPr>
          <w:p w14:paraId="4F0CD2DB" w14:textId="3EAF0F8F"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auto"/>
              <w:left w:val="nil"/>
              <w:bottom w:val="nil"/>
              <w:right w:val="nil"/>
            </w:tcBorders>
            <w:shd w:val="clear" w:color="auto" w:fill="auto"/>
            <w:tcMar>
              <w:top w:w="15" w:type="dxa"/>
              <w:left w:w="15" w:type="dxa"/>
              <w:bottom w:w="0" w:type="dxa"/>
              <w:right w:w="15" w:type="dxa"/>
            </w:tcMar>
            <w:hideMark/>
          </w:tcPr>
          <w:p w14:paraId="3A01FA6B"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single" w:sz="4" w:space="0" w:color="auto"/>
              <w:left w:val="nil"/>
              <w:bottom w:val="nil"/>
              <w:right w:val="nil"/>
            </w:tcBorders>
            <w:shd w:val="clear" w:color="auto" w:fill="auto"/>
            <w:tcMar>
              <w:top w:w="15" w:type="dxa"/>
              <w:left w:w="15" w:type="dxa"/>
              <w:bottom w:w="0" w:type="dxa"/>
              <w:right w:w="15" w:type="dxa"/>
            </w:tcMar>
            <w:hideMark/>
          </w:tcPr>
          <w:p w14:paraId="78F0B30F"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single" w:sz="4" w:space="0" w:color="auto"/>
              <w:left w:val="nil"/>
              <w:bottom w:val="nil"/>
              <w:right w:val="nil"/>
            </w:tcBorders>
            <w:shd w:val="clear" w:color="auto" w:fill="auto"/>
            <w:tcMar>
              <w:top w:w="15" w:type="dxa"/>
              <w:left w:w="15" w:type="dxa"/>
              <w:bottom w:w="0" w:type="dxa"/>
              <w:right w:w="15" w:type="dxa"/>
            </w:tcMar>
            <w:hideMark/>
          </w:tcPr>
          <w:p w14:paraId="45123EA2" w14:textId="77777777" w:rsidR="00725E08" w:rsidRPr="009E629B" w:rsidRDefault="00725E08" w:rsidP="00725E08">
            <w:pPr>
              <w:spacing w:line="240" w:lineRule="auto"/>
              <w:rPr>
                <w:rFonts w:asciiTheme="majorHAnsi" w:hAnsiTheme="majorHAnsi" w:cstheme="majorHAnsi"/>
                <w:sz w:val="21"/>
                <w:szCs w:val="21"/>
                <w:lang w:bidi="ar-SA"/>
              </w:rPr>
            </w:pPr>
          </w:p>
        </w:tc>
        <w:tc>
          <w:tcPr>
            <w:tcW w:w="417" w:type="dxa"/>
            <w:tcBorders>
              <w:top w:val="single" w:sz="4" w:space="0" w:color="auto"/>
              <w:left w:val="nil"/>
              <w:bottom w:val="nil"/>
              <w:right w:val="nil"/>
            </w:tcBorders>
            <w:shd w:val="clear" w:color="auto" w:fill="auto"/>
            <w:tcMar>
              <w:top w:w="15" w:type="dxa"/>
              <w:left w:w="15" w:type="dxa"/>
              <w:bottom w:w="0" w:type="dxa"/>
              <w:right w:w="15" w:type="dxa"/>
            </w:tcMar>
            <w:hideMark/>
          </w:tcPr>
          <w:p w14:paraId="67F9B42D"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tcBorders>
              <w:top w:val="single" w:sz="4" w:space="0" w:color="auto"/>
              <w:left w:val="nil"/>
              <w:bottom w:val="nil"/>
              <w:right w:val="nil"/>
            </w:tcBorders>
          </w:tcPr>
          <w:p w14:paraId="33F41312" w14:textId="00FA5A6D" w:rsidR="00725E08" w:rsidRPr="00780F11" w:rsidRDefault="00725E08" w:rsidP="00725E08">
            <w:pPr>
              <w:spacing w:line="240" w:lineRule="auto"/>
              <w:jc w:val="center"/>
              <w:rPr>
                <w:rFonts w:asciiTheme="majorHAnsi" w:hAnsiTheme="majorHAnsi" w:cstheme="majorHAnsi"/>
                <w:b/>
                <w:sz w:val="21"/>
                <w:szCs w:val="21"/>
                <w:lang w:bidi="ar-SA"/>
              </w:rPr>
            </w:pPr>
            <w:r w:rsidRPr="00780F11">
              <w:rPr>
                <w:rFonts w:asciiTheme="majorHAnsi" w:hAnsiTheme="majorHAnsi" w:cstheme="majorHAnsi"/>
                <w:b/>
                <w:sz w:val="21"/>
                <w:szCs w:val="21"/>
                <w:lang w:bidi="ar-SA"/>
              </w:rPr>
              <w:t>.325</w:t>
            </w:r>
          </w:p>
        </w:tc>
        <w:tc>
          <w:tcPr>
            <w:tcW w:w="477" w:type="dxa"/>
            <w:tcBorders>
              <w:top w:val="single" w:sz="4" w:space="0" w:color="auto"/>
              <w:left w:val="nil"/>
              <w:bottom w:val="nil"/>
              <w:right w:val="nil"/>
            </w:tcBorders>
            <w:shd w:val="clear" w:color="auto" w:fill="auto"/>
            <w:tcMar>
              <w:top w:w="15" w:type="dxa"/>
              <w:left w:w="15" w:type="dxa"/>
              <w:bottom w:w="0" w:type="dxa"/>
              <w:right w:w="15" w:type="dxa"/>
            </w:tcMar>
            <w:hideMark/>
          </w:tcPr>
          <w:p w14:paraId="71820EB1" w14:textId="0DEC0E7A"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auto"/>
              <w:left w:val="nil"/>
              <w:bottom w:val="nil"/>
              <w:right w:val="nil"/>
            </w:tcBorders>
            <w:shd w:val="clear" w:color="auto" w:fill="auto"/>
            <w:tcMar>
              <w:top w:w="15" w:type="dxa"/>
              <w:left w:w="15" w:type="dxa"/>
              <w:bottom w:w="0" w:type="dxa"/>
              <w:right w:w="15" w:type="dxa"/>
            </w:tcMar>
            <w:hideMark/>
          </w:tcPr>
          <w:p w14:paraId="257A8F2B" w14:textId="77777777" w:rsidR="00725E08" w:rsidRPr="009E629B" w:rsidRDefault="00725E08" w:rsidP="00725E08">
            <w:pPr>
              <w:spacing w:line="240" w:lineRule="auto"/>
              <w:rPr>
                <w:rFonts w:asciiTheme="majorHAnsi" w:hAnsiTheme="majorHAnsi" w:cstheme="majorHAnsi"/>
                <w:sz w:val="21"/>
                <w:szCs w:val="21"/>
                <w:lang w:bidi="ar-SA"/>
              </w:rPr>
            </w:pPr>
          </w:p>
        </w:tc>
        <w:tc>
          <w:tcPr>
            <w:tcW w:w="489" w:type="dxa"/>
            <w:tcBorders>
              <w:top w:val="single" w:sz="4" w:space="0" w:color="auto"/>
              <w:left w:val="nil"/>
              <w:bottom w:val="nil"/>
              <w:right w:val="nil"/>
            </w:tcBorders>
            <w:shd w:val="clear" w:color="auto" w:fill="auto"/>
            <w:tcMar>
              <w:top w:w="15" w:type="dxa"/>
              <w:left w:w="15" w:type="dxa"/>
              <w:bottom w:w="0" w:type="dxa"/>
              <w:right w:w="15" w:type="dxa"/>
            </w:tcMar>
            <w:hideMark/>
          </w:tcPr>
          <w:p w14:paraId="69D329A1" w14:textId="77777777" w:rsidR="00725E08" w:rsidRPr="009E629B" w:rsidRDefault="00725E08" w:rsidP="00725E08">
            <w:pPr>
              <w:spacing w:line="240" w:lineRule="auto"/>
              <w:rPr>
                <w:rFonts w:asciiTheme="majorHAnsi" w:hAnsiTheme="majorHAnsi" w:cstheme="majorHAnsi"/>
                <w:sz w:val="21"/>
                <w:szCs w:val="21"/>
                <w:lang w:bidi="ar-SA"/>
              </w:rPr>
            </w:pPr>
          </w:p>
        </w:tc>
        <w:tc>
          <w:tcPr>
            <w:tcW w:w="525" w:type="dxa"/>
            <w:tcBorders>
              <w:top w:val="single" w:sz="4" w:space="0" w:color="auto"/>
              <w:left w:val="nil"/>
              <w:bottom w:val="nil"/>
              <w:right w:val="nil"/>
            </w:tcBorders>
            <w:shd w:val="clear" w:color="auto" w:fill="auto"/>
            <w:tcMar>
              <w:top w:w="15" w:type="dxa"/>
              <w:left w:w="15" w:type="dxa"/>
              <w:bottom w:w="0" w:type="dxa"/>
              <w:right w:w="15" w:type="dxa"/>
            </w:tcMar>
            <w:hideMark/>
          </w:tcPr>
          <w:p w14:paraId="64F0EA7D"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single" w:sz="4" w:space="0" w:color="auto"/>
              <w:left w:val="nil"/>
              <w:bottom w:val="nil"/>
              <w:right w:val="nil"/>
            </w:tcBorders>
            <w:shd w:val="clear" w:color="auto" w:fill="auto"/>
            <w:tcMar>
              <w:top w:w="15" w:type="dxa"/>
              <w:left w:w="15" w:type="dxa"/>
              <w:bottom w:w="0" w:type="dxa"/>
              <w:right w:w="15" w:type="dxa"/>
            </w:tcMar>
            <w:hideMark/>
          </w:tcPr>
          <w:p w14:paraId="0960B7EC"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gridSpan w:val="2"/>
            <w:tcBorders>
              <w:top w:val="single" w:sz="4" w:space="0" w:color="auto"/>
              <w:left w:val="nil"/>
              <w:bottom w:val="nil"/>
              <w:right w:val="nil"/>
            </w:tcBorders>
            <w:vAlign w:val="center"/>
          </w:tcPr>
          <w:p w14:paraId="680BFB90" w14:textId="03545075" w:rsidR="00725E08" w:rsidRPr="00780F11" w:rsidRDefault="00725E08" w:rsidP="00725E08">
            <w:pPr>
              <w:spacing w:line="240" w:lineRule="auto"/>
              <w:jc w:val="center"/>
              <w:rPr>
                <w:rFonts w:asciiTheme="majorHAnsi" w:hAnsiTheme="majorHAnsi" w:cstheme="majorHAnsi"/>
                <w:b/>
                <w:sz w:val="21"/>
                <w:szCs w:val="21"/>
                <w:lang w:bidi="ar-SA"/>
              </w:rPr>
            </w:pPr>
            <w:r>
              <w:rPr>
                <w:rFonts w:asciiTheme="majorHAnsi" w:hAnsiTheme="majorHAnsi" w:cstheme="majorHAnsi"/>
                <w:b/>
                <w:sz w:val="21"/>
                <w:szCs w:val="21"/>
                <w:lang w:bidi="ar-SA"/>
              </w:rPr>
              <w:t>.239</w:t>
            </w:r>
          </w:p>
        </w:tc>
        <w:tc>
          <w:tcPr>
            <w:tcW w:w="477" w:type="dxa"/>
            <w:tcBorders>
              <w:top w:val="single" w:sz="4" w:space="0" w:color="auto"/>
              <w:left w:val="nil"/>
              <w:bottom w:val="nil"/>
              <w:right w:val="nil"/>
            </w:tcBorders>
            <w:shd w:val="clear" w:color="auto" w:fill="auto"/>
            <w:tcMar>
              <w:top w:w="15" w:type="dxa"/>
              <w:left w:w="15" w:type="dxa"/>
              <w:bottom w:w="0" w:type="dxa"/>
              <w:right w:w="15" w:type="dxa"/>
            </w:tcMar>
            <w:hideMark/>
          </w:tcPr>
          <w:p w14:paraId="5E7C8B89" w14:textId="61507E59"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single" w:sz="4" w:space="0" w:color="auto"/>
              <w:left w:val="nil"/>
              <w:bottom w:val="nil"/>
              <w:right w:val="nil"/>
            </w:tcBorders>
            <w:shd w:val="clear" w:color="auto" w:fill="auto"/>
            <w:tcMar>
              <w:top w:w="15" w:type="dxa"/>
              <w:left w:w="15" w:type="dxa"/>
              <w:bottom w:w="0" w:type="dxa"/>
              <w:right w:w="15" w:type="dxa"/>
            </w:tcMar>
            <w:hideMark/>
          </w:tcPr>
          <w:p w14:paraId="6B01E673" w14:textId="77777777" w:rsidR="00725E08" w:rsidRPr="009E629B" w:rsidRDefault="00725E08" w:rsidP="00725E08">
            <w:pPr>
              <w:spacing w:line="240" w:lineRule="auto"/>
              <w:rPr>
                <w:rFonts w:asciiTheme="majorHAnsi" w:hAnsiTheme="majorHAnsi" w:cstheme="majorHAnsi"/>
                <w:sz w:val="21"/>
                <w:szCs w:val="21"/>
                <w:lang w:bidi="ar-SA"/>
              </w:rPr>
            </w:pPr>
          </w:p>
        </w:tc>
        <w:tc>
          <w:tcPr>
            <w:tcW w:w="461" w:type="dxa"/>
            <w:tcBorders>
              <w:top w:val="single" w:sz="4" w:space="0" w:color="auto"/>
              <w:left w:val="nil"/>
              <w:bottom w:val="nil"/>
              <w:right w:val="nil"/>
            </w:tcBorders>
            <w:shd w:val="clear" w:color="auto" w:fill="auto"/>
            <w:tcMar>
              <w:top w:w="15" w:type="dxa"/>
              <w:left w:w="15" w:type="dxa"/>
              <w:bottom w:w="0" w:type="dxa"/>
              <w:right w:w="15" w:type="dxa"/>
            </w:tcMar>
            <w:hideMark/>
          </w:tcPr>
          <w:p w14:paraId="42F2C842"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single" w:sz="4" w:space="0" w:color="auto"/>
              <w:left w:val="nil"/>
              <w:bottom w:val="nil"/>
              <w:right w:val="nil"/>
            </w:tcBorders>
            <w:shd w:val="clear" w:color="auto" w:fill="auto"/>
            <w:tcMar>
              <w:top w:w="15" w:type="dxa"/>
              <w:left w:w="15" w:type="dxa"/>
              <w:bottom w:w="0" w:type="dxa"/>
              <w:right w:w="15" w:type="dxa"/>
            </w:tcMar>
            <w:hideMark/>
          </w:tcPr>
          <w:p w14:paraId="76F956D4"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single" w:sz="4" w:space="0" w:color="auto"/>
              <w:left w:val="nil"/>
              <w:bottom w:val="nil"/>
              <w:right w:val="nil"/>
            </w:tcBorders>
            <w:shd w:val="clear" w:color="auto" w:fill="auto"/>
            <w:tcMar>
              <w:top w:w="15" w:type="dxa"/>
              <w:left w:w="15" w:type="dxa"/>
              <w:bottom w:w="0" w:type="dxa"/>
              <w:right w:w="15" w:type="dxa"/>
            </w:tcMar>
            <w:hideMark/>
          </w:tcPr>
          <w:p w14:paraId="5684EE76" w14:textId="77777777" w:rsidR="00725E08" w:rsidRPr="009E629B" w:rsidRDefault="00725E08" w:rsidP="00725E08">
            <w:pPr>
              <w:spacing w:line="240" w:lineRule="auto"/>
              <w:rPr>
                <w:rFonts w:asciiTheme="majorHAnsi" w:hAnsiTheme="majorHAnsi" w:cstheme="majorHAnsi"/>
                <w:sz w:val="21"/>
                <w:szCs w:val="21"/>
                <w:lang w:bidi="ar-SA"/>
              </w:rPr>
            </w:pPr>
          </w:p>
        </w:tc>
        <w:tc>
          <w:tcPr>
            <w:tcW w:w="409" w:type="dxa"/>
            <w:gridSpan w:val="2"/>
            <w:tcBorders>
              <w:top w:val="single" w:sz="4" w:space="0" w:color="auto"/>
              <w:left w:val="nil"/>
              <w:bottom w:val="nil"/>
              <w:right w:val="nil"/>
            </w:tcBorders>
          </w:tcPr>
          <w:p w14:paraId="1560D7A4" w14:textId="131FC129" w:rsidR="00725E08" w:rsidRPr="00725E08" w:rsidRDefault="00095A99" w:rsidP="00725E08">
            <w:pPr>
              <w:spacing w:line="240" w:lineRule="auto"/>
              <w:rPr>
                <w:rFonts w:asciiTheme="majorHAnsi" w:hAnsiTheme="majorHAnsi" w:cstheme="majorHAnsi"/>
                <w:sz w:val="21"/>
                <w:szCs w:val="21"/>
                <w:lang w:bidi="ar-SA"/>
              </w:rPr>
            </w:pPr>
            <w:r>
              <w:rPr>
                <w:rFonts w:asciiTheme="majorHAnsi" w:hAnsiTheme="majorHAnsi" w:cstheme="majorHAnsi"/>
                <w:sz w:val="21"/>
                <w:szCs w:val="21"/>
                <w:lang w:bidi="ar-SA"/>
              </w:rPr>
              <w:t>.206</w:t>
            </w:r>
          </w:p>
        </w:tc>
      </w:tr>
      <w:tr w:rsidR="00725E08" w:rsidRPr="003E0B72" w14:paraId="42020763" w14:textId="3F3D6068"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036C1750"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64C70E9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.00</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3885981"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(.12)</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0DE73B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.00</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510B1D9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-0.03</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327BBE7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.98</w:t>
            </w:r>
          </w:p>
        </w:tc>
        <w:tc>
          <w:tcPr>
            <w:tcW w:w="387" w:type="dxa"/>
            <w:tcBorders>
              <w:top w:val="nil"/>
              <w:left w:val="nil"/>
              <w:bottom w:val="nil"/>
              <w:right w:val="nil"/>
            </w:tcBorders>
          </w:tcPr>
          <w:p w14:paraId="60710AB1" w14:textId="77777777" w:rsidR="00725E08" w:rsidRPr="005067AD" w:rsidRDefault="00725E08" w:rsidP="00725E08">
            <w:pPr>
              <w:spacing w:line="240" w:lineRule="auto"/>
              <w:jc w:val="center"/>
              <w:textAlignment w:val="top"/>
              <w:rPr>
                <w:rFonts w:asciiTheme="majorHAnsi" w:hAnsiTheme="majorHAnsi" w:cstheme="majorHAnsi"/>
                <w:b/>
                <w:b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5047B2ED" w14:textId="32F0F19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color w:val="000000"/>
                <w:kern w:val="24"/>
                <w:sz w:val="21"/>
                <w:szCs w:val="21"/>
                <w:u w:val="single"/>
                <w:lang w:bidi="ar-SA"/>
              </w:rPr>
              <w:t>.28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9A80F0D"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(.12)</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F566792"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.15</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0D043EC"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2.27</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30CAA68D"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.02</w:t>
            </w:r>
          </w:p>
        </w:tc>
        <w:tc>
          <w:tcPr>
            <w:tcW w:w="389" w:type="dxa"/>
            <w:tcBorders>
              <w:top w:val="nil"/>
              <w:left w:val="nil"/>
              <w:bottom w:val="nil"/>
              <w:right w:val="nil"/>
            </w:tcBorders>
          </w:tcPr>
          <w:p w14:paraId="677B2A2F"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96445B0" w14:textId="358C6E95"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6D2624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10121D5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21FD0FC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-0.60</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4538929"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.55</w:t>
            </w:r>
          </w:p>
        </w:tc>
        <w:tc>
          <w:tcPr>
            <w:tcW w:w="389" w:type="dxa"/>
            <w:gridSpan w:val="2"/>
            <w:tcBorders>
              <w:top w:val="nil"/>
              <w:left w:val="nil"/>
              <w:bottom w:val="nil"/>
              <w:right w:val="nil"/>
            </w:tcBorders>
            <w:vAlign w:val="center"/>
          </w:tcPr>
          <w:p w14:paraId="6699198C"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3C19608" w14:textId="2EBEBE59"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.56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4A563DD"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(.23)</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57F4B62D"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.17</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61FDD29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color w:val="000000"/>
                <w:kern w:val="24"/>
                <w:sz w:val="21"/>
                <w:szCs w:val="21"/>
                <w:u w:val="single"/>
                <w:lang w:bidi="ar-SA"/>
              </w:rPr>
              <w:t>2.43</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61849018"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.02</w:t>
            </w:r>
          </w:p>
        </w:tc>
        <w:tc>
          <w:tcPr>
            <w:tcW w:w="409" w:type="dxa"/>
            <w:gridSpan w:val="2"/>
            <w:tcBorders>
              <w:top w:val="nil"/>
              <w:left w:val="nil"/>
              <w:bottom w:val="nil"/>
              <w:right w:val="nil"/>
            </w:tcBorders>
          </w:tcPr>
          <w:p w14:paraId="30A8479B"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5893A42C" w14:textId="42CFC646"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62E234BC"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1B0DECF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0494D7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172DF134"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-.06</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588B0DFD"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-1.07</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69A490A9"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.29</w:t>
            </w:r>
          </w:p>
        </w:tc>
        <w:tc>
          <w:tcPr>
            <w:tcW w:w="387" w:type="dxa"/>
            <w:tcBorders>
              <w:top w:val="nil"/>
              <w:left w:val="nil"/>
              <w:bottom w:val="nil"/>
              <w:right w:val="nil"/>
            </w:tcBorders>
          </w:tcPr>
          <w:p w14:paraId="74108D41" w14:textId="77777777" w:rsidR="00725E08" w:rsidRPr="005067AD"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94E8912" w14:textId="6BB40429"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4ED640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222387B6"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81A0DCF"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0.79</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2A909CF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.43</w:t>
            </w:r>
          </w:p>
        </w:tc>
        <w:tc>
          <w:tcPr>
            <w:tcW w:w="389" w:type="dxa"/>
            <w:tcBorders>
              <w:top w:val="nil"/>
              <w:left w:val="nil"/>
              <w:bottom w:val="nil"/>
              <w:right w:val="nil"/>
            </w:tcBorders>
          </w:tcPr>
          <w:p w14:paraId="6DEE3784" w14:textId="77777777" w:rsidR="00725E08" w:rsidRPr="00780F11" w:rsidRDefault="00725E08" w:rsidP="00725E08">
            <w:pPr>
              <w:spacing w:line="240" w:lineRule="auto"/>
              <w:jc w:val="center"/>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8E340C6" w14:textId="7B0E480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.22</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1389B83"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(.07)</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43B2B12E"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.20</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3943FB3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2.99</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0094E1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3AE08F30"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0058B6C" w14:textId="1A75F910"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FC25126"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(.08)</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0CB01F07"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BA3154D"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0.51</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1A7508EF"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iCs/>
                <w:color w:val="000000"/>
                <w:kern w:val="24"/>
                <w:sz w:val="21"/>
                <w:szCs w:val="21"/>
                <w:lang w:bidi="ar-SA"/>
              </w:rPr>
              <w:t>.61</w:t>
            </w:r>
          </w:p>
        </w:tc>
        <w:tc>
          <w:tcPr>
            <w:tcW w:w="409" w:type="dxa"/>
            <w:gridSpan w:val="2"/>
            <w:tcBorders>
              <w:top w:val="nil"/>
              <w:left w:val="nil"/>
              <w:bottom w:val="nil"/>
              <w:right w:val="nil"/>
            </w:tcBorders>
          </w:tcPr>
          <w:p w14:paraId="37F6316A"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4E280F2A" w14:textId="7AD27C02"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330E0ED1" w14:textId="2FB1133A" w:rsidR="00725E08" w:rsidRPr="009E629B" w:rsidRDefault="00725E08" w:rsidP="00725E08">
            <w:pPr>
              <w:spacing w:line="240" w:lineRule="auto"/>
              <w:textAlignment w:val="top"/>
              <w:rPr>
                <w:rFonts w:asciiTheme="majorHAnsi" w:hAnsiTheme="majorHAnsi" w:cstheme="majorHAnsi"/>
                <w:sz w:val="21"/>
                <w:szCs w:val="21"/>
                <w:lang w:bidi="ar-SA"/>
              </w:rPr>
            </w:pPr>
            <w:r w:rsidRPr="00875720">
              <w:rPr>
                <w:rFonts w:asciiTheme="majorHAnsi" w:hAnsiTheme="majorHAnsi" w:cstheme="majorHAnsi"/>
                <w:color w:val="000000"/>
                <w:kern w:val="24"/>
                <w:sz w:val="21"/>
                <w:szCs w:val="21"/>
                <w:lang w:bidi="ar-SA"/>
              </w:rPr>
              <w:t xml:space="preserve">Incivility                </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3D5B31C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-.60</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E92896B"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(.09)</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06AEC90F"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7A63E93C"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-6.96</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65F7AA1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.00</w:t>
            </w:r>
          </w:p>
        </w:tc>
        <w:tc>
          <w:tcPr>
            <w:tcW w:w="387" w:type="dxa"/>
            <w:tcBorders>
              <w:top w:val="nil"/>
              <w:left w:val="nil"/>
              <w:bottom w:val="nil"/>
              <w:right w:val="nil"/>
            </w:tcBorders>
          </w:tcPr>
          <w:p w14:paraId="5F18BBB9" w14:textId="77777777" w:rsidR="00725E08" w:rsidRPr="005067AD" w:rsidRDefault="00725E08" w:rsidP="00725E08">
            <w:pPr>
              <w:spacing w:line="240" w:lineRule="auto"/>
              <w:jc w:val="center"/>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9461C89" w14:textId="3A07FA43"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iCs/>
                <w:color w:val="000000"/>
                <w:kern w:val="24"/>
                <w:sz w:val="21"/>
                <w:szCs w:val="21"/>
                <w:lang w:bidi="ar-SA"/>
              </w:rPr>
              <w:t>-.37</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1C1933A"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(.09)</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3A3A01A5"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-.32</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E5DEE28"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-4.32</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54865EDB"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tcBorders>
              <w:top w:val="nil"/>
              <w:left w:val="nil"/>
              <w:bottom w:val="nil"/>
              <w:right w:val="nil"/>
            </w:tcBorders>
          </w:tcPr>
          <w:p w14:paraId="087B47DF"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41F1C7BB" w14:textId="66D4B045"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.28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3883868"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(.14)</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4BE8E810"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.15</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411B9870"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1.94</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AB3C65F"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.05</w:t>
            </w:r>
          </w:p>
        </w:tc>
        <w:tc>
          <w:tcPr>
            <w:tcW w:w="389" w:type="dxa"/>
            <w:gridSpan w:val="2"/>
            <w:tcBorders>
              <w:top w:val="nil"/>
              <w:left w:val="nil"/>
              <w:bottom w:val="nil"/>
              <w:right w:val="nil"/>
            </w:tcBorders>
            <w:vAlign w:val="center"/>
          </w:tcPr>
          <w:p w14:paraId="1FB3DDAA"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DCE0181" w14:textId="53E1FD00"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.84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31C8749"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(.16)</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187EB1B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.43</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F73B9A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5.30</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25A61A28"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.00</w:t>
            </w:r>
          </w:p>
        </w:tc>
        <w:tc>
          <w:tcPr>
            <w:tcW w:w="409" w:type="dxa"/>
            <w:gridSpan w:val="2"/>
            <w:tcBorders>
              <w:top w:val="nil"/>
              <w:left w:val="nil"/>
              <w:bottom w:val="nil"/>
              <w:right w:val="nil"/>
            </w:tcBorders>
          </w:tcPr>
          <w:p w14:paraId="77EC4405"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62E99807" w14:textId="3DFA7837"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71DAA3C8" w14:textId="373B71AF"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Relational Attributions (</w:t>
            </w:r>
            <w:r w:rsidRPr="009E629B">
              <w:rPr>
                <w:rFonts w:asciiTheme="majorHAnsi" w:hAnsiTheme="majorHAnsi" w:cstheme="majorHAnsi"/>
                <w:i/>
                <w:color w:val="000000"/>
                <w:kern w:val="24"/>
                <w:sz w:val="21"/>
                <w:szCs w:val="21"/>
                <w:lang w:bidi="ar-SA"/>
              </w:rPr>
              <w:t>b</w:t>
            </w:r>
            <w:r w:rsidRPr="009E629B">
              <w:rPr>
                <w:rFonts w:asciiTheme="majorHAnsi" w:hAnsiTheme="majorHAnsi" w:cstheme="majorHAnsi"/>
                <w:color w:val="000000"/>
                <w:kern w:val="24"/>
                <w:sz w:val="21"/>
                <w:szCs w:val="21"/>
                <w:lang w:bidi="ar-SA"/>
              </w:rPr>
              <w:t>)</w:t>
            </w:r>
            <w:r w:rsidRPr="009E629B" w:rsidDel="0083052B">
              <w:rPr>
                <w:rFonts w:asciiTheme="majorHAnsi" w:hAnsiTheme="majorHAnsi" w:cstheme="majorHAnsi"/>
                <w:color w:val="000000"/>
                <w:kern w:val="24"/>
                <w:sz w:val="21"/>
                <w:szCs w:val="21"/>
                <w:lang w:bidi="ar-SA"/>
              </w:rPr>
              <w:t xml:space="preserve"> </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6BCA3494"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-.31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74FF499"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(.07)</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1675B89"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552F7B53"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-4.21</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199AEFD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.00</w:t>
            </w:r>
          </w:p>
        </w:tc>
        <w:tc>
          <w:tcPr>
            <w:tcW w:w="387" w:type="dxa"/>
            <w:tcBorders>
              <w:top w:val="nil"/>
              <w:left w:val="nil"/>
              <w:bottom w:val="nil"/>
              <w:right w:val="nil"/>
            </w:tcBorders>
          </w:tcPr>
          <w:p w14:paraId="716828E6" w14:textId="77777777" w:rsidR="00725E08" w:rsidRPr="005067AD" w:rsidRDefault="00725E08" w:rsidP="00725E08">
            <w:pPr>
              <w:spacing w:line="240" w:lineRule="auto"/>
              <w:jc w:val="center"/>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7F049B9" w14:textId="52E68AD0"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iCs/>
                <w:color w:val="000000"/>
                <w:kern w:val="24"/>
                <w:sz w:val="21"/>
                <w:szCs w:val="21"/>
                <w:lang w:bidi="ar-SA"/>
              </w:rPr>
              <w:t>-.31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8491BA5"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(.07)</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77B64FD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-.30</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2821250D"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-4.18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1A971DA5"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tcBorders>
              <w:top w:val="nil"/>
              <w:left w:val="nil"/>
              <w:bottom w:val="nil"/>
              <w:right w:val="nil"/>
            </w:tcBorders>
          </w:tcPr>
          <w:p w14:paraId="79EBC22C" w14:textId="77777777" w:rsidR="00725E08" w:rsidRPr="00780F11" w:rsidRDefault="00725E08" w:rsidP="00725E08">
            <w:pPr>
              <w:spacing w:line="240" w:lineRule="auto"/>
              <w:jc w:val="center"/>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32590614" w14:textId="7C80F2B3"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.48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C4AFD8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(.12)</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03EC790A"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.30</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21EC1E1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3.90</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7A4A5D2C"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38B2578A"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11E54983" w14:textId="524B957A"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441E90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(.14)</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0F9675F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.06</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1A390B5B"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0.80</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19756E7D"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iCs/>
                <w:color w:val="000000"/>
                <w:kern w:val="24"/>
                <w:sz w:val="21"/>
                <w:szCs w:val="21"/>
                <w:lang w:bidi="ar-SA"/>
              </w:rPr>
              <w:t>.42</w:t>
            </w:r>
          </w:p>
        </w:tc>
        <w:tc>
          <w:tcPr>
            <w:tcW w:w="409" w:type="dxa"/>
            <w:gridSpan w:val="2"/>
            <w:tcBorders>
              <w:top w:val="nil"/>
              <w:left w:val="nil"/>
              <w:bottom w:val="nil"/>
              <w:right w:val="nil"/>
            </w:tcBorders>
          </w:tcPr>
          <w:p w14:paraId="4CE2AE52"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6C95F242" w14:textId="2F465F8C" w:rsidTr="00850F40">
        <w:trPr>
          <w:trHeight w:val="229"/>
        </w:trPr>
        <w:tc>
          <w:tcPr>
            <w:tcW w:w="2517" w:type="dxa"/>
            <w:tcBorders>
              <w:top w:val="nil"/>
              <w:left w:val="nil"/>
              <w:bottom w:val="nil"/>
              <w:right w:val="nil"/>
            </w:tcBorders>
            <w:shd w:val="clear" w:color="auto" w:fill="auto"/>
            <w:tcMar>
              <w:top w:w="15" w:type="dxa"/>
              <w:left w:w="15" w:type="dxa"/>
              <w:bottom w:w="0" w:type="dxa"/>
              <w:right w:w="15" w:type="dxa"/>
            </w:tcMar>
          </w:tcPr>
          <w:p w14:paraId="00031F86" w14:textId="77777777" w:rsidR="00725E08" w:rsidRPr="009E629B" w:rsidRDefault="00725E08" w:rsidP="00725E08">
            <w:pPr>
              <w:spacing w:line="240" w:lineRule="auto"/>
              <w:textAlignment w:val="top"/>
              <w:rPr>
                <w:rFonts w:asciiTheme="majorHAnsi" w:hAnsiTheme="majorHAnsi" w:cstheme="majorHAnsi"/>
                <w:color w:val="000000"/>
                <w:kern w:val="24"/>
                <w:sz w:val="21"/>
                <w:szCs w:val="21"/>
                <w:lang w:bidi="ar-SA"/>
              </w:rPr>
            </w:pPr>
          </w:p>
        </w:tc>
        <w:tc>
          <w:tcPr>
            <w:tcW w:w="407" w:type="dxa"/>
            <w:tcBorders>
              <w:top w:val="nil"/>
              <w:left w:val="nil"/>
              <w:bottom w:val="nil"/>
              <w:right w:val="nil"/>
            </w:tcBorders>
            <w:shd w:val="clear" w:color="auto" w:fill="auto"/>
            <w:tcMar>
              <w:top w:w="15" w:type="dxa"/>
              <w:left w:w="15" w:type="dxa"/>
              <w:bottom w:w="0" w:type="dxa"/>
              <w:right w:w="15" w:type="dxa"/>
            </w:tcMar>
          </w:tcPr>
          <w:p w14:paraId="12DD1340" w14:textId="77777777"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4638413D"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772B914B" w14:textId="77777777" w:rsidR="00725E08" w:rsidRPr="009E629B" w:rsidRDefault="00725E08" w:rsidP="00725E08">
            <w:pPr>
              <w:spacing w:line="240" w:lineRule="auto"/>
              <w:rPr>
                <w:rFonts w:asciiTheme="majorHAnsi" w:hAnsiTheme="majorHAnsi" w:cstheme="majorHAnsi"/>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tcPr>
          <w:p w14:paraId="5D71E161" w14:textId="77777777" w:rsidR="00725E08" w:rsidRPr="009E629B" w:rsidRDefault="00725E08" w:rsidP="00725E08">
            <w:pPr>
              <w:spacing w:line="240" w:lineRule="auto"/>
              <w:rPr>
                <w:rFonts w:asciiTheme="majorHAnsi" w:hAnsiTheme="majorHAnsi" w:cstheme="majorHAnsi"/>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tcPr>
          <w:p w14:paraId="74E03F3F" w14:textId="77777777" w:rsidR="00725E08" w:rsidRPr="009E629B" w:rsidRDefault="00725E08" w:rsidP="00725E08">
            <w:pPr>
              <w:spacing w:line="240" w:lineRule="auto"/>
              <w:rPr>
                <w:rFonts w:asciiTheme="majorHAnsi" w:hAnsiTheme="majorHAnsi" w:cstheme="majorHAnsi"/>
                <w:sz w:val="21"/>
                <w:szCs w:val="21"/>
                <w:lang w:bidi="ar-SA"/>
              </w:rPr>
            </w:pPr>
          </w:p>
        </w:tc>
        <w:tc>
          <w:tcPr>
            <w:tcW w:w="387" w:type="dxa"/>
            <w:tcBorders>
              <w:top w:val="nil"/>
              <w:left w:val="nil"/>
              <w:bottom w:val="nil"/>
              <w:right w:val="nil"/>
            </w:tcBorders>
          </w:tcPr>
          <w:p w14:paraId="4C0BCDB5" w14:textId="77777777" w:rsidR="00725E08" w:rsidRPr="005067AD" w:rsidRDefault="00725E08" w:rsidP="00725E08">
            <w:pPr>
              <w:spacing w:line="240" w:lineRule="auto"/>
              <w:jc w:val="center"/>
              <w:rPr>
                <w:rFonts w:asciiTheme="majorHAnsi" w:hAnsiTheme="majorHAnsi" w:cstheme="majorHAnsi"/>
                <w:b/>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59E73B23" w14:textId="43F5E981"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16D4933F"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tcPr>
          <w:p w14:paraId="74219015"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46A1584F" w14:textId="77777777" w:rsidR="00725E08" w:rsidRPr="009E629B" w:rsidRDefault="00725E08" w:rsidP="00725E08">
            <w:pPr>
              <w:spacing w:line="240" w:lineRule="auto"/>
              <w:rPr>
                <w:rFonts w:asciiTheme="majorHAnsi" w:hAnsiTheme="majorHAnsi" w:cstheme="majorHAnsi"/>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tcPr>
          <w:p w14:paraId="36C5B115"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tcBorders>
              <w:top w:val="nil"/>
              <w:left w:val="nil"/>
              <w:bottom w:val="nil"/>
              <w:right w:val="nil"/>
            </w:tcBorders>
          </w:tcPr>
          <w:p w14:paraId="5ECFDBED" w14:textId="77777777" w:rsidR="00725E08" w:rsidRPr="00780F11" w:rsidRDefault="00725E08" w:rsidP="00725E08">
            <w:pPr>
              <w:spacing w:line="240" w:lineRule="auto"/>
              <w:jc w:val="center"/>
              <w:rPr>
                <w:rFonts w:asciiTheme="majorHAnsi" w:hAnsiTheme="majorHAnsi" w:cstheme="majorHAnsi"/>
                <w:b/>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5927390F" w14:textId="648509A5"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50C4EAC3" w14:textId="77777777" w:rsidR="00725E08" w:rsidRPr="009E629B" w:rsidRDefault="00725E08" w:rsidP="00725E08">
            <w:pPr>
              <w:spacing w:line="240" w:lineRule="auto"/>
              <w:rPr>
                <w:rFonts w:asciiTheme="majorHAnsi" w:hAnsiTheme="majorHAnsi" w:cstheme="majorHAnsi"/>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tcPr>
          <w:p w14:paraId="2D6F0D6A" w14:textId="77777777" w:rsidR="00725E08" w:rsidRPr="009E629B" w:rsidRDefault="00725E08" w:rsidP="00725E08">
            <w:pPr>
              <w:spacing w:line="240" w:lineRule="auto"/>
              <w:rPr>
                <w:rFonts w:asciiTheme="majorHAnsi" w:hAnsiTheme="majorHAnsi" w:cstheme="majorHAnsi"/>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tcPr>
          <w:p w14:paraId="1862556E"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0F74201A"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gridSpan w:val="2"/>
            <w:tcBorders>
              <w:top w:val="nil"/>
              <w:left w:val="nil"/>
              <w:bottom w:val="nil"/>
              <w:right w:val="nil"/>
            </w:tcBorders>
            <w:vAlign w:val="center"/>
          </w:tcPr>
          <w:p w14:paraId="08C80F54" w14:textId="77777777" w:rsidR="00725E08" w:rsidRPr="00780F11" w:rsidRDefault="00725E08" w:rsidP="00725E08">
            <w:pPr>
              <w:spacing w:line="240" w:lineRule="auto"/>
              <w:jc w:val="center"/>
              <w:rPr>
                <w:rFonts w:asciiTheme="majorHAnsi" w:hAnsiTheme="majorHAnsi" w:cstheme="majorHAnsi"/>
                <w:b/>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tcPr>
          <w:p w14:paraId="75002F54" w14:textId="2CD52A64"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tcPr>
          <w:p w14:paraId="232497F6" w14:textId="77777777" w:rsidR="00725E08" w:rsidRPr="009E629B" w:rsidRDefault="00725E08" w:rsidP="00725E08">
            <w:pPr>
              <w:spacing w:line="240" w:lineRule="auto"/>
              <w:rPr>
                <w:rFonts w:asciiTheme="majorHAnsi" w:hAnsiTheme="majorHAnsi" w:cstheme="majorHAnsi"/>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tcPr>
          <w:p w14:paraId="4DE68851"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tcPr>
          <w:p w14:paraId="20085E00"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tcPr>
          <w:p w14:paraId="7C0ADFEB" w14:textId="77777777" w:rsidR="00725E08" w:rsidRPr="009E629B" w:rsidRDefault="00725E08" w:rsidP="00725E08">
            <w:pPr>
              <w:spacing w:line="240" w:lineRule="auto"/>
              <w:rPr>
                <w:rFonts w:asciiTheme="majorHAnsi" w:hAnsiTheme="majorHAnsi" w:cstheme="majorHAnsi"/>
                <w:sz w:val="21"/>
                <w:szCs w:val="21"/>
                <w:lang w:bidi="ar-SA"/>
              </w:rPr>
            </w:pPr>
          </w:p>
        </w:tc>
        <w:tc>
          <w:tcPr>
            <w:tcW w:w="409" w:type="dxa"/>
            <w:gridSpan w:val="2"/>
            <w:tcBorders>
              <w:top w:val="nil"/>
              <w:left w:val="nil"/>
              <w:bottom w:val="nil"/>
              <w:right w:val="nil"/>
            </w:tcBorders>
          </w:tcPr>
          <w:p w14:paraId="39CC5CF2" w14:textId="77777777" w:rsidR="00725E08" w:rsidRPr="00780F11" w:rsidRDefault="00725E08" w:rsidP="00725E08">
            <w:pPr>
              <w:spacing w:line="240" w:lineRule="auto"/>
              <w:rPr>
                <w:rFonts w:asciiTheme="majorHAnsi" w:hAnsiTheme="majorHAnsi" w:cstheme="majorHAnsi"/>
                <w:b/>
                <w:sz w:val="21"/>
                <w:szCs w:val="21"/>
                <w:lang w:bidi="ar-SA"/>
              </w:rPr>
            </w:pPr>
          </w:p>
        </w:tc>
      </w:tr>
      <w:tr w:rsidR="00725E08" w:rsidRPr="003E0B72" w14:paraId="3BC4A655" w14:textId="701676A5" w:rsidTr="00850F40">
        <w:trPr>
          <w:trHeight w:val="229"/>
        </w:trPr>
        <w:tc>
          <w:tcPr>
            <w:tcW w:w="2517" w:type="dxa"/>
            <w:tcBorders>
              <w:top w:val="nil"/>
              <w:left w:val="nil"/>
              <w:bottom w:val="nil"/>
              <w:right w:val="nil"/>
            </w:tcBorders>
            <w:shd w:val="clear" w:color="auto" w:fill="auto"/>
            <w:tcMar>
              <w:top w:w="15" w:type="dxa"/>
              <w:left w:w="15" w:type="dxa"/>
              <w:bottom w:w="0" w:type="dxa"/>
              <w:right w:w="15" w:type="dxa"/>
            </w:tcMar>
            <w:hideMark/>
          </w:tcPr>
          <w:p w14:paraId="367A42CC"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Step 3</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0B61686D" w14:textId="77777777"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32EFC8AF"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33F2A60F" w14:textId="77777777" w:rsidR="00725E08" w:rsidRPr="009E629B" w:rsidRDefault="00725E08" w:rsidP="00725E08">
            <w:pPr>
              <w:spacing w:line="240" w:lineRule="auto"/>
              <w:rPr>
                <w:rFonts w:asciiTheme="majorHAnsi" w:hAnsiTheme="majorHAnsi" w:cstheme="majorHAnsi"/>
                <w:sz w:val="21"/>
                <w:szCs w:val="21"/>
                <w:lang w:bidi="ar-SA"/>
              </w:rPr>
            </w:pPr>
          </w:p>
        </w:tc>
        <w:tc>
          <w:tcPr>
            <w:tcW w:w="591" w:type="dxa"/>
            <w:tcBorders>
              <w:top w:val="nil"/>
              <w:left w:val="nil"/>
              <w:bottom w:val="nil"/>
              <w:right w:val="nil"/>
            </w:tcBorders>
            <w:shd w:val="clear" w:color="auto" w:fill="auto"/>
            <w:tcMar>
              <w:top w:w="15" w:type="dxa"/>
              <w:left w:w="15" w:type="dxa"/>
              <w:bottom w:w="0" w:type="dxa"/>
              <w:right w:w="15" w:type="dxa"/>
            </w:tcMar>
            <w:hideMark/>
          </w:tcPr>
          <w:p w14:paraId="7ED96809" w14:textId="77777777" w:rsidR="00725E08" w:rsidRPr="009E629B" w:rsidRDefault="00725E08" w:rsidP="00725E08">
            <w:pPr>
              <w:spacing w:line="240" w:lineRule="auto"/>
              <w:rPr>
                <w:rFonts w:asciiTheme="majorHAnsi" w:hAnsiTheme="majorHAnsi" w:cstheme="majorHAnsi"/>
                <w:sz w:val="21"/>
                <w:szCs w:val="21"/>
                <w:lang w:bidi="ar-SA"/>
              </w:rPr>
            </w:pPr>
          </w:p>
        </w:tc>
        <w:tc>
          <w:tcPr>
            <w:tcW w:w="426" w:type="dxa"/>
            <w:tcBorders>
              <w:top w:val="nil"/>
              <w:left w:val="nil"/>
              <w:bottom w:val="nil"/>
              <w:right w:val="nil"/>
            </w:tcBorders>
            <w:shd w:val="clear" w:color="auto" w:fill="auto"/>
            <w:tcMar>
              <w:top w:w="15" w:type="dxa"/>
              <w:left w:w="15" w:type="dxa"/>
              <w:bottom w:w="0" w:type="dxa"/>
              <w:right w:w="15" w:type="dxa"/>
            </w:tcMar>
            <w:hideMark/>
          </w:tcPr>
          <w:p w14:paraId="75791242" w14:textId="77777777" w:rsidR="00725E08" w:rsidRPr="009E629B" w:rsidRDefault="00725E08" w:rsidP="00725E08">
            <w:pPr>
              <w:spacing w:line="240" w:lineRule="auto"/>
              <w:rPr>
                <w:rFonts w:asciiTheme="majorHAnsi" w:hAnsiTheme="majorHAnsi" w:cstheme="majorHAnsi"/>
                <w:sz w:val="21"/>
                <w:szCs w:val="21"/>
                <w:lang w:bidi="ar-SA"/>
              </w:rPr>
            </w:pPr>
          </w:p>
        </w:tc>
        <w:tc>
          <w:tcPr>
            <w:tcW w:w="387" w:type="dxa"/>
            <w:tcBorders>
              <w:top w:val="nil"/>
              <w:left w:val="nil"/>
              <w:bottom w:val="nil"/>
              <w:right w:val="nil"/>
            </w:tcBorders>
          </w:tcPr>
          <w:p w14:paraId="47B491F3" w14:textId="3D47350B" w:rsidR="00725E08" w:rsidRPr="005067AD" w:rsidRDefault="00725E08" w:rsidP="00725E08">
            <w:pPr>
              <w:spacing w:line="240" w:lineRule="auto"/>
              <w:jc w:val="center"/>
              <w:rPr>
                <w:rFonts w:asciiTheme="majorHAnsi" w:hAnsiTheme="majorHAnsi" w:cstheme="majorHAnsi"/>
                <w:b/>
                <w:sz w:val="21"/>
                <w:szCs w:val="21"/>
                <w:lang w:bidi="ar-SA"/>
              </w:rPr>
            </w:pPr>
            <w:r w:rsidRPr="005067AD">
              <w:rPr>
                <w:rFonts w:asciiTheme="majorHAnsi" w:hAnsiTheme="majorHAnsi" w:cstheme="majorHAnsi"/>
                <w:b/>
                <w:sz w:val="21"/>
                <w:szCs w:val="21"/>
                <w:lang w:bidi="ar-SA"/>
              </w:rPr>
              <w:t>.425</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40BE6AE2" w14:textId="7BDF7C68"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64173225" w14:textId="77777777" w:rsidR="00725E08" w:rsidRPr="009E629B" w:rsidRDefault="00725E08" w:rsidP="00725E08">
            <w:pPr>
              <w:spacing w:line="240" w:lineRule="auto"/>
              <w:rPr>
                <w:rFonts w:asciiTheme="majorHAnsi" w:hAnsiTheme="majorHAnsi" w:cstheme="majorHAnsi"/>
                <w:sz w:val="21"/>
                <w:szCs w:val="21"/>
                <w:lang w:bidi="ar-SA"/>
              </w:rPr>
            </w:pPr>
          </w:p>
        </w:tc>
        <w:tc>
          <w:tcPr>
            <w:tcW w:w="490" w:type="dxa"/>
            <w:tcBorders>
              <w:top w:val="nil"/>
              <w:left w:val="nil"/>
              <w:bottom w:val="nil"/>
              <w:right w:val="nil"/>
            </w:tcBorders>
            <w:shd w:val="clear" w:color="auto" w:fill="auto"/>
            <w:tcMar>
              <w:top w:w="15" w:type="dxa"/>
              <w:left w:w="15" w:type="dxa"/>
              <w:bottom w:w="0" w:type="dxa"/>
              <w:right w:w="15" w:type="dxa"/>
            </w:tcMar>
            <w:hideMark/>
          </w:tcPr>
          <w:p w14:paraId="68EBB1AC"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350BF378" w14:textId="77777777" w:rsidR="00725E08" w:rsidRPr="009E629B" w:rsidRDefault="00725E08" w:rsidP="00725E08">
            <w:pPr>
              <w:spacing w:line="240" w:lineRule="auto"/>
              <w:rPr>
                <w:rFonts w:asciiTheme="majorHAnsi" w:hAnsiTheme="majorHAnsi" w:cstheme="majorHAnsi"/>
                <w:sz w:val="21"/>
                <w:szCs w:val="21"/>
                <w:lang w:bidi="ar-SA"/>
              </w:rPr>
            </w:pPr>
          </w:p>
        </w:tc>
        <w:tc>
          <w:tcPr>
            <w:tcW w:w="417" w:type="dxa"/>
            <w:tcBorders>
              <w:top w:val="nil"/>
              <w:left w:val="nil"/>
              <w:bottom w:val="nil"/>
              <w:right w:val="nil"/>
            </w:tcBorders>
            <w:shd w:val="clear" w:color="auto" w:fill="auto"/>
            <w:tcMar>
              <w:top w:w="15" w:type="dxa"/>
              <w:left w:w="15" w:type="dxa"/>
              <w:bottom w:w="0" w:type="dxa"/>
              <w:right w:w="15" w:type="dxa"/>
            </w:tcMar>
            <w:hideMark/>
          </w:tcPr>
          <w:p w14:paraId="26881039"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tcBorders>
              <w:top w:val="nil"/>
              <w:left w:val="nil"/>
              <w:bottom w:val="nil"/>
              <w:right w:val="nil"/>
            </w:tcBorders>
          </w:tcPr>
          <w:p w14:paraId="76D6C94F" w14:textId="2AA83769" w:rsidR="00725E08" w:rsidRPr="00780F11" w:rsidRDefault="00725E08" w:rsidP="00725E08">
            <w:pPr>
              <w:spacing w:line="240" w:lineRule="auto"/>
              <w:jc w:val="center"/>
              <w:rPr>
                <w:rFonts w:asciiTheme="majorHAnsi" w:hAnsiTheme="majorHAnsi" w:cstheme="majorHAnsi"/>
                <w:b/>
                <w:sz w:val="21"/>
                <w:szCs w:val="21"/>
                <w:lang w:bidi="ar-SA"/>
              </w:rPr>
            </w:pPr>
            <w:r w:rsidRPr="00780F11">
              <w:rPr>
                <w:rFonts w:asciiTheme="majorHAnsi" w:hAnsiTheme="majorHAnsi" w:cstheme="majorHAnsi"/>
                <w:b/>
                <w:sz w:val="21"/>
                <w:szCs w:val="21"/>
                <w:lang w:bidi="ar-SA"/>
              </w:rPr>
              <w:t>.302</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4CE31513" w14:textId="6734FCE5"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3EAC66D9" w14:textId="77777777" w:rsidR="00725E08" w:rsidRPr="009E629B" w:rsidRDefault="00725E08" w:rsidP="00725E08">
            <w:pPr>
              <w:spacing w:line="240" w:lineRule="auto"/>
              <w:rPr>
                <w:rFonts w:asciiTheme="majorHAnsi" w:hAnsiTheme="majorHAnsi" w:cstheme="majorHAnsi"/>
                <w:sz w:val="21"/>
                <w:szCs w:val="21"/>
                <w:lang w:bidi="ar-SA"/>
              </w:rPr>
            </w:pPr>
          </w:p>
        </w:tc>
        <w:tc>
          <w:tcPr>
            <w:tcW w:w="489" w:type="dxa"/>
            <w:tcBorders>
              <w:top w:val="nil"/>
              <w:left w:val="nil"/>
              <w:bottom w:val="nil"/>
              <w:right w:val="nil"/>
            </w:tcBorders>
            <w:shd w:val="clear" w:color="auto" w:fill="auto"/>
            <w:tcMar>
              <w:top w:w="15" w:type="dxa"/>
              <w:left w:w="15" w:type="dxa"/>
              <w:bottom w:w="0" w:type="dxa"/>
              <w:right w:w="15" w:type="dxa"/>
            </w:tcMar>
            <w:hideMark/>
          </w:tcPr>
          <w:p w14:paraId="76F270B7" w14:textId="77777777" w:rsidR="00725E08" w:rsidRPr="009E629B" w:rsidRDefault="00725E08" w:rsidP="00725E08">
            <w:pPr>
              <w:spacing w:line="240" w:lineRule="auto"/>
              <w:rPr>
                <w:rFonts w:asciiTheme="majorHAnsi" w:hAnsiTheme="majorHAnsi" w:cstheme="majorHAnsi"/>
                <w:sz w:val="21"/>
                <w:szCs w:val="21"/>
                <w:lang w:bidi="ar-SA"/>
              </w:rPr>
            </w:pPr>
          </w:p>
        </w:tc>
        <w:tc>
          <w:tcPr>
            <w:tcW w:w="525" w:type="dxa"/>
            <w:tcBorders>
              <w:top w:val="nil"/>
              <w:left w:val="nil"/>
              <w:bottom w:val="nil"/>
              <w:right w:val="nil"/>
            </w:tcBorders>
            <w:shd w:val="clear" w:color="auto" w:fill="auto"/>
            <w:tcMar>
              <w:top w:w="15" w:type="dxa"/>
              <w:left w:w="15" w:type="dxa"/>
              <w:bottom w:w="0" w:type="dxa"/>
              <w:right w:w="15" w:type="dxa"/>
            </w:tcMar>
            <w:hideMark/>
          </w:tcPr>
          <w:p w14:paraId="4DDB0D2C"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67953204" w14:textId="77777777" w:rsidR="00725E08" w:rsidRPr="009E629B" w:rsidRDefault="00725E08" w:rsidP="00725E08">
            <w:pPr>
              <w:spacing w:line="240" w:lineRule="auto"/>
              <w:rPr>
                <w:rFonts w:asciiTheme="majorHAnsi" w:hAnsiTheme="majorHAnsi" w:cstheme="majorHAnsi"/>
                <w:sz w:val="21"/>
                <w:szCs w:val="21"/>
                <w:lang w:bidi="ar-SA"/>
              </w:rPr>
            </w:pPr>
          </w:p>
        </w:tc>
        <w:tc>
          <w:tcPr>
            <w:tcW w:w="389" w:type="dxa"/>
            <w:gridSpan w:val="2"/>
            <w:tcBorders>
              <w:top w:val="nil"/>
              <w:left w:val="nil"/>
              <w:bottom w:val="nil"/>
              <w:right w:val="nil"/>
            </w:tcBorders>
            <w:vAlign w:val="center"/>
          </w:tcPr>
          <w:p w14:paraId="7F677689" w14:textId="04EC09ED" w:rsidR="00725E08" w:rsidRPr="00780F11" w:rsidRDefault="00725E08" w:rsidP="00725E08">
            <w:pPr>
              <w:spacing w:line="240" w:lineRule="auto"/>
              <w:jc w:val="center"/>
              <w:rPr>
                <w:rFonts w:asciiTheme="majorHAnsi" w:hAnsiTheme="majorHAnsi" w:cstheme="majorHAnsi"/>
                <w:b/>
                <w:sz w:val="21"/>
                <w:szCs w:val="21"/>
                <w:lang w:bidi="ar-SA"/>
              </w:rPr>
            </w:pPr>
            <w:r>
              <w:rPr>
                <w:rFonts w:asciiTheme="majorHAnsi" w:hAnsiTheme="majorHAnsi" w:cstheme="majorHAnsi"/>
                <w:b/>
                <w:sz w:val="21"/>
                <w:szCs w:val="21"/>
                <w:lang w:bidi="ar-SA"/>
              </w:rPr>
              <w:t>.205</w:t>
            </w:r>
          </w:p>
        </w:tc>
        <w:tc>
          <w:tcPr>
            <w:tcW w:w="477" w:type="dxa"/>
            <w:tcBorders>
              <w:top w:val="nil"/>
              <w:left w:val="nil"/>
              <w:bottom w:val="nil"/>
              <w:right w:val="nil"/>
            </w:tcBorders>
            <w:shd w:val="clear" w:color="auto" w:fill="auto"/>
            <w:tcMar>
              <w:top w:w="15" w:type="dxa"/>
              <w:left w:w="15" w:type="dxa"/>
              <w:bottom w:w="0" w:type="dxa"/>
              <w:right w:w="15" w:type="dxa"/>
            </w:tcMar>
            <w:hideMark/>
          </w:tcPr>
          <w:p w14:paraId="61ACA5E8" w14:textId="7E00CA8D" w:rsidR="00725E08" w:rsidRPr="009E629B" w:rsidRDefault="00725E08" w:rsidP="00725E08">
            <w:pPr>
              <w:spacing w:line="240" w:lineRule="auto"/>
              <w:rPr>
                <w:rFonts w:asciiTheme="majorHAnsi" w:hAnsiTheme="majorHAnsi" w:cstheme="majorHAnsi"/>
                <w:sz w:val="21"/>
                <w:szCs w:val="21"/>
                <w:lang w:bidi="ar-SA"/>
              </w:rPr>
            </w:pPr>
          </w:p>
        </w:tc>
        <w:tc>
          <w:tcPr>
            <w:tcW w:w="433" w:type="dxa"/>
            <w:tcBorders>
              <w:top w:val="nil"/>
              <w:left w:val="nil"/>
              <w:bottom w:val="nil"/>
              <w:right w:val="nil"/>
            </w:tcBorders>
            <w:shd w:val="clear" w:color="auto" w:fill="auto"/>
            <w:tcMar>
              <w:top w:w="15" w:type="dxa"/>
              <w:left w:w="15" w:type="dxa"/>
              <w:bottom w:w="0" w:type="dxa"/>
              <w:right w:w="15" w:type="dxa"/>
            </w:tcMar>
            <w:hideMark/>
          </w:tcPr>
          <w:p w14:paraId="3765A90C" w14:textId="77777777" w:rsidR="00725E08" w:rsidRPr="009E629B" w:rsidRDefault="00725E08" w:rsidP="00725E08">
            <w:pPr>
              <w:spacing w:line="240" w:lineRule="auto"/>
              <w:rPr>
                <w:rFonts w:asciiTheme="majorHAnsi" w:hAnsiTheme="majorHAnsi" w:cstheme="majorHAnsi"/>
                <w:sz w:val="21"/>
                <w:szCs w:val="21"/>
                <w:lang w:bidi="ar-SA"/>
              </w:rPr>
            </w:pPr>
          </w:p>
        </w:tc>
        <w:tc>
          <w:tcPr>
            <w:tcW w:w="461" w:type="dxa"/>
            <w:tcBorders>
              <w:top w:val="nil"/>
              <w:left w:val="nil"/>
              <w:bottom w:val="nil"/>
              <w:right w:val="nil"/>
            </w:tcBorders>
            <w:shd w:val="clear" w:color="auto" w:fill="auto"/>
            <w:tcMar>
              <w:top w:w="15" w:type="dxa"/>
              <w:left w:w="15" w:type="dxa"/>
              <w:bottom w:w="0" w:type="dxa"/>
              <w:right w:w="15" w:type="dxa"/>
            </w:tcMar>
            <w:hideMark/>
          </w:tcPr>
          <w:p w14:paraId="5212FD30" w14:textId="77777777" w:rsidR="00725E08" w:rsidRPr="009E629B" w:rsidRDefault="00725E08" w:rsidP="00725E08">
            <w:pPr>
              <w:spacing w:line="240" w:lineRule="auto"/>
              <w:rPr>
                <w:rFonts w:asciiTheme="majorHAnsi" w:hAnsiTheme="majorHAnsi" w:cstheme="majorHAnsi"/>
                <w:sz w:val="21"/>
                <w:szCs w:val="21"/>
                <w:lang w:bidi="ar-SA"/>
              </w:rPr>
            </w:pPr>
          </w:p>
        </w:tc>
        <w:tc>
          <w:tcPr>
            <w:tcW w:w="470" w:type="dxa"/>
            <w:tcBorders>
              <w:top w:val="nil"/>
              <w:left w:val="nil"/>
              <w:bottom w:val="nil"/>
              <w:right w:val="nil"/>
            </w:tcBorders>
            <w:shd w:val="clear" w:color="auto" w:fill="auto"/>
            <w:tcMar>
              <w:top w:w="15" w:type="dxa"/>
              <w:left w:w="15" w:type="dxa"/>
              <w:bottom w:w="0" w:type="dxa"/>
              <w:right w:w="15" w:type="dxa"/>
            </w:tcMar>
            <w:hideMark/>
          </w:tcPr>
          <w:p w14:paraId="3D87ED62" w14:textId="77777777" w:rsidR="00725E08" w:rsidRPr="009E629B" w:rsidRDefault="00725E08" w:rsidP="00725E08">
            <w:pPr>
              <w:spacing w:line="240" w:lineRule="auto"/>
              <w:rPr>
                <w:rFonts w:asciiTheme="majorHAnsi" w:hAnsiTheme="majorHAnsi" w:cstheme="majorHAnsi"/>
                <w:sz w:val="21"/>
                <w:szCs w:val="21"/>
                <w:lang w:bidi="ar-SA"/>
              </w:rPr>
            </w:pPr>
          </w:p>
        </w:tc>
        <w:tc>
          <w:tcPr>
            <w:tcW w:w="338" w:type="dxa"/>
            <w:tcBorders>
              <w:top w:val="nil"/>
              <w:left w:val="nil"/>
              <w:bottom w:val="nil"/>
              <w:right w:val="nil"/>
            </w:tcBorders>
            <w:shd w:val="clear" w:color="auto" w:fill="auto"/>
            <w:tcMar>
              <w:top w:w="15" w:type="dxa"/>
              <w:left w:w="15" w:type="dxa"/>
              <w:bottom w:w="0" w:type="dxa"/>
              <w:right w:w="15" w:type="dxa"/>
            </w:tcMar>
            <w:hideMark/>
          </w:tcPr>
          <w:p w14:paraId="22AAA55D" w14:textId="77777777" w:rsidR="00725E08" w:rsidRPr="009E629B" w:rsidRDefault="00725E08" w:rsidP="00725E08">
            <w:pPr>
              <w:spacing w:line="240" w:lineRule="auto"/>
              <w:rPr>
                <w:rFonts w:asciiTheme="majorHAnsi" w:hAnsiTheme="majorHAnsi" w:cstheme="majorHAnsi"/>
                <w:sz w:val="21"/>
                <w:szCs w:val="21"/>
                <w:lang w:bidi="ar-SA"/>
              </w:rPr>
            </w:pPr>
          </w:p>
        </w:tc>
        <w:tc>
          <w:tcPr>
            <w:tcW w:w="409" w:type="dxa"/>
            <w:gridSpan w:val="2"/>
            <w:tcBorders>
              <w:top w:val="nil"/>
              <w:left w:val="nil"/>
              <w:bottom w:val="nil"/>
              <w:right w:val="nil"/>
            </w:tcBorders>
          </w:tcPr>
          <w:p w14:paraId="28D283C4" w14:textId="5F8C1DF8" w:rsidR="00725E08" w:rsidRPr="00095A99" w:rsidRDefault="00095A99" w:rsidP="00725E08">
            <w:pPr>
              <w:spacing w:line="240" w:lineRule="auto"/>
              <w:rPr>
                <w:rFonts w:asciiTheme="majorHAnsi" w:hAnsiTheme="majorHAnsi" w:cstheme="majorHAnsi"/>
                <w:sz w:val="21"/>
                <w:szCs w:val="21"/>
                <w:lang w:bidi="ar-SA"/>
              </w:rPr>
            </w:pPr>
            <w:r w:rsidRPr="00095A99">
              <w:rPr>
                <w:rFonts w:asciiTheme="majorHAnsi" w:hAnsiTheme="majorHAnsi" w:cstheme="majorHAnsi"/>
                <w:sz w:val="21"/>
                <w:szCs w:val="21"/>
                <w:lang w:bidi="ar-SA"/>
              </w:rPr>
              <w:t>.206</w:t>
            </w:r>
          </w:p>
        </w:tc>
      </w:tr>
      <w:tr w:rsidR="00725E08" w:rsidRPr="003E0B72" w14:paraId="4FC16515" w14:textId="2F15B85E"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022DE7B8"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General Self-Efficacy</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361F3358"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60184F8"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6357124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-.02</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1E662FF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-0.32</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514B440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.75</w:t>
            </w:r>
          </w:p>
        </w:tc>
        <w:tc>
          <w:tcPr>
            <w:tcW w:w="387" w:type="dxa"/>
            <w:tcBorders>
              <w:top w:val="nil"/>
              <w:left w:val="nil"/>
              <w:bottom w:val="nil"/>
              <w:right w:val="nil"/>
            </w:tcBorders>
          </w:tcPr>
          <w:p w14:paraId="16692301" w14:textId="77777777" w:rsidR="00725E08" w:rsidRPr="009E629B" w:rsidRDefault="00725E08" w:rsidP="00725E08">
            <w:pPr>
              <w:spacing w:line="240" w:lineRule="auto"/>
              <w:jc w:val="right"/>
              <w:textAlignment w:val="top"/>
              <w:rPr>
                <w:rFonts w:asciiTheme="majorHAnsi" w:hAnsiTheme="majorHAnsi" w:cstheme="majorHAnsi"/>
                <w:color w:val="000000"/>
                <w:kern w:val="24"/>
                <w:sz w:val="21"/>
                <w:szCs w:val="21"/>
                <w:u w:val="single"/>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4F7E12A4" w14:textId="754FEDF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.25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29E03B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(.13)</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7301005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.13</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0876A4F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1.98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4AA30A0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.05</w:t>
            </w:r>
          </w:p>
        </w:tc>
        <w:tc>
          <w:tcPr>
            <w:tcW w:w="389" w:type="dxa"/>
            <w:tcBorders>
              <w:top w:val="nil"/>
              <w:left w:val="nil"/>
              <w:bottom w:val="nil"/>
              <w:right w:val="nil"/>
            </w:tcBorders>
          </w:tcPr>
          <w:p w14:paraId="7BA017A0" w14:textId="77777777" w:rsidR="00725E08" w:rsidRPr="009E629B"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BC43270" w14:textId="28F5E006"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0CFDD9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(.21)</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21758B4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-.02</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356DFCD0"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-0.26</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57888A5B"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.80</w:t>
            </w:r>
          </w:p>
        </w:tc>
        <w:tc>
          <w:tcPr>
            <w:tcW w:w="389" w:type="dxa"/>
            <w:gridSpan w:val="2"/>
            <w:tcBorders>
              <w:top w:val="nil"/>
              <w:left w:val="nil"/>
              <w:bottom w:val="nil"/>
              <w:right w:val="nil"/>
            </w:tcBorders>
            <w:vAlign w:val="center"/>
          </w:tcPr>
          <w:p w14:paraId="6228F135"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2C30BA3F" w14:textId="3F3B549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.56</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6465E005"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(.23)</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3350178E"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color w:val="000000"/>
                <w:kern w:val="24"/>
                <w:sz w:val="21"/>
                <w:szCs w:val="21"/>
                <w:u w:val="single"/>
                <w:lang w:bidi="ar-SA"/>
              </w:rPr>
              <w:t>.17</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22A4601B"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color w:val="000000"/>
                <w:kern w:val="24"/>
                <w:sz w:val="21"/>
                <w:szCs w:val="21"/>
                <w:u w:val="single"/>
                <w:lang w:bidi="ar-SA"/>
              </w:rPr>
              <w:t>2.45</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1707A428" w14:textId="77777777" w:rsidR="00725E08" w:rsidRPr="009E629B" w:rsidRDefault="00725E08" w:rsidP="00725E08">
            <w:pPr>
              <w:spacing w:line="240" w:lineRule="auto"/>
              <w:jc w:val="right"/>
              <w:textAlignment w:val="top"/>
              <w:rPr>
                <w:rFonts w:asciiTheme="majorHAnsi" w:hAnsiTheme="majorHAnsi" w:cstheme="majorHAnsi"/>
                <w:sz w:val="21"/>
                <w:szCs w:val="21"/>
                <w:u w:val="single"/>
                <w:lang w:bidi="ar-SA"/>
              </w:rPr>
            </w:pPr>
            <w:r w:rsidRPr="009E629B">
              <w:rPr>
                <w:rFonts w:asciiTheme="majorHAnsi" w:hAnsiTheme="majorHAnsi" w:cstheme="majorHAnsi"/>
                <w:bCs/>
                <w:iCs/>
                <w:color w:val="000000"/>
                <w:kern w:val="24"/>
                <w:sz w:val="21"/>
                <w:szCs w:val="21"/>
                <w:u w:val="single"/>
                <w:lang w:bidi="ar-SA"/>
              </w:rPr>
              <w:t>.02</w:t>
            </w:r>
          </w:p>
        </w:tc>
        <w:tc>
          <w:tcPr>
            <w:tcW w:w="409" w:type="dxa"/>
            <w:gridSpan w:val="2"/>
            <w:tcBorders>
              <w:top w:val="nil"/>
              <w:left w:val="nil"/>
              <w:bottom w:val="nil"/>
              <w:right w:val="nil"/>
            </w:tcBorders>
          </w:tcPr>
          <w:p w14:paraId="6F4EB088"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38B9FDE2" w14:textId="38D74F10"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494FBD35" w14:textId="77777777"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Negative Affect</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131A6749"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6F90481"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4A2EB06A"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-.07</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7C32AD8B"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-1.17</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3F38A1EF"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.24</w:t>
            </w:r>
          </w:p>
        </w:tc>
        <w:tc>
          <w:tcPr>
            <w:tcW w:w="387" w:type="dxa"/>
            <w:tcBorders>
              <w:top w:val="nil"/>
              <w:left w:val="nil"/>
              <w:bottom w:val="nil"/>
              <w:right w:val="nil"/>
            </w:tcBorders>
          </w:tcPr>
          <w:p w14:paraId="2E5138AC" w14:textId="77777777" w:rsidR="00725E08" w:rsidRPr="009E629B" w:rsidRDefault="00725E08" w:rsidP="00725E08">
            <w:pPr>
              <w:spacing w:line="240" w:lineRule="auto"/>
              <w:jc w:val="right"/>
              <w:textAlignment w:val="top"/>
              <w:rPr>
                <w:rFonts w:asciiTheme="majorHAnsi" w:hAnsiTheme="majorHAnsi" w:cstheme="majorHAnsi"/>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AA93226" w14:textId="5A70A405"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47F5E453"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3F451C32"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9576E0C"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0.67</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0A25B1E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.50</w:t>
            </w:r>
          </w:p>
        </w:tc>
        <w:tc>
          <w:tcPr>
            <w:tcW w:w="389" w:type="dxa"/>
            <w:tcBorders>
              <w:top w:val="nil"/>
              <w:left w:val="nil"/>
              <w:bottom w:val="nil"/>
              <w:right w:val="nil"/>
            </w:tcBorders>
          </w:tcPr>
          <w:p w14:paraId="5C1E0E32"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6327BCB1" w14:textId="47B73FF9"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.23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67ECC3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(.07)</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496CFB66"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.21</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74F5525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3.06</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264CF1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gridSpan w:val="2"/>
            <w:tcBorders>
              <w:top w:val="nil"/>
              <w:left w:val="nil"/>
              <w:bottom w:val="nil"/>
              <w:right w:val="nil"/>
            </w:tcBorders>
            <w:vAlign w:val="center"/>
          </w:tcPr>
          <w:p w14:paraId="23597C50"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70696604" w14:textId="57BA5B9D"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167B9E4B"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color w:val="000000"/>
                <w:kern w:val="24"/>
                <w:sz w:val="21"/>
                <w:szCs w:val="21"/>
                <w:lang w:bidi="ar-SA"/>
              </w:rPr>
              <w:t>(.08)</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1F7470F3"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.04</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511DDB9D"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0.51</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017EFEDD"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iCs/>
                <w:color w:val="000000"/>
                <w:kern w:val="24"/>
                <w:sz w:val="21"/>
                <w:szCs w:val="21"/>
                <w:lang w:bidi="ar-SA"/>
              </w:rPr>
              <w:t>.61</w:t>
            </w:r>
          </w:p>
        </w:tc>
        <w:tc>
          <w:tcPr>
            <w:tcW w:w="409" w:type="dxa"/>
            <w:gridSpan w:val="2"/>
            <w:tcBorders>
              <w:top w:val="nil"/>
              <w:left w:val="nil"/>
              <w:bottom w:val="nil"/>
              <w:right w:val="nil"/>
            </w:tcBorders>
          </w:tcPr>
          <w:p w14:paraId="3700E3D1" w14:textId="77777777" w:rsidR="00725E08" w:rsidRPr="00780F11"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463F8A4B" w14:textId="38309BF2" w:rsidTr="00850F40">
        <w:trPr>
          <w:trHeight w:val="229"/>
        </w:trPr>
        <w:tc>
          <w:tcPr>
            <w:tcW w:w="2517" w:type="dxa"/>
            <w:tcBorders>
              <w:top w:val="nil"/>
              <w:left w:val="nil"/>
              <w:bottom w:val="nil"/>
              <w:right w:val="nil"/>
            </w:tcBorders>
            <w:shd w:val="clear" w:color="auto" w:fill="auto"/>
            <w:tcMar>
              <w:top w:w="15" w:type="dxa"/>
              <w:left w:w="197" w:type="dxa"/>
              <w:bottom w:w="0" w:type="dxa"/>
              <w:right w:w="15" w:type="dxa"/>
            </w:tcMar>
            <w:vAlign w:val="center"/>
            <w:hideMark/>
          </w:tcPr>
          <w:p w14:paraId="524D9F07" w14:textId="207A8CB2"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 xml:space="preserve">Incivility                </w:t>
            </w:r>
          </w:p>
        </w:tc>
        <w:tc>
          <w:tcPr>
            <w:tcW w:w="407" w:type="dxa"/>
            <w:tcBorders>
              <w:top w:val="nil"/>
              <w:left w:val="nil"/>
              <w:bottom w:val="nil"/>
              <w:right w:val="nil"/>
            </w:tcBorders>
            <w:shd w:val="clear" w:color="auto" w:fill="auto"/>
            <w:tcMar>
              <w:top w:w="15" w:type="dxa"/>
              <w:left w:w="15" w:type="dxa"/>
              <w:bottom w:w="0" w:type="dxa"/>
              <w:right w:w="15" w:type="dxa"/>
            </w:tcMar>
            <w:hideMark/>
          </w:tcPr>
          <w:p w14:paraId="06DAADE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-.64</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0E4D5E8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(.09)</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492FB64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-.51</w:t>
            </w:r>
          </w:p>
        </w:tc>
        <w:tc>
          <w:tcPr>
            <w:tcW w:w="591" w:type="dxa"/>
            <w:tcBorders>
              <w:top w:val="nil"/>
              <w:left w:val="nil"/>
              <w:bottom w:val="nil"/>
              <w:right w:val="nil"/>
            </w:tcBorders>
            <w:shd w:val="clear" w:color="auto" w:fill="auto"/>
            <w:tcMar>
              <w:top w:w="15" w:type="dxa"/>
              <w:left w:w="15" w:type="dxa"/>
              <w:bottom w:w="0" w:type="dxa"/>
              <w:right w:w="15" w:type="dxa"/>
            </w:tcMar>
            <w:hideMark/>
          </w:tcPr>
          <w:p w14:paraId="466FE6AE"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-7.44</w:t>
            </w:r>
          </w:p>
        </w:tc>
        <w:tc>
          <w:tcPr>
            <w:tcW w:w="426" w:type="dxa"/>
            <w:tcBorders>
              <w:top w:val="nil"/>
              <w:left w:val="nil"/>
              <w:bottom w:val="nil"/>
              <w:right w:val="nil"/>
            </w:tcBorders>
            <w:shd w:val="clear" w:color="auto" w:fill="auto"/>
            <w:tcMar>
              <w:top w:w="15" w:type="dxa"/>
              <w:left w:w="15" w:type="dxa"/>
              <w:bottom w:w="0" w:type="dxa"/>
              <w:right w:w="15" w:type="dxa"/>
            </w:tcMar>
            <w:hideMark/>
          </w:tcPr>
          <w:p w14:paraId="4DF17FD8"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.00</w:t>
            </w:r>
          </w:p>
        </w:tc>
        <w:tc>
          <w:tcPr>
            <w:tcW w:w="387" w:type="dxa"/>
            <w:tcBorders>
              <w:top w:val="nil"/>
              <w:left w:val="nil"/>
              <w:bottom w:val="nil"/>
              <w:right w:val="nil"/>
            </w:tcBorders>
          </w:tcPr>
          <w:p w14:paraId="4D0D3BB5"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44C26B1E" w14:textId="7CF7E4B0"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-.41</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71943C15"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(.09)</w:t>
            </w:r>
          </w:p>
        </w:tc>
        <w:tc>
          <w:tcPr>
            <w:tcW w:w="490" w:type="dxa"/>
            <w:tcBorders>
              <w:top w:val="nil"/>
              <w:left w:val="nil"/>
              <w:bottom w:val="nil"/>
              <w:right w:val="nil"/>
            </w:tcBorders>
            <w:shd w:val="clear" w:color="auto" w:fill="auto"/>
            <w:tcMar>
              <w:top w:w="15" w:type="dxa"/>
              <w:left w:w="15" w:type="dxa"/>
              <w:bottom w:w="0" w:type="dxa"/>
              <w:right w:w="15" w:type="dxa"/>
            </w:tcMar>
            <w:hideMark/>
          </w:tcPr>
          <w:p w14:paraId="5ED1D7D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-.36</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3351D6EE"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-4.78</w:t>
            </w:r>
          </w:p>
        </w:tc>
        <w:tc>
          <w:tcPr>
            <w:tcW w:w="417" w:type="dxa"/>
            <w:tcBorders>
              <w:top w:val="nil"/>
              <w:left w:val="nil"/>
              <w:bottom w:val="nil"/>
              <w:right w:val="nil"/>
            </w:tcBorders>
            <w:shd w:val="clear" w:color="auto" w:fill="auto"/>
            <w:tcMar>
              <w:top w:w="15" w:type="dxa"/>
              <w:left w:w="15" w:type="dxa"/>
              <w:bottom w:w="0" w:type="dxa"/>
              <w:right w:w="15" w:type="dxa"/>
            </w:tcMar>
            <w:hideMark/>
          </w:tcPr>
          <w:p w14:paraId="65AF260D"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tcBorders>
              <w:top w:val="nil"/>
              <w:left w:val="nil"/>
              <w:bottom w:val="nil"/>
              <w:right w:val="nil"/>
            </w:tcBorders>
          </w:tcPr>
          <w:p w14:paraId="6C3F103B"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B53A667" w14:textId="08136CBC"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.38</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2323838E"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(.14)</w:t>
            </w:r>
          </w:p>
        </w:tc>
        <w:tc>
          <w:tcPr>
            <w:tcW w:w="489" w:type="dxa"/>
            <w:tcBorders>
              <w:top w:val="nil"/>
              <w:left w:val="nil"/>
              <w:bottom w:val="nil"/>
              <w:right w:val="nil"/>
            </w:tcBorders>
            <w:shd w:val="clear" w:color="auto" w:fill="auto"/>
            <w:tcMar>
              <w:top w:w="15" w:type="dxa"/>
              <w:left w:w="15" w:type="dxa"/>
              <w:bottom w:w="0" w:type="dxa"/>
              <w:right w:w="15" w:type="dxa"/>
            </w:tcMar>
            <w:hideMark/>
          </w:tcPr>
          <w:p w14:paraId="247A92AA"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.21</w:t>
            </w:r>
          </w:p>
        </w:tc>
        <w:tc>
          <w:tcPr>
            <w:tcW w:w="525" w:type="dxa"/>
            <w:tcBorders>
              <w:top w:val="nil"/>
              <w:left w:val="nil"/>
              <w:bottom w:val="nil"/>
              <w:right w:val="nil"/>
            </w:tcBorders>
            <w:shd w:val="clear" w:color="auto" w:fill="auto"/>
            <w:tcMar>
              <w:top w:w="15" w:type="dxa"/>
              <w:left w:w="15" w:type="dxa"/>
              <w:bottom w:w="0" w:type="dxa"/>
              <w:right w:w="15" w:type="dxa"/>
            </w:tcMar>
            <w:hideMark/>
          </w:tcPr>
          <w:p w14:paraId="0D59407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2.64</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340A5A90"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.01</w:t>
            </w:r>
          </w:p>
        </w:tc>
        <w:tc>
          <w:tcPr>
            <w:tcW w:w="389" w:type="dxa"/>
            <w:gridSpan w:val="2"/>
            <w:tcBorders>
              <w:top w:val="nil"/>
              <w:left w:val="nil"/>
              <w:bottom w:val="nil"/>
              <w:right w:val="nil"/>
            </w:tcBorders>
            <w:vAlign w:val="center"/>
          </w:tcPr>
          <w:p w14:paraId="786E6D99" w14:textId="77777777" w:rsidR="00725E08" w:rsidRPr="00780F11" w:rsidRDefault="00725E08" w:rsidP="00725E08">
            <w:pPr>
              <w:spacing w:line="240" w:lineRule="auto"/>
              <w:jc w:val="center"/>
              <w:textAlignment w:val="top"/>
              <w:rPr>
                <w:rFonts w:asciiTheme="majorHAnsi" w:hAnsiTheme="majorHAnsi" w:cstheme="majorHAnsi"/>
                <w:b/>
                <w:color w:val="000000"/>
                <w:kern w:val="24"/>
                <w:sz w:val="21"/>
                <w:szCs w:val="21"/>
                <w:lang w:bidi="ar-SA"/>
              </w:rPr>
            </w:pPr>
          </w:p>
        </w:tc>
        <w:tc>
          <w:tcPr>
            <w:tcW w:w="477" w:type="dxa"/>
            <w:tcBorders>
              <w:top w:val="nil"/>
              <w:left w:val="nil"/>
              <w:bottom w:val="nil"/>
              <w:right w:val="nil"/>
            </w:tcBorders>
            <w:shd w:val="clear" w:color="auto" w:fill="auto"/>
            <w:tcMar>
              <w:top w:w="15" w:type="dxa"/>
              <w:left w:w="15" w:type="dxa"/>
              <w:bottom w:w="0" w:type="dxa"/>
              <w:right w:w="15" w:type="dxa"/>
            </w:tcMar>
            <w:hideMark/>
          </w:tcPr>
          <w:p w14:paraId="0C41178A" w14:textId="3B02E094"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.83</w:t>
            </w:r>
          </w:p>
        </w:tc>
        <w:tc>
          <w:tcPr>
            <w:tcW w:w="433" w:type="dxa"/>
            <w:tcBorders>
              <w:top w:val="nil"/>
              <w:left w:val="nil"/>
              <w:bottom w:val="nil"/>
              <w:right w:val="nil"/>
            </w:tcBorders>
            <w:shd w:val="clear" w:color="auto" w:fill="auto"/>
            <w:tcMar>
              <w:top w:w="15" w:type="dxa"/>
              <w:left w:w="15" w:type="dxa"/>
              <w:bottom w:w="0" w:type="dxa"/>
              <w:right w:w="15" w:type="dxa"/>
            </w:tcMar>
            <w:hideMark/>
          </w:tcPr>
          <w:p w14:paraId="3830B8B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(.16)</w:t>
            </w:r>
          </w:p>
        </w:tc>
        <w:tc>
          <w:tcPr>
            <w:tcW w:w="461" w:type="dxa"/>
            <w:tcBorders>
              <w:top w:val="nil"/>
              <w:left w:val="nil"/>
              <w:bottom w:val="nil"/>
              <w:right w:val="nil"/>
            </w:tcBorders>
            <w:shd w:val="clear" w:color="auto" w:fill="auto"/>
            <w:tcMar>
              <w:top w:w="15" w:type="dxa"/>
              <w:left w:w="15" w:type="dxa"/>
              <w:bottom w:w="0" w:type="dxa"/>
              <w:right w:w="15" w:type="dxa"/>
            </w:tcMar>
            <w:hideMark/>
          </w:tcPr>
          <w:p w14:paraId="402B0512"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.42</w:t>
            </w:r>
          </w:p>
        </w:tc>
        <w:tc>
          <w:tcPr>
            <w:tcW w:w="470" w:type="dxa"/>
            <w:tcBorders>
              <w:top w:val="nil"/>
              <w:left w:val="nil"/>
              <w:bottom w:val="nil"/>
              <w:right w:val="nil"/>
            </w:tcBorders>
            <w:shd w:val="clear" w:color="auto" w:fill="auto"/>
            <w:tcMar>
              <w:top w:w="15" w:type="dxa"/>
              <w:left w:w="15" w:type="dxa"/>
              <w:bottom w:w="0" w:type="dxa"/>
              <w:right w:w="15" w:type="dxa"/>
            </w:tcMar>
            <w:hideMark/>
          </w:tcPr>
          <w:p w14:paraId="4D6E4D0B"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5.29</w:t>
            </w:r>
          </w:p>
        </w:tc>
        <w:tc>
          <w:tcPr>
            <w:tcW w:w="338" w:type="dxa"/>
            <w:tcBorders>
              <w:top w:val="nil"/>
              <w:left w:val="nil"/>
              <w:bottom w:val="nil"/>
              <w:right w:val="nil"/>
            </w:tcBorders>
            <w:shd w:val="clear" w:color="auto" w:fill="auto"/>
            <w:tcMar>
              <w:top w:w="15" w:type="dxa"/>
              <w:left w:w="15" w:type="dxa"/>
              <w:bottom w:w="0" w:type="dxa"/>
              <w:right w:w="15" w:type="dxa"/>
            </w:tcMar>
            <w:hideMark/>
          </w:tcPr>
          <w:p w14:paraId="1B8E801B"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.00</w:t>
            </w:r>
          </w:p>
        </w:tc>
        <w:tc>
          <w:tcPr>
            <w:tcW w:w="409" w:type="dxa"/>
            <w:gridSpan w:val="2"/>
            <w:tcBorders>
              <w:top w:val="nil"/>
              <w:left w:val="nil"/>
              <w:bottom w:val="nil"/>
              <w:right w:val="nil"/>
            </w:tcBorders>
          </w:tcPr>
          <w:p w14:paraId="3BDB76A5"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r w:rsidR="00725E08" w:rsidRPr="003E0B72" w14:paraId="0D2F01EA" w14:textId="6D6368B6" w:rsidTr="00850F40">
        <w:trPr>
          <w:trHeight w:val="229"/>
        </w:trPr>
        <w:tc>
          <w:tcPr>
            <w:tcW w:w="2517" w:type="dxa"/>
            <w:tcBorders>
              <w:top w:val="nil"/>
              <w:left w:val="nil"/>
              <w:bottom w:val="single" w:sz="4" w:space="0" w:color="000000"/>
              <w:right w:val="nil"/>
            </w:tcBorders>
            <w:shd w:val="clear" w:color="auto" w:fill="auto"/>
            <w:tcMar>
              <w:top w:w="15" w:type="dxa"/>
              <w:left w:w="197" w:type="dxa"/>
              <w:bottom w:w="0" w:type="dxa"/>
              <w:right w:w="15" w:type="dxa"/>
            </w:tcMar>
            <w:vAlign w:val="center"/>
            <w:hideMark/>
          </w:tcPr>
          <w:p w14:paraId="0EA92B74" w14:textId="3B0450A0" w:rsidR="00725E08" w:rsidRPr="009E629B" w:rsidRDefault="00725E08" w:rsidP="00725E08">
            <w:pPr>
              <w:spacing w:line="240" w:lineRule="auto"/>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Discrimination Attrib.  (</w:t>
            </w:r>
            <w:r w:rsidRPr="009E629B">
              <w:rPr>
                <w:rFonts w:asciiTheme="majorHAnsi" w:hAnsiTheme="majorHAnsi" w:cstheme="majorHAnsi"/>
                <w:i/>
                <w:color w:val="000000"/>
                <w:kern w:val="24"/>
                <w:sz w:val="21"/>
                <w:szCs w:val="21"/>
                <w:lang w:bidi="ar-SA"/>
              </w:rPr>
              <w:t>b</w:t>
            </w:r>
            <w:r w:rsidRPr="009E629B">
              <w:rPr>
                <w:rFonts w:asciiTheme="majorHAnsi" w:hAnsiTheme="majorHAnsi" w:cstheme="majorHAnsi"/>
                <w:color w:val="000000"/>
                <w:kern w:val="24"/>
                <w:sz w:val="21"/>
                <w:szCs w:val="21"/>
                <w:lang w:bidi="ar-SA"/>
              </w:rPr>
              <w:t>)</w:t>
            </w:r>
          </w:p>
        </w:tc>
        <w:tc>
          <w:tcPr>
            <w:tcW w:w="407" w:type="dxa"/>
            <w:tcBorders>
              <w:top w:val="nil"/>
              <w:left w:val="nil"/>
              <w:bottom w:val="single" w:sz="4" w:space="0" w:color="000000"/>
              <w:right w:val="nil"/>
            </w:tcBorders>
            <w:shd w:val="clear" w:color="auto" w:fill="auto"/>
            <w:tcMar>
              <w:top w:w="15" w:type="dxa"/>
              <w:left w:w="15" w:type="dxa"/>
              <w:bottom w:w="0" w:type="dxa"/>
              <w:right w:w="15" w:type="dxa"/>
            </w:tcMar>
            <w:hideMark/>
          </w:tcPr>
          <w:p w14:paraId="0AF4AA3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-.24</w:t>
            </w:r>
          </w:p>
        </w:tc>
        <w:tc>
          <w:tcPr>
            <w:tcW w:w="433" w:type="dxa"/>
            <w:tcBorders>
              <w:top w:val="nil"/>
              <w:left w:val="nil"/>
              <w:bottom w:val="single" w:sz="4" w:space="0" w:color="000000"/>
              <w:right w:val="nil"/>
            </w:tcBorders>
            <w:shd w:val="clear" w:color="auto" w:fill="auto"/>
            <w:tcMar>
              <w:top w:w="15" w:type="dxa"/>
              <w:left w:w="15" w:type="dxa"/>
              <w:bottom w:w="0" w:type="dxa"/>
              <w:right w:w="15" w:type="dxa"/>
            </w:tcMar>
            <w:hideMark/>
          </w:tcPr>
          <w:p w14:paraId="6732550B"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(.08)</w:t>
            </w:r>
          </w:p>
        </w:tc>
        <w:tc>
          <w:tcPr>
            <w:tcW w:w="490" w:type="dxa"/>
            <w:tcBorders>
              <w:top w:val="nil"/>
              <w:left w:val="nil"/>
              <w:bottom w:val="single" w:sz="4" w:space="0" w:color="000000"/>
              <w:right w:val="nil"/>
            </w:tcBorders>
            <w:shd w:val="clear" w:color="auto" w:fill="auto"/>
            <w:tcMar>
              <w:top w:w="15" w:type="dxa"/>
              <w:left w:w="15" w:type="dxa"/>
              <w:bottom w:w="0" w:type="dxa"/>
              <w:right w:w="15" w:type="dxa"/>
            </w:tcMar>
            <w:hideMark/>
          </w:tcPr>
          <w:p w14:paraId="10F58421"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-.21</w:t>
            </w:r>
          </w:p>
        </w:tc>
        <w:tc>
          <w:tcPr>
            <w:tcW w:w="591" w:type="dxa"/>
            <w:tcBorders>
              <w:top w:val="nil"/>
              <w:left w:val="nil"/>
              <w:bottom w:val="single" w:sz="4" w:space="0" w:color="000000"/>
              <w:right w:val="nil"/>
            </w:tcBorders>
            <w:shd w:val="clear" w:color="auto" w:fill="auto"/>
            <w:tcMar>
              <w:top w:w="15" w:type="dxa"/>
              <w:left w:w="15" w:type="dxa"/>
              <w:bottom w:w="0" w:type="dxa"/>
              <w:right w:w="15" w:type="dxa"/>
            </w:tcMar>
            <w:hideMark/>
          </w:tcPr>
          <w:p w14:paraId="35DAA681"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-3.17</w:t>
            </w:r>
          </w:p>
        </w:tc>
        <w:tc>
          <w:tcPr>
            <w:tcW w:w="426" w:type="dxa"/>
            <w:tcBorders>
              <w:top w:val="nil"/>
              <w:left w:val="nil"/>
              <w:bottom w:val="single" w:sz="4" w:space="0" w:color="000000"/>
              <w:right w:val="nil"/>
            </w:tcBorders>
            <w:shd w:val="clear" w:color="auto" w:fill="auto"/>
            <w:tcMar>
              <w:top w:w="15" w:type="dxa"/>
              <w:left w:w="15" w:type="dxa"/>
              <w:bottom w:w="0" w:type="dxa"/>
              <w:right w:w="15" w:type="dxa"/>
            </w:tcMar>
            <w:hideMark/>
          </w:tcPr>
          <w:p w14:paraId="20326567"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
                <w:bCs/>
                <w:color w:val="000000"/>
                <w:kern w:val="24"/>
                <w:sz w:val="21"/>
                <w:szCs w:val="21"/>
                <w:lang w:bidi="ar-SA"/>
              </w:rPr>
              <w:t>.00</w:t>
            </w:r>
          </w:p>
        </w:tc>
        <w:tc>
          <w:tcPr>
            <w:tcW w:w="387" w:type="dxa"/>
            <w:tcBorders>
              <w:top w:val="nil"/>
              <w:left w:val="nil"/>
              <w:bottom w:val="single" w:sz="4" w:space="0" w:color="000000"/>
              <w:right w:val="nil"/>
            </w:tcBorders>
          </w:tcPr>
          <w:p w14:paraId="3154D819"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c>
          <w:tcPr>
            <w:tcW w:w="477" w:type="dxa"/>
            <w:tcBorders>
              <w:top w:val="nil"/>
              <w:left w:val="nil"/>
              <w:bottom w:val="single" w:sz="4" w:space="0" w:color="000000"/>
              <w:right w:val="nil"/>
            </w:tcBorders>
            <w:shd w:val="clear" w:color="auto" w:fill="auto"/>
            <w:tcMar>
              <w:top w:w="15" w:type="dxa"/>
              <w:left w:w="15" w:type="dxa"/>
              <w:bottom w:w="0" w:type="dxa"/>
              <w:right w:w="15" w:type="dxa"/>
            </w:tcMar>
            <w:hideMark/>
          </w:tcPr>
          <w:p w14:paraId="4868DF48" w14:textId="0FB86DB1"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iCs/>
                <w:color w:val="000000"/>
                <w:kern w:val="24"/>
                <w:sz w:val="21"/>
                <w:szCs w:val="21"/>
                <w:lang w:bidi="ar-SA"/>
              </w:rPr>
              <w:t>-.24</w:t>
            </w:r>
          </w:p>
        </w:tc>
        <w:tc>
          <w:tcPr>
            <w:tcW w:w="433" w:type="dxa"/>
            <w:tcBorders>
              <w:top w:val="nil"/>
              <w:left w:val="nil"/>
              <w:bottom w:val="single" w:sz="4" w:space="0" w:color="000000"/>
              <w:right w:val="nil"/>
            </w:tcBorders>
            <w:shd w:val="clear" w:color="auto" w:fill="auto"/>
            <w:tcMar>
              <w:top w:w="15" w:type="dxa"/>
              <w:left w:w="15" w:type="dxa"/>
              <w:bottom w:w="0" w:type="dxa"/>
              <w:right w:w="15" w:type="dxa"/>
            </w:tcMar>
            <w:hideMark/>
          </w:tcPr>
          <w:p w14:paraId="7A4AB634"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(.08)</w:t>
            </w:r>
          </w:p>
        </w:tc>
        <w:tc>
          <w:tcPr>
            <w:tcW w:w="490" w:type="dxa"/>
            <w:tcBorders>
              <w:top w:val="nil"/>
              <w:left w:val="nil"/>
              <w:bottom w:val="single" w:sz="4" w:space="0" w:color="000000"/>
              <w:right w:val="nil"/>
            </w:tcBorders>
            <w:shd w:val="clear" w:color="auto" w:fill="auto"/>
            <w:tcMar>
              <w:top w:w="15" w:type="dxa"/>
              <w:left w:w="15" w:type="dxa"/>
              <w:bottom w:w="0" w:type="dxa"/>
              <w:right w:w="15" w:type="dxa"/>
            </w:tcMar>
            <w:hideMark/>
          </w:tcPr>
          <w:p w14:paraId="1F3CDC0F"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-.23</w:t>
            </w:r>
          </w:p>
        </w:tc>
        <w:tc>
          <w:tcPr>
            <w:tcW w:w="470" w:type="dxa"/>
            <w:tcBorders>
              <w:top w:val="nil"/>
              <w:left w:val="nil"/>
              <w:bottom w:val="single" w:sz="4" w:space="0" w:color="000000"/>
              <w:right w:val="nil"/>
            </w:tcBorders>
            <w:shd w:val="clear" w:color="auto" w:fill="auto"/>
            <w:tcMar>
              <w:top w:w="15" w:type="dxa"/>
              <w:left w:w="15" w:type="dxa"/>
              <w:bottom w:w="0" w:type="dxa"/>
              <w:right w:w="15" w:type="dxa"/>
            </w:tcMar>
            <w:hideMark/>
          </w:tcPr>
          <w:p w14:paraId="7CD2E5F7"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-3.25</w:t>
            </w:r>
          </w:p>
        </w:tc>
        <w:tc>
          <w:tcPr>
            <w:tcW w:w="417" w:type="dxa"/>
            <w:tcBorders>
              <w:top w:val="nil"/>
              <w:left w:val="nil"/>
              <w:bottom w:val="single" w:sz="4" w:space="0" w:color="000000"/>
              <w:right w:val="nil"/>
            </w:tcBorders>
            <w:shd w:val="clear" w:color="auto" w:fill="auto"/>
            <w:tcMar>
              <w:top w:w="15" w:type="dxa"/>
              <w:left w:w="15" w:type="dxa"/>
              <w:bottom w:w="0" w:type="dxa"/>
              <w:right w:w="15" w:type="dxa"/>
            </w:tcMar>
            <w:hideMark/>
          </w:tcPr>
          <w:p w14:paraId="41CD2F9D"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.00</w:t>
            </w:r>
          </w:p>
        </w:tc>
        <w:tc>
          <w:tcPr>
            <w:tcW w:w="389" w:type="dxa"/>
            <w:tcBorders>
              <w:top w:val="nil"/>
              <w:left w:val="nil"/>
              <w:bottom w:val="single" w:sz="4" w:space="0" w:color="000000"/>
              <w:right w:val="nil"/>
            </w:tcBorders>
          </w:tcPr>
          <w:p w14:paraId="2B40D62D" w14:textId="77777777" w:rsidR="00725E08" w:rsidRPr="009E629B" w:rsidRDefault="00725E08" w:rsidP="00725E08">
            <w:pPr>
              <w:spacing w:line="240" w:lineRule="auto"/>
              <w:jc w:val="right"/>
              <w:textAlignment w:val="top"/>
              <w:rPr>
                <w:rFonts w:asciiTheme="majorHAnsi" w:hAnsiTheme="majorHAnsi" w:cstheme="majorHAnsi"/>
                <w:b/>
                <w:bCs/>
                <w:color w:val="000000"/>
                <w:kern w:val="24"/>
                <w:sz w:val="21"/>
                <w:szCs w:val="21"/>
                <w:lang w:bidi="ar-SA"/>
              </w:rPr>
            </w:pPr>
          </w:p>
        </w:tc>
        <w:tc>
          <w:tcPr>
            <w:tcW w:w="477" w:type="dxa"/>
            <w:tcBorders>
              <w:top w:val="nil"/>
              <w:left w:val="nil"/>
              <w:bottom w:val="single" w:sz="4" w:space="0" w:color="000000"/>
              <w:right w:val="nil"/>
            </w:tcBorders>
            <w:shd w:val="clear" w:color="auto" w:fill="auto"/>
            <w:tcMar>
              <w:top w:w="15" w:type="dxa"/>
              <w:left w:w="15" w:type="dxa"/>
              <w:bottom w:w="0" w:type="dxa"/>
              <w:right w:w="15" w:type="dxa"/>
            </w:tcMar>
            <w:hideMark/>
          </w:tcPr>
          <w:p w14:paraId="77A86FAD" w14:textId="4A5EA084"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bCs/>
                <w:color w:val="000000"/>
                <w:kern w:val="24"/>
                <w:sz w:val="21"/>
                <w:szCs w:val="21"/>
                <w:lang w:bidi="ar-SA"/>
              </w:rPr>
              <w:t>.32</w:t>
            </w:r>
          </w:p>
        </w:tc>
        <w:tc>
          <w:tcPr>
            <w:tcW w:w="433" w:type="dxa"/>
            <w:tcBorders>
              <w:top w:val="nil"/>
              <w:left w:val="nil"/>
              <w:bottom w:val="single" w:sz="4" w:space="0" w:color="000000"/>
              <w:right w:val="nil"/>
            </w:tcBorders>
            <w:shd w:val="clear" w:color="auto" w:fill="auto"/>
            <w:tcMar>
              <w:top w:w="15" w:type="dxa"/>
              <w:left w:w="15" w:type="dxa"/>
              <w:bottom w:w="0" w:type="dxa"/>
              <w:right w:w="15" w:type="dxa"/>
            </w:tcMar>
            <w:hideMark/>
          </w:tcPr>
          <w:p w14:paraId="13D1314B"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(.13)</w:t>
            </w:r>
          </w:p>
        </w:tc>
        <w:tc>
          <w:tcPr>
            <w:tcW w:w="489" w:type="dxa"/>
            <w:tcBorders>
              <w:top w:val="nil"/>
              <w:left w:val="nil"/>
              <w:bottom w:val="single" w:sz="4" w:space="0" w:color="000000"/>
              <w:right w:val="nil"/>
            </w:tcBorders>
            <w:shd w:val="clear" w:color="auto" w:fill="auto"/>
            <w:tcMar>
              <w:top w:w="15" w:type="dxa"/>
              <w:left w:w="15" w:type="dxa"/>
              <w:bottom w:w="0" w:type="dxa"/>
              <w:right w:w="15" w:type="dxa"/>
            </w:tcMar>
            <w:hideMark/>
          </w:tcPr>
          <w:p w14:paraId="5B5CBE05"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.19</w:t>
            </w:r>
          </w:p>
        </w:tc>
        <w:tc>
          <w:tcPr>
            <w:tcW w:w="525" w:type="dxa"/>
            <w:tcBorders>
              <w:top w:val="nil"/>
              <w:left w:val="nil"/>
              <w:bottom w:val="single" w:sz="4" w:space="0" w:color="000000"/>
              <w:right w:val="nil"/>
            </w:tcBorders>
            <w:shd w:val="clear" w:color="auto" w:fill="auto"/>
            <w:tcMar>
              <w:top w:w="15" w:type="dxa"/>
              <w:left w:w="15" w:type="dxa"/>
              <w:bottom w:w="0" w:type="dxa"/>
              <w:right w:w="15" w:type="dxa"/>
            </w:tcMar>
            <w:hideMark/>
          </w:tcPr>
          <w:p w14:paraId="0FF2B35D"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2.54</w:t>
            </w:r>
          </w:p>
        </w:tc>
        <w:tc>
          <w:tcPr>
            <w:tcW w:w="338" w:type="dxa"/>
            <w:tcBorders>
              <w:top w:val="nil"/>
              <w:left w:val="nil"/>
              <w:bottom w:val="single" w:sz="4" w:space="0" w:color="000000"/>
              <w:right w:val="nil"/>
            </w:tcBorders>
            <w:shd w:val="clear" w:color="auto" w:fill="auto"/>
            <w:tcMar>
              <w:top w:w="15" w:type="dxa"/>
              <w:left w:w="15" w:type="dxa"/>
              <w:bottom w:w="0" w:type="dxa"/>
              <w:right w:w="15" w:type="dxa"/>
            </w:tcMar>
            <w:hideMark/>
          </w:tcPr>
          <w:p w14:paraId="6CD7BFB0" w14:textId="77777777" w:rsidR="00725E08" w:rsidRPr="009E629B" w:rsidRDefault="00725E08" w:rsidP="00725E08">
            <w:pPr>
              <w:spacing w:line="240" w:lineRule="auto"/>
              <w:jc w:val="right"/>
              <w:textAlignment w:val="top"/>
              <w:rPr>
                <w:rFonts w:asciiTheme="majorHAnsi" w:hAnsiTheme="majorHAnsi" w:cstheme="majorHAnsi"/>
                <w:b/>
                <w:sz w:val="21"/>
                <w:szCs w:val="21"/>
                <w:lang w:bidi="ar-SA"/>
              </w:rPr>
            </w:pPr>
            <w:r w:rsidRPr="009E629B">
              <w:rPr>
                <w:rFonts w:asciiTheme="majorHAnsi" w:hAnsiTheme="majorHAnsi" w:cstheme="majorHAnsi"/>
                <w:b/>
                <w:color w:val="000000"/>
                <w:kern w:val="24"/>
                <w:sz w:val="21"/>
                <w:szCs w:val="21"/>
                <w:lang w:bidi="ar-SA"/>
              </w:rPr>
              <w:t>.01</w:t>
            </w:r>
          </w:p>
        </w:tc>
        <w:tc>
          <w:tcPr>
            <w:tcW w:w="389" w:type="dxa"/>
            <w:gridSpan w:val="2"/>
            <w:tcBorders>
              <w:top w:val="nil"/>
              <w:left w:val="nil"/>
              <w:bottom w:val="single" w:sz="4" w:space="0" w:color="000000"/>
              <w:right w:val="nil"/>
            </w:tcBorders>
            <w:vAlign w:val="center"/>
          </w:tcPr>
          <w:p w14:paraId="30A76BFA" w14:textId="77777777" w:rsidR="00725E08" w:rsidRPr="009E629B" w:rsidRDefault="00725E08" w:rsidP="00725E08">
            <w:pPr>
              <w:spacing w:line="240" w:lineRule="auto"/>
              <w:jc w:val="center"/>
              <w:textAlignment w:val="top"/>
              <w:rPr>
                <w:rFonts w:asciiTheme="majorHAnsi" w:hAnsiTheme="majorHAnsi" w:cstheme="majorHAnsi"/>
                <w:color w:val="000000"/>
                <w:kern w:val="24"/>
                <w:sz w:val="21"/>
                <w:szCs w:val="21"/>
                <w:lang w:bidi="ar-SA"/>
              </w:rPr>
            </w:pPr>
          </w:p>
        </w:tc>
        <w:tc>
          <w:tcPr>
            <w:tcW w:w="477" w:type="dxa"/>
            <w:tcBorders>
              <w:top w:val="nil"/>
              <w:left w:val="nil"/>
              <w:bottom w:val="single" w:sz="4" w:space="0" w:color="000000"/>
              <w:right w:val="nil"/>
            </w:tcBorders>
            <w:shd w:val="clear" w:color="auto" w:fill="auto"/>
            <w:tcMar>
              <w:top w:w="15" w:type="dxa"/>
              <w:left w:w="15" w:type="dxa"/>
              <w:bottom w:w="0" w:type="dxa"/>
              <w:right w:w="15" w:type="dxa"/>
            </w:tcMar>
            <w:hideMark/>
          </w:tcPr>
          <w:p w14:paraId="2BE1B907" w14:textId="3F6F6CA2"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.12</w:t>
            </w:r>
          </w:p>
        </w:tc>
        <w:tc>
          <w:tcPr>
            <w:tcW w:w="433" w:type="dxa"/>
            <w:tcBorders>
              <w:top w:val="nil"/>
              <w:left w:val="nil"/>
              <w:bottom w:val="single" w:sz="4" w:space="0" w:color="000000"/>
              <w:right w:val="nil"/>
            </w:tcBorders>
            <w:shd w:val="clear" w:color="auto" w:fill="auto"/>
            <w:tcMar>
              <w:top w:w="15" w:type="dxa"/>
              <w:left w:w="15" w:type="dxa"/>
              <w:bottom w:w="0" w:type="dxa"/>
              <w:right w:w="15" w:type="dxa"/>
            </w:tcMar>
            <w:hideMark/>
          </w:tcPr>
          <w:p w14:paraId="0D83FF36"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(.14)</w:t>
            </w:r>
          </w:p>
        </w:tc>
        <w:tc>
          <w:tcPr>
            <w:tcW w:w="461" w:type="dxa"/>
            <w:tcBorders>
              <w:top w:val="nil"/>
              <w:left w:val="nil"/>
              <w:bottom w:val="single" w:sz="4" w:space="0" w:color="000000"/>
              <w:right w:val="nil"/>
            </w:tcBorders>
            <w:shd w:val="clear" w:color="auto" w:fill="auto"/>
            <w:tcMar>
              <w:top w:w="15" w:type="dxa"/>
              <w:left w:w="15" w:type="dxa"/>
              <w:bottom w:w="0" w:type="dxa"/>
              <w:right w:w="15" w:type="dxa"/>
            </w:tcMar>
            <w:hideMark/>
          </w:tcPr>
          <w:p w14:paraId="1BE280E7"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.07</w:t>
            </w:r>
          </w:p>
        </w:tc>
        <w:tc>
          <w:tcPr>
            <w:tcW w:w="470" w:type="dxa"/>
            <w:tcBorders>
              <w:top w:val="nil"/>
              <w:left w:val="nil"/>
              <w:bottom w:val="single" w:sz="4" w:space="0" w:color="000000"/>
              <w:right w:val="nil"/>
            </w:tcBorders>
            <w:shd w:val="clear" w:color="auto" w:fill="auto"/>
            <w:tcMar>
              <w:top w:w="15" w:type="dxa"/>
              <w:left w:w="15" w:type="dxa"/>
              <w:bottom w:w="0" w:type="dxa"/>
              <w:right w:w="15" w:type="dxa"/>
            </w:tcMar>
            <w:hideMark/>
          </w:tcPr>
          <w:p w14:paraId="5B77DFEE"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color w:val="000000"/>
                <w:kern w:val="24"/>
                <w:sz w:val="21"/>
                <w:szCs w:val="21"/>
                <w:lang w:bidi="ar-SA"/>
              </w:rPr>
              <w:t>0.91</w:t>
            </w:r>
          </w:p>
        </w:tc>
        <w:tc>
          <w:tcPr>
            <w:tcW w:w="338" w:type="dxa"/>
            <w:tcBorders>
              <w:top w:val="nil"/>
              <w:left w:val="nil"/>
              <w:bottom w:val="single" w:sz="4" w:space="0" w:color="000000"/>
              <w:right w:val="nil"/>
            </w:tcBorders>
            <w:shd w:val="clear" w:color="auto" w:fill="auto"/>
            <w:tcMar>
              <w:top w:w="15" w:type="dxa"/>
              <w:left w:w="15" w:type="dxa"/>
              <w:bottom w:w="0" w:type="dxa"/>
              <w:right w:w="15" w:type="dxa"/>
            </w:tcMar>
            <w:hideMark/>
          </w:tcPr>
          <w:p w14:paraId="20D68847" w14:textId="77777777" w:rsidR="00725E08" w:rsidRPr="009E629B" w:rsidRDefault="00725E08" w:rsidP="00725E08">
            <w:pPr>
              <w:spacing w:line="240" w:lineRule="auto"/>
              <w:jc w:val="right"/>
              <w:textAlignment w:val="top"/>
              <w:rPr>
                <w:rFonts w:asciiTheme="majorHAnsi" w:hAnsiTheme="majorHAnsi" w:cstheme="majorHAnsi"/>
                <w:sz w:val="21"/>
                <w:szCs w:val="21"/>
                <w:lang w:bidi="ar-SA"/>
              </w:rPr>
            </w:pPr>
            <w:r w:rsidRPr="009E629B">
              <w:rPr>
                <w:rFonts w:asciiTheme="majorHAnsi" w:hAnsiTheme="majorHAnsi" w:cstheme="majorHAnsi"/>
                <w:bCs/>
                <w:iCs/>
                <w:color w:val="000000"/>
                <w:kern w:val="24"/>
                <w:sz w:val="21"/>
                <w:szCs w:val="21"/>
                <w:lang w:bidi="ar-SA"/>
              </w:rPr>
              <w:t>.37</w:t>
            </w:r>
          </w:p>
        </w:tc>
        <w:tc>
          <w:tcPr>
            <w:tcW w:w="409" w:type="dxa"/>
            <w:gridSpan w:val="2"/>
            <w:tcBorders>
              <w:top w:val="nil"/>
              <w:left w:val="nil"/>
              <w:bottom w:val="single" w:sz="4" w:space="0" w:color="000000"/>
              <w:right w:val="nil"/>
            </w:tcBorders>
          </w:tcPr>
          <w:p w14:paraId="19B506FB" w14:textId="77777777" w:rsidR="00725E08" w:rsidRPr="009E629B" w:rsidRDefault="00725E08" w:rsidP="00725E08">
            <w:pPr>
              <w:spacing w:line="240" w:lineRule="auto"/>
              <w:jc w:val="right"/>
              <w:textAlignment w:val="top"/>
              <w:rPr>
                <w:rFonts w:asciiTheme="majorHAnsi" w:hAnsiTheme="majorHAnsi" w:cstheme="majorHAnsi"/>
                <w:b/>
                <w:bCs/>
                <w:iCs/>
                <w:color w:val="000000"/>
                <w:kern w:val="24"/>
                <w:sz w:val="21"/>
                <w:szCs w:val="21"/>
                <w:lang w:bidi="ar-SA"/>
              </w:rPr>
            </w:pPr>
          </w:p>
        </w:tc>
      </w:tr>
    </w:tbl>
    <w:p w14:paraId="1738ED23" w14:textId="53A7505C" w:rsidR="00CF2CB9" w:rsidRDefault="00F74551">
      <w:pPr>
        <w:spacing w:line="240" w:lineRule="auto"/>
        <w:rPr>
          <w:sz w:val="21"/>
          <w:szCs w:val="21"/>
        </w:rPr>
      </w:pPr>
      <w:r w:rsidRPr="00C81561">
        <w:rPr>
          <w:i/>
          <w:sz w:val="21"/>
          <w:szCs w:val="21"/>
        </w:rPr>
        <w:t>Note</w:t>
      </w:r>
      <w:r w:rsidRPr="00C81561">
        <w:rPr>
          <w:sz w:val="21"/>
          <w:szCs w:val="21"/>
        </w:rPr>
        <w:t>.</w:t>
      </w:r>
      <w:r w:rsidR="00C81561" w:rsidRPr="00C81561">
        <w:rPr>
          <w:sz w:val="21"/>
          <w:szCs w:val="21"/>
        </w:rPr>
        <w:t xml:space="preserve"> </w:t>
      </w:r>
      <w:r w:rsidR="004011F8">
        <w:rPr>
          <w:sz w:val="21"/>
          <w:szCs w:val="21"/>
        </w:rPr>
        <w:t>(</w:t>
      </w:r>
      <w:r w:rsidR="004011F8" w:rsidRPr="00875720">
        <w:rPr>
          <w:i/>
          <w:sz w:val="21"/>
          <w:szCs w:val="21"/>
        </w:rPr>
        <w:t>c</w:t>
      </w:r>
      <w:r w:rsidR="004011F8">
        <w:rPr>
          <w:sz w:val="21"/>
          <w:szCs w:val="21"/>
        </w:rPr>
        <w:t xml:space="preserve">) = the total effect of incivility on each job outcome controlling for GSE and NA. </w:t>
      </w:r>
      <w:r w:rsidR="009367CF">
        <w:rPr>
          <w:sz w:val="21"/>
          <w:szCs w:val="21"/>
        </w:rPr>
        <w:t>(</w:t>
      </w:r>
      <w:r w:rsidR="009367CF">
        <w:rPr>
          <w:i/>
          <w:sz w:val="21"/>
          <w:szCs w:val="21"/>
        </w:rPr>
        <w:t>b</w:t>
      </w:r>
      <w:r w:rsidR="009367CF">
        <w:rPr>
          <w:sz w:val="21"/>
          <w:szCs w:val="21"/>
        </w:rPr>
        <w:t xml:space="preserve">) = </w:t>
      </w:r>
      <w:r w:rsidR="005A27D1">
        <w:rPr>
          <w:sz w:val="21"/>
          <w:szCs w:val="21"/>
        </w:rPr>
        <w:t>the effect of each attribution on each job outcome</w:t>
      </w:r>
      <w:r w:rsidR="00491BF7">
        <w:rPr>
          <w:sz w:val="21"/>
          <w:szCs w:val="21"/>
        </w:rPr>
        <w:t xml:space="preserve"> controlling for </w:t>
      </w:r>
      <w:r w:rsidR="002C2C12">
        <w:rPr>
          <w:sz w:val="21"/>
          <w:szCs w:val="21"/>
        </w:rPr>
        <w:t xml:space="preserve">the effects of </w:t>
      </w:r>
      <w:r w:rsidR="00491BF7">
        <w:rPr>
          <w:sz w:val="21"/>
          <w:szCs w:val="21"/>
        </w:rPr>
        <w:t>X, GSE, and NA</w:t>
      </w:r>
      <w:r w:rsidR="00F86BF8">
        <w:rPr>
          <w:sz w:val="21"/>
          <w:szCs w:val="21"/>
        </w:rPr>
        <w:t xml:space="preserve"> on Y</w:t>
      </w:r>
      <w:r w:rsidR="00E90947">
        <w:rPr>
          <w:sz w:val="21"/>
          <w:szCs w:val="21"/>
        </w:rPr>
        <w:t>.</w:t>
      </w:r>
      <w:r w:rsidR="005A27D1">
        <w:rPr>
          <w:sz w:val="21"/>
          <w:szCs w:val="21"/>
        </w:rPr>
        <w:t xml:space="preserve"> </w:t>
      </w:r>
      <w:r w:rsidR="00C81561" w:rsidRPr="00551DBF">
        <w:rPr>
          <w:sz w:val="21"/>
          <w:szCs w:val="21"/>
        </w:rPr>
        <w:t>Β</w:t>
      </w:r>
      <w:r w:rsidR="00C81561" w:rsidRPr="00C81561">
        <w:rPr>
          <w:sz w:val="21"/>
          <w:szCs w:val="21"/>
        </w:rPr>
        <w:t xml:space="preserve"> = unstandardized regression coefficient. </w:t>
      </w:r>
      <w:r w:rsidR="00C81561" w:rsidRPr="00C81561">
        <w:rPr>
          <w:i/>
          <w:iCs/>
          <w:sz w:val="21"/>
          <w:szCs w:val="21"/>
        </w:rPr>
        <w:t>SE</w:t>
      </w:r>
      <w:r w:rsidR="00C81561" w:rsidRPr="00C81561">
        <w:rPr>
          <w:sz w:val="21"/>
          <w:szCs w:val="21"/>
        </w:rPr>
        <w:t xml:space="preserve"> = standard error. β = standardized regression coefficient. </w:t>
      </w:r>
      <w:r w:rsidR="00C81561" w:rsidRPr="00C81561">
        <w:rPr>
          <w:i/>
          <w:iCs/>
          <w:sz w:val="21"/>
          <w:szCs w:val="21"/>
        </w:rPr>
        <w:t>t</w:t>
      </w:r>
      <w:r w:rsidR="00C81561" w:rsidRPr="00C81561">
        <w:rPr>
          <w:sz w:val="21"/>
          <w:szCs w:val="21"/>
        </w:rPr>
        <w:t xml:space="preserve"> = test that the regression coefficient is different from zero</w:t>
      </w:r>
      <w:r w:rsidR="00C81561">
        <w:rPr>
          <w:sz w:val="21"/>
          <w:szCs w:val="21"/>
        </w:rPr>
        <w:t xml:space="preserve">, </w:t>
      </w:r>
      <w:r w:rsidR="00C81561">
        <w:rPr>
          <w:i/>
          <w:sz w:val="21"/>
          <w:szCs w:val="21"/>
        </w:rPr>
        <w:t>p</w:t>
      </w:r>
      <w:r w:rsidR="00C81561">
        <w:rPr>
          <w:sz w:val="21"/>
          <w:szCs w:val="21"/>
        </w:rPr>
        <w:t xml:space="preserve"> = the probability of obtaining a regression coefficient equal to or more extreme than the one shown, if the null hypothesis that there is no relationship between each predictor variable and outcome variable were true</w:t>
      </w:r>
      <w:r w:rsidR="00C81561" w:rsidRPr="00C81561">
        <w:rPr>
          <w:sz w:val="21"/>
          <w:szCs w:val="21"/>
        </w:rPr>
        <w:t xml:space="preserve">. </w:t>
      </w:r>
      <w:r w:rsidR="00F66A34">
        <w:rPr>
          <w:sz w:val="21"/>
          <w:szCs w:val="21"/>
        </w:rPr>
        <w:t xml:space="preserve">Due to rounding, </w:t>
      </w:r>
      <w:r w:rsidR="00F66A34">
        <w:rPr>
          <w:i/>
          <w:sz w:val="21"/>
          <w:szCs w:val="21"/>
        </w:rPr>
        <w:t>p</w:t>
      </w:r>
      <w:r w:rsidR="00F66A34">
        <w:rPr>
          <w:sz w:val="21"/>
          <w:szCs w:val="21"/>
        </w:rPr>
        <w:t xml:space="preserve">-values &lt; .005 are shown as </w:t>
      </w:r>
      <w:r w:rsidR="00F66A34">
        <w:rPr>
          <w:i/>
          <w:sz w:val="21"/>
          <w:szCs w:val="21"/>
        </w:rPr>
        <w:t xml:space="preserve">p </w:t>
      </w:r>
      <w:r w:rsidR="00F66A34">
        <w:rPr>
          <w:sz w:val="21"/>
          <w:szCs w:val="21"/>
        </w:rPr>
        <w:t xml:space="preserve">=.00. </w:t>
      </w:r>
      <w:r w:rsidR="00EE1E36">
        <w:rPr>
          <w:i/>
          <w:sz w:val="21"/>
          <w:szCs w:val="21"/>
        </w:rPr>
        <w:t>I</w:t>
      </w:r>
      <w:r w:rsidR="00EE1E36" w:rsidRPr="00875720">
        <w:rPr>
          <w:i/>
          <w:sz w:val="21"/>
          <w:szCs w:val="21"/>
        </w:rPr>
        <w:t>talicized</w:t>
      </w:r>
      <w:r w:rsidR="00EE1E36">
        <w:rPr>
          <w:sz w:val="21"/>
          <w:szCs w:val="21"/>
        </w:rPr>
        <w:t xml:space="preserve">: </w:t>
      </w:r>
      <w:r w:rsidR="00EE1E36" w:rsidRPr="00875720">
        <w:rPr>
          <w:i/>
          <w:sz w:val="21"/>
          <w:szCs w:val="21"/>
        </w:rPr>
        <w:t>p</w:t>
      </w:r>
      <w:r w:rsidR="00EE1E36">
        <w:rPr>
          <w:sz w:val="21"/>
          <w:szCs w:val="21"/>
        </w:rPr>
        <w:t xml:space="preserve"> &lt; .10, </w:t>
      </w:r>
      <w:r w:rsidR="00EE1E36">
        <w:rPr>
          <w:sz w:val="21"/>
          <w:szCs w:val="21"/>
          <w:u w:val="single"/>
        </w:rPr>
        <w:t>U</w:t>
      </w:r>
      <w:r w:rsidR="00EE1E36" w:rsidRPr="008F766E">
        <w:rPr>
          <w:sz w:val="21"/>
          <w:szCs w:val="21"/>
          <w:u w:val="single"/>
        </w:rPr>
        <w:t>nderlined</w:t>
      </w:r>
      <w:r w:rsidR="00EE1E36">
        <w:rPr>
          <w:sz w:val="21"/>
          <w:szCs w:val="21"/>
        </w:rPr>
        <w:t xml:space="preserve">: </w:t>
      </w:r>
      <w:r w:rsidR="00EE1E36">
        <w:rPr>
          <w:i/>
          <w:sz w:val="21"/>
          <w:szCs w:val="21"/>
        </w:rPr>
        <w:t>p</w:t>
      </w:r>
      <w:r w:rsidR="00EE1E36">
        <w:rPr>
          <w:sz w:val="21"/>
          <w:szCs w:val="21"/>
        </w:rPr>
        <w:t xml:space="preserve"> &lt; .05,</w:t>
      </w:r>
      <w:r w:rsidR="00EE1E36" w:rsidRPr="007F46E6">
        <w:rPr>
          <w:b/>
          <w:sz w:val="21"/>
          <w:szCs w:val="21"/>
        </w:rPr>
        <w:t xml:space="preserve"> </w:t>
      </w:r>
      <w:r w:rsidR="00EE1E36" w:rsidRPr="00C81561">
        <w:rPr>
          <w:b/>
          <w:sz w:val="21"/>
          <w:szCs w:val="21"/>
        </w:rPr>
        <w:t>Bold</w:t>
      </w:r>
      <w:r w:rsidR="00EE1E36">
        <w:rPr>
          <w:sz w:val="21"/>
          <w:szCs w:val="21"/>
        </w:rPr>
        <w:t xml:space="preserve">: </w:t>
      </w:r>
      <w:r w:rsidR="00EE1E36">
        <w:rPr>
          <w:i/>
          <w:sz w:val="21"/>
          <w:szCs w:val="21"/>
        </w:rPr>
        <w:t>p</w:t>
      </w:r>
      <w:r w:rsidR="00EE1E36">
        <w:rPr>
          <w:sz w:val="21"/>
          <w:szCs w:val="21"/>
        </w:rPr>
        <w:t xml:space="preserve"> &lt; .01. </w:t>
      </w:r>
    </w:p>
    <w:p w14:paraId="497AB554" w14:textId="77777777" w:rsidR="00CF2CB9" w:rsidRDefault="00CF2CB9">
      <w:pPr>
        <w:spacing w:line="240" w:lineRule="auto"/>
        <w:rPr>
          <w:sz w:val="21"/>
          <w:szCs w:val="21"/>
        </w:rPr>
      </w:pPr>
    </w:p>
    <w:p w14:paraId="765C25AF" w14:textId="77777777" w:rsidR="00CF2CB9" w:rsidRDefault="00CF2CB9">
      <w:pPr>
        <w:spacing w:line="240" w:lineRule="auto"/>
        <w:rPr>
          <w:sz w:val="21"/>
          <w:szCs w:val="21"/>
        </w:rPr>
      </w:pPr>
    </w:p>
    <w:p w14:paraId="463BBDC3" w14:textId="31402B74" w:rsidR="00CF2CB9" w:rsidRDefault="00EA086B" w:rsidP="00EA086B">
      <w:pPr>
        <w:tabs>
          <w:tab w:val="left" w:pos="2824"/>
        </w:tabs>
        <w:spacing w:line="240" w:lineRule="auto"/>
        <w:rPr>
          <w:sz w:val="21"/>
          <w:szCs w:val="21"/>
        </w:rPr>
      </w:pPr>
      <w:r>
        <w:rPr>
          <w:sz w:val="21"/>
          <w:szCs w:val="21"/>
        </w:rPr>
        <w:tab/>
      </w:r>
    </w:p>
    <w:p w14:paraId="39C214F8" w14:textId="77777777" w:rsidR="00CF2CB9" w:rsidRDefault="00CF2CB9">
      <w:pPr>
        <w:spacing w:line="240" w:lineRule="auto"/>
        <w:rPr>
          <w:sz w:val="21"/>
          <w:szCs w:val="21"/>
        </w:rPr>
      </w:pPr>
    </w:p>
    <w:p w14:paraId="1091AB95" w14:textId="7748AA81" w:rsidR="008F4A24" w:rsidRPr="00C81561" w:rsidRDefault="008F4A24">
      <w:pPr>
        <w:spacing w:line="240" w:lineRule="auto"/>
        <w:rPr>
          <w:sz w:val="21"/>
          <w:szCs w:val="21"/>
        </w:rPr>
      </w:pPr>
      <w:r w:rsidRPr="00C81561">
        <w:rPr>
          <w:sz w:val="21"/>
          <w:szCs w:val="21"/>
        </w:rPr>
        <w:br w:type="page"/>
      </w:r>
    </w:p>
    <w:p w14:paraId="77E805FA" w14:textId="4FF09DE2" w:rsidR="00A41B02" w:rsidRDefault="008F4A24" w:rsidP="00171099">
      <w:pPr>
        <w:pStyle w:val="NormalWeb"/>
        <w:kinsoku w:val="0"/>
        <w:overflowPunct w:val="0"/>
        <w:spacing w:before="0" w:beforeAutospacing="0" w:after="0" w:afterAutospacing="0"/>
        <w:textAlignment w:val="baseline"/>
        <w:rPr>
          <w:i/>
          <w:iCs/>
          <w:sz w:val="22"/>
          <w:szCs w:val="22"/>
        </w:rPr>
      </w:pPr>
      <w:bookmarkStart w:id="116" w:name="_Toc501115899"/>
      <w:r w:rsidRPr="00A05237">
        <w:lastRenderedPageBreak/>
        <w:t xml:space="preserve">Table </w:t>
      </w:r>
      <w:r w:rsidRPr="00E77793">
        <w:rPr>
          <w:b/>
        </w:rPr>
        <w:fldChar w:fldCharType="begin"/>
      </w:r>
      <w:r w:rsidRPr="00A05237">
        <w:instrText xml:space="preserve"> SEQ Table \* ARABIC </w:instrText>
      </w:r>
      <w:r w:rsidRPr="00E77793">
        <w:rPr>
          <w:b/>
        </w:rPr>
        <w:fldChar w:fldCharType="separate"/>
      </w:r>
      <w:r w:rsidR="00162BCC">
        <w:rPr>
          <w:noProof/>
        </w:rPr>
        <w:t>8</w:t>
      </w:r>
      <w:r w:rsidRPr="00E77793">
        <w:rPr>
          <w:b/>
        </w:rPr>
        <w:fldChar w:fldCharType="end"/>
      </w:r>
      <w:r>
        <w:rPr>
          <w:b/>
          <w:noProof/>
        </w:rPr>
        <w:br/>
      </w:r>
      <w:r w:rsidR="00DA0737" w:rsidRPr="00DA0737">
        <w:rPr>
          <w:i/>
          <w:iCs/>
          <w:sz w:val="22"/>
          <w:szCs w:val="22"/>
        </w:rPr>
        <w:t>Summary of Hierarchical Regression Model Analyses Examining the Mediating Effect of Attributions (M) on Incivility (X)-Work Outcome (Y) Relationship Controlling for Generalized Self-Efficacy and Negative Affect</w:t>
      </w:r>
      <w:bookmarkEnd w:id="106"/>
      <w:bookmarkEnd w:id="113"/>
      <w:bookmarkEnd w:id="116"/>
    </w:p>
    <w:tbl>
      <w:tblPr>
        <w:tblW w:w="12859" w:type="dxa"/>
        <w:tblInd w:w="108" w:type="dxa"/>
        <w:tblLook w:val="04A0" w:firstRow="1" w:lastRow="0" w:firstColumn="1" w:lastColumn="0" w:noHBand="0" w:noVBand="1"/>
      </w:tblPr>
      <w:tblGrid>
        <w:gridCol w:w="1170"/>
        <w:gridCol w:w="1653"/>
        <w:gridCol w:w="1477"/>
        <w:gridCol w:w="599"/>
        <w:gridCol w:w="656"/>
        <w:gridCol w:w="599"/>
        <w:gridCol w:w="656"/>
        <w:gridCol w:w="599"/>
        <w:gridCol w:w="656"/>
        <w:gridCol w:w="656"/>
        <w:gridCol w:w="677"/>
        <w:gridCol w:w="686"/>
        <w:gridCol w:w="619"/>
        <w:gridCol w:w="814"/>
        <w:gridCol w:w="516"/>
        <w:gridCol w:w="739"/>
        <w:gridCol w:w="87"/>
      </w:tblGrid>
      <w:tr w:rsidR="00851DB5" w:rsidRPr="00CE1836" w14:paraId="6895B598" w14:textId="77777777" w:rsidTr="00851DB5">
        <w:trPr>
          <w:trHeight w:val="658"/>
        </w:trPr>
        <w:tc>
          <w:tcPr>
            <w:tcW w:w="1170" w:type="dxa"/>
            <w:vMerge w:val="restart"/>
            <w:tcBorders>
              <w:top w:val="single" w:sz="4" w:space="0" w:color="auto"/>
              <w:left w:val="nil"/>
              <w:right w:val="nil"/>
            </w:tcBorders>
            <w:shd w:val="clear" w:color="auto" w:fill="auto"/>
            <w:vAlign w:val="center"/>
            <w:hideMark/>
          </w:tcPr>
          <w:p w14:paraId="6E363264" w14:textId="635F94E7" w:rsidR="006516E6" w:rsidRPr="00664FEA" w:rsidRDefault="006516E6" w:rsidP="008C4950">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Predictor Variable</w:t>
            </w:r>
            <w:r w:rsidR="00576431" w:rsidRPr="00664FEA">
              <w:rPr>
                <w:rFonts w:ascii="Times New Roman" w:hAnsi="Times New Roman"/>
                <w:color w:val="000000"/>
                <w:sz w:val="21"/>
                <w:szCs w:val="21"/>
                <w:lang w:bidi="ar-SA"/>
              </w:rPr>
              <w:br/>
            </w:r>
            <w:r w:rsidRPr="00664FEA">
              <w:rPr>
                <w:rFonts w:ascii="Times New Roman" w:hAnsi="Times New Roman"/>
                <w:color w:val="000000"/>
                <w:sz w:val="21"/>
                <w:szCs w:val="21"/>
                <w:lang w:bidi="ar-SA"/>
              </w:rPr>
              <w:br/>
              <w:t>(X)</w:t>
            </w:r>
          </w:p>
        </w:tc>
        <w:tc>
          <w:tcPr>
            <w:tcW w:w="1653" w:type="dxa"/>
            <w:vMerge w:val="restart"/>
            <w:tcBorders>
              <w:top w:val="single" w:sz="4" w:space="0" w:color="auto"/>
              <w:left w:val="nil"/>
              <w:right w:val="nil"/>
            </w:tcBorders>
            <w:shd w:val="clear" w:color="auto" w:fill="auto"/>
            <w:vAlign w:val="center"/>
            <w:hideMark/>
          </w:tcPr>
          <w:p w14:paraId="30380663" w14:textId="281A1A58"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Mediating Variable</w:t>
            </w:r>
            <w:r w:rsidR="00576431" w:rsidRPr="00664FEA">
              <w:rPr>
                <w:rFonts w:ascii="Times New Roman" w:hAnsi="Times New Roman"/>
                <w:color w:val="000000"/>
                <w:sz w:val="21"/>
                <w:szCs w:val="21"/>
                <w:lang w:bidi="ar-SA"/>
              </w:rPr>
              <w:br/>
            </w:r>
            <w:r w:rsidRPr="00664FEA">
              <w:rPr>
                <w:rFonts w:ascii="Times New Roman" w:hAnsi="Times New Roman"/>
                <w:color w:val="000000"/>
                <w:sz w:val="21"/>
                <w:szCs w:val="21"/>
                <w:lang w:bidi="ar-SA"/>
              </w:rPr>
              <w:br/>
              <w:t>(M)</w:t>
            </w:r>
          </w:p>
        </w:tc>
        <w:tc>
          <w:tcPr>
            <w:tcW w:w="1477" w:type="dxa"/>
            <w:vMerge w:val="restart"/>
            <w:tcBorders>
              <w:top w:val="single" w:sz="4" w:space="0" w:color="auto"/>
              <w:left w:val="nil"/>
              <w:right w:val="nil"/>
            </w:tcBorders>
            <w:shd w:val="clear" w:color="auto" w:fill="auto"/>
            <w:vAlign w:val="center"/>
            <w:hideMark/>
          </w:tcPr>
          <w:p w14:paraId="7059D8B5" w14:textId="2227A9DC" w:rsidR="006516E6" w:rsidRPr="00664FEA" w:rsidRDefault="006516E6" w:rsidP="008C4950">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Outcome</w:t>
            </w:r>
            <w:r w:rsidRPr="00664FEA">
              <w:rPr>
                <w:rFonts w:ascii="Times New Roman" w:hAnsi="Times New Roman"/>
                <w:color w:val="000000"/>
                <w:sz w:val="21"/>
                <w:szCs w:val="21"/>
                <w:lang w:bidi="ar-SA"/>
              </w:rPr>
              <w:br/>
              <w:t xml:space="preserve">Variable  </w:t>
            </w:r>
            <w:r w:rsidR="00576431" w:rsidRPr="00664FEA">
              <w:rPr>
                <w:rFonts w:ascii="Times New Roman" w:hAnsi="Times New Roman"/>
                <w:color w:val="000000"/>
                <w:sz w:val="21"/>
                <w:szCs w:val="21"/>
                <w:lang w:bidi="ar-SA"/>
              </w:rPr>
              <w:br/>
            </w:r>
            <w:r w:rsidRPr="00664FEA">
              <w:rPr>
                <w:rFonts w:ascii="Times New Roman" w:hAnsi="Times New Roman"/>
                <w:color w:val="000000"/>
                <w:sz w:val="21"/>
                <w:szCs w:val="21"/>
                <w:lang w:bidi="ar-SA"/>
              </w:rPr>
              <w:br/>
              <w:t>(Y)</w:t>
            </w:r>
          </w:p>
        </w:tc>
        <w:tc>
          <w:tcPr>
            <w:tcW w:w="1255" w:type="dxa"/>
            <w:gridSpan w:val="2"/>
            <w:tcBorders>
              <w:top w:val="single" w:sz="4" w:space="0" w:color="auto"/>
              <w:left w:val="nil"/>
              <w:bottom w:val="single" w:sz="4" w:space="0" w:color="auto"/>
              <w:right w:val="nil"/>
            </w:tcBorders>
            <w:shd w:val="clear" w:color="auto" w:fill="auto"/>
            <w:vAlign w:val="center"/>
            <w:hideMark/>
          </w:tcPr>
          <w:p w14:paraId="41DB824D" w14:textId="77777777"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Effect of         X on M</w:t>
            </w:r>
          </w:p>
        </w:tc>
        <w:tc>
          <w:tcPr>
            <w:tcW w:w="1255" w:type="dxa"/>
            <w:gridSpan w:val="2"/>
            <w:tcBorders>
              <w:top w:val="single" w:sz="4" w:space="0" w:color="auto"/>
              <w:left w:val="nil"/>
              <w:bottom w:val="single" w:sz="4" w:space="0" w:color="auto"/>
              <w:right w:val="nil"/>
            </w:tcBorders>
            <w:shd w:val="clear" w:color="auto" w:fill="auto"/>
            <w:vAlign w:val="center"/>
            <w:hideMark/>
          </w:tcPr>
          <w:p w14:paraId="1D22A934" w14:textId="77777777"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Effect of            M on Y</w:t>
            </w:r>
          </w:p>
        </w:tc>
        <w:tc>
          <w:tcPr>
            <w:tcW w:w="1255" w:type="dxa"/>
            <w:gridSpan w:val="2"/>
            <w:tcBorders>
              <w:top w:val="single" w:sz="4" w:space="0" w:color="auto"/>
              <w:left w:val="nil"/>
              <w:bottom w:val="single" w:sz="4" w:space="0" w:color="auto"/>
              <w:right w:val="nil"/>
            </w:tcBorders>
            <w:shd w:val="clear" w:color="auto" w:fill="auto"/>
            <w:vAlign w:val="center"/>
            <w:hideMark/>
          </w:tcPr>
          <w:p w14:paraId="55C1F293" w14:textId="77777777"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 xml:space="preserve">Total Effect of X on Y </w:t>
            </w:r>
          </w:p>
        </w:tc>
        <w:tc>
          <w:tcPr>
            <w:tcW w:w="1333" w:type="dxa"/>
            <w:gridSpan w:val="2"/>
            <w:tcBorders>
              <w:top w:val="single" w:sz="4" w:space="0" w:color="auto"/>
              <w:left w:val="nil"/>
              <w:bottom w:val="single" w:sz="4" w:space="0" w:color="auto"/>
              <w:right w:val="nil"/>
            </w:tcBorders>
            <w:shd w:val="clear" w:color="auto" w:fill="auto"/>
            <w:vAlign w:val="center"/>
            <w:hideMark/>
          </w:tcPr>
          <w:p w14:paraId="0C83E492" w14:textId="77777777"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Direct Effect of X on Y</w:t>
            </w:r>
          </w:p>
        </w:tc>
        <w:tc>
          <w:tcPr>
            <w:tcW w:w="3461" w:type="dxa"/>
            <w:gridSpan w:val="6"/>
            <w:tcBorders>
              <w:top w:val="single" w:sz="4" w:space="0" w:color="auto"/>
              <w:left w:val="nil"/>
              <w:bottom w:val="single" w:sz="4" w:space="0" w:color="auto"/>
              <w:right w:val="nil"/>
            </w:tcBorders>
            <w:shd w:val="clear" w:color="auto" w:fill="auto"/>
            <w:vAlign w:val="center"/>
            <w:hideMark/>
          </w:tcPr>
          <w:p w14:paraId="3AE46F7C" w14:textId="1052D24D" w:rsidR="006516E6" w:rsidRPr="00664FEA" w:rsidRDefault="006516E6" w:rsidP="0037630D">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 xml:space="preserve"> Indirect Effect of </w:t>
            </w:r>
            <w:r w:rsidRPr="00664FEA">
              <w:rPr>
                <w:rFonts w:ascii="Times New Roman" w:hAnsi="Times New Roman"/>
                <w:color w:val="000000"/>
                <w:sz w:val="21"/>
                <w:szCs w:val="21"/>
                <w:lang w:bidi="ar-SA"/>
              </w:rPr>
              <w:br/>
              <w:t>X on Y via M</w:t>
            </w:r>
          </w:p>
        </w:tc>
      </w:tr>
      <w:tr w:rsidR="0084411A" w:rsidRPr="00CE1836" w14:paraId="3416A8DB" w14:textId="77777777" w:rsidTr="00851DB5">
        <w:trPr>
          <w:gridAfter w:val="1"/>
          <w:wAfter w:w="87" w:type="dxa"/>
          <w:trHeight w:val="439"/>
        </w:trPr>
        <w:tc>
          <w:tcPr>
            <w:tcW w:w="1170" w:type="dxa"/>
            <w:vMerge/>
            <w:tcBorders>
              <w:left w:val="nil"/>
              <w:bottom w:val="single" w:sz="4" w:space="0" w:color="auto"/>
              <w:right w:val="nil"/>
            </w:tcBorders>
            <w:shd w:val="clear" w:color="auto" w:fill="auto"/>
            <w:vAlign w:val="center"/>
            <w:hideMark/>
          </w:tcPr>
          <w:p w14:paraId="52648858" w14:textId="70A2A354" w:rsidR="006516E6" w:rsidRPr="00664FEA" w:rsidRDefault="006516E6" w:rsidP="0037630D">
            <w:pPr>
              <w:spacing w:line="240" w:lineRule="auto"/>
              <w:jc w:val="center"/>
              <w:rPr>
                <w:rFonts w:ascii="Times New Roman" w:hAnsi="Times New Roman"/>
                <w:color w:val="000000"/>
                <w:sz w:val="21"/>
                <w:szCs w:val="21"/>
                <w:lang w:bidi="ar-SA"/>
              </w:rPr>
            </w:pPr>
          </w:p>
        </w:tc>
        <w:tc>
          <w:tcPr>
            <w:tcW w:w="1653" w:type="dxa"/>
            <w:vMerge/>
            <w:tcBorders>
              <w:left w:val="nil"/>
              <w:bottom w:val="single" w:sz="4" w:space="0" w:color="auto"/>
              <w:right w:val="nil"/>
            </w:tcBorders>
            <w:shd w:val="clear" w:color="auto" w:fill="auto"/>
            <w:noWrap/>
            <w:vAlign w:val="center"/>
            <w:hideMark/>
          </w:tcPr>
          <w:p w14:paraId="75CF8908" w14:textId="48FD23F6" w:rsidR="006516E6" w:rsidRPr="00664FEA" w:rsidRDefault="006516E6" w:rsidP="00664FEA">
            <w:pPr>
              <w:spacing w:line="240" w:lineRule="auto"/>
              <w:jc w:val="center"/>
              <w:rPr>
                <w:rFonts w:ascii="Times New Roman" w:hAnsi="Times New Roman"/>
                <w:color w:val="000000"/>
                <w:sz w:val="21"/>
                <w:szCs w:val="21"/>
                <w:lang w:bidi="ar-SA"/>
              </w:rPr>
            </w:pPr>
          </w:p>
        </w:tc>
        <w:tc>
          <w:tcPr>
            <w:tcW w:w="1477" w:type="dxa"/>
            <w:vMerge/>
            <w:tcBorders>
              <w:left w:val="nil"/>
              <w:bottom w:val="single" w:sz="4" w:space="0" w:color="auto"/>
              <w:right w:val="nil"/>
            </w:tcBorders>
            <w:shd w:val="clear" w:color="auto" w:fill="auto"/>
            <w:vAlign w:val="center"/>
            <w:hideMark/>
          </w:tcPr>
          <w:p w14:paraId="35C8FBC8" w14:textId="21DDBED5" w:rsidR="006516E6" w:rsidRPr="00664FEA" w:rsidRDefault="006516E6" w:rsidP="0037630D">
            <w:pPr>
              <w:spacing w:line="240" w:lineRule="auto"/>
              <w:jc w:val="center"/>
              <w:rPr>
                <w:rFonts w:ascii="Times New Roman" w:hAnsi="Times New Roman"/>
                <w:color w:val="000000"/>
                <w:sz w:val="21"/>
                <w:szCs w:val="21"/>
                <w:lang w:bidi="ar-SA"/>
              </w:rPr>
            </w:pPr>
          </w:p>
        </w:tc>
        <w:tc>
          <w:tcPr>
            <w:tcW w:w="599" w:type="dxa"/>
            <w:tcBorders>
              <w:top w:val="nil"/>
              <w:left w:val="nil"/>
              <w:bottom w:val="single" w:sz="4" w:space="0" w:color="auto"/>
              <w:right w:val="nil"/>
            </w:tcBorders>
            <w:shd w:val="clear" w:color="auto" w:fill="auto"/>
            <w:vAlign w:val="center"/>
            <w:hideMark/>
          </w:tcPr>
          <w:p w14:paraId="7A6FF581" w14:textId="77777777" w:rsidR="006516E6" w:rsidRPr="00664FEA" w:rsidRDefault="006516E6" w:rsidP="0037630D">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a</w:t>
            </w:r>
          </w:p>
        </w:tc>
        <w:tc>
          <w:tcPr>
            <w:tcW w:w="656" w:type="dxa"/>
            <w:tcBorders>
              <w:top w:val="nil"/>
              <w:left w:val="nil"/>
              <w:bottom w:val="single" w:sz="4" w:space="0" w:color="auto"/>
              <w:right w:val="nil"/>
            </w:tcBorders>
            <w:shd w:val="clear" w:color="auto" w:fill="auto"/>
            <w:vAlign w:val="center"/>
            <w:hideMark/>
          </w:tcPr>
          <w:p w14:paraId="342A4B80" w14:textId="77777777" w:rsidR="006516E6" w:rsidRPr="00664FEA" w:rsidRDefault="006516E6" w:rsidP="0037630D">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(s</w:t>
            </w:r>
            <w:r w:rsidRPr="00664FEA">
              <w:rPr>
                <w:rFonts w:ascii="Times New Roman" w:hAnsi="Times New Roman"/>
                <w:i/>
                <w:iCs/>
                <w:color w:val="000000"/>
                <w:sz w:val="21"/>
                <w:szCs w:val="21"/>
                <w:vertAlign w:val="subscript"/>
                <w:lang w:bidi="ar-SA"/>
              </w:rPr>
              <w:t>a</w:t>
            </w:r>
            <w:r w:rsidRPr="00664FEA">
              <w:rPr>
                <w:rFonts w:ascii="Times New Roman" w:hAnsi="Times New Roman"/>
                <w:color w:val="000000"/>
                <w:sz w:val="21"/>
                <w:szCs w:val="21"/>
                <w:lang w:bidi="ar-SA"/>
              </w:rPr>
              <w:t>)</w:t>
            </w:r>
          </w:p>
        </w:tc>
        <w:tc>
          <w:tcPr>
            <w:tcW w:w="599" w:type="dxa"/>
            <w:tcBorders>
              <w:top w:val="nil"/>
              <w:left w:val="nil"/>
              <w:bottom w:val="single" w:sz="4" w:space="0" w:color="auto"/>
              <w:right w:val="nil"/>
            </w:tcBorders>
            <w:shd w:val="clear" w:color="auto" w:fill="auto"/>
            <w:vAlign w:val="center"/>
            <w:hideMark/>
          </w:tcPr>
          <w:p w14:paraId="559F4E3B" w14:textId="77777777" w:rsidR="006516E6" w:rsidRPr="00664FEA" w:rsidRDefault="006516E6" w:rsidP="0037630D">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b</w:t>
            </w:r>
          </w:p>
        </w:tc>
        <w:tc>
          <w:tcPr>
            <w:tcW w:w="656" w:type="dxa"/>
            <w:tcBorders>
              <w:top w:val="nil"/>
              <w:left w:val="nil"/>
              <w:bottom w:val="single" w:sz="4" w:space="0" w:color="auto"/>
              <w:right w:val="nil"/>
            </w:tcBorders>
            <w:shd w:val="clear" w:color="auto" w:fill="auto"/>
            <w:vAlign w:val="center"/>
            <w:hideMark/>
          </w:tcPr>
          <w:p w14:paraId="5B891A61" w14:textId="77777777" w:rsidR="006516E6" w:rsidRPr="00664FEA" w:rsidRDefault="006516E6" w:rsidP="0037630D">
            <w:pPr>
              <w:spacing w:line="240" w:lineRule="auto"/>
              <w:rPr>
                <w:rFonts w:ascii="Times New Roman" w:hAnsi="Times New Roman"/>
                <w:i/>
                <w:iCs/>
                <w:color w:val="000000"/>
                <w:sz w:val="21"/>
                <w:szCs w:val="21"/>
                <w:lang w:bidi="ar-SA"/>
              </w:rPr>
            </w:pPr>
            <w:r w:rsidRPr="00664FEA">
              <w:rPr>
                <w:rFonts w:ascii="Times New Roman" w:hAnsi="Times New Roman"/>
                <w:color w:val="000000"/>
                <w:sz w:val="21"/>
                <w:szCs w:val="21"/>
                <w:lang w:bidi="ar-SA"/>
              </w:rPr>
              <w:t>(</w:t>
            </w:r>
            <w:r w:rsidRPr="00664FEA">
              <w:rPr>
                <w:rFonts w:ascii="Times New Roman" w:hAnsi="Times New Roman"/>
                <w:i/>
                <w:iCs/>
                <w:color w:val="000000"/>
                <w:sz w:val="21"/>
                <w:szCs w:val="21"/>
                <w:lang w:bidi="ar-SA"/>
              </w:rPr>
              <w:t>s</w:t>
            </w:r>
            <w:r w:rsidRPr="00664FEA">
              <w:rPr>
                <w:rFonts w:ascii="Times New Roman" w:hAnsi="Times New Roman"/>
                <w:i/>
                <w:iCs/>
                <w:color w:val="000000"/>
                <w:sz w:val="21"/>
                <w:szCs w:val="21"/>
                <w:vertAlign w:val="subscript"/>
                <w:lang w:bidi="ar-SA"/>
              </w:rPr>
              <w:t>b</w:t>
            </w:r>
            <w:r w:rsidRPr="00664FEA">
              <w:rPr>
                <w:rFonts w:ascii="Times New Roman" w:hAnsi="Times New Roman"/>
                <w:color w:val="000000"/>
                <w:sz w:val="21"/>
                <w:szCs w:val="21"/>
                <w:lang w:bidi="ar-SA"/>
              </w:rPr>
              <w:t>)</w:t>
            </w:r>
          </w:p>
        </w:tc>
        <w:tc>
          <w:tcPr>
            <w:tcW w:w="599" w:type="dxa"/>
            <w:tcBorders>
              <w:top w:val="nil"/>
              <w:left w:val="nil"/>
              <w:bottom w:val="single" w:sz="4" w:space="0" w:color="auto"/>
              <w:right w:val="nil"/>
            </w:tcBorders>
            <w:shd w:val="clear" w:color="auto" w:fill="auto"/>
            <w:vAlign w:val="center"/>
            <w:hideMark/>
          </w:tcPr>
          <w:p w14:paraId="35C5D920" w14:textId="77777777" w:rsidR="006516E6" w:rsidRPr="00664FEA" w:rsidRDefault="006516E6" w:rsidP="0037630D">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c</w:t>
            </w:r>
          </w:p>
        </w:tc>
        <w:tc>
          <w:tcPr>
            <w:tcW w:w="656" w:type="dxa"/>
            <w:tcBorders>
              <w:top w:val="nil"/>
              <w:left w:val="nil"/>
              <w:bottom w:val="single" w:sz="4" w:space="0" w:color="auto"/>
              <w:right w:val="nil"/>
            </w:tcBorders>
            <w:shd w:val="clear" w:color="auto" w:fill="auto"/>
            <w:vAlign w:val="center"/>
            <w:hideMark/>
          </w:tcPr>
          <w:p w14:paraId="02276AF5" w14:textId="77777777" w:rsidR="006516E6" w:rsidRPr="00664FEA" w:rsidRDefault="006516E6" w:rsidP="0037630D">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(s</w:t>
            </w:r>
            <w:r w:rsidRPr="00664FEA">
              <w:rPr>
                <w:rFonts w:ascii="Times New Roman" w:hAnsi="Times New Roman"/>
                <w:i/>
                <w:iCs/>
                <w:color w:val="000000"/>
                <w:sz w:val="21"/>
                <w:szCs w:val="21"/>
                <w:vertAlign w:val="subscript"/>
                <w:lang w:bidi="ar-SA"/>
              </w:rPr>
              <w:t>c</w:t>
            </w:r>
            <w:r w:rsidRPr="00664FEA">
              <w:rPr>
                <w:rFonts w:ascii="Times New Roman" w:hAnsi="Times New Roman"/>
                <w:color w:val="000000"/>
                <w:sz w:val="21"/>
                <w:szCs w:val="21"/>
                <w:lang w:bidi="ar-SA"/>
              </w:rPr>
              <w:t>)</w:t>
            </w:r>
          </w:p>
        </w:tc>
        <w:tc>
          <w:tcPr>
            <w:tcW w:w="656" w:type="dxa"/>
            <w:tcBorders>
              <w:top w:val="nil"/>
              <w:left w:val="nil"/>
              <w:bottom w:val="single" w:sz="4" w:space="0" w:color="auto"/>
              <w:right w:val="nil"/>
            </w:tcBorders>
            <w:shd w:val="clear" w:color="auto" w:fill="auto"/>
            <w:vAlign w:val="center"/>
            <w:hideMark/>
          </w:tcPr>
          <w:p w14:paraId="3D3EF3AC" w14:textId="77777777" w:rsidR="006516E6" w:rsidRPr="00664FEA" w:rsidRDefault="006516E6" w:rsidP="0037630D">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c'</w:t>
            </w:r>
          </w:p>
        </w:tc>
        <w:tc>
          <w:tcPr>
            <w:tcW w:w="677" w:type="dxa"/>
            <w:tcBorders>
              <w:top w:val="nil"/>
              <w:left w:val="nil"/>
              <w:bottom w:val="single" w:sz="4" w:space="0" w:color="auto"/>
              <w:right w:val="nil"/>
            </w:tcBorders>
            <w:shd w:val="clear" w:color="auto" w:fill="auto"/>
            <w:vAlign w:val="center"/>
            <w:hideMark/>
          </w:tcPr>
          <w:p w14:paraId="3316EFF2" w14:textId="77777777" w:rsidR="006516E6" w:rsidRPr="00664FEA" w:rsidRDefault="006516E6" w:rsidP="0037630D">
            <w:pPr>
              <w:spacing w:line="240" w:lineRule="auto"/>
              <w:rPr>
                <w:rFonts w:ascii="Times New Roman" w:hAnsi="Times New Roman"/>
                <w:i/>
                <w:iCs/>
                <w:color w:val="000000"/>
                <w:sz w:val="21"/>
                <w:szCs w:val="21"/>
                <w:lang w:bidi="ar-SA"/>
              </w:rPr>
            </w:pPr>
            <w:r w:rsidRPr="00664FEA">
              <w:rPr>
                <w:rFonts w:ascii="Times New Roman" w:hAnsi="Times New Roman"/>
                <w:color w:val="000000"/>
                <w:sz w:val="21"/>
                <w:szCs w:val="21"/>
                <w:lang w:bidi="ar-SA"/>
              </w:rPr>
              <w:t>(</w:t>
            </w:r>
            <w:r w:rsidRPr="00664FEA">
              <w:rPr>
                <w:rFonts w:ascii="Times New Roman" w:hAnsi="Times New Roman"/>
                <w:i/>
                <w:iCs/>
                <w:color w:val="000000"/>
                <w:sz w:val="21"/>
                <w:szCs w:val="21"/>
                <w:lang w:bidi="ar-SA"/>
              </w:rPr>
              <w:t>s</w:t>
            </w:r>
            <w:r w:rsidRPr="00664FEA">
              <w:rPr>
                <w:rFonts w:ascii="Times New Roman" w:hAnsi="Times New Roman"/>
                <w:i/>
                <w:iCs/>
                <w:color w:val="000000"/>
                <w:sz w:val="21"/>
                <w:szCs w:val="21"/>
                <w:vertAlign w:val="subscript"/>
                <w:lang w:bidi="ar-SA"/>
              </w:rPr>
              <w:t>c'</w:t>
            </w:r>
            <w:r w:rsidRPr="00664FEA">
              <w:rPr>
                <w:rFonts w:ascii="Times New Roman" w:hAnsi="Times New Roman"/>
                <w:color w:val="000000"/>
                <w:sz w:val="21"/>
                <w:szCs w:val="21"/>
                <w:lang w:bidi="ar-SA"/>
              </w:rPr>
              <w:t>)</w:t>
            </w:r>
          </w:p>
        </w:tc>
        <w:tc>
          <w:tcPr>
            <w:tcW w:w="686" w:type="dxa"/>
            <w:tcBorders>
              <w:top w:val="nil"/>
              <w:left w:val="nil"/>
              <w:bottom w:val="single" w:sz="4" w:space="0" w:color="auto"/>
              <w:right w:val="nil"/>
            </w:tcBorders>
            <w:shd w:val="clear" w:color="auto" w:fill="auto"/>
            <w:vAlign w:val="center"/>
            <w:hideMark/>
          </w:tcPr>
          <w:p w14:paraId="11FFD4F5" w14:textId="77777777" w:rsidR="006516E6" w:rsidRPr="00664FEA" w:rsidRDefault="006516E6" w:rsidP="0037630D">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ab</w:t>
            </w:r>
          </w:p>
        </w:tc>
        <w:tc>
          <w:tcPr>
            <w:tcW w:w="619" w:type="dxa"/>
            <w:tcBorders>
              <w:top w:val="nil"/>
              <w:left w:val="nil"/>
              <w:bottom w:val="single" w:sz="4" w:space="0" w:color="auto"/>
              <w:right w:val="nil"/>
            </w:tcBorders>
            <w:shd w:val="clear" w:color="auto" w:fill="auto"/>
            <w:vAlign w:val="center"/>
            <w:hideMark/>
          </w:tcPr>
          <w:p w14:paraId="1E997DC4" w14:textId="77777777" w:rsidR="006516E6" w:rsidRPr="00664FEA" w:rsidRDefault="006516E6" w:rsidP="0037630D">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(s</w:t>
            </w:r>
            <w:r w:rsidRPr="00664FEA">
              <w:rPr>
                <w:rFonts w:ascii="Times New Roman" w:hAnsi="Times New Roman"/>
                <w:i/>
                <w:iCs/>
                <w:color w:val="000000"/>
                <w:sz w:val="21"/>
                <w:szCs w:val="21"/>
                <w:vertAlign w:val="subscript"/>
                <w:lang w:bidi="ar-SA"/>
              </w:rPr>
              <w:t>ab</w:t>
            </w:r>
            <w:r w:rsidRPr="00664FEA">
              <w:rPr>
                <w:rFonts w:ascii="Times New Roman" w:hAnsi="Times New Roman"/>
                <w:color w:val="000000"/>
                <w:sz w:val="21"/>
                <w:szCs w:val="21"/>
                <w:lang w:bidi="ar-SA"/>
              </w:rPr>
              <w:t>)</w:t>
            </w:r>
          </w:p>
        </w:tc>
        <w:tc>
          <w:tcPr>
            <w:tcW w:w="814" w:type="dxa"/>
            <w:tcBorders>
              <w:top w:val="nil"/>
              <w:left w:val="nil"/>
              <w:bottom w:val="single" w:sz="4" w:space="0" w:color="auto"/>
              <w:right w:val="nil"/>
            </w:tcBorders>
            <w:shd w:val="clear" w:color="auto" w:fill="auto"/>
            <w:vAlign w:val="center"/>
            <w:hideMark/>
          </w:tcPr>
          <w:p w14:paraId="017A9BFA" w14:textId="77777777" w:rsidR="006516E6" w:rsidRPr="00915985" w:rsidRDefault="006516E6" w:rsidP="002A00E2">
            <w:pPr>
              <w:spacing w:line="240" w:lineRule="auto"/>
              <w:jc w:val="center"/>
              <w:rPr>
                <w:rFonts w:ascii="Times New Roman" w:hAnsi="Times New Roman"/>
                <w:color w:val="000000"/>
                <w:sz w:val="21"/>
                <w:szCs w:val="21"/>
                <w:lang w:bidi="ar-SA"/>
              </w:rPr>
            </w:pPr>
            <w:r w:rsidRPr="00915985">
              <w:rPr>
                <w:rFonts w:ascii="Times New Roman" w:hAnsi="Times New Roman"/>
                <w:color w:val="000000"/>
                <w:sz w:val="21"/>
                <w:szCs w:val="21"/>
                <w:lang w:bidi="ar-SA"/>
              </w:rPr>
              <w:t xml:space="preserve">Sobel's </w:t>
            </w:r>
            <w:r w:rsidRPr="00915985">
              <w:rPr>
                <w:rFonts w:ascii="Times New Roman" w:hAnsi="Times New Roman"/>
                <w:i/>
                <w:iCs/>
                <w:color w:val="000000"/>
                <w:sz w:val="21"/>
                <w:szCs w:val="21"/>
                <w:lang w:bidi="ar-SA"/>
              </w:rPr>
              <w:t>z</w:t>
            </w:r>
          </w:p>
        </w:tc>
        <w:tc>
          <w:tcPr>
            <w:tcW w:w="516" w:type="dxa"/>
            <w:tcBorders>
              <w:top w:val="nil"/>
              <w:left w:val="nil"/>
              <w:bottom w:val="single" w:sz="4" w:space="0" w:color="auto"/>
              <w:right w:val="nil"/>
            </w:tcBorders>
            <w:shd w:val="clear" w:color="auto" w:fill="auto"/>
            <w:vAlign w:val="center"/>
            <w:hideMark/>
          </w:tcPr>
          <w:p w14:paraId="57BE7C24" w14:textId="77777777" w:rsidR="006516E6" w:rsidRPr="00664FEA" w:rsidRDefault="006516E6" w:rsidP="00685527">
            <w:pPr>
              <w:spacing w:line="240" w:lineRule="auto"/>
              <w:jc w:val="center"/>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p</w:t>
            </w:r>
          </w:p>
        </w:tc>
        <w:tc>
          <w:tcPr>
            <w:tcW w:w="739" w:type="dxa"/>
            <w:tcBorders>
              <w:top w:val="nil"/>
              <w:left w:val="nil"/>
              <w:bottom w:val="single" w:sz="4" w:space="0" w:color="auto"/>
              <w:right w:val="nil"/>
            </w:tcBorders>
            <w:shd w:val="clear" w:color="auto" w:fill="auto"/>
            <w:vAlign w:val="center"/>
            <w:hideMark/>
          </w:tcPr>
          <w:p w14:paraId="41AD655E" w14:textId="77777777" w:rsidR="006516E6" w:rsidRPr="00664FEA" w:rsidRDefault="006516E6" w:rsidP="0037630D">
            <w:pPr>
              <w:spacing w:line="240" w:lineRule="auto"/>
              <w:jc w:val="center"/>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Effect size</w:t>
            </w:r>
          </w:p>
        </w:tc>
      </w:tr>
      <w:tr w:rsidR="00851DB5" w:rsidRPr="00CE1836" w14:paraId="7770ED55" w14:textId="77777777" w:rsidTr="00851DB5">
        <w:trPr>
          <w:gridAfter w:val="1"/>
          <w:wAfter w:w="87" w:type="dxa"/>
          <w:trHeight w:val="219"/>
        </w:trPr>
        <w:tc>
          <w:tcPr>
            <w:tcW w:w="1170" w:type="dxa"/>
            <w:vMerge w:val="restart"/>
            <w:tcBorders>
              <w:top w:val="nil"/>
              <w:left w:val="nil"/>
              <w:bottom w:val="single" w:sz="4" w:space="0" w:color="000000"/>
              <w:right w:val="nil"/>
            </w:tcBorders>
            <w:shd w:val="clear" w:color="auto" w:fill="auto"/>
            <w:vAlign w:val="center"/>
            <w:hideMark/>
          </w:tcPr>
          <w:p w14:paraId="6458AE00" w14:textId="77777777" w:rsidR="009C6789" w:rsidRPr="00664FEA" w:rsidRDefault="009C6789" w:rsidP="00852790">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Incivility</w:t>
            </w:r>
          </w:p>
        </w:tc>
        <w:tc>
          <w:tcPr>
            <w:tcW w:w="1653" w:type="dxa"/>
            <w:tcBorders>
              <w:top w:val="nil"/>
              <w:left w:val="nil"/>
              <w:bottom w:val="nil"/>
              <w:right w:val="nil"/>
            </w:tcBorders>
            <w:shd w:val="clear" w:color="auto" w:fill="auto"/>
            <w:vAlign w:val="center"/>
            <w:hideMark/>
          </w:tcPr>
          <w:p w14:paraId="39182B0A" w14:textId="7E998480"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Internal</w:t>
            </w:r>
          </w:p>
        </w:tc>
        <w:tc>
          <w:tcPr>
            <w:tcW w:w="1477" w:type="dxa"/>
            <w:vMerge w:val="restart"/>
            <w:tcBorders>
              <w:top w:val="nil"/>
              <w:left w:val="nil"/>
              <w:bottom w:val="nil"/>
              <w:right w:val="nil"/>
            </w:tcBorders>
            <w:shd w:val="clear" w:color="auto" w:fill="auto"/>
            <w:vAlign w:val="center"/>
            <w:hideMark/>
          </w:tcPr>
          <w:p w14:paraId="6F37EDD4"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Job Satisfaction</w:t>
            </w:r>
          </w:p>
        </w:tc>
        <w:tc>
          <w:tcPr>
            <w:tcW w:w="599" w:type="dxa"/>
            <w:tcBorders>
              <w:top w:val="nil"/>
              <w:left w:val="nil"/>
              <w:bottom w:val="nil"/>
              <w:right w:val="nil"/>
            </w:tcBorders>
            <w:shd w:val="clear" w:color="auto" w:fill="auto"/>
            <w:vAlign w:val="center"/>
            <w:hideMark/>
          </w:tcPr>
          <w:p w14:paraId="4FABDDFE" w14:textId="77777777" w:rsidR="009C6789" w:rsidRPr="00664FEA" w:rsidRDefault="009C6789" w:rsidP="009C6789">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 xml:space="preserve"> .21</w:t>
            </w:r>
          </w:p>
        </w:tc>
        <w:tc>
          <w:tcPr>
            <w:tcW w:w="656" w:type="dxa"/>
            <w:tcBorders>
              <w:top w:val="nil"/>
              <w:left w:val="nil"/>
              <w:bottom w:val="nil"/>
              <w:right w:val="nil"/>
            </w:tcBorders>
            <w:shd w:val="clear" w:color="auto" w:fill="auto"/>
            <w:vAlign w:val="center"/>
            <w:hideMark/>
          </w:tcPr>
          <w:p w14:paraId="0F703C68" w14:textId="77777777" w:rsidR="009C6789" w:rsidRPr="00664FEA" w:rsidRDefault="009C6789" w:rsidP="009C6789">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(.10)</w:t>
            </w:r>
          </w:p>
        </w:tc>
        <w:tc>
          <w:tcPr>
            <w:tcW w:w="599" w:type="dxa"/>
            <w:tcBorders>
              <w:top w:val="nil"/>
              <w:left w:val="nil"/>
              <w:bottom w:val="nil"/>
              <w:right w:val="nil"/>
            </w:tcBorders>
            <w:shd w:val="clear" w:color="auto" w:fill="auto"/>
            <w:vAlign w:val="center"/>
            <w:hideMark/>
          </w:tcPr>
          <w:p w14:paraId="5FCA212B" w14:textId="77777777" w:rsidR="009C6789" w:rsidRPr="00664FEA" w:rsidRDefault="009C6789" w:rsidP="009C6789">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-.10</w:t>
            </w:r>
          </w:p>
        </w:tc>
        <w:tc>
          <w:tcPr>
            <w:tcW w:w="656" w:type="dxa"/>
            <w:tcBorders>
              <w:top w:val="nil"/>
              <w:left w:val="nil"/>
              <w:bottom w:val="nil"/>
              <w:right w:val="nil"/>
            </w:tcBorders>
            <w:shd w:val="clear" w:color="auto" w:fill="auto"/>
            <w:vAlign w:val="center"/>
            <w:hideMark/>
          </w:tcPr>
          <w:p w14:paraId="68676215" w14:textId="77777777" w:rsidR="009C6789" w:rsidRPr="00664FEA" w:rsidRDefault="009C6789" w:rsidP="009C6789">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(.05)</w:t>
            </w:r>
          </w:p>
        </w:tc>
        <w:tc>
          <w:tcPr>
            <w:tcW w:w="599" w:type="dxa"/>
            <w:tcBorders>
              <w:top w:val="nil"/>
              <w:left w:val="nil"/>
              <w:bottom w:val="nil"/>
              <w:right w:val="nil"/>
            </w:tcBorders>
            <w:shd w:val="clear" w:color="auto" w:fill="auto"/>
            <w:vAlign w:val="center"/>
            <w:hideMark/>
          </w:tcPr>
          <w:p w14:paraId="612ABC4F"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-.79</w:t>
            </w:r>
          </w:p>
        </w:tc>
        <w:tc>
          <w:tcPr>
            <w:tcW w:w="656" w:type="dxa"/>
            <w:tcBorders>
              <w:top w:val="nil"/>
              <w:left w:val="nil"/>
              <w:bottom w:val="nil"/>
              <w:right w:val="nil"/>
            </w:tcBorders>
            <w:shd w:val="clear" w:color="auto" w:fill="auto"/>
            <w:vAlign w:val="center"/>
            <w:hideMark/>
          </w:tcPr>
          <w:p w14:paraId="3F870621"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vAlign w:val="center"/>
            <w:hideMark/>
          </w:tcPr>
          <w:p w14:paraId="3A02FB40"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-.77</w:t>
            </w:r>
          </w:p>
        </w:tc>
        <w:tc>
          <w:tcPr>
            <w:tcW w:w="677" w:type="dxa"/>
            <w:tcBorders>
              <w:top w:val="nil"/>
              <w:left w:val="nil"/>
              <w:bottom w:val="nil"/>
              <w:right w:val="nil"/>
            </w:tcBorders>
            <w:shd w:val="clear" w:color="auto" w:fill="auto"/>
            <w:vAlign w:val="center"/>
            <w:hideMark/>
          </w:tcPr>
          <w:p w14:paraId="1F6DA93C"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86" w:type="dxa"/>
            <w:tcBorders>
              <w:top w:val="nil"/>
              <w:left w:val="nil"/>
              <w:bottom w:val="nil"/>
              <w:right w:val="nil"/>
            </w:tcBorders>
            <w:shd w:val="clear" w:color="auto" w:fill="auto"/>
            <w:vAlign w:val="center"/>
            <w:hideMark/>
          </w:tcPr>
          <w:p w14:paraId="4D021440"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-.02</w:t>
            </w:r>
          </w:p>
        </w:tc>
        <w:tc>
          <w:tcPr>
            <w:tcW w:w="619" w:type="dxa"/>
            <w:tcBorders>
              <w:top w:val="nil"/>
              <w:left w:val="nil"/>
              <w:bottom w:val="nil"/>
              <w:right w:val="nil"/>
            </w:tcBorders>
            <w:shd w:val="clear" w:color="auto" w:fill="auto"/>
            <w:vAlign w:val="center"/>
            <w:hideMark/>
          </w:tcPr>
          <w:p w14:paraId="63CFB097"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(.01)</w:t>
            </w:r>
          </w:p>
        </w:tc>
        <w:tc>
          <w:tcPr>
            <w:tcW w:w="814" w:type="dxa"/>
            <w:tcBorders>
              <w:top w:val="nil"/>
              <w:left w:val="nil"/>
              <w:bottom w:val="nil"/>
              <w:right w:val="nil"/>
            </w:tcBorders>
            <w:shd w:val="clear" w:color="auto" w:fill="auto"/>
            <w:vAlign w:val="center"/>
            <w:hideMark/>
          </w:tcPr>
          <w:p w14:paraId="31B68CCA" w14:textId="77777777" w:rsidR="009C6789" w:rsidRPr="00915985" w:rsidRDefault="009C6789" w:rsidP="008A0FF1">
            <w:pPr>
              <w:spacing w:line="240" w:lineRule="auto"/>
              <w:ind w:right="72"/>
              <w:jc w:val="right"/>
              <w:rPr>
                <w:rFonts w:ascii="Times New Roman" w:hAnsi="Times New Roman"/>
                <w:color w:val="000000"/>
                <w:sz w:val="21"/>
                <w:szCs w:val="21"/>
                <w:lang w:bidi="ar-SA"/>
              </w:rPr>
            </w:pPr>
            <w:r w:rsidRPr="00915985">
              <w:rPr>
                <w:rFonts w:ascii="Times New Roman" w:hAnsi="Times New Roman"/>
                <w:color w:val="000000"/>
                <w:sz w:val="21"/>
                <w:szCs w:val="21"/>
                <w:lang w:bidi="ar-SA"/>
              </w:rPr>
              <w:t>-1.38</w:t>
            </w:r>
          </w:p>
        </w:tc>
        <w:tc>
          <w:tcPr>
            <w:tcW w:w="516" w:type="dxa"/>
            <w:tcBorders>
              <w:top w:val="nil"/>
              <w:left w:val="nil"/>
              <w:bottom w:val="nil"/>
              <w:right w:val="nil"/>
            </w:tcBorders>
            <w:shd w:val="clear" w:color="auto" w:fill="auto"/>
            <w:vAlign w:val="center"/>
            <w:hideMark/>
          </w:tcPr>
          <w:p w14:paraId="4343E57E" w14:textId="3F5C4C25" w:rsidR="009C6789" w:rsidRPr="00664FEA" w:rsidRDefault="009C6789" w:rsidP="009C6789">
            <w:pPr>
              <w:spacing w:line="240" w:lineRule="auto"/>
              <w:jc w:val="right"/>
              <w:rPr>
                <w:rFonts w:ascii="Times New Roman" w:hAnsi="Times New Roman"/>
                <w:color w:val="000000"/>
                <w:sz w:val="21"/>
                <w:szCs w:val="21"/>
                <w:lang w:bidi="ar-SA"/>
              </w:rPr>
            </w:pPr>
            <w:r>
              <w:rPr>
                <w:color w:val="000000"/>
                <w:sz w:val="20"/>
                <w:szCs w:val="20"/>
              </w:rPr>
              <w:t xml:space="preserve"> .17</w:t>
            </w:r>
          </w:p>
        </w:tc>
        <w:tc>
          <w:tcPr>
            <w:tcW w:w="739" w:type="dxa"/>
            <w:tcBorders>
              <w:top w:val="nil"/>
              <w:left w:val="nil"/>
              <w:bottom w:val="nil"/>
              <w:right w:val="nil"/>
            </w:tcBorders>
            <w:shd w:val="clear" w:color="auto" w:fill="auto"/>
            <w:vAlign w:val="center"/>
            <w:hideMark/>
          </w:tcPr>
          <w:p w14:paraId="1EC7F0E3"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-.02</w:t>
            </w:r>
          </w:p>
        </w:tc>
      </w:tr>
      <w:tr w:rsidR="00851DB5" w:rsidRPr="00CE1836" w14:paraId="7EA696E7"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424DD0E9"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3E545E60" w14:textId="719C7CCB" w:rsidR="009C6789" w:rsidRPr="00C8057E" w:rsidRDefault="009C6789" w:rsidP="009C6789">
            <w:pPr>
              <w:spacing w:line="240" w:lineRule="auto"/>
              <w:jc w:val="center"/>
              <w:rPr>
                <w:rFonts w:ascii="Times New Roman" w:hAnsi="Times New Roman"/>
                <w:b/>
                <w:color w:val="000000"/>
                <w:sz w:val="21"/>
                <w:szCs w:val="21"/>
                <w:lang w:bidi="ar-SA"/>
              </w:rPr>
            </w:pPr>
            <w:r w:rsidRPr="00C8057E">
              <w:rPr>
                <w:rFonts w:ascii="Times New Roman" w:hAnsi="Times New Roman"/>
                <w:b/>
                <w:color w:val="000000"/>
                <w:sz w:val="21"/>
                <w:szCs w:val="21"/>
                <w:lang w:bidi="ar-SA"/>
              </w:rPr>
              <w:t>External</w:t>
            </w:r>
            <w:r w:rsidR="00851DB5" w:rsidRPr="00C8057E">
              <w:rPr>
                <w:rFonts w:ascii="Times New Roman" w:hAnsi="Times New Roman"/>
                <w:b/>
                <w:color w:val="000000"/>
                <w:sz w:val="21"/>
                <w:szCs w:val="21"/>
                <w:lang w:bidi="ar-SA"/>
              </w:rPr>
              <w:t xml:space="preserve"> </w:t>
            </w:r>
          </w:p>
        </w:tc>
        <w:tc>
          <w:tcPr>
            <w:tcW w:w="1477" w:type="dxa"/>
            <w:vMerge/>
            <w:tcBorders>
              <w:top w:val="nil"/>
              <w:left w:val="nil"/>
              <w:bottom w:val="nil"/>
              <w:right w:val="nil"/>
            </w:tcBorders>
            <w:vAlign w:val="center"/>
            <w:hideMark/>
          </w:tcPr>
          <w:p w14:paraId="45B559A6"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593D07CD"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.70</w:t>
            </w:r>
          </w:p>
        </w:tc>
        <w:tc>
          <w:tcPr>
            <w:tcW w:w="656" w:type="dxa"/>
            <w:tcBorders>
              <w:top w:val="nil"/>
              <w:left w:val="nil"/>
              <w:bottom w:val="nil"/>
              <w:right w:val="nil"/>
            </w:tcBorders>
            <w:shd w:val="clear" w:color="auto" w:fill="auto"/>
            <w:vAlign w:val="center"/>
            <w:hideMark/>
          </w:tcPr>
          <w:p w14:paraId="15611CCA"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(.10)</w:t>
            </w:r>
          </w:p>
        </w:tc>
        <w:tc>
          <w:tcPr>
            <w:tcW w:w="599" w:type="dxa"/>
            <w:tcBorders>
              <w:top w:val="nil"/>
              <w:left w:val="nil"/>
              <w:bottom w:val="nil"/>
              <w:right w:val="nil"/>
            </w:tcBorders>
            <w:shd w:val="clear" w:color="auto" w:fill="auto"/>
            <w:vAlign w:val="center"/>
            <w:hideMark/>
          </w:tcPr>
          <w:p w14:paraId="499A38A4"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-.16</w:t>
            </w:r>
          </w:p>
        </w:tc>
        <w:tc>
          <w:tcPr>
            <w:tcW w:w="656" w:type="dxa"/>
            <w:tcBorders>
              <w:top w:val="nil"/>
              <w:left w:val="nil"/>
              <w:bottom w:val="nil"/>
              <w:right w:val="nil"/>
            </w:tcBorders>
            <w:shd w:val="clear" w:color="auto" w:fill="auto"/>
            <w:vAlign w:val="center"/>
            <w:hideMark/>
          </w:tcPr>
          <w:p w14:paraId="3C7BBB74"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(.05)</w:t>
            </w:r>
          </w:p>
        </w:tc>
        <w:tc>
          <w:tcPr>
            <w:tcW w:w="599" w:type="dxa"/>
            <w:tcBorders>
              <w:top w:val="nil"/>
              <w:left w:val="nil"/>
              <w:bottom w:val="nil"/>
              <w:right w:val="nil"/>
            </w:tcBorders>
            <w:shd w:val="clear" w:color="auto" w:fill="auto"/>
            <w:vAlign w:val="center"/>
            <w:hideMark/>
          </w:tcPr>
          <w:p w14:paraId="71D31CBE"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-.79</w:t>
            </w:r>
          </w:p>
        </w:tc>
        <w:tc>
          <w:tcPr>
            <w:tcW w:w="656" w:type="dxa"/>
            <w:tcBorders>
              <w:top w:val="nil"/>
              <w:left w:val="nil"/>
              <w:bottom w:val="nil"/>
              <w:right w:val="nil"/>
            </w:tcBorders>
            <w:shd w:val="clear" w:color="auto" w:fill="auto"/>
            <w:vAlign w:val="center"/>
            <w:hideMark/>
          </w:tcPr>
          <w:p w14:paraId="4B02896D"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vAlign w:val="center"/>
            <w:hideMark/>
          </w:tcPr>
          <w:p w14:paraId="3B5F03B9"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-.68</w:t>
            </w:r>
          </w:p>
        </w:tc>
        <w:tc>
          <w:tcPr>
            <w:tcW w:w="677" w:type="dxa"/>
            <w:tcBorders>
              <w:top w:val="nil"/>
              <w:left w:val="nil"/>
              <w:bottom w:val="nil"/>
              <w:right w:val="nil"/>
            </w:tcBorders>
            <w:shd w:val="clear" w:color="auto" w:fill="auto"/>
            <w:vAlign w:val="center"/>
            <w:hideMark/>
          </w:tcPr>
          <w:p w14:paraId="471EA3FA"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86" w:type="dxa"/>
            <w:tcBorders>
              <w:top w:val="nil"/>
              <w:left w:val="nil"/>
              <w:bottom w:val="nil"/>
              <w:right w:val="nil"/>
            </w:tcBorders>
            <w:shd w:val="clear" w:color="auto" w:fill="auto"/>
            <w:vAlign w:val="center"/>
            <w:hideMark/>
          </w:tcPr>
          <w:p w14:paraId="7D858A81"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-.11</w:t>
            </w:r>
          </w:p>
        </w:tc>
        <w:tc>
          <w:tcPr>
            <w:tcW w:w="619" w:type="dxa"/>
            <w:tcBorders>
              <w:top w:val="nil"/>
              <w:left w:val="nil"/>
              <w:bottom w:val="nil"/>
              <w:right w:val="nil"/>
            </w:tcBorders>
            <w:shd w:val="clear" w:color="auto" w:fill="auto"/>
            <w:vAlign w:val="center"/>
            <w:hideMark/>
          </w:tcPr>
          <w:p w14:paraId="071F6B28"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5B5E8D69" w14:textId="77777777" w:rsidR="009C6789" w:rsidRPr="00664FEA" w:rsidRDefault="009C6789" w:rsidP="008A0FF1">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-2.80</w:t>
            </w:r>
          </w:p>
        </w:tc>
        <w:tc>
          <w:tcPr>
            <w:tcW w:w="516" w:type="dxa"/>
            <w:tcBorders>
              <w:top w:val="nil"/>
              <w:left w:val="nil"/>
              <w:bottom w:val="nil"/>
              <w:right w:val="nil"/>
            </w:tcBorders>
            <w:shd w:val="clear" w:color="auto" w:fill="auto"/>
            <w:vAlign w:val="center"/>
            <w:hideMark/>
          </w:tcPr>
          <w:p w14:paraId="5563D19B" w14:textId="450A054D" w:rsidR="009C6789" w:rsidRPr="00664FEA" w:rsidRDefault="009C6789" w:rsidP="009C6789">
            <w:pPr>
              <w:spacing w:line="240" w:lineRule="auto"/>
              <w:jc w:val="right"/>
              <w:rPr>
                <w:rFonts w:ascii="Times New Roman" w:hAnsi="Times New Roman"/>
                <w:b/>
                <w:bCs/>
                <w:color w:val="000000"/>
                <w:sz w:val="21"/>
                <w:szCs w:val="21"/>
                <w:lang w:bidi="ar-SA"/>
              </w:rPr>
            </w:pPr>
            <w:r>
              <w:rPr>
                <w:b/>
                <w:bCs/>
                <w:color w:val="000000"/>
                <w:sz w:val="20"/>
                <w:szCs w:val="20"/>
              </w:rPr>
              <w:t xml:space="preserve"> .01</w:t>
            </w:r>
          </w:p>
        </w:tc>
        <w:tc>
          <w:tcPr>
            <w:tcW w:w="739" w:type="dxa"/>
            <w:tcBorders>
              <w:top w:val="nil"/>
              <w:left w:val="nil"/>
              <w:bottom w:val="nil"/>
              <w:right w:val="nil"/>
            </w:tcBorders>
            <w:shd w:val="clear" w:color="auto" w:fill="auto"/>
            <w:vAlign w:val="center"/>
            <w:hideMark/>
          </w:tcPr>
          <w:p w14:paraId="716D06B1"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-.09</w:t>
            </w:r>
          </w:p>
        </w:tc>
      </w:tr>
      <w:tr w:rsidR="00851DB5" w:rsidRPr="00CE1836" w14:paraId="0588E930"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57F81D9E"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6495206C" w14:textId="26E9CE61" w:rsidR="009C6789" w:rsidRPr="00C8057E" w:rsidRDefault="009C6789" w:rsidP="009C6789">
            <w:pPr>
              <w:spacing w:line="240" w:lineRule="auto"/>
              <w:jc w:val="center"/>
              <w:rPr>
                <w:rFonts w:ascii="Times New Roman" w:hAnsi="Times New Roman"/>
                <w:b/>
                <w:color w:val="000000"/>
                <w:sz w:val="21"/>
                <w:szCs w:val="21"/>
                <w:lang w:bidi="ar-SA"/>
              </w:rPr>
            </w:pPr>
            <w:r w:rsidRPr="00C8057E">
              <w:rPr>
                <w:rFonts w:ascii="Times New Roman" w:hAnsi="Times New Roman"/>
                <w:b/>
                <w:color w:val="000000"/>
                <w:sz w:val="21"/>
                <w:szCs w:val="21"/>
                <w:lang w:bidi="ar-SA"/>
              </w:rPr>
              <w:t>Relational</w:t>
            </w:r>
            <w:r w:rsidR="00851DB5" w:rsidRPr="00C8057E">
              <w:rPr>
                <w:rFonts w:ascii="Times New Roman" w:hAnsi="Times New Roman"/>
                <w:b/>
                <w:color w:val="000000"/>
                <w:sz w:val="21"/>
                <w:szCs w:val="21"/>
                <w:lang w:bidi="ar-SA"/>
              </w:rPr>
              <w:t xml:space="preserve"> </w:t>
            </w:r>
          </w:p>
        </w:tc>
        <w:tc>
          <w:tcPr>
            <w:tcW w:w="1477" w:type="dxa"/>
            <w:vMerge/>
            <w:tcBorders>
              <w:top w:val="nil"/>
              <w:left w:val="nil"/>
              <w:bottom w:val="nil"/>
              <w:right w:val="nil"/>
            </w:tcBorders>
            <w:vAlign w:val="center"/>
            <w:hideMark/>
          </w:tcPr>
          <w:p w14:paraId="4809A9E6"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35C7AE27"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.63</w:t>
            </w:r>
          </w:p>
        </w:tc>
        <w:tc>
          <w:tcPr>
            <w:tcW w:w="656" w:type="dxa"/>
            <w:tcBorders>
              <w:top w:val="nil"/>
              <w:left w:val="nil"/>
              <w:bottom w:val="nil"/>
              <w:right w:val="nil"/>
            </w:tcBorders>
            <w:shd w:val="clear" w:color="auto" w:fill="auto"/>
            <w:vAlign w:val="center"/>
            <w:hideMark/>
          </w:tcPr>
          <w:p w14:paraId="4870E097"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2D64D334"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-.31</w:t>
            </w:r>
          </w:p>
        </w:tc>
        <w:tc>
          <w:tcPr>
            <w:tcW w:w="656" w:type="dxa"/>
            <w:tcBorders>
              <w:top w:val="nil"/>
              <w:left w:val="nil"/>
              <w:bottom w:val="nil"/>
              <w:right w:val="nil"/>
            </w:tcBorders>
            <w:shd w:val="clear" w:color="auto" w:fill="auto"/>
            <w:vAlign w:val="center"/>
            <w:hideMark/>
          </w:tcPr>
          <w:p w14:paraId="10073D46"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00C64F92"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-.79</w:t>
            </w:r>
          </w:p>
        </w:tc>
        <w:tc>
          <w:tcPr>
            <w:tcW w:w="656" w:type="dxa"/>
            <w:tcBorders>
              <w:top w:val="nil"/>
              <w:left w:val="nil"/>
              <w:bottom w:val="nil"/>
              <w:right w:val="nil"/>
            </w:tcBorders>
            <w:shd w:val="clear" w:color="auto" w:fill="auto"/>
            <w:vAlign w:val="center"/>
            <w:hideMark/>
          </w:tcPr>
          <w:p w14:paraId="52E73CCD"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vAlign w:val="center"/>
            <w:hideMark/>
          </w:tcPr>
          <w:p w14:paraId="0C145720"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-.60</w:t>
            </w:r>
          </w:p>
        </w:tc>
        <w:tc>
          <w:tcPr>
            <w:tcW w:w="677" w:type="dxa"/>
            <w:tcBorders>
              <w:top w:val="nil"/>
              <w:left w:val="nil"/>
              <w:bottom w:val="nil"/>
              <w:right w:val="nil"/>
            </w:tcBorders>
            <w:shd w:val="clear" w:color="auto" w:fill="auto"/>
            <w:vAlign w:val="center"/>
            <w:hideMark/>
          </w:tcPr>
          <w:p w14:paraId="035F0C9E"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(.09)</w:t>
            </w:r>
          </w:p>
        </w:tc>
        <w:tc>
          <w:tcPr>
            <w:tcW w:w="686" w:type="dxa"/>
            <w:tcBorders>
              <w:top w:val="nil"/>
              <w:left w:val="nil"/>
              <w:bottom w:val="nil"/>
              <w:right w:val="nil"/>
            </w:tcBorders>
            <w:shd w:val="clear" w:color="auto" w:fill="auto"/>
            <w:vAlign w:val="center"/>
            <w:hideMark/>
          </w:tcPr>
          <w:p w14:paraId="7073C065"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-.19</w:t>
            </w:r>
          </w:p>
        </w:tc>
        <w:tc>
          <w:tcPr>
            <w:tcW w:w="619" w:type="dxa"/>
            <w:tcBorders>
              <w:top w:val="nil"/>
              <w:left w:val="nil"/>
              <w:bottom w:val="nil"/>
              <w:right w:val="nil"/>
            </w:tcBorders>
            <w:shd w:val="clear" w:color="auto" w:fill="auto"/>
            <w:vAlign w:val="center"/>
            <w:hideMark/>
          </w:tcPr>
          <w:p w14:paraId="23A8C8F8"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1D32A9B0" w14:textId="77777777" w:rsidR="009C6789" w:rsidRPr="00664FEA" w:rsidRDefault="009C6789" w:rsidP="008A0FF1">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-3.79</w:t>
            </w:r>
          </w:p>
        </w:tc>
        <w:tc>
          <w:tcPr>
            <w:tcW w:w="516" w:type="dxa"/>
            <w:tcBorders>
              <w:top w:val="nil"/>
              <w:left w:val="nil"/>
              <w:bottom w:val="nil"/>
              <w:right w:val="nil"/>
            </w:tcBorders>
            <w:shd w:val="clear" w:color="auto" w:fill="auto"/>
            <w:vAlign w:val="center"/>
            <w:hideMark/>
          </w:tcPr>
          <w:p w14:paraId="3BA48560" w14:textId="65F2D09F" w:rsidR="009C6789" w:rsidRPr="00664FEA" w:rsidRDefault="009C6789" w:rsidP="009C6789">
            <w:pPr>
              <w:spacing w:line="240" w:lineRule="auto"/>
              <w:jc w:val="right"/>
              <w:rPr>
                <w:rFonts w:ascii="Times New Roman" w:hAnsi="Times New Roman"/>
                <w:b/>
                <w:bCs/>
                <w:color w:val="000000"/>
                <w:sz w:val="21"/>
                <w:szCs w:val="21"/>
                <w:lang w:bidi="ar-SA"/>
              </w:rPr>
            </w:pPr>
            <w:r>
              <w:rPr>
                <w:b/>
                <w:bCs/>
                <w:color w:val="000000"/>
                <w:sz w:val="20"/>
                <w:szCs w:val="20"/>
              </w:rPr>
              <w:t xml:space="preserve"> .00</w:t>
            </w:r>
          </w:p>
        </w:tc>
        <w:tc>
          <w:tcPr>
            <w:tcW w:w="739" w:type="dxa"/>
            <w:tcBorders>
              <w:top w:val="nil"/>
              <w:left w:val="nil"/>
              <w:bottom w:val="nil"/>
              <w:right w:val="nil"/>
            </w:tcBorders>
            <w:shd w:val="clear" w:color="auto" w:fill="auto"/>
            <w:vAlign w:val="center"/>
            <w:hideMark/>
          </w:tcPr>
          <w:p w14:paraId="319D95CF"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-.15</w:t>
            </w:r>
          </w:p>
        </w:tc>
      </w:tr>
      <w:tr w:rsidR="00851DB5" w:rsidRPr="00CE1836" w14:paraId="7825E99D"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706698BF"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AFECE13" w14:textId="43F90463" w:rsidR="009C6789" w:rsidRPr="00C8057E" w:rsidRDefault="009C6789" w:rsidP="00851DB5">
            <w:pPr>
              <w:spacing w:line="240" w:lineRule="auto"/>
              <w:ind w:right="14"/>
              <w:jc w:val="center"/>
              <w:rPr>
                <w:rFonts w:ascii="Times New Roman" w:hAnsi="Times New Roman"/>
                <w:b/>
                <w:color w:val="000000"/>
                <w:sz w:val="21"/>
                <w:szCs w:val="21"/>
                <w:lang w:bidi="ar-SA"/>
              </w:rPr>
            </w:pPr>
            <w:r w:rsidRPr="00C8057E">
              <w:rPr>
                <w:rFonts w:ascii="Times New Roman" w:hAnsi="Times New Roman"/>
                <w:b/>
                <w:color w:val="000000"/>
                <w:sz w:val="21"/>
                <w:szCs w:val="21"/>
                <w:lang w:bidi="ar-SA"/>
              </w:rPr>
              <w:t>Discrimination</w:t>
            </w:r>
            <w:r w:rsidR="00851DB5" w:rsidRPr="00C8057E">
              <w:rPr>
                <w:rFonts w:ascii="Times New Roman" w:hAnsi="Times New Roman"/>
                <w:b/>
                <w:color w:val="000000"/>
                <w:sz w:val="21"/>
                <w:szCs w:val="21"/>
                <w:lang w:bidi="ar-SA"/>
              </w:rPr>
              <w:t xml:space="preserve"> </w:t>
            </w:r>
          </w:p>
        </w:tc>
        <w:tc>
          <w:tcPr>
            <w:tcW w:w="1477" w:type="dxa"/>
            <w:vMerge/>
            <w:tcBorders>
              <w:top w:val="nil"/>
              <w:left w:val="nil"/>
              <w:bottom w:val="nil"/>
              <w:right w:val="nil"/>
            </w:tcBorders>
            <w:vAlign w:val="center"/>
            <w:hideMark/>
          </w:tcPr>
          <w:p w14:paraId="0C347DF5"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54D0C551"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.62</w:t>
            </w:r>
          </w:p>
        </w:tc>
        <w:tc>
          <w:tcPr>
            <w:tcW w:w="656" w:type="dxa"/>
            <w:tcBorders>
              <w:top w:val="nil"/>
              <w:left w:val="nil"/>
              <w:bottom w:val="nil"/>
              <w:right w:val="nil"/>
            </w:tcBorders>
            <w:shd w:val="clear" w:color="auto" w:fill="auto"/>
            <w:vAlign w:val="center"/>
            <w:hideMark/>
          </w:tcPr>
          <w:p w14:paraId="682E9FCC"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5FB53A1C"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-.24</w:t>
            </w:r>
          </w:p>
        </w:tc>
        <w:tc>
          <w:tcPr>
            <w:tcW w:w="656" w:type="dxa"/>
            <w:tcBorders>
              <w:top w:val="nil"/>
              <w:left w:val="nil"/>
              <w:bottom w:val="nil"/>
              <w:right w:val="nil"/>
            </w:tcBorders>
            <w:shd w:val="clear" w:color="auto" w:fill="auto"/>
            <w:vAlign w:val="center"/>
            <w:hideMark/>
          </w:tcPr>
          <w:p w14:paraId="46833EAE"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599" w:type="dxa"/>
            <w:tcBorders>
              <w:top w:val="nil"/>
              <w:left w:val="nil"/>
              <w:bottom w:val="nil"/>
              <w:right w:val="nil"/>
            </w:tcBorders>
            <w:shd w:val="clear" w:color="auto" w:fill="auto"/>
            <w:vAlign w:val="center"/>
            <w:hideMark/>
          </w:tcPr>
          <w:p w14:paraId="34087260"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-.79</w:t>
            </w:r>
          </w:p>
        </w:tc>
        <w:tc>
          <w:tcPr>
            <w:tcW w:w="656" w:type="dxa"/>
            <w:tcBorders>
              <w:top w:val="nil"/>
              <w:left w:val="nil"/>
              <w:bottom w:val="nil"/>
              <w:right w:val="nil"/>
            </w:tcBorders>
            <w:shd w:val="clear" w:color="auto" w:fill="auto"/>
            <w:vAlign w:val="center"/>
            <w:hideMark/>
          </w:tcPr>
          <w:p w14:paraId="4318AC8F"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vAlign w:val="center"/>
            <w:hideMark/>
          </w:tcPr>
          <w:p w14:paraId="24A0C211"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-.64</w:t>
            </w:r>
          </w:p>
        </w:tc>
        <w:tc>
          <w:tcPr>
            <w:tcW w:w="677" w:type="dxa"/>
            <w:tcBorders>
              <w:top w:val="nil"/>
              <w:left w:val="nil"/>
              <w:bottom w:val="nil"/>
              <w:right w:val="nil"/>
            </w:tcBorders>
            <w:shd w:val="clear" w:color="auto" w:fill="auto"/>
            <w:vAlign w:val="center"/>
            <w:hideMark/>
          </w:tcPr>
          <w:p w14:paraId="4641D107"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(.09)</w:t>
            </w:r>
          </w:p>
        </w:tc>
        <w:tc>
          <w:tcPr>
            <w:tcW w:w="686" w:type="dxa"/>
            <w:tcBorders>
              <w:top w:val="nil"/>
              <w:left w:val="nil"/>
              <w:bottom w:val="nil"/>
              <w:right w:val="nil"/>
            </w:tcBorders>
            <w:shd w:val="clear" w:color="auto" w:fill="auto"/>
            <w:vAlign w:val="center"/>
            <w:hideMark/>
          </w:tcPr>
          <w:p w14:paraId="65FCE4FD"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-.15</w:t>
            </w:r>
          </w:p>
        </w:tc>
        <w:tc>
          <w:tcPr>
            <w:tcW w:w="619" w:type="dxa"/>
            <w:tcBorders>
              <w:top w:val="nil"/>
              <w:left w:val="nil"/>
              <w:bottom w:val="nil"/>
              <w:right w:val="nil"/>
            </w:tcBorders>
            <w:shd w:val="clear" w:color="auto" w:fill="auto"/>
            <w:vAlign w:val="center"/>
            <w:hideMark/>
          </w:tcPr>
          <w:p w14:paraId="31E9A9E2"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6C27131F" w14:textId="77777777" w:rsidR="009C6789" w:rsidRPr="00664FEA" w:rsidRDefault="009C6789" w:rsidP="008A0FF1">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-2.98</w:t>
            </w:r>
          </w:p>
        </w:tc>
        <w:tc>
          <w:tcPr>
            <w:tcW w:w="516" w:type="dxa"/>
            <w:tcBorders>
              <w:top w:val="nil"/>
              <w:left w:val="nil"/>
              <w:bottom w:val="nil"/>
              <w:right w:val="nil"/>
            </w:tcBorders>
            <w:shd w:val="clear" w:color="auto" w:fill="auto"/>
            <w:vAlign w:val="center"/>
            <w:hideMark/>
          </w:tcPr>
          <w:p w14:paraId="32158C2A" w14:textId="6CC97B88" w:rsidR="009C6789" w:rsidRPr="00664FEA" w:rsidRDefault="009C6789" w:rsidP="009C6789">
            <w:pPr>
              <w:spacing w:line="240" w:lineRule="auto"/>
              <w:jc w:val="right"/>
              <w:rPr>
                <w:rFonts w:ascii="Times New Roman" w:hAnsi="Times New Roman"/>
                <w:b/>
                <w:bCs/>
                <w:color w:val="000000"/>
                <w:sz w:val="21"/>
                <w:szCs w:val="21"/>
                <w:lang w:bidi="ar-SA"/>
              </w:rPr>
            </w:pPr>
            <w:r>
              <w:rPr>
                <w:b/>
                <w:bCs/>
                <w:color w:val="000000"/>
                <w:sz w:val="20"/>
                <w:szCs w:val="20"/>
              </w:rPr>
              <w:t xml:space="preserve"> .00</w:t>
            </w:r>
          </w:p>
        </w:tc>
        <w:tc>
          <w:tcPr>
            <w:tcW w:w="739" w:type="dxa"/>
            <w:tcBorders>
              <w:top w:val="nil"/>
              <w:left w:val="nil"/>
              <w:bottom w:val="nil"/>
              <w:right w:val="nil"/>
            </w:tcBorders>
            <w:shd w:val="clear" w:color="auto" w:fill="auto"/>
            <w:vAlign w:val="center"/>
            <w:hideMark/>
          </w:tcPr>
          <w:p w14:paraId="7FAF037E"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-.11</w:t>
            </w:r>
          </w:p>
        </w:tc>
      </w:tr>
      <w:tr w:rsidR="00851DB5" w:rsidRPr="00CE1836" w14:paraId="439BCAF5"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61801B27"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0A9E8F66"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1477" w:type="dxa"/>
            <w:tcBorders>
              <w:top w:val="nil"/>
              <w:left w:val="nil"/>
              <w:bottom w:val="nil"/>
              <w:right w:val="nil"/>
            </w:tcBorders>
            <w:shd w:val="clear" w:color="auto" w:fill="auto"/>
            <w:vAlign w:val="center"/>
            <w:hideMark/>
          </w:tcPr>
          <w:p w14:paraId="7FEFE290" w14:textId="77777777" w:rsidR="009C6789" w:rsidRPr="00664FEA" w:rsidRDefault="009C6789" w:rsidP="009C6789">
            <w:pPr>
              <w:spacing w:line="240" w:lineRule="auto"/>
              <w:jc w:val="center"/>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30D3BC74"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45F177A5"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5B87D60C"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052B73CA"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6F05AF4C"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4822E92D"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7E5832D8" w14:textId="77777777" w:rsidR="009C6789" w:rsidRPr="00664FEA" w:rsidRDefault="009C6789" w:rsidP="009C6789">
            <w:pPr>
              <w:spacing w:line="240" w:lineRule="auto"/>
              <w:rPr>
                <w:rFonts w:ascii="Times New Roman" w:hAnsi="Times New Roman"/>
                <w:sz w:val="21"/>
                <w:szCs w:val="21"/>
                <w:lang w:bidi="ar-SA"/>
              </w:rPr>
            </w:pPr>
          </w:p>
        </w:tc>
        <w:tc>
          <w:tcPr>
            <w:tcW w:w="677" w:type="dxa"/>
            <w:tcBorders>
              <w:top w:val="nil"/>
              <w:left w:val="nil"/>
              <w:bottom w:val="nil"/>
              <w:right w:val="nil"/>
            </w:tcBorders>
            <w:shd w:val="clear" w:color="auto" w:fill="auto"/>
            <w:vAlign w:val="center"/>
            <w:hideMark/>
          </w:tcPr>
          <w:p w14:paraId="18A37DF6" w14:textId="77777777" w:rsidR="009C6789" w:rsidRPr="00664FEA" w:rsidRDefault="009C6789" w:rsidP="009C6789">
            <w:pPr>
              <w:spacing w:line="240" w:lineRule="auto"/>
              <w:rPr>
                <w:rFonts w:ascii="Times New Roman" w:hAnsi="Times New Roman"/>
                <w:sz w:val="21"/>
                <w:szCs w:val="21"/>
                <w:lang w:bidi="ar-SA"/>
              </w:rPr>
            </w:pPr>
          </w:p>
        </w:tc>
        <w:tc>
          <w:tcPr>
            <w:tcW w:w="686" w:type="dxa"/>
            <w:tcBorders>
              <w:top w:val="nil"/>
              <w:left w:val="nil"/>
              <w:bottom w:val="nil"/>
              <w:right w:val="nil"/>
            </w:tcBorders>
            <w:shd w:val="clear" w:color="auto" w:fill="auto"/>
            <w:vAlign w:val="center"/>
            <w:hideMark/>
          </w:tcPr>
          <w:p w14:paraId="5323F2A6" w14:textId="77777777" w:rsidR="009C6789" w:rsidRPr="00664FEA" w:rsidRDefault="009C6789" w:rsidP="009C6789">
            <w:pPr>
              <w:spacing w:line="240" w:lineRule="auto"/>
              <w:rPr>
                <w:rFonts w:ascii="Times New Roman" w:hAnsi="Times New Roman"/>
                <w:sz w:val="21"/>
                <w:szCs w:val="21"/>
                <w:lang w:bidi="ar-SA"/>
              </w:rPr>
            </w:pPr>
          </w:p>
        </w:tc>
        <w:tc>
          <w:tcPr>
            <w:tcW w:w="619" w:type="dxa"/>
            <w:tcBorders>
              <w:top w:val="nil"/>
              <w:left w:val="nil"/>
              <w:bottom w:val="nil"/>
              <w:right w:val="nil"/>
            </w:tcBorders>
            <w:shd w:val="clear" w:color="auto" w:fill="auto"/>
            <w:vAlign w:val="center"/>
            <w:hideMark/>
          </w:tcPr>
          <w:p w14:paraId="2520B18F" w14:textId="77777777" w:rsidR="009C6789" w:rsidRPr="00664FEA" w:rsidRDefault="009C6789" w:rsidP="009C6789">
            <w:pPr>
              <w:spacing w:line="240" w:lineRule="auto"/>
              <w:rPr>
                <w:rFonts w:ascii="Times New Roman" w:hAnsi="Times New Roman"/>
                <w:sz w:val="21"/>
                <w:szCs w:val="21"/>
                <w:lang w:bidi="ar-SA"/>
              </w:rPr>
            </w:pPr>
          </w:p>
        </w:tc>
        <w:tc>
          <w:tcPr>
            <w:tcW w:w="814" w:type="dxa"/>
            <w:tcBorders>
              <w:top w:val="nil"/>
              <w:left w:val="nil"/>
              <w:bottom w:val="nil"/>
              <w:right w:val="nil"/>
            </w:tcBorders>
            <w:shd w:val="clear" w:color="auto" w:fill="auto"/>
            <w:vAlign w:val="center"/>
            <w:hideMark/>
          </w:tcPr>
          <w:p w14:paraId="724879F6" w14:textId="77777777" w:rsidR="009C6789" w:rsidRPr="00664FEA" w:rsidRDefault="009C6789" w:rsidP="008A0FF1">
            <w:pPr>
              <w:spacing w:line="240" w:lineRule="auto"/>
              <w:ind w:right="72"/>
              <w:rPr>
                <w:rFonts w:ascii="Times New Roman" w:hAnsi="Times New Roman"/>
                <w:sz w:val="21"/>
                <w:szCs w:val="21"/>
                <w:lang w:bidi="ar-SA"/>
              </w:rPr>
            </w:pPr>
          </w:p>
        </w:tc>
        <w:tc>
          <w:tcPr>
            <w:tcW w:w="516" w:type="dxa"/>
            <w:tcBorders>
              <w:top w:val="nil"/>
              <w:left w:val="nil"/>
              <w:bottom w:val="nil"/>
              <w:right w:val="nil"/>
            </w:tcBorders>
            <w:shd w:val="clear" w:color="auto" w:fill="auto"/>
            <w:vAlign w:val="center"/>
            <w:hideMark/>
          </w:tcPr>
          <w:p w14:paraId="617BC95A" w14:textId="77777777" w:rsidR="009C6789" w:rsidRPr="00664FEA" w:rsidRDefault="009C6789" w:rsidP="009C6789">
            <w:pPr>
              <w:spacing w:line="240" w:lineRule="auto"/>
              <w:jc w:val="right"/>
              <w:rPr>
                <w:rFonts w:ascii="Times New Roman" w:hAnsi="Times New Roman"/>
                <w:sz w:val="21"/>
                <w:szCs w:val="21"/>
                <w:lang w:bidi="ar-SA"/>
              </w:rPr>
            </w:pPr>
          </w:p>
        </w:tc>
        <w:tc>
          <w:tcPr>
            <w:tcW w:w="739" w:type="dxa"/>
            <w:tcBorders>
              <w:top w:val="nil"/>
              <w:left w:val="nil"/>
              <w:bottom w:val="nil"/>
              <w:right w:val="nil"/>
            </w:tcBorders>
            <w:shd w:val="clear" w:color="auto" w:fill="auto"/>
            <w:vAlign w:val="center"/>
            <w:hideMark/>
          </w:tcPr>
          <w:p w14:paraId="64E86C9E" w14:textId="77777777" w:rsidR="009C6789" w:rsidRPr="00664FEA" w:rsidRDefault="009C6789" w:rsidP="009C6789">
            <w:pPr>
              <w:spacing w:line="240" w:lineRule="auto"/>
              <w:jc w:val="center"/>
              <w:rPr>
                <w:rFonts w:ascii="Times New Roman" w:hAnsi="Times New Roman"/>
                <w:sz w:val="21"/>
                <w:szCs w:val="21"/>
                <w:lang w:bidi="ar-SA"/>
              </w:rPr>
            </w:pPr>
          </w:p>
        </w:tc>
      </w:tr>
      <w:tr w:rsidR="00C8057E" w:rsidRPr="00CE1836" w14:paraId="402BE231"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4AC5DF83"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41C7B82" w14:textId="22C9238C"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Internal</w:t>
            </w:r>
          </w:p>
        </w:tc>
        <w:tc>
          <w:tcPr>
            <w:tcW w:w="1477" w:type="dxa"/>
            <w:vMerge w:val="restart"/>
            <w:tcBorders>
              <w:top w:val="nil"/>
              <w:left w:val="nil"/>
              <w:bottom w:val="nil"/>
              <w:right w:val="nil"/>
            </w:tcBorders>
            <w:shd w:val="clear" w:color="auto" w:fill="auto"/>
            <w:vAlign w:val="center"/>
            <w:hideMark/>
          </w:tcPr>
          <w:p w14:paraId="73BAF8AC" w14:textId="77777777"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Perceived Social Worth</w:t>
            </w:r>
          </w:p>
        </w:tc>
        <w:tc>
          <w:tcPr>
            <w:tcW w:w="599" w:type="dxa"/>
            <w:tcBorders>
              <w:top w:val="nil"/>
              <w:left w:val="nil"/>
              <w:bottom w:val="nil"/>
              <w:right w:val="nil"/>
            </w:tcBorders>
            <w:shd w:val="clear" w:color="auto" w:fill="auto"/>
            <w:vAlign w:val="center"/>
            <w:hideMark/>
          </w:tcPr>
          <w:p w14:paraId="66E2E581" w14:textId="77777777" w:rsidR="00C8057E" w:rsidRPr="00664FEA" w:rsidRDefault="00C8057E" w:rsidP="00C8057E">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 xml:space="preserve"> .21</w:t>
            </w:r>
          </w:p>
        </w:tc>
        <w:tc>
          <w:tcPr>
            <w:tcW w:w="656" w:type="dxa"/>
            <w:tcBorders>
              <w:top w:val="nil"/>
              <w:left w:val="nil"/>
              <w:bottom w:val="nil"/>
              <w:right w:val="nil"/>
            </w:tcBorders>
            <w:shd w:val="clear" w:color="auto" w:fill="auto"/>
            <w:vAlign w:val="center"/>
            <w:hideMark/>
          </w:tcPr>
          <w:p w14:paraId="298B6BFE" w14:textId="77777777" w:rsidR="00C8057E" w:rsidRPr="00664FEA" w:rsidRDefault="00C8057E" w:rsidP="00C8057E">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(.10)</w:t>
            </w:r>
          </w:p>
        </w:tc>
        <w:tc>
          <w:tcPr>
            <w:tcW w:w="599" w:type="dxa"/>
            <w:tcBorders>
              <w:top w:val="nil"/>
              <w:left w:val="nil"/>
              <w:bottom w:val="nil"/>
              <w:right w:val="nil"/>
            </w:tcBorders>
            <w:shd w:val="clear" w:color="auto" w:fill="auto"/>
            <w:vAlign w:val="center"/>
            <w:hideMark/>
          </w:tcPr>
          <w:p w14:paraId="64BAB8DA" w14:textId="77777777" w:rsidR="00C8057E" w:rsidRPr="00664FEA" w:rsidRDefault="00C8057E" w:rsidP="00C8057E">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-.02</w:t>
            </w:r>
          </w:p>
        </w:tc>
        <w:tc>
          <w:tcPr>
            <w:tcW w:w="656" w:type="dxa"/>
            <w:tcBorders>
              <w:top w:val="nil"/>
              <w:left w:val="nil"/>
              <w:bottom w:val="nil"/>
              <w:right w:val="nil"/>
            </w:tcBorders>
            <w:shd w:val="clear" w:color="auto" w:fill="auto"/>
            <w:vAlign w:val="center"/>
            <w:hideMark/>
          </w:tcPr>
          <w:p w14:paraId="6A526B45" w14:textId="77777777" w:rsidR="00C8057E" w:rsidRPr="00664FEA" w:rsidRDefault="00C8057E" w:rsidP="00C8057E">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(.05)</w:t>
            </w:r>
          </w:p>
        </w:tc>
        <w:tc>
          <w:tcPr>
            <w:tcW w:w="599" w:type="dxa"/>
            <w:tcBorders>
              <w:top w:val="nil"/>
              <w:left w:val="nil"/>
              <w:bottom w:val="nil"/>
              <w:right w:val="nil"/>
            </w:tcBorders>
            <w:shd w:val="clear" w:color="auto" w:fill="auto"/>
            <w:vAlign w:val="center"/>
            <w:hideMark/>
          </w:tcPr>
          <w:p w14:paraId="76EA1B5E"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-.56</w:t>
            </w:r>
          </w:p>
        </w:tc>
        <w:tc>
          <w:tcPr>
            <w:tcW w:w="656" w:type="dxa"/>
            <w:tcBorders>
              <w:top w:val="nil"/>
              <w:left w:val="nil"/>
              <w:bottom w:val="nil"/>
              <w:right w:val="nil"/>
            </w:tcBorders>
            <w:shd w:val="clear" w:color="auto" w:fill="auto"/>
            <w:vAlign w:val="center"/>
            <w:hideMark/>
          </w:tcPr>
          <w:p w14:paraId="0E28D52B"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noWrap/>
            <w:vAlign w:val="center"/>
            <w:hideMark/>
          </w:tcPr>
          <w:p w14:paraId="4F869B60"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-.56</w:t>
            </w:r>
          </w:p>
        </w:tc>
        <w:tc>
          <w:tcPr>
            <w:tcW w:w="677" w:type="dxa"/>
            <w:tcBorders>
              <w:top w:val="nil"/>
              <w:left w:val="nil"/>
              <w:bottom w:val="nil"/>
              <w:right w:val="nil"/>
            </w:tcBorders>
            <w:shd w:val="clear" w:color="auto" w:fill="auto"/>
            <w:vAlign w:val="center"/>
            <w:hideMark/>
          </w:tcPr>
          <w:p w14:paraId="7A039A06"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86" w:type="dxa"/>
            <w:tcBorders>
              <w:top w:val="nil"/>
              <w:left w:val="nil"/>
              <w:bottom w:val="nil"/>
              <w:right w:val="nil"/>
            </w:tcBorders>
            <w:shd w:val="clear" w:color="auto" w:fill="auto"/>
            <w:vAlign w:val="center"/>
          </w:tcPr>
          <w:p w14:paraId="7738C473" w14:textId="4F4B9F97" w:rsidR="00C8057E" w:rsidRPr="00664FEA" w:rsidRDefault="00C8057E" w:rsidP="00C8057E">
            <w:pPr>
              <w:spacing w:line="240" w:lineRule="auto"/>
              <w:jc w:val="right"/>
              <w:rPr>
                <w:rFonts w:ascii="Times New Roman" w:hAnsi="Times New Roman"/>
                <w:color w:val="000000"/>
                <w:sz w:val="21"/>
                <w:szCs w:val="21"/>
                <w:lang w:bidi="ar-SA"/>
              </w:rPr>
            </w:pPr>
            <w:r>
              <w:rPr>
                <w:rFonts w:ascii="Times New Roman" w:hAnsi="Times New Roman"/>
                <w:color w:val="000000"/>
                <w:sz w:val="21"/>
                <w:szCs w:val="21"/>
                <w:lang w:bidi="ar-SA"/>
              </w:rPr>
              <w:t>-.00</w:t>
            </w:r>
          </w:p>
        </w:tc>
        <w:tc>
          <w:tcPr>
            <w:tcW w:w="619" w:type="dxa"/>
            <w:tcBorders>
              <w:top w:val="nil"/>
              <w:left w:val="nil"/>
              <w:bottom w:val="nil"/>
              <w:right w:val="nil"/>
            </w:tcBorders>
            <w:shd w:val="clear" w:color="auto" w:fill="auto"/>
            <w:vAlign w:val="center"/>
          </w:tcPr>
          <w:p w14:paraId="57D55BBF" w14:textId="7E9AF56B" w:rsidR="00C8057E" w:rsidRPr="00664FEA" w:rsidRDefault="00C8057E" w:rsidP="00C8057E">
            <w:pPr>
              <w:spacing w:line="240" w:lineRule="auto"/>
              <w:rPr>
                <w:rFonts w:ascii="Times New Roman" w:hAnsi="Times New Roman"/>
                <w:color w:val="000000"/>
                <w:sz w:val="21"/>
                <w:szCs w:val="21"/>
                <w:lang w:bidi="ar-SA"/>
              </w:rPr>
            </w:pPr>
            <w:r>
              <w:rPr>
                <w:rFonts w:ascii="Times New Roman" w:hAnsi="Times New Roman"/>
                <w:color w:val="000000"/>
                <w:sz w:val="21"/>
                <w:szCs w:val="21"/>
                <w:lang w:bidi="ar-SA"/>
              </w:rPr>
              <w:t>(.00)</w:t>
            </w:r>
          </w:p>
        </w:tc>
        <w:tc>
          <w:tcPr>
            <w:tcW w:w="814" w:type="dxa"/>
            <w:tcBorders>
              <w:top w:val="nil"/>
              <w:left w:val="nil"/>
              <w:bottom w:val="nil"/>
              <w:right w:val="nil"/>
            </w:tcBorders>
            <w:shd w:val="clear" w:color="auto" w:fill="auto"/>
            <w:vAlign w:val="center"/>
          </w:tcPr>
          <w:p w14:paraId="2F2DA4DA" w14:textId="3A2A5F6A" w:rsidR="00C8057E" w:rsidRPr="00664FEA" w:rsidRDefault="00C8057E" w:rsidP="00C8057E">
            <w:pPr>
              <w:spacing w:line="240" w:lineRule="auto"/>
              <w:ind w:right="72"/>
              <w:jc w:val="right"/>
              <w:rPr>
                <w:rFonts w:ascii="Times New Roman" w:hAnsi="Times New Roman"/>
                <w:color w:val="000000"/>
                <w:sz w:val="21"/>
                <w:szCs w:val="21"/>
                <w:lang w:bidi="ar-SA"/>
              </w:rPr>
            </w:pPr>
          </w:p>
        </w:tc>
        <w:tc>
          <w:tcPr>
            <w:tcW w:w="516" w:type="dxa"/>
            <w:tcBorders>
              <w:top w:val="nil"/>
              <w:left w:val="nil"/>
              <w:bottom w:val="nil"/>
              <w:right w:val="nil"/>
            </w:tcBorders>
            <w:shd w:val="clear" w:color="auto" w:fill="auto"/>
            <w:vAlign w:val="center"/>
          </w:tcPr>
          <w:p w14:paraId="0519F958" w14:textId="585E7138" w:rsidR="00C8057E" w:rsidRPr="00664FEA" w:rsidRDefault="00C8057E" w:rsidP="00C8057E">
            <w:pPr>
              <w:spacing w:line="240" w:lineRule="auto"/>
              <w:jc w:val="right"/>
              <w:rPr>
                <w:rFonts w:ascii="Times New Roman" w:hAnsi="Times New Roman"/>
                <w:color w:val="000000"/>
                <w:sz w:val="21"/>
                <w:szCs w:val="21"/>
                <w:lang w:bidi="ar-SA"/>
              </w:rPr>
            </w:pPr>
          </w:p>
        </w:tc>
        <w:tc>
          <w:tcPr>
            <w:tcW w:w="739" w:type="dxa"/>
            <w:tcBorders>
              <w:top w:val="nil"/>
              <w:left w:val="nil"/>
              <w:bottom w:val="nil"/>
              <w:right w:val="nil"/>
            </w:tcBorders>
            <w:shd w:val="clear" w:color="auto" w:fill="auto"/>
            <w:vAlign w:val="center"/>
          </w:tcPr>
          <w:p w14:paraId="507F56A5" w14:textId="2D1D4EA2" w:rsidR="00C8057E" w:rsidRPr="00664FEA" w:rsidRDefault="00C8057E" w:rsidP="00C8057E">
            <w:pPr>
              <w:spacing w:line="240" w:lineRule="auto"/>
              <w:jc w:val="center"/>
              <w:rPr>
                <w:rFonts w:ascii="Times New Roman" w:hAnsi="Times New Roman"/>
                <w:color w:val="000000"/>
                <w:sz w:val="21"/>
                <w:szCs w:val="21"/>
                <w:lang w:bidi="ar-SA"/>
              </w:rPr>
            </w:pPr>
          </w:p>
        </w:tc>
      </w:tr>
      <w:tr w:rsidR="00C8057E" w:rsidRPr="00CE1836" w14:paraId="78C43E24"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6E913B01"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549180F6" w14:textId="620D047D" w:rsidR="00C8057E" w:rsidRPr="009956F5" w:rsidRDefault="00C8057E" w:rsidP="00C8057E">
            <w:pPr>
              <w:spacing w:line="240" w:lineRule="auto"/>
              <w:jc w:val="center"/>
              <w:rPr>
                <w:rFonts w:ascii="Times New Roman" w:hAnsi="Times New Roman"/>
                <w:b/>
                <w:color w:val="000000"/>
                <w:sz w:val="21"/>
                <w:szCs w:val="21"/>
                <w:lang w:bidi="ar-SA"/>
              </w:rPr>
            </w:pPr>
            <w:r w:rsidRPr="009956F5">
              <w:rPr>
                <w:rFonts w:ascii="Times New Roman" w:hAnsi="Times New Roman"/>
                <w:b/>
                <w:color w:val="000000"/>
                <w:sz w:val="21"/>
                <w:szCs w:val="21"/>
                <w:lang w:bidi="ar-SA"/>
              </w:rPr>
              <w:t>External</w:t>
            </w:r>
          </w:p>
        </w:tc>
        <w:tc>
          <w:tcPr>
            <w:tcW w:w="1477" w:type="dxa"/>
            <w:vMerge/>
            <w:tcBorders>
              <w:top w:val="nil"/>
              <w:left w:val="nil"/>
              <w:bottom w:val="nil"/>
              <w:right w:val="nil"/>
            </w:tcBorders>
            <w:vAlign w:val="center"/>
            <w:hideMark/>
          </w:tcPr>
          <w:p w14:paraId="6D0D30E9"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2E1A48CA"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.70</w:t>
            </w:r>
          </w:p>
        </w:tc>
        <w:tc>
          <w:tcPr>
            <w:tcW w:w="656" w:type="dxa"/>
            <w:tcBorders>
              <w:top w:val="nil"/>
              <w:left w:val="nil"/>
              <w:bottom w:val="nil"/>
              <w:right w:val="nil"/>
            </w:tcBorders>
            <w:shd w:val="clear" w:color="auto" w:fill="auto"/>
            <w:vAlign w:val="center"/>
            <w:hideMark/>
          </w:tcPr>
          <w:p w14:paraId="416747D2"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(.10)</w:t>
            </w:r>
          </w:p>
        </w:tc>
        <w:tc>
          <w:tcPr>
            <w:tcW w:w="599" w:type="dxa"/>
            <w:tcBorders>
              <w:top w:val="nil"/>
              <w:left w:val="nil"/>
              <w:bottom w:val="nil"/>
              <w:right w:val="nil"/>
            </w:tcBorders>
            <w:shd w:val="clear" w:color="auto" w:fill="auto"/>
            <w:vAlign w:val="center"/>
            <w:hideMark/>
          </w:tcPr>
          <w:p w14:paraId="323B2658"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-.11</w:t>
            </w:r>
          </w:p>
        </w:tc>
        <w:tc>
          <w:tcPr>
            <w:tcW w:w="656" w:type="dxa"/>
            <w:tcBorders>
              <w:top w:val="nil"/>
              <w:left w:val="nil"/>
              <w:bottom w:val="nil"/>
              <w:right w:val="nil"/>
            </w:tcBorders>
            <w:shd w:val="clear" w:color="auto" w:fill="auto"/>
            <w:vAlign w:val="center"/>
            <w:hideMark/>
          </w:tcPr>
          <w:p w14:paraId="223ADCC1"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(.05)</w:t>
            </w:r>
          </w:p>
        </w:tc>
        <w:tc>
          <w:tcPr>
            <w:tcW w:w="599" w:type="dxa"/>
            <w:tcBorders>
              <w:top w:val="nil"/>
              <w:left w:val="nil"/>
              <w:bottom w:val="nil"/>
              <w:right w:val="nil"/>
            </w:tcBorders>
            <w:shd w:val="clear" w:color="auto" w:fill="auto"/>
            <w:vAlign w:val="center"/>
            <w:hideMark/>
          </w:tcPr>
          <w:p w14:paraId="4733A956"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-.56</w:t>
            </w:r>
          </w:p>
        </w:tc>
        <w:tc>
          <w:tcPr>
            <w:tcW w:w="656" w:type="dxa"/>
            <w:tcBorders>
              <w:top w:val="nil"/>
              <w:left w:val="nil"/>
              <w:bottom w:val="nil"/>
              <w:right w:val="nil"/>
            </w:tcBorders>
            <w:shd w:val="clear" w:color="auto" w:fill="auto"/>
            <w:vAlign w:val="center"/>
            <w:hideMark/>
          </w:tcPr>
          <w:p w14:paraId="23F41E30"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noWrap/>
            <w:vAlign w:val="bottom"/>
            <w:hideMark/>
          </w:tcPr>
          <w:p w14:paraId="6736D806"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-.49</w:t>
            </w:r>
          </w:p>
        </w:tc>
        <w:tc>
          <w:tcPr>
            <w:tcW w:w="677" w:type="dxa"/>
            <w:tcBorders>
              <w:top w:val="nil"/>
              <w:left w:val="nil"/>
              <w:bottom w:val="nil"/>
              <w:right w:val="nil"/>
            </w:tcBorders>
            <w:shd w:val="clear" w:color="auto" w:fill="auto"/>
            <w:vAlign w:val="center"/>
            <w:hideMark/>
          </w:tcPr>
          <w:p w14:paraId="3E0A4E0C"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86" w:type="dxa"/>
            <w:tcBorders>
              <w:top w:val="nil"/>
              <w:left w:val="nil"/>
              <w:bottom w:val="nil"/>
              <w:right w:val="nil"/>
            </w:tcBorders>
            <w:shd w:val="clear" w:color="auto" w:fill="auto"/>
            <w:vAlign w:val="center"/>
            <w:hideMark/>
          </w:tcPr>
          <w:p w14:paraId="2C610378" w14:textId="77777777" w:rsidR="00C8057E" w:rsidRPr="00664FEA" w:rsidRDefault="00C8057E" w:rsidP="00C8057E">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-.08</w:t>
            </w:r>
          </w:p>
        </w:tc>
        <w:tc>
          <w:tcPr>
            <w:tcW w:w="619" w:type="dxa"/>
            <w:tcBorders>
              <w:top w:val="nil"/>
              <w:left w:val="nil"/>
              <w:bottom w:val="nil"/>
              <w:right w:val="nil"/>
            </w:tcBorders>
            <w:shd w:val="clear" w:color="auto" w:fill="auto"/>
            <w:vAlign w:val="center"/>
            <w:hideMark/>
          </w:tcPr>
          <w:p w14:paraId="20CED5A8" w14:textId="77777777" w:rsidR="00C8057E" w:rsidRPr="00664FEA" w:rsidRDefault="00C8057E" w:rsidP="00C8057E">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(.01)</w:t>
            </w:r>
          </w:p>
        </w:tc>
        <w:tc>
          <w:tcPr>
            <w:tcW w:w="814" w:type="dxa"/>
            <w:tcBorders>
              <w:top w:val="nil"/>
              <w:left w:val="nil"/>
              <w:bottom w:val="nil"/>
              <w:right w:val="nil"/>
            </w:tcBorders>
            <w:shd w:val="clear" w:color="auto" w:fill="auto"/>
            <w:vAlign w:val="center"/>
            <w:hideMark/>
          </w:tcPr>
          <w:p w14:paraId="39E75750" w14:textId="77777777" w:rsidR="00C8057E" w:rsidRPr="00664FEA" w:rsidRDefault="00C8057E" w:rsidP="00C8057E">
            <w:pPr>
              <w:spacing w:line="240" w:lineRule="auto"/>
              <w:ind w:right="72"/>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-2.04</w:t>
            </w:r>
          </w:p>
        </w:tc>
        <w:tc>
          <w:tcPr>
            <w:tcW w:w="516" w:type="dxa"/>
            <w:tcBorders>
              <w:top w:val="nil"/>
              <w:left w:val="nil"/>
              <w:bottom w:val="nil"/>
              <w:right w:val="nil"/>
            </w:tcBorders>
            <w:shd w:val="clear" w:color="auto" w:fill="auto"/>
            <w:vAlign w:val="center"/>
            <w:hideMark/>
          </w:tcPr>
          <w:p w14:paraId="7B0D6443" w14:textId="09F9509F" w:rsidR="00C8057E" w:rsidRPr="00664FEA" w:rsidRDefault="00C8057E" w:rsidP="00C8057E">
            <w:pPr>
              <w:spacing w:line="240" w:lineRule="auto"/>
              <w:jc w:val="right"/>
              <w:rPr>
                <w:rFonts w:ascii="Times New Roman" w:hAnsi="Times New Roman"/>
                <w:color w:val="000000"/>
                <w:sz w:val="21"/>
                <w:szCs w:val="21"/>
                <w:u w:val="single"/>
                <w:lang w:bidi="ar-SA"/>
              </w:rPr>
            </w:pPr>
            <w:r>
              <w:rPr>
                <w:color w:val="000000"/>
                <w:sz w:val="20"/>
                <w:szCs w:val="20"/>
                <w:u w:val="single"/>
              </w:rPr>
              <w:t xml:space="preserve"> .04</w:t>
            </w:r>
          </w:p>
        </w:tc>
        <w:tc>
          <w:tcPr>
            <w:tcW w:w="739" w:type="dxa"/>
            <w:tcBorders>
              <w:top w:val="nil"/>
              <w:left w:val="nil"/>
              <w:bottom w:val="nil"/>
              <w:right w:val="nil"/>
            </w:tcBorders>
            <w:shd w:val="clear" w:color="auto" w:fill="auto"/>
            <w:vAlign w:val="center"/>
            <w:hideMark/>
          </w:tcPr>
          <w:p w14:paraId="4BCC5420" w14:textId="77777777"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-.07</w:t>
            </w:r>
          </w:p>
        </w:tc>
      </w:tr>
      <w:tr w:rsidR="00C8057E" w:rsidRPr="00CE1836" w14:paraId="04FC3533"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1B90E836"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1292048" w14:textId="3E7CD883" w:rsidR="00C8057E" w:rsidRPr="00C8057E" w:rsidRDefault="00C8057E" w:rsidP="00C8057E">
            <w:pPr>
              <w:spacing w:line="240" w:lineRule="auto"/>
              <w:jc w:val="center"/>
              <w:rPr>
                <w:rFonts w:ascii="Times New Roman" w:hAnsi="Times New Roman"/>
                <w:b/>
                <w:color w:val="000000"/>
                <w:sz w:val="21"/>
                <w:szCs w:val="21"/>
                <w:lang w:bidi="ar-SA"/>
              </w:rPr>
            </w:pPr>
            <w:r w:rsidRPr="00C8057E">
              <w:rPr>
                <w:rFonts w:ascii="Times New Roman" w:hAnsi="Times New Roman"/>
                <w:b/>
                <w:color w:val="000000"/>
                <w:sz w:val="21"/>
                <w:szCs w:val="21"/>
                <w:lang w:bidi="ar-SA"/>
              </w:rPr>
              <w:t>Relational</w:t>
            </w:r>
          </w:p>
        </w:tc>
        <w:tc>
          <w:tcPr>
            <w:tcW w:w="1477" w:type="dxa"/>
            <w:vMerge/>
            <w:tcBorders>
              <w:top w:val="nil"/>
              <w:left w:val="nil"/>
              <w:bottom w:val="nil"/>
              <w:right w:val="nil"/>
            </w:tcBorders>
            <w:vAlign w:val="center"/>
            <w:hideMark/>
          </w:tcPr>
          <w:p w14:paraId="41C83AA1"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397E0F7A"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.63</w:t>
            </w:r>
          </w:p>
        </w:tc>
        <w:tc>
          <w:tcPr>
            <w:tcW w:w="656" w:type="dxa"/>
            <w:tcBorders>
              <w:top w:val="nil"/>
              <w:left w:val="nil"/>
              <w:bottom w:val="nil"/>
              <w:right w:val="nil"/>
            </w:tcBorders>
            <w:shd w:val="clear" w:color="auto" w:fill="auto"/>
            <w:vAlign w:val="center"/>
            <w:hideMark/>
          </w:tcPr>
          <w:p w14:paraId="34247EC2"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771F9E3B"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-.31</w:t>
            </w:r>
          </w:p>
        </w:tc>
        <w:tc>
          <w:tcPr>
            <w:tcW w:w="656" w:type="dxa"/>
            <w:tcBorders>
              <w:top w:val="nil"/>
              <w:left w:val="nil"/>
              <w:bottom w:val="nil"/>
              <w:right w:val="nil"/>
            </w:tcBorders>
            <w:shd w:val="clear" w:color="auto" w:fill="auto"/>
            <w:vAlign w:val="center"/>
            <w:hideMark/>
          </w:tcPr>
          <w:p w14:paraId="130641C3"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721580EC"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-.56</w:t>
            </w:r>
          </w:p>
        </w:tc>
        <w:tc>
          <w:tcPr>
            <w:tcW w:w="656" w:type="dxa"/>
            <w:tcBorders>
              <w:top w:val="nil"/>
              <w:left w:val="nil"/>
              <w:bottom w:val="nil"/>
              <w:right w:val="nil"/>
            </w:tcBorders>
            <w:shd w:val="clear" w:color="auto" w:fill="auto"/>
            <w:vAlign w:val="center"/>
            <w:hideMark/>
          </w:tcPr>
          <w:p w14:paraId="3DFFC895"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noWrap/>
            <w:vAlign w:val="bottom"/>
            <w:hideMark/>
          </w:tcPr>
          <w:p w14:paraId="18BED6DF"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-.37</w:t>
            </w:r>
          </w:p>
        </w:tc>
        <w:tc>
          <w:tcPr>
            <w:tcW w:w="677" w:type="dxa"/>
            <w:tcBorders>
              <w:top w:val="nil"/>
              <w:left w:val="nil"/>
              <w:bottom w:val="nil"/>
              <w:right w:val="nil"/>
            </w:tcBorders>
            <w:shd w:val="clear" w:color="auto" w:fill="auto"/>
            <w:vAlign w:val="center"/>
            <w:hideMark/>
          </w:tcPr>
          <w:p w14:paraId="6C45DB36"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686" w:type="dxa"/>
            <w:tcBorders>
              <w:top w:val="nil"/>
              <w:left w:val="nil"/>
              <w:bottom w:val="nil"/>
              <w:right w:val="nil"/>
            </w:tcBorders>
            <w:shd w:val="clear" w:color="auto" w:fill="auto"/>
            <w:vAlign w:val="center"/>
            <w:hideMark/>
          </w:tcPr>
          <w:p w14:paraId="4EF79B48"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-.19</w:t>
            </w:r>
          </w:p>
        </w:tc>
        <w:tc>
          <w:tcPr>
            <w:tcW w:w="619" w:type="dxa"/>
            <w:tcBorders>
              <w:top w:val="nil"/>
              <w:left w:val="nil"/>
              <w:bottom w:val="nil"/>
              <w:right w:val="nil"/>
            </w:tcBorders>
            <w:shd w:val="clear" w:color="auto" w:fill="auto"/>
            <w:vAlign w:val="center"/>
            <w:hideMark/>
          </w:tcPr>
          <w:p w14:paraId="0C0CEBF5"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66C4BE77" w14:textId="77777777" w:rsidR="00C8057E" w:rsidRPr="00664FEA" w:rsidRDefault="00C8057E" w:rsidP="00C8057E">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-3.77</w:t>
            </w:r>
          </w:p>
        </w:tc>
        <w:tc>
          <w:tcPr>
            <w:tcW w:w="516" w:type="dxa"/>
            <w:tcBorders>
              <w:top w:val="nil"/>
              <w:left w:val="nil"/>
              <w:bottom w:val="nil"/>
              <w:right w:val="nil"/>
            </w:tcBorders>
            <w:shd w:val="clear" w:color="auto" w:fill="auto"/>
            <w:vAlign w:val="center"/>
            <w:hideMark/>
          </w:tcPr>
          <w:p w14:paraId="24CBB85E" w14:textId="7AE991A9" w:rsidR="00C8057E" w:rsidRPr="00664FEA" w:rsidRDefault="00C8057E" w:rsidP="00C8057E">
            <w:pPr>
              <w:spacing w:line="240" w:lineRule="auto"/>
              <w:jc w:val="right"/>
              <w:rPr>
                <w:rFonts w:ascii="Times New Roman" w:hAnsi="Times New Roman"/>
                <w:b/>
                <w:bCs/>
                <w:color w:val="000000"/>
                <w:sz w:val="21"/>
                <w:szCs w:val="21"/>
                <w:lang w:bidi="ar-SA"/>
              </w:rPr>
            </w:pPr>
            <w:r>
              <w:rPr>
                <w:b/>
                <w:bCs/>
                <w:color w:val="000000"/>
                <w:sz w:val="20"/>
                <w:szCs w:val="20"/>
              </w:rPr>
              <w:t xml:space="preserve"> .00</w:t>
            </w:r>
          </w:p>
        </w:tc>
        <w:tc>
          <w:tcPr>
            <w:tcW w:w="739" w:type="dxa"/>
            <w:tcBorders>
              <w:top w:val="nil"/>
              <w:left w:val="nil"/>
              <w:bottom w:val="nil"/>
              <w:right w:val="nil"/>
            </w:tcBorders>
            <w:shd w:val="clear" w:color="auto" w:fill="auto"/>
            <w:vAlign w:val="center"/>
            <w:hideMark/>
          </w:tcPr>
          <w:p w14:paraId="366CBF85" w14:textId="77777777"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-.17</w:t>
            </w:r>
          </w:p>
        </w:tc>
      </w:tr>
      <w:tr w:rsidR="00C8057E" w:rsidRPr="00CE1836" w14:paraId="41DEB9F7"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5A919DDF"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1F6264A2" w14:textId="297ECD98" w:rsidR="00C8057E" w:rsidRPr="00C8057E" w:rsidRDefault="00C8057E" w:rsidP="00C8057E">
            <w:pPr>
              <w:spacing w:line="240" w:lineRule="auto"/>
              <w:jc w:val="center"/>
              <w:rPr>
                <w:rFonts w:ascii="Times New Roman" w:hAnsi="Times New Roman"/>
                <w:b/>
                <w:color w:val="000000"/>
                <w:sz w:val="21"/>
                <w:szCs w:val="21"/>
                <w:lang w:bidi="ar-SA"/>
              </w:rPr>
            </w:pPr>
            <w:r w:rsidRPr="00C8057E">
              <w:rPr>
                <w:rFonts w:ascii="Times New Roman" w:hAnsi="Times New Roman"/>
                <w:b/>
                <w:color w:val="000000"/>
                <w:sz w:val="21"/>
                <w:szCs w:val="21"/>
                <w:lang w:bidi="ar-SA"/>
              </w:rPr>
              <w:t>Discrimination</w:t>
            </w:r>
          </w:p>
        </w:tc>
        <w:tc>
          <w:tcPr>
            <w:tcW w:w="1477" w:type="dxa"/>
            <w:vMerge/>
            <w:tcBorders>
              <w:top w:val="nil"/>
              <w:left w:val="nil"/>
              <w:bottom w:val="nil"/>
              <w:right w:val="nil"/>
            </w:tcBorders>
            <w:vAlign w:val="center"/>
            <w:hideMark/>
          </w:tcPr>
          <w:p w14:paraId="1CBB4E8E"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58C15DCC"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.62</w:t>
            </w:r>
          </w:p>
        </w:tc>
        <w:tc>
          <w:tcPr>
            <w:tcW w:w="656" w:type="dxa"/>
            <w:tcBorders>
              <w:top w:val="nil"/>
              <w:left w:val="nil"/>
              <w:bottom w:val="nil"/>
              <w:right w:val="nil"/>
            </w:tcBorders>
            <w:shd w:val="clear" w:color="auto" w:fill="auto"/>
            <w:vAlign w:val="center"/>
            <w:hideMark/>
          </w:tcPr>
          <w:p w14:paraId="0D384E81"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442853D9"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-.24</w:t>
            </w:r>
          </w:p>
        </w:tc>
        <w:tc>
          <w:tcPr>
            <w:tcW w:w="656" w:type="dxa"/>
            <w:tcBorders>
              <w:top w:val="nil"/>
              <w:left w:val="nil"/>
              <w:bottom w:val="nil"/>
              <w:right w:val="nil"/>
            </w:tcBorders>
            <w:shd w:val="clear" w:color="auto" w:fill="auto"/>
            <w:vAlign w:val="center"/>
            <w:hideMark/>
          </w:tcPr>
          <w:p w14:paraId="5A259362"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599" w:type="dxa"/>
            <w:tcBorders>
              <w:top w:val="nil"/>
              <w:left w:val="nil"/>
              <w:bottom w:val="nil"/>
              <w:right w:val="nil"/>
            </w:tcBorders>
            <w:shd w:val="clear" w:color="auto" w:fill="auto"/>
            <w:vAlign w:val="center"/>
            <w:hideMark/>
          </w:tcPr>
          <w:p w14:paraId="6E93F17D"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-.56</w:t>
            </w:r>
          </w:p>
        </w:tc>
        <w:tc>
          <w:tcPr>
            <w:tcW w:w="656" w:type="dxa"/>
            <w:tcBorders>
              <w:top w:val="nil"/>
              <w:left w:val="nil"/>
              <w:bottom w:val="nil"/>
              <w:right w:val="nil"/>
            </w:tcBorders>
            <w:shd w:val="clear" w:color="auto" w:fill="auto"/>
            <w:vAlign w:val="center"/>
            <w:hideMark/>
          </w:tcPr>
          <w:p w14:paraId="3CA42EEA"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(.08)</w:t>
            </w:r>
          </w:p>
        </w:tc>
        <w:tc>
          <w:tcPr>
            <w:tcW w:w="656" w:type="dxa"/>
            <w:tcBorders>
              <w:top w:val="nil"/>
              <w:left w:val="nil"/>
              <w:bottom w:val="nil"/>
              <w:right w:val="nil"/>
            </w:tcBorders>
            <w:shd w:val="clear" w:color="auto" w:fill="auto"/>
            <w:noWrap/>
            <w:vAlign w:val="bottom"/>
            <w:hideMark/>
          </w:tcPr>
          <w:p w14:paraId="01A88D12"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-.41</w:t>
            </w:r>
          </w:p>
        </w:tc>
        <w:tc>
          <w:tcPr>
            <w:tcW w:w="677" w:type="dxa"/>
            <w:tcBorders>
              <w:top w:val="nil"/>
              <w:left w:val="nil"/>
              <w:bottom w:val="nil"/>
              <w:right w:val="nil"/>
            </w:tcBorders>
            <w:shd w:val="clear" w:color="auto" w:fill="auto"/>
            <w:vAlign w:val="center"/>
            <w:hideMark/>
          </w:tcPr>
          <w:p w14:paraId="3A3898A6"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(.09)</w:t>
            </w:r>
          </w:p>
        </w:tc>
        <w:tc>
          <w:tcPr>
            <w:tcW w:w="686" w:type="dxa"/>
            <w:tcBorders>
              <w:top w:val="nil"/>
              <w:left w:val="nil"/>
              <w:bottom w:val="nil"/>
              <w:right w:val="nil"/>
            </w:tcBorders>
            <w:shd w:val="clear" w:color="auto" w:fill="auto"/>
            <w:vAlign w:val="center"/>
            <w:hideMark/>
          </w:tcPr>
          <w:p w14:paraId="2844D91F"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-.15</w:t>
            </w:r>
          </w:p>
        </w:tc>
        <w:tc>
          <w:tcPr>
            <w:tcW w:w="619" w:type="dxa"/>
            <w:tcBorders>
              <w:top w:val="nil"/>
              <w:left w:val="nil"/>
              <w:bottom w:val="nil"/>
              <w:right w:val="nil"/>
            </w:tcBorders>
            <w:shd w:val="clear" w:color="auto" w:fill="auto"/>
            <w:vAlign w:val="center"/>
            <w:hideMark/>
          </w:tcPr>
          <w:p w14:paraId="744A3DC5"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5F30A1A8" w14:textId="77777777" w:rsidR="00C8057E" w:rsidRPr="00664FEA" w:rsidRDefault="00C8057E" w:rsidP="00C8057E">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-3.03</w:t>
            </w:r>
          </w:p>
        </w:tc>
        <w:tc>
          <w:tcPr>
            <w:tcW w:w="516" w:type="dxa"/>
            <w:tcBorders>
              <w:top w:val="nil"/>
              <w:left w:val="nil"/>
              <w:bottom w:val="nil"/>
              <w:right w:val="nil"/>
            </w:tcBorders>
            <w:shd w:val="clear" w:color="auto" w:fill="auto"/>
            <w:vAlign w:val="center"/>
            <w:hideMark/>
          </w:tcPr>
          <w:p w14:paraId="67B683DE" w14:textId="496458CF" w:rsidR="00C8057E" w:rsidRPr="00664FEA" w:rsidRDefault="00C8057E" w:rsidP="00C8057E">
            <w:pPr>
              <w:spacing w:line="240" w:lineRule="auto"/>
              <w:jc w:val="right"/>
              <w:rPr>
                <w:rFonts w:ascii="Times New Roman" w:hAnsi="Times New Roman"/>
                <w:b/>
                <w:bCs/>
                <w:color w:val="000000"/>
                <w:sz w:val="21"/>
                <w:szCs w:val="21"/>
                <w:lang w:bidi="ar-SA"/>
              </w:rPr>
            </w:pPr>
            <w:r>
              <w:rPr>
                <w:b/>
                <w:bCs/>
                <w:color w:val="000000"/>
                <w:sz w:val="20"/>
                <w:szCs w:val="20"/>
              </w:rPr>
              <w:t xml:space="preserve"> .00</w:t>
            </w:r>
          </w:p>
        </w:tc>
        <w:tc>
          <w:tcPr>
            <w:tcW w:w="739" w:type="dxa"/>
            <w:tcBorders>
              <w:top w:val="nil"/>
              <w:left w:val="nil"/>
              <w:bottom w:val="nil"/>
              <w:right w:val="nil"/>
            </w:tcBorders>
            <w:shd w:val="clear" w:color="auto" w:fill="auto"/>
            <w:vAlign w:val="center"/>
            <w:hideMark/>
          </w:tcPr>
          <w:p w14:paraId="5FEDD3AF" w14:textId="77777777"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-.13</w:t>
            </w:r>
          </w:p>
        </w:tc>
      </w:tr>
      <w:tr w:rsidR="00851DB5" w:rsidRPr="00CE1836" w14:paraId="4E7A55E3"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189106F5"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0EC4B0C2"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1477" w:type="dxa"/>
            <w:tcBorders>
              <w:top w:val="nil"/>
              <w:left w:val="nil"/>
              <w:bottom w:val="nil"/>
              <w:right w:val="nil"/>
            </w:tcBorders>
            <w:shd w:val="clear" w:color="auto" w:fill="auto"/>
            <w:vAlign w:val="center"/>
            <w:hideMark/>
          </w:tcPr>
          <w:p w14:paraId="2ABDCE75" w14:textId="77777777" w:rsidR="009C6789" w:rsidRPr="00664FEA" w:rsidRDefault="009C6789" w:rsidP="009C6789">
            <w:pPr>
              <w:spacing w:line="240" w:lineRule="auto"/>
              <w:jc w:val="center"/>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4EA61906"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551ACFB3"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009EDBAD"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695E208F"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5B140E4D"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2B758B0C"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noWrap/>
            <w:vAlign w:val="bottom"/>
            <w:hideMark/>
          </w:tcPr>
          <w:p w14:paraId="5764147D" w14:textId="77777777" w:rsidR="009C6789" w:rsidRPr="00664FEA" w:rsidRDefault="009C6789" w:rsidP="009C6789">
            <w:pPr>
              <w:spacing w:line="240" w:lineRule="auto"/>
              <w:rPr>
                <w:rFonts w:ascii="Times New Roman" w:hAnsi="Times New Roman"/>
                <w:sz w:val="21"/>
                <w:szCs w:val="21"/>
                <w:lang w:bidi="ar-SA"/>
              </w:rPr>
            </w:pPr>
          </w:p>
        </w:tc>
        <w:tc>
          <w:tcPr>
            <w:tcW w:w="677" w:type="dxa"/>
            <w:tcBorders>
              <w:top w:val="nil"/>
              <w:left w:val="nil"/>
              <w:bottom w:val="nil"/>
              <w:right w:val="nil"/>
            </w:tcBorders>
            <w:shd w:val="clear" w:color="auto" w:fill="auto"/>
            <w:vAlign w:val="center"/>
            <w:hideMark/>
          </w:tcPr>
          <w:p w14:paraId="3572E40A" w14:textId="77777777" w:rsidR="009C6789" w:rsidRPr="00664FEA" w:rsidRDefault="009C6789" w:rsidP="009C6789">
            <w:pPr>
              <w:spacing w:line="240" w:lineRule="auto"/>
              <w:rPr>
                <w:rFonts w:ascii="Times New Roman" w:hAnsi="Times New Roman"/>
                <w:sz w:val="21"/>
                <w:szCs w:val="21"/>
                <w:lang w:bidi="ar-SA"/>
              </w:rPr>
            </w:pPr>
          </w:p>
        </w:tc>
        <w:tc>
          <w:tcPr>
            <w:tcW w:w="686" w:type="dxa"/>
            <w:tcBorders>
              <w:top w:val="nil"/>
              <w:left w:val="nil"/>
              <w:bottom w:val="nil"/>
              <w:right w:val="nil"/>
            </w:tcBorders>
            <w:shd w:val="clear" w:color="auto" w:fill="auto"/>
            <w:vAlign w:val="center"/>
            <w:hideMark/>
          </w:tcPr>
          <w:p w14:paraId="13A32B4D" w14:textId="77777777" w:rsidR="009C6789" w:rsidRPr="00664FEA" w:rsidRDefault="009C6789" w:rsidP="009C6789">
            <w:pPr>
              <w:spacing w:line="240" w:lineRule="auto"/>
              <w:rPr>
                <w:rFonts w:ascii="Times New Roman" w:hAnsi="Times New Roman"/>
                <w:sz w:val="21"/>
                <w:szCs w:val="21"/>
                <w:lang w:bidi="ar-SA"/>
              </w:rPr>
            </w:pPr>
          </w:p>
        </w:tc>
        <w:tc>
          <w:tcPr>
            <w:tcW w:w="619" w:type="dxa"/>
            <w:tcBorders>
              <w:top w:val="nil"/>
              <w:left w:val="nil"/>
              <w:bottom w:val="nil"/>
              <w:right w:val="nil"/>
            </w:tcBorders>
            <w:shd w:val="clear" w:color="auto" w:fill="auto"/>
            <w:vAlign w:val="center"/>
            <w:hideMark/>
          </w:tcPr>
          <w:p w14:paraId="75C0F060" w14:textId="77777777" w:rsidR="009C6789" w:rsidRPr="00664FEA" w:rsidRDefault="009C6789" w:rsidP="009C6789">
            <w:pPr>
              <w:spacing w:line="240" w:lineRule="auto"/>
              <w:rPr>
                <w:rFonts w:ascii="Times New Roman" w:hAnsi="Times New Roman"/>
                <w:sz w:val="21"/>
                <w:szCs w:val="21"/>
                <w:lang w:bidi="ar-SA"/>
              </w:rPr>
            </w:pPr>
          </w:p>
        </w:tc>
        <w:tc>
          <w:tcPr>
            <w:tcW w:w="814" w:type="dxa"/>
            <w:tcBorders>
              <w:top w:val="nil"/>
              <w:left w:val="nil"/>
              <w:bottom w:val="nil"/>
              <w:right w:val="nil"/>
            </w:tcBorders>
            <w:shd w:val="clear" w:color="auto" w:fill="auto"/>
            <w:vAlign w:val="center"/>
            <w:hideMark/>
          </w:tcPr>
          <w:p w14:paraId="05D2970D" w14:textId="77777777" w:rsidR="009C6789" w:rsidRPr="00664FEA" w:rsidRDefault="009C6789" w:rsidP="008A0FF1">
            <w:pPr>
              <w:spacing w:line="240" w:lineRule="auto"/>
              <w:ind w:right="72"/>
              <w:rPr>
                <w:rFonts w:ascii="Times New Roman" w:hAnsi="Times New Roman"/>
                <w:sz w:val="21"/>
                <w:szCs w:val="21"/>
                <w:lang w:bidi="ar-SA"/>
              </w:rPr>
            </w:pPr>
          </w:p>
        </w:tc>
        <w:tc>
          <w:tcPr>
            <w:tcW w:w="516" w:type="dxa"/>
            <w:tcBorders>
              <w:top w:val="nil"/>
              <w:left w:val="nil"/>
              <w:bottom w:val="nil"/>
              <w:right w:val="nil"/>
            </w:tcBorders>
            <w:shd w:val="clear" w:color="auto" w:fill="auto"/>
            <w:vAlign w:val="center"/>
            <w:hideMark/>
          </w:tcPr>
          <w:p w14:paraId="7AF99114" w14:textId="77777777" w:rsidR="009C6789" w:rsidRPr="00664FEA" w:rsidRDefault="009C6789" w:rsidP="009C6789">
            <w:pPr>
              <w:spacing w:line="240" w:lineRule="auto"/>
              <w:jc w:val="right"/>
              <w:rPr>
                <w:rFonts w:ascii="Times New Roman" w:hAnsi="Times New Roman"/>
                <w:sz w:val="21"/>
                <w:szCs w:val="21"/>
                <w:lang w:bidi="ar-SA"/>
              </w:rPr>
            </w:pPr>
          </w:p>
        </w:tc>
        <w:tc>
          <w:tcPr>
            <w:tcW w:w="739" w:type="dxa"/>
            <w:tcBorders>
              <w:top w:val="nil"/>
              <w:left w:val="nil"/>
              <w:bottom w:val="nil"/>
              <w:right w:val="nil"/>
            </w:tcBorders>
            <w:shd w:val="clear" w:color="auto" w:fill="auto"/>
            <w:vAlign w:val="center"/>
            <w:hideMark/>
          </w:tcPr>
          <w:p w14:paraId="533FB7C8" w14:textId="77777777" w:rsidR="009C6789" w:rsidRPr="00664FEA" w:rsidRDefault="009C6789" w:rsidP="009C6789">
            <w:pPr>
              <w:spacing w:line="240" w:lineRule="auto"/>
              <w:jc w:val="center"/>
              <w:rPr>
                <w:rFonts w:ascii="Times New Roman" w:hAnsi="Times New Roman"/>
                <w:sz w:val="21"/>
                <w:szCs w:val="21"/>
                <w:lang w:bidi="ar-SA"/>
              </w:rPr>
            </w:pPr>
          </w:p>
        </w:tc>
      </w:tr>
      <w:tr w:rsidR="00C8057E" w:rsidRPr="00CE1836" w14:paraId="7724B69A"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463DC453"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4AA17C58" w14:textId="3279A24E"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Internal</w:t>
            </w:r>
          </w:p>
        </w:tc>
        <w:tc>
          <w:tcPr>
            <w:tcW w:w="1477" w:type="dxa"/>
            <w:vMerge w:val="restart"/>
            <w:tcBorders>
              <w:top w:val="nil"/>
              <w:left w:val="nil"/>
              <w:bottom w:val="nil"/>
              <w:right w:val="nil"/>
            </w:tcBorders>
            <w:shd w:val="clear" w:color="auto" w:fill="auto"/>
            <w:vAlign w:val="center"/>
            <w:hideMark/>
          </w:tcPr>
          <w:p w14:paraId="302C0DCB" w14:textId="77777777"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Burnout</w:t>
            </w:r>
          </w:p>
        </w:tc>
        <w:tc>
          <w:tcPr>
            <w:tcW w:w="599" w:type="dxa"/>
            <w:tcBorders>
              <w:top w:val="nil"/>
              <w:left w:val="nil"/>
              <w:bottom w:val="nil"/>
              <w:right w:val="nil"/>
            </w:tcBorders>
            <w:shd w:val="clear" w:color="auto" w:fill="auto"/>
            <w:vAlign w:val="center"/>
            <w:hideMark/>
          </w:tcPr>
          <w:p w14:paraId="2519E5B6" w14:textId="77777777" w:rsidR="00C8057E" w:rsidRPr="00664FEA" w:rsidRDefault="00C8057E" w:rsidP="00C8057E">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 xml:space="preserve"> .21</w:t>
            </w:r>
          </w:p>
        </w:tc>
        <w:tc>
          <w:tcPr>
            <w:tcW w:w="656" w:type="dxa"/>
            <w:tcBorders>
              <w:top w:val="nil"/>
              <w:left w:val="nil"/>
              <w:bottom w:val="nil"/>
              <w:right w:val="nil"/>
            </w:tcBorders>
            <w:shd w:val="clear" w:color="auto" w:fill="auto"/>
            <w:vAlign w:val="center"/>
            <w:hideMark/>
          </w:tcPr>
          <w:p w14:paraId="6D8E3D19" w14:textId="77777777" w:rsidR="00C8057E" w:rsidRPr="00664FEA" w:rsidRDefault="00C8057E" w:rsidP="00C8057E">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(.10)</w:t>
            </w:r>
          </w:p>
        </w:tc>
        <w:tc>
          <w:tcPr>
            <w:tcW w:w="599" w:type="dxa"/>
            <w:tcBorders>
              <w:top w:val="nil"/>
              <w:left w:val="nil"/>
              <w:bottom w:val="nil"/>
              <w:right w:val="nil"/>
            </w:tcBorders>
            <w:shd w:val="clear" w:color="auto" w:fill="auto"/>
            <w:vAlign w:val="center"/>
            <w:hideMark/>
          </w:tcPr>
          <w:p w14:paraId="04CADAF3"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.25</w:t>
            </w:r>
          </w:p>
        </w:tc>
        <w:tc>
          <w:tcPr>
            <w:tcW w:w="656" w:type="dxa"/>
            <w:tcBorders>
              <w:top w:val="nil"/>
              <w:left w:val="nil"/>
              <w:bottom w:val="nil"/>
              <w:right w:val="nil"/>
            </w:tcBorders>
            <w:shd w:val="clear" w:color="auto" w:fill="auto"/>
            <w:vAlign w:val="center"/>
            <w:hideMark/>
          </w:tcPr>
          <w:p w14:paraId="753E6149"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(.09)</w:t>
            </w:r>
          </w:p>
        </w:tc>
        <w:tc>
          <w:tcPr>
            <w:tcW w:w="599" w:type="dxa"/>
            <w:tcBorders>
              <w:top w:val="nil"/>
              <w:left w:val="nil"/>
              <w:bottom w:val="nil"/>
              <w:right w:val="nil"/>
            </w:tcBorders>
            <w:shd w:val="clear" w:color="auto" w:fill="auto"/>
            <w:vAlign w:val="center"/>
            <w:hideMark/>
          </w:tcPr>
          <w:p w14:paraId="75271285"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.58</w:t>
            </w:r>
          </w:p>
        </w:tc>
        <w:tc>
          <w:tcPr>
            <w:tcW w:w="656" w:type="dxa"/>
            <w:tcBorders>
              <w:top w:val="nil"/>
              <w:left w:val="nil"/>
              <w:bottom w:val="nil"/>
              <w:right w:val="nil"/>
            </w:tcBorders>
            <w:shd w:val="clear" w:color="auto" w:fill="auto"/>
            <w:vAlign w:val="center"/>
            <w:hideMark/>
          </w:tcPr>
          <w:p w14:paraId="76FE72D2"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656" w:type="dxa"/>
            <w:tcBorders>
              <w:top w:val="nil"/>
              <w:left w:val="nil"/>
              <w:bottom w:val="nil"/>
              <w:right w:val="nil"/>
            </w:tcBorders>
            <w:shd w:val="clear" w:color="auto" w:fill="auto"/>
            <w:noWrap/>
            <w:vAlign w:val="bottom"/>
            <w:hideMark/>
          </w:tcPr>
          <w:p w14:paraId="1A87E1E5"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.52</w:t>
            </w:r>
          </w:p>
        </w:tc>
        <w:tc>
          <w:tcPr>
            <w:tcW w:w="677" w:type="dxa"/>
            <w:tcBorders>
              <w:top w:val="nil"/>
              <w:left w:val="nil"/>
              <w:bottom w:val="nil"/>
              <w:right w:val="nil"/>
            </w:tcBorders>
            <w:shd w:val="clear" w:color="auto" w:fill="auto"/>
            <w:vAlign w:val="center"/>
            <w:hideMark/>
          </w:tcPr>
          <w:p w14:paraId="69F1CE8D"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686" w:type="dxa"/>
            <w:tcBorders>
              <w:top w:val="nil"/>
              <w:left w:val="nil"/>
              <w:bottom w:val="nil"/>
              <w:right w:val="nil"/>
            </w:tcBorders>
            <w:shd w:val="clear" w:color="auto" w:fill="auto"/>
            <w:vAlign w:val="center"/>
            <w:hideMark/>
          </w:tcPr>
          <w:p w14:paraId="7C8DF88C" w14:textId="77777777" w:rsidR="00C8057E" w:rsidRPr="00664FEA" w:rsidRDefault="00C8057E" w:rsidP="00C8057E">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.05</w:t>
            </w:r>
          </w:p>
        </w:tc>
        <w:tc>
          <w:tcPr>
            <w:tcW w:w="619" w:type="dxa"/>
            <w:tcBorders>
              <w:top w:val="nil"/>
              <w:left w:val="nil"/>
              <w:bottom w:val="nil"/>
              <w:right w:val="nil"/>
            </w:tcBorders>
            <w:shd w:val="clear" w:color="auto" w:fill="auto"/>
            <w:vAlign w:val="center"/>
            <w:hideMark/>
          </w:tcPr>
          <w:p w14:paraId="6D850054" w14:textId="77777777" w:rsidR="00C8057E" w:rsidRPr="00664FEA" w:rsidRDefault="00C8057E" w:rsidP="00C8057E">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(.01)</w:t>
            </w:r>
          </w:p>
        </w:tc>
        <w:tc>
          <w:tcPr>
            <w:tcW w:w="814" w:type="dxa"/>
            <w:tcBorders>
              <w:top w:val="nil"/>
              <w:left w:val="nil"/>
              <w:bottom w:val="nil"/>
              <w:right w:val="nil"/>
            </w:tcBorders>
            <w:shd w:val="clear" w:color="auto" w:fill="auto"/>
            <w:vAlign w:val="center"/>
            <w:hideMark/>
          </w:tcPr>
          <w:p w14:paraId="226A7EE5" w14:textId="77777777" w:rsidR="00C8057E" w:rsidRPr="00664FEA" w:rsidRDefault="00C8057E" w:rsidP="00C8057E">
            <w:pPr>
              <w:spacing w:line="240" w:lineRule="auto"/>
              <w:ind w:right="72"/>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 xml:space="preserve"> 1.70</w:t>
            </w:r>
          </w:p>
        </w:tc>
        <w:tc>
          <w:tcPr>
            <w:tcW w:w="516" w:type="dxa"/>
            <w:tcBorders>
              <w:top w:val="nil"/>
              <w:left w:val="nil"/>
              <w:bottom w:val="nil"/>
              <w:right w:val="nil"/>
            </w:tcBorders>
            <w:shd w:val="clear" w:color="auto" w:fill="auto"/>
            <w:vAlign w:val="center"/>
            <w:hideMark/>
          </w:tcPr>
          <w:p w14:paraId="6A92CBB7" w14:textId="59217495" w:rsidR="00C8057E" w:rsidRPr="00664FEA" w:rsidRDefault="00C8057E" w:rsidP="00C8057E">
            <w:pPr>
              <w:spacing w:line="240" w:lineRule="auto"/>
              <w:jc w:val="right"/>
              <w:rPr>
                <w:rFonts w:ascii="Times New Roman" w:hAnsi="Times New Roman"/>
                <w:i/>
                <w:iCs/>
                <w:color w:val="000000"/>
                <w:sz w:val="21"/>
                <w:szCs w:val="21"/>
                <w:lang w:bidi="ar-SA"/>
              </w:rPr>
            </w:pPr>
            <w:r>
              <w:rPr>
                <w:i/>
                <w:iCs/>
                <w:color w:val="000000"/>
                <w:sz w:val="20"/>
                <w:szCs w:val="20"/>
              </w:rPr>
              <w:t xml:space="preserve"> .09</w:t>
            </w:r>
          </w:p>
        </w:tc>
        <w:tc>
          <w:tcPr>
            <w:tcW w:w="739" w:type="dxa"/>
            <w:tcBorders>
              <w:top w:val="nil"/>
              <w:left w:val="nil"/>
              <w:bottom w:val="nil"/>
              <w:right w:val="nil"/>
            </w:tcBorders>
            <w:shd w:val="clear" w:color="auto" w:fill="auto"/>
            <w:vAlign w:val="center"/>
            <w:hideMark/>
          </w:tcPr>
          <w:p w14:paraId="1C9E11FC" w14:textId="5759EDB3"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.03</w:t>
            </w:r>
          </w:p>
        </w:tc>
      </w:tr>
      <w:tr w:rsidR="00C8057E" w:rsidRPr="00CE1836" w14:paraId="46897B7A"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567E2BC7"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4162589F" w14:textId="5F4CB54B"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External</w:t>
            </w:r>
          </w:p>
        </w:tc>
        <w:tc>
          <w:tcPr>
            <w:tcW w:w="1477" w:type="dxa"/>
            <w:vMerge/>
            <w:tcBorders>
              <w:top w:val="nil"/>
              <w:left w:val="nil"/>
              <w:bottom w:val="nil"/>
              <w:right w:val="nil"/>
            </w:tcBorders>
            <w:vAlign w:val="center"/>
            <w:hideMark/>
          </w:tcPr>
          <w:p w14:paraId="74EE91BE"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7F5A18E3"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.70</w:t>
            </w:r>
          </w:p>
        </w:tc>
        <w:tc>
          <w:tcPr>
            <w:tcW w:w="656" w:type="dxa"/>
            <w:tcBorders>
              <w:top w:val="nil"/>
              <w:left w:val="nil"/>
              <w:bottom w:val="nil"/>
              <w:right w:val="nil"/>
            </w:tcBorders>
            <w:shd w:val="clear" w:color="auto" w:fill="auto"/>
            <w:vAlign w:val="center"/>
            <w:hideMark/>
          </w:tcPr>
          <w:p w14:paraId="3E79A7D6"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(.10)</w:t>
            </w:r>
          </w:p>
        </w:tc>
        <w:tc>
          <w:tcPr>
            <w:tcW w:w="599" w:type="dxa"/>
            <w:tcBorders>
              <w:top w:val="nil"/>
              <w:left w:val="nil"/>
              <w:bottom w:val="nil"/>
              <w:right w:val="nil"/>
            </w:tcBorders>
            <w:shd w:val="clear" w:color="auto" w:fill="auto"/>
            <w:vAlign w:val="center"/>
            <w:hideMark/>
          </w:tcPr>
          <w:p w14:paraId="5C28A1D2" w14:textId="77777777" w:rsidR="00C8057E" w:rsidRPr="00664FEA" w:rsidRDefault="00C8057E" w:rsidP="00C8057E">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.16</w:t>
            </w:r>
          </w:p>
        </w:tc>
        <w:tc>
          <w:tcPr>
            <w:tcW w:w="656" w:type="dxa"/>
            <w:tcBorders>
              <w:top w:val="nil"/>
              <w:left w:val="nil"/>
              <w:bottom w:val="nil"/>
              <w:right w:val="nil"/>
            </w:tcBorders>
            <w:shd w:val="clear" w:color="auto" w:fill="auto"/>
            <w:vAlign w:val="center"/>
            <w:hideMark/>
          </w:tcPr>
          <w:p w14:paraId="1DD4D067" w14:textId="77777777" w:rsidR="00C8057E" w:rsidRPr="00664FEA" w:rsidRDefault="00C8057E" w:rsidP="00C8057E">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(.09)</w:t>
            </w:r>
          </w:p>
        </w:tc>
        <w:tc>
          <w:tcPr>
            <w:tcW w:w="599" w:type="dxa"/>
            <w:tcBorders>
              <w:top w:val="nil"/>
              <w:left w:val="nil"/>
              <w:bottom w:val="nil"/>
              <w:right w:val="nil"/>
            </w:tcBorders>
            <w:shd w:val="clear" w:color="auto" w:fill="auto"/>
            <w:vAlign w:val="center"/>
            <w:hideMark/>
          </w:tcPr>
          <w:p w14:paraId="084BD477"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.58</w:t>
            </w:r>
          </w:p>
        </w:tc>
        <w:tc>
          <w:tcPr>
            <w:tcW w:w="656" w:type="dxa"/>
            <w:tcBorders>
              <w:top w:val="nil"/>
              <w:left w:val="nil"/>
              <w:bottom w:val="nil"/>
              <w:right w:val="nil"/>
            </w:tcBorders>
            <w:shd w:val="clear" w:color="auto" w:fill="auto"/>
            <w:vAlign w:val="center"/>
            <w:hideMark/>
          </w:tcPr>
          <w:p w14:paraId="602292EC"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656" w:type="dxa"/>
            <w:tcBorders>
              <w:top w:val="nil"/>
              <w:left w:val="nil"/>
              <w:bottom w:val="nil"/>
              <w:right w:val="nil"/>
            </w:tcBorders>
            <w:shd w:val="clear" w:color="auto" w:fill="auto"/>
            <w:noWrap/>
            <w:vAlign w:val="bottom"/>
            <w:hideMark/>
          </w:tcPr>
          <w:p w14:paraId="296B62B2"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.47</w:t>
            </w:r>
          </w:p>
        </w:tc>
        <w:tc>
          <w:tcPr>
            <w:tcW w:w="677" w:type="dxa"/>
            <w:tcBorders>
              <w:top w:val="nil"/>
              <w:left w:val="nil"/>
              <w:bottom w:val="nil"/>
              <w:right w:val="nil"/>
            </w:tcBorders>
            <w:shd w:val="clear" w:color="auto" w:fill="auto"/>
            <w:vAlign w:val="center"/>
            <w:hideMark/>
          </w:tcPr>
          <w:p w14:paraId="17B5FCEA"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(.14)</w:t>
            </w:r>
          </w:p>
        </w:tc>
        <w:tc>
          <w:tcPr>
            <w:tcW w:w="686" w:type="dxa"/>
            <w:tcBorders>
              <w:top w:val="nil"/>
              <w:left w:val="nil"/>
              <w:bottom w:val="nil"/>
              <w:right w:val="nil"/>
            </w:tcBorders>
            <w:shd w:val="clear" w:color="auto" w:fill="auto"/>
            <w:vAlign w:val="center"/>
            <w:hideMark/>
          </w:tcPr>
          <w:p w14:paraId="3BB463F7" w14:textId="77777777" w:rsidR="00C8057E" w:rsidRPr="00664FEA" w:rsidRDefault="00C8057E" w:rsidP="00C8057E">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.11</w:t>
            </w:r>
          </w:p>
        </w:tc>
        <w:tc>
          <w:tcPr>
            <w:tcW w:w="619" w:type="dxa"/>
            <w:tcBorders>
              <w:top w:val="nil"/>
              <w:left w:val="nil"/>
              <w:bottom w:val="nil"/>
              <w:right w:val="nil"/>
            </w:tcBorders>
            <w:shd w:val="clear" w:color="auto" w:fill="auto"/>
            <w:vAlign w:val="center"/>
            <w:hideMark/>
          </w:tcPr>
          <w:p w14:paraId="126BD519" w14:textId="77777777" w:rsidR="00C8057E" w:rsidRPr="00664FEA" w:rsidRDefault="00C8057E" w:rsidP="00C8057E">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(.01)</w:t>
            </w:r>
          </w:p>
        </w:tc>
        <w:tc>
          <w:tcPr>
            <w:tcW w:w="814" w:type="dxa"/>
            <w:tcBorders>
              <w:top w:val="nil"/>
              <w:left w:val="nil"/>
              <w:bottom w:val="nil"/>
              <w:right w:val="nil"/>
            </w:tcBorders>
            <w:shd w:val="clear" w:color="auto" w:fill="auto"/>
            <w:vAlign w:val="center"/>
            <w:hideMark/>
          </w:tcPr>
          <w:p w14:paraId="4DDAD5CE" w14:textId="77777777" w:rsidR="00C8057E" w:rsidRPr="00664FEA" w:rsidRDefault="00C8057E" w:rsidP="00C8057E">
            <w:pPr>
              <w:spacing w:line="240" w:lineRule="auto"/>
              <w:ind w:right="72"/>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 xml:space="preserve"> 1.76</w:t>
            </w:r>
          </w:p>
        </w:tc>
        <w:tc>
          <w:tcPr>
            <w:tcW w:w="516" w:type="dxa"/>
            <w:tcBorders>
              <w:top w:val="nil"/>
              <w:left w:val="nil"/>
              <w:bottom w:val="nil"/>
              <w:right w:val="nil"/>
            </w:tcBorders>
            <w:shd w:val="clear" w:color="auto" w:fill="auto"/>
            <w:vAlign w:val="center"/>
            <w:hideMark/>
          </w:tcPr>
          <w:p w14:paraId="5F4922BD" w14:textId="68C631D1" w:rsidR="00C8057E" w:rsidRPr="00664FEA" w:rsidRDefault="00C8057E" w:rsidP="00C8057E">
            <w:pPr>
              <w:spacing w:line="240" w:lineRule="auto"/>
              <w:jc w:val="right"/>
              <w:rPr>
                <w:rFonts w:ascii="Times New Roman" w:hAnsi="Times New Roman"/>
                <w:i/>
                <w:iCs/>
                <w:color w:val="000000"/>
                <w:sz w:val="21"/>
                <w:szCs w:val="21"/>
                <w:lang w:bidi="ar-SA"/>
              </w:rPr>
            </w:pPr>
            <w:r>
              <w:rPr>
                <w:i/>
                <w:iCs/>
                <w:color w:val="000000"/>
                <w:sz w:val="20"/>
                <w:szCs w:val="20"/>
              </w:rPr>
              <w:t xml:space="preserve"> .08</w:t>
            </w:r>
          </w:p>
        </w:tc>
        <w:tc>
          <w:tcPr>
            <w:tcW w:w="739" w:type="dxa"/>
            <w:tcBorders>
              <w:top w:val="nil"/>
              <w:left w:val="nil"/>
              <w:bottom w:val="nil"/>
              <w:right w:val="nil"/>
            </w:tcBorders>
            <w:shd w:val="clear" w:color="auto" w:fill="auto"/>
            <w:vAlign w:val="center"/>
            <w:hideMark/>
          </w:tcPr>
          <w:p w14:paraId="13C6A3E0" w14:textId="3000C618"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.06</w:t>
            </w:r>
          </w:p>
        </w:tc>
      </w:tr>
      <w:tr w:rsidR="00C8057E" w:rsidRPr="00CE1836" w14:paraId="7A57CFBF"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2352CC84"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3A7CAB96" w14:textId="059CDB19" w:rsidR="00C8057E" w:rsidRPr="009956F5" w:rsidRDefault="00C8057E" w:rsidP="00C8057E">
            <w:pPr>
              <w:spacing w:line="240" w:lineRule="auto"/>
              <w:jc w:val="center"/>
              <w:rPr>
                <w:rFonts w:ascii="Times New Roman" w:hAnsi="Times New Roman"/>
                <w:b/>
                <w:color w:val="000000"/>
                <w:sz w:val="21"/>
                <w:szCs w:val="21"/>
                <w:u w:val="single"/>
                <w:lang w:bidi="ar-SA"/>
              </w:rPr>
            </w:pPr>
            <w:r w:rsidRPr="009956F5">
              <w:rPr>
                <w:rFonts w:ascii="Times New Roman" w:hAnsi="Times New Roman"/>
                <w:b/>
                <w:color w:val="000000"/>
                <w:sz w:val="21"/>
                <w:szCs w:val="21"/>
                <w:u w:val="single"/>
                <w:lang w:bidi="ar-SA"/>
              </w:rPr>
              <w:t>Relational</w:t>
            </w:r>
          </w:p>
        </w:tc>
        <w:tc>
          <w:tcPr>
            <w:tcW w:w="1477" w:type="dxa"/>
            <w:vMerge/>
            <w:tcBorders>
              <w:top w:val="nil"/>
              <w:left w:val="nil"/>
              <w:bottom w:val="nil"/>
              <w:right w:val="nil"/>
            </w:tcBorders>
            <w:vAlign w:val="center"/>
            <w:hideMark/>
          </w:tcPr>
          <w:p w14:paraId="5BCF65D8"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3E82ECD4"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.63</w:t>
            </w:r>
          </w:p>
        </w:tc>
        <w:tc>
          <w:tcPr>
            <w:tcW w:w="656" w:type="dxa"/>
            <w:tcBorders>
              <w:top w:val="nil"/>
              <w:left w:val="nil"/>
              <w:bottom w:val="nil"/>
              <w:right w:val="nil"/>
            </w:tcBorders>
            <w:shd w:val="clear" w:color="auto" w:fill="auto"/>
            <w:vAlign w:val="center"/>
            <w:hideMark/>
          </w:tcPr>
          <w:p w14:paraId="3FC4674B"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6CBB7FC3"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.48</w:t>
            </w:r>
          </w:p>
        </w:tc>
        <w:tc>
          <w:tcPr>
            <w:tcW w:w="656" w:type="dxa"/>
            <w:tcBorders>
              <w:top w:val="nil"/>
              <w:left w:val="nil"/>
              <w:bottom w:val="nil"/>
              <w:right w:val="nil"/>
            </w:tcBorders>
            <w:shd w:val="clear" w:color="auto" w:fill="auto"/>
            <w:vAlign w:val="center"/>
            <w:hideMark/>
          </w:tcPr>
          <w:p w14:paraId="70213BAC"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599" w:type="dxa"/>
            <w:tcBorders>
              <w:top w:val="nil"/>
              <w:left w:val="nil"/>
              <w:bottom w:val="nil"/>
              <w:right w:val="nil"/>
            </w:tcBorders>
            <w:shd w:val="clear" w:color="auto" w:fill="auto"/>
            <w:vAlign w:val="center"/>
            <w:hideMark/>
          </w:tcPr>
          <w:p w14:paraId="45FB1B9D"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.58</w:t>
            </w:r>
          </w:p>
        </w:tc>
        <w:tc>
          <w:tcPr>
            <w:tcW w:w="656" w:type="dxa"/>
            <w:tcBorders>
              <w:top w:val="nil"/>
              <w:left w:val="nil"/>
              <w:bottom w:val="nil"/>
              <w:right w:val="nil"/>
            </w:tcBorders>
            <w:shd w:val="clear" w:color="auto" w:fill="auto"/>
            <w:vAlign w:val="center"/>
            <w:hideMark/>
          </w:tcPr>
          <w:p w14:paraId="4D5F1FB0"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656" w:type="dxa"/>
            <w:tcBorders>
              <w:top w:val="nil"/>
              <w:left w:val="nil"/>
              <w:bottom w:val="nil"/>
              <w:right w:val="nil"/>
            </w:tcBorders>
            <w:shd w:val="clear" w:color="auto" w:fill="auto"/>
            <w:noWrap/>
            <w:vAlign w:val="bottom"/>
            <w:hideMark/>
          </w:tcPr>
          <w:p w14:paraId="554F91FB" w14:textId="77777777" w:rsidR="00C8057E" w:rsidRPr="00664FEA" w:rsidRDefault="00C8057E" w:rsidP="00C8057E">
            <w:pPr>
              <w:spacing w:line="240" w:lineRule="auto"/>
              <w:jc w:val="right"/>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.28</w:t>
            </w:r>
          </w:p>
        </w:tc>
        <w:tc>
          <w:tcPr>
            <w:tcW w:w="677" w:type="dxa"/>
            <w:tcBorders>
              <w:top w:val="nil"/>
              <w:left w:val="nil"/>
              <w:bottom w:val="nil"/>
              <w:right w:val="nil"/>
            </w:tcBorders>
            <w:shd w:val="clear" w:color="auto" w:fill="auto"/>
            <w:vAlign w:val="center"/>
            <w:hideMark/>
          </w:tcPr>
          <w:p w14:paraId="68A02B5D" w14:textId="77777777" w:rsidR="00C8057E" w:rsidRPr="00664FEA" w:rsidRDefault="00C8057E" w:rsidP="00C8057E">
            <w:pPr>
              <w:spacing w:line="240" w:lineRule="auto"/>
              <w:rPr>
                <w:rFonts w:ascii="Times New Roman" w:hAnsi="Times New Roman"/>
                <w:i/>
                <w:iCs/>
                <w:color w:val="000000"/>
                <w:sz w:val="21"/>
                <w:szCs w:val="21"/>
                <w:lang w:bidi="ar-SA"/>
              </w:rPr>
            </w:pPr>
            <w:r w:rsidRPr="00664FEA">
              <w:rPr>
                <w:rFonts w:ascii="Times New Roman" w:hAnsi="Times New Roman"/>
                <w:i/>
                <w:iCs/>
                <w:color w:val="000000"/>
                <w:sz w:val="21"/>
                <w:szCs w:val="21"/>
                <w:lang w:bidi="ar-SA"/>
              </w:rPr>
              <w:t>(.14)</w:t>
            </w:r>
          </w:p>
        </w:tc>
        <w:tc>
          <w:tcPr>
            <w:tcW w:w="686" w:type="dxa"/>
            <w:tcBorders>
              <w:top w:val="nil"/>
              <w:left w:val="nil"/>
              <w:bottom w:val="nil"/>
              <w:right w:val="nil"/>
            </w:tcBorders>
            <w:shd w:val="clear" w:color="auto" w:fill="auto"/>
            <w:vAlign w:val="center"/>
            <w:hideMark/>
          </w:tcPr>
          <w:p w14:paraId="63AC7F2D"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.30</w:t>
            </w:r>
          </w:p>
        </w:tc>
        <w:tc>
          <w:tcPr>
            <w:tcW w:w="619" w:type="dxa"/>
            <w:tcBorders>
              <w:top w:val="nil"/>
              <w:left w:val="nil"/>
              <w:bottom w:val="nil"/>
              <w:right w:val="nil"/>
            </w:tcBorders>
            <w:shd w:val="clear" w:color="auto" w:fill="auto"/>
            <w:vAlign w:val="center"/>
            <w:hideMark/>
          </w:tcPr>
          <w:p w14:paraId="6B97CCDE"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(.01)</w:t>
            </w:r>
          </w:p>
        </w:tc>
        <w:tc>
          <w:tcPr>
            <w:tcW w:w="814" w:type="dxa"/>
            <w:tcBorders>
              <w:top w:val="nil"/>
              <w:left w:val="nil"/>
              <w:bottom w:val="nil"/>
              <w:right w:val="nil"/>
            </w:tcBorders>
            <w:shd w:val="clear" w:color="auto" w:fill="auto"/>
            <w:vAlign w:val="center"/>
            <w:hideMark/>
          </w:tcPr>
          <w:p w14:paraId="399B5397" w14:textId="77777777" w:rsidR="00C8057E" w:rsidRPr="00664FEA" w:rsidRDefault="00C8057E" w:rsidP="00C8057E">
            <w:pPr>
              <w:spacing w:line="240" w:lineRule="auto"/>
              <w:ind w:right="72"/>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3.59</w:t>
            </w:r>
          </w:p>
        </w:tc>
        <w:tc>
          <w:tcPr>
            <w:tcW w:w="516" w:type="dxa"/>
            <w:tcBorders>
              <w:top w:val="nil"/>
              <w:left w:val="nil"/>
              <w:bottom w:val="nil"/>
              <w:right w:val="nil"/>
            </w:tcBorders>
            <w:shd w:val="clear" w:color="auto" w:fill="auto"/>
            <w:vAlign w:val="center"/>
            <w:hideMark/>
          </w:tcPr>
          <w:p w14:paraId="16E293E9" w14:textId="304CA740" w:rsidR="00C8057E" w:rsidRPr="00664FEA" w:rsidRDefault="00C8057E" w:rsidP="00C8057E">
            <w:pPr>
              <w:spacing w:line="240" w:lineRule="auto"/>
              <w:jc w:val="right"/>
              <w:rPr>
                <w:rFonts w:ascii="Times New Roman" w:hAnsi="Times New Roman"/>
                <w:b/>
                <w:bCs/>
                <w:color w:val="000000"/>
                <w:sz w:val="21"/>
                <w:szCs w:val="21"/>
                <w:lang w:bidi="ar-SA"/>
              </w:rPr>
            </w:pPr>
            <w:r>
              <w:rPr>
                <w:b/>
                <w:bCs/>
                <w:color w:val="000000"/>
                <w:sz w:val="20"/>
                <w:szCs w:val="20"/>
              </w:rPr>
              <w:t xml:space="preserve"> .00</w:t>
            </w:r>
          </w:p>
        </w:tc>
        <w:tc>
          <w:tcPr>
            <w:tcW w:w="739" w:type="dxa"/>
            <w:tcBorders>
              <w:top w:val="nil"/>
              <w:left w:val="nil"/>
              <w:bottom w:val="nil"/>
              <w:right w:val="nil"/>
            </w:tcBorders>
            <w:shd w:val="clear" w:color="auto" w:fill="auto"/>
            <w:vAlign w:val="center"/>
            <w:hideMark/>
          </w:tcPr>
          <w:p w14:paraId="0D511323" w14:textId="28BC46EF"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.17</w:t>
            </w:r>
          </w:p>
        </w:tc>
      </w:tr>
      <w:tr w:rsidR="00C8057E" w:rsidRPr="00CE1836" w14:paraId="42B320D6"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15C9CEC5" w14:textId="77777777" w:rsidR="00C8057E" w:rsidRPr="00664FEA" w:rsidRDefault="00C8057E" w:rsidP="00C8057E">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7A0E231F" w14:textId="7EBE7B83" w:rsidR="00C8057E" w:rsidRPr="009956F5" w:rsidRDefault="00C8057E" w:rsidP="00C8057E">
            <w:pPr>
              <w:spacing w:line="240" w:lineRule="auto"/>
              <w:jc w:val="center"/>
              <w:rPr>
                <w:rFonts w:ascii="Times New Roman" w:hAnsi="Times New Roman"/>
                <w:b/>
                <w:color w:val="000000"/>
                <w:sz w:val="21"/>
                <w:szCs w:val="21"/>
                <w:lang w:bidi="ar-SA"/>
              </w:rPr>
            </w:pPr>
            <w:r w:rsidRPr="009956F5">
              <w:rPr>
                <w:rFonts w:ascii="Times New Roman" w:hAnsi="Times New Roman"/>
                <w:b/>
                <w:color w:val="000000"/>
                <w:sz w:val="21"/>
                <w:szCs w:val="21"/>
                <w:lang w:bidi="ar-SA"/>
              </w:rPr>
              <w:t>Discrimination</w:t>
            </w:r>
          </w:p>
        </w:tc>
        <w:tc>
          <w:tcPr>
            <w:tcW w:w="1477" w:type="dxa"/>
            <w:vMerge/>
            <w:tcBorders>
              <w:top w:val="nil"/>
              <w:left w:val="nil"/>
              <w:bottom w:val="nil"/>
              <w:right w:val="nil"/>
            </w:tcBorders>
            <w:vAlign w:val="center"/>
            <w:hideMark/>
          </w:tcPr>
          <w:p w14:paraId="0B664803" w14:textId="77777777" w:rsidR="00C8057E" w:rsidRPr="00664FEA" w:rsidRDefault="00C8057E" w:rsidP="00C8057E">
            <w:pPr>
              <w:spacing w:line="240" w:lineRule="auto"/>
              <w:jc w:val="center"/>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6DE5565B"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.62</w:t>
            </w:r>
          </w:p>
        </w:tc>
        <w:tc>
          <w:tcPr>
            <w:tcW w:w="656" w:type="dxa"/>
            <w:tcBorders>
              <w:top w:val="nil"/>
              <w:left w:val="nil"/>
              <w:bottom w:val="nil"/>
              <w:right w:val="nil"/>
            </w:tcBorders>
            <w:shd w:val="clear" w:color="auto" w:fill="auto"/>
            <w:vAlign w:val="center"/>
            <w:hideMark/>
          </w:tcPr>
          <w:p w14:paraId="122ED4E7"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29AA4E81"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.32</w:t>
            </w:r>
          </w:p>
        </w:tc>
        <w:tc>
          <w:tcPr>
            <w:tcW w:w="656" w:type="dxa"/>
            <w:tcBorders>
              <w:top w:val="nil"/>
              <w:left w:val="nil"/>
              <w:bottom w:val="nil"/>
              <w:right w:val="nil"/>
            </w:tcBorders>
            <w:shd w:val="clear" w:color="auto" w:fill="auto"/>
            <w:vAlign w:val="center"/>
            <w:hideMark/>
          </w:tcPr>
          <w:p w14:paraId="05926144"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(.13)</w:t>
            </w:r>
          </w:p>
        </w:tc>
        <w:tc>
          <w:tcPr>
            <w:tcW w:w="599" w:type="dxa"/>
            <w:tcBorders>
              <w:top w:val="nil"/>
              <w:left w:val="nil"/>
              <w:bottom w:val="nil"/>
              <w:right w:val="nil"/>
            </w:tcBorders>
            <w:shd w:val="clear" w:color="auto" w:fill="auto"/>
            <w:vAlign w:val="center"/>
            <w:hideMark/>
          </w:tcPr>
          <w:p w14:paraId="5BAA1C3B" w14:textId="77777777" w:rsidR="00C8057E" w:rsidRPr="00664FEA" w:rsidRDefault="00C8057E" w:rsidP="00C8057E">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.58</w:t>
            </w:r>
          </w:p>
        </w:tc>
        <w:tc>
          <w:tcPr>
            <w:tcW w:w="656" w:type="dxa"/>
            <w:tcBorders>
              <w:top w:val="nil"/>
              <w:left w:val="nil"/>
              <w:bottom w:val="nil"/>
              <w:right w:val="nil"/>
            </w:tcBorders>
            <w:shd w:val="clear" w:color="auto" w:fill="auto"/>
            <w:vAlign w:val="center"/>
            <w:hideMark/>
          </w:tcPr>
          <w:p w14:paraId="2809FBEC" w14:textId="77777777" w:rsidR="00C8057E" w:rsidRPr="00664FEA" w:rsidRDefault="00C8057E" w:rsidP="00C8057E">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(.12)</w:t>
            </w:r>
          </w:p>
        </w:tc>
        <w:tc>
          <w:tcPr>
            <w:tcW w:w="656" w:type="dxa"/>
            <w:tcBorders>
              <w:top w:val="nil"/>
              <w:left w:val="nil"/>
              <w:bottom w:val="nil"/>
              <w:right w:val="nil"/>
            </w:tcBorders>
            <w:shd w:val="clear" w:color="auto" w:fill="auto"/>
            <w:noWrap/>
            <w:vAlign w:val="bottom"/>
            <w:hideMark/>
          </w:tcPr>
          <w:p w14:paraId="22124336" w14:textId="77777777" w:rsidR="00C8057E" w:rsidRPr="00664FEA" w:rsidRDefault="00C8057E" w:rsidP="00C8057E">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.38</w:t>
            </w:r>
          </w:p>
        </w:tc>
        <w:tc>
          <w:tcPr>
            <w:tcW w:w="677" w:type="dxa"/>
            <w:tcBorders>
              <w:top w:val="nil"/>
              <w:left w:val="nil"/>
              <w:bottom w:val="nil"/>
              <w:right w:val="nil"/>
            </w:tcBorders>
            <w:shd w:val="clear" w:color="auto" w:fill="auto"/>
            <w:vAlign w:val="center"/>
            <w:hideMark/>
          </w:tcPr>
          <w:p w14:paraId="31A9241E" w14:textId="77777777" w:rsidR="00C8057E" w:rsidRPr="00664FEA" w:rsidRDefault="00C8057E" w:rsidP="00C8057E">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(.14)</w:t>
            </w:r>
          </w:p>
        </w:tc>
        <w:tc>
          <w:tcPr>
            <w:tcW w:w="686" w:type="dxa"/>
            <w:tcBorders>
              <w:top w:val="nil"/>
              <w:left w:val="nil"/>
              <w:bottom w:val="nil"/>
              <w:right w:val="nil"/>
            </w:tcBorders>
            <w:shd w:val="clear" w:color="auto" w:fill="auto"/>
            <w:vAlign w:val="center"/>
            <w:hideMark/>
          </w:tcPr>
          <w:p w14:paraId="40DB60E6" w14:textId="77777777" w:rsidR="00C8057E" w:rsidRPr="00664FEA" w:rsidRDefault="00C8057E" w:rsidP="00C8057E">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.20</w:t>
            </w:r>
          </w:p>
        </w:tc>
        <w:tc>
          <w:tcPr>
            <w:tcW w:w="619" w:type="dxa"/>
            <w:tcBorders>
              <w:top w:val="nil"/>
              <w:left w:val="nil"/>
              <w:bottom w:val="nil"/>
              <w:right w:val="nil"/>
            </w:tcBorders>
            <w:shd w:val="clear" w:color="auto" w:fill="auto"/>
            <w:vAlign w:val="center"/>
            <w:hideMark/>
          </w:tcPr>
          <w:p w14:paraId="3B2134C4" w14:textId="77777777" w:rsidR="00C8057E" w:rsidRPr="00664FEA" w:rsidRDefault="00C8057E" w:rsidP="00C8057E">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(.01)</w:t>
            </w:r>
          </w:p>
        </w:tc>
        <w:tc>
          <w:tcPr>
            <w:tcW w:w="814" w:type="dxa"/>
            <w:tcBorders>
              <w:top w:val="nil"/>
              <w:left w:val="nil"/>
              <w:bottom w:val="nil"/>
              <w:right w:val="nil"/>
            </w:tcBorders>
            <w:shd w:val="clear" w:color="auto" w:fill="auto"/>
            <w:vAlign w:val="center"/>
            <w:hideMark/>
          </w:tcPr>
          <w:p w14:paraId="03F21B8C" w14:textId="77777777" w:rsidR="00C8057E" w:rsidRPr="00664FEA" w:rsidRDefault="00C8057E" w:rsidP="00C8057E">
            <w:pPr>
              <w:spacing w:line="240" w:lineRule="auto"/>
              <w:ind w:right="72"/>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 xml:space="preserve"> 2.43</w:t>
            </w:r>
          </w:p>
        </w:tc>
        <w:tc>
          <w:tcPr>
            <w:tcW w:w="516" w:type="dxa"/>
            <w:tcBorders>
              <w:top w:val="nil"/>
              <w:left w:val="nil"/>
              <w:bottom w:val="nil"/>
              <w:right w:val="nil"/>
            </w:tcBorders>
            <w:shd w:val="clear" w:color="auto" w:fill="auto"/>
            <w:vAlign w:val="center"/>
            <w:hideMark/>
          </w:tcPr>
          <w:p w14:paraId="7A178340" w14:textId="63CDAC25" w:rsidR="00C8057E" w:rsidRPr="00664FEA" w:rsidRDefault="00C8057E" w:rsidP="00C8057E">
            <w:pPr>
              <w:spacing w:line="240" w:lineRule="auto"/>
              <w:jc w:val="right"/>
              <w:rPr>
                <w:rFonts w:ascii="Times New Roman" w:hAnsi="Times New Roman"/>
                <w:color w:val="000000"/>
                <w:sz w:val="21"/>
                <w:szCs w:val="21"/>
                <w:u w:val="single"/>
                <w:lang w:bidi="ar-SA"/>
              </w:rPr>
            </w:pPr>
            <w:r>
              <w:rPr>
                <w:color w:val="000000"/>
                <w:sz w:val="20"/>
                <w:szCs w:val="20"/>
                <w:u w:val="single"/>
              </w:rPr>
              <w:t xml:space="preserve"> .02</w:t>
            </w:r>
          </w:p>
        </w:tc>
        <w:tc>
          <w:tcPr>
            <w:tcW w:w="739" w:type="dxa"/>
            <w:tcBorders>
              <w:top w:val="nil"/>
              <w:left w:val="nil"/>
              <w:bottom w:val="nil"/>
              <w:right w:val="nil"/>
            </w:tcBorders>
            <w:shd w:val="clear" w:color="auto" w:fill="auto"/>
            <w:vAlign w:val="center"/>
            <w:hideMark/>
          </w:tcPr>
          <w:p w14:paraId="731333B2" w14:textId="59FA0BD9" w:rsidR="00C8057E" w:rsidRPr="00664FEA" w:rsidRDefault="00C8057E" w:rsidP="00C8057E">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.07</w:t>
            </w:r>
          </w:p>
        </w:tc>
      </w:tr>
      <w:tr w:rsidR="00851DB5" w:rsidRPr="00CE1836" w14:paraId="5E56CD77"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6CFF7E3E"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09AFBD3" w14:textId="77777777" w:rsidR="009C6789" w:rsidRPr="00664FEA" w:rsidRDefault="009C6789" w:rsidP="009C6789">
            <w:pPr>
              <w:spacing w:line="240" w:lineRule="auto"/>
              <w:jc w:val="center"/>
              <w:rPr>
                <w:rFonts w:ascii="Times New Roman" w:hAnsi="Times New Roman"/>
                <w:color w:val="000000"/>
                <w:sz w:val="21"/>
                <w:szCs w:val="21"/>
                <w:lang w:bidi="ar-SA"/>
              </w:rPr>
            </w:pPr>
          </w:p>
        </w:tc>
        <w:tc>
          <w:tcPr>
            <w:tcW w:w="1477" w:type="dxa"/>
            <w:tcBorders>
              <w:top w:val="nil"/>
              <w:left w:val="nil"/>
              <w:bottom w:val="nil"/>
              <w:right w:val="nil"/>
            </w:tcBorders>
            <w:shd w:val="clear" w:color="auto" w:fill="auto"/>
            <w:vAlign w:val="center"/>
            <w:hideMark/>
          </w:tcPr>
          <w:p w14:paraId="74BB8552" w14:textId="77777777" w:rsidR="009C6789" w:rsidRPr="00664FEA" w:rsidRDefault="009C6789" w:rsidP="009C6789">
            <w:pPr>
              <w:spacing w:line="240" w:lineRule="auto"/>
              <w:jc w:val="center"/>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58F6996B"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076876D1"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4DA2D457"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7AB8F215" w14:textId="77777777" w:rsidR="009C6789" w:rsidRPr="00664FEA" w:rsidRDefault="009C6789" w:rsidP="009C6789">
            <w:pPr>
              <w:spacing w:line="240" w:lineRule="auto"/>
              <w:rPr>
                <w:rFonts w:ascii="Times New Roman" w:hAnsi="Times New Roman"/>
                <w:sz w:val="21"/>
                <w:szCs w:val="21"/>
                <w:lang w:bidi="ar-SA"/>
              </w:rPr>
            </w:pPr>
          </w:p>
        </w:tc>
        <w:tc>
          <w:tcPr>
            <w:tcW w:w="599" w:type="dxa"/>
            <w:tcBorders>
              <w:top w:val="nil"/>
              <w:left w:val="nil"/>
              <w:bottom w:val="nil"/>
              <w:right w:val="nil"/>
            </w:tcBorders>
            <w:shd w:val="clear" w:color="auto" w:fill="auto"/>
            <w:vAlign w:val="center"/>
            <w:hideMark/>
          </w:tcPr>
          <w:p w14:paraId="242BFFB9"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vAlign w:val="center"/>
            <w:hideMark/>
          </w:tcPr>
          <w:p w14:paraId="46FE2BDB" w14:textId="77777777" w:rsidR="009C6789" w:rsidRPr="00664FEA" w:rsidRDefault="009C6789" w:rsidP="009C6789">
            <w:pPr>
              <w:spacing w:line="240" w:lineRule="auto"/>
              <w:rPr>
                <w:rFonts w:ascii="Times New Roman" w:hAnsi="Times New Roman"/>
                <w:sz w:val="21"/>
                <w:szCs w:val="21"/>
                <w:lang w:bidi="ar-SA"/>
              </w:rPr>
            </w:pPr>
          </w:p>
        </w:tc>
        <w:tc>
          <w:tcPr>
            <w:tcW w:w="656" w:type="dxa"/>
            <w:tcBorders>
              <w:top w:val="nil"/>
              <w:left w:val="nil"/>
              <w:bottom w:val="nil"/>
              <w:right w:val="nil"/>
            </w:tcBorders>
            <w:shd w:val="clear" w:color="auto" w:fill="auto"/>
            <w:noWrap/>
            <w:vAlign w:val="bottom"/>
            <w:hideMark/>
          </w:tcPr>
          <w:p w14:paraId="1FE54D9F" w14:textId="77777777" w:rsidR="009C6789" w:rsidRPr="00664FEA" w:rsidRDefault="009C6789" w:rsidP="009C6789">
            <w:pPr>
              <w:spacing w:line="240" w:lineRule="auto"/>
              <w:rPr>
                <w:rFonts w:ascii="Times New Roman" w:hAnsi="Times New Roman"/>
                <w:sz w:val="21"/>
                <w:szCs w:val="21"/>
                <w:lang w:bidi="ar-SA"/>
              </w:rPr>
            </w:pPr>
          </w:p>
        </w:tc>
        <w:tc>
          <w:tcPr>
            <w:tcW w:w="677" w:type="dxa"/>
            <w:tcBorders>
              <w:top w:val="nil"/>
              <w:left w:val="nil"/>
              <w:bottom w:val="nil"/>
              <w:right w:val="nil"/>
            </w:tcBorders>
            <w:shd w:val="clear" w:color="auto" w:fill="auto"/>
            <w:vAlign w:val="center"/>
            <w:hideMark/>
          </w:tcPr>
          <w:p w14:paraId="3ADF972B" w14:textId="77777777" w:rsidR="009C6789" w:rsidRPr="00664FEA" w:rsidRDefault="009C6789" w:rsidP="009C6789">
            <w:pPr>
              <w:spacing w:line="240" w:lineRule="auto"/>
              <w:rPr>
                <w:rFonts w:ascii="Times New Roman" w:hAnsi="Times New Roman"/>
                <w:sz w:val="21"/>
                <w:szCs w:val="21"/>
                <w:lang w:bidi="ar-SA"/>
              </w:rPr>
            </w:pPr>
          </w:p>
        </w:tc>
        <w:tc>
          <w:tcPr>
            <w:tcW w:w="686" w:type="dxa"/>
            <w:tcBorders>
              <w:top w:val="nil"/>
              <w:left w:val="nil"/>
              <w:bottom w:val="nil"/>
              <w:right w:val="nil"/>
            </w:tcBorders>
            <w:shd w:val="clear" w:color="auto" w:fill="auto"/>
            <w:vAlign w:val="center"/>
            <w:hideMark/>
          </w:tcPr>
          <w:p w14:paraId="2EB70E42" w14:textId="77777777" w:rsidR="009C6789" w:rsidRPr="00664FEA" w:rsidRDefault="009C6789" w:rsidP="009C6789">
            <w:pPr>
              <w:spacing w:line="240" w:lineRule="auto"/>
              <w:rPr>
                <w:rFonts w:ascii="Times New Roman" w:hAnsi="Times New Roman"/>
                <w:sz w:val="21"/>
                <w:szCs w:val="21"/>
                <w:lang w:bidi="ar-SA"/>
              </w:rPr>
            </w:pPr>
          </w:p>
        </w:tc>
        <w:tc>
          <w:tcPr>
            <w:tcW w:w="619" w:type="dxa"/>
            <w:tcBorders>
              <w:top w:val="nil"/>
              <w:left w:val="nil"/>
              <w:bottom w:val="nil"/>
              <w:right w:val="nil"/>
            </w:tcBorders>
            <w:shd w:val="clear" w:color="auto" w:fill="auto"/>
            <w:vAlign w:val="center"/>
            <w:hideMark/>
          </w:tcPr>
          <w:p w14:paraId="3FAAD850" w14:textId="77777777" w:rsidR="009C6789" w:rsidRPr="00664FEA" w:rsidRDefault="009C6789" w:rsidP="009C6789">
            <w:pPr>
              <w:spacing w:line="240" w:lineRule="auto"/>
              <w:rPr>
                <w:rFonts w:ascii="Times New Roman" w:hAnsi="Times New Roman"/>
                <w:sz w:val="21"/>
                <w:szCs w:val="21"/>
                <w:lang w:bidi="ar-SA"/>
              </w:rPr>
            </w:pPr>
          </w:p>
        </w:tc>
        <w:tc>
          <w:tcPr>
            <w:tcW w:w="814" w:type="dxa"/>
            <w:tcBorders>
              <w:top w:val="nil"/>
              <w:left w:val="nil"/>
              <w:bottom w:val="nil"/>
              <w:right w:val="nil"/>
            </w:tcBorders>
            <w:shd w:val="clear" w:color="auto" w:fill="auto"/>
            <w:vAlign w:val="center"/>
            <w:hideMark/>
          </w:tcPr>
          <w:p w14:paraId="183942D7" w14:textId="77777777" w:rsidR="009C6789" w:rsidRPr="00664FEA" w:rsidRDefault="009C6789" w:rsidP="009C6789">
            <w:pPr>
              <w:spacing w:line="240" w:lineRule="auto"/>
              <w:rPr>
                <w:rFonts w:ascii="Times New Roman" w:hAnsi="Times New Roman"/>
                <w:sz w:val="21"/>
                <w:szCs w:val="21"/>
                <w:lang w:bidi="ar-SA"/>
              </w:rPr>
            </w:pPr>
          </w:p>
        </w:tc>
        <w:tc>
          <w:tcPr>
            <w:tcW w:w="516" w:type="dxa"/>
            <w:tcBorders>
              <w:top w:val="nil"/>
              <w:left w:val="nil"/>
              <w:bottom w:val="nil"/>
              <w:right w:val="nil"/>
            </w:tcBorders>
            <w:shd w:val="clear" w:color="auto" w:fill="auto"/>
            <w:vAlign w:val="center"/>
            <w:hideMark/>
          </w:tcPr>
          <w:p w14:paraId="67C5FA69" w14:textId="77777777" w:rsidR="009C6789" w:rsidRPr="00664FEA" w:rsidRDefault="009C6789" w:rsidP="009C6789">
            <w:pPr>
              <w:spacing w:line="240" w:lineRule="auto"/>
              <w:jc w:val="right"/>
              <w:rPr>
                <w:rFonts w:ascii="Times New Roman" w:hAnsi="Times New Roman"/>
                <w:sz w:val="21"/>
                <w:szCs w:val="21"/>
                <w:lang w:bidi="ar-SA"/>
              </w:rPr>
            </w:pPr>
          </w:p>
        </w:tc>
        <w:tc>
          <w:tcPr>
            <w:tcW w:w="739" w:type="dxa"/>
            <w:tcBorders>
              <w:top w:val="nil"/>
              <w:left w:val="nil"/>
              <w:bottom w:val="nil"/>
              <w:right w:val="nil"/>
            </w:tcBorders>
            <w:shd w:val="clear" w:color="auto" w:fill="auto"/>
            <w:vAlign w:val="center"/>
            <w:hideMark/>
          </w:tcPr>
          <w:p w14:paraId="312472D9" w14:textId="77777777" w:rsidR="009C6789" w:rsidRPr="00664FEA" w:rsidRDefault="009C6789" w:rsidP="009C6789">
            <w:pPr>
              <w:spacing w:line="240" w:lineRule="auto"/>
              <w:jc w:val="center"/>
              <w:rPr>
                <w:rFonts w:ascii="Times New Roman" w:hAnsi="Times New Roman"/>
                <w:sz w:val="21"/>
                <w:szCs w:val="21"/>
                <w:lang w:bidi="ar-SA"/>
              </w:rPr>
            </w:pPr>
          </w:p>
        </w:tc>
      </w:tr>
      <w:tr w:rsidR="00851DB5" w:rsidRPr="00CE1836" w14:paraId="33F85E2C"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431537E1"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00D90ED" w14:textId="4437E9BD"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Internal</w:t>
            </w:r>
          </w:p>
        </w:tc>
        <w:tc>
          <w:tcPr>
            <w:tcW w:w="1477" w:type="dxa"/>
            <w:vMerge w:val="restart"/>
            <w:tcBorders>
              <w:top w:val="nil"/>
              <w:left w:val="nil"/>
              <w:bottom w:val="single" w:sz="4" w:space="0" w:color="000000"/>
              <w:right w:val="nil"/>
            </w:tcBorders>
            <w:shd w:val="clear" w:color="auto" w:fill="auto"/>
            <w:vAlign w:val="center"/>
            <w:hideMark/>
          </w:tcPr>
          <w:p w14:paraId="437D93F0" w14:textId="77777777"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Turnover Intentions</w:t>
            </w:r>
          </w:p>
        </w:tc>
        <w:tc>
          <w:tcPr>
            <w:tcW w:w="599" w:type="dxa"/>
            <w:tcBorders>
              <w:top w:val="nil"/>
              <w:left w:val="nil"/>
              <w:bottom w:val="nil"/>
              <w:right w:val="nil"/>
            </w:tcBorders>
            <w:shd w:val="clear" w:color="auto" w:fill="auto"/>
            <w:vAlign w:val="center"/>
            <w:hideMark/>
          </w:tcPr>
          <w:p w14:paraId="43A12EBC" w14:textId="77777777" w:rsidR="009C6789" w:rsidRPr="00664FEA" w:rsidRDefault="009C6789" w:rsidP="009C6789">
            <w:pPr>
              <w:spacing w:line="240" w:lineRule="auto"/>
              <w:jc w:val="right"/>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 xml:space="preserve"> .21</w:t>
            </w:r>
          </w:p>
        </w:tc>
        <w:tc>
          <w:tcPr>
            <w:tcW w:w="656" w:type="dxa"/>
            <w:tcBorders>
              <w:top w:val="nil"/>
              <w:left w:val="nil"/>
              <w:bottom w:val="nil"/>
              <w:right w:val="nil"/>
            </w:tcBorders>
            <w:shd w:val="clear" w:color="auto" w:fill="auto"/>
            <w:vAlign w:val="center"/>
            <w:hideMark/>
          </w:tcPr>
          <w:p w14:paraId="198AC641" w14:textId="77777777" w:rsidR="009C6789" w:rsidRPr="00664FEA" w:rsidRDefault="009C6789" w:rsidP="009C6789">
            <w:pPr>
              <w:spacing w:line="240" w:lineRule="auto"/>
              <w:rPr>
                <w:rFonts w:ascii="Times New Roman" w:hAnsi="Times New Roman"/>
                <w:color w:val="000000"/>
                <w:sz w:val="21"/>
                <w:szCs w:val="21"/>
                <w:u w:val="single"/>
                <w:lang w:bidi="ar-SA"/>
              </w:rPr>
            </w:pPr>
            <w:r w:rsidRPr="00664FEA">
              <w:rPr>
                <w:rFonts w:ascii="Times New Roman" w:hAnsi="Times New Roman"/>
                <w:color w:val="000000"/>
                <w:sz w:val="21"/>
                <w:szCs w:val="21"/>
                <w:u w:val="single"/>
                <w:lang w:bidi="ar-SA"/>
              </w:rPr>
              <w:t>(.10)</w:t>
            </w:r>
          </w:p>
        </w:tc>
        <w:tc>
          <w:tcPr>
            <w:tcW w:w="599" w:type="dxa"/>
            <w:tcBorders>
              <w:top w:val="nil"/>
              <w:left w:val="nil"/>
              <w:bottom w:val="nil"/>
              <w:right w:val="nil"/>
            </w:tcBorders>
            <w:shd w:val="clear" w:color="auto" w:fill="auto"/>
            <w:vAlign w:val="center"/>
            <w:hideMark/>
          </w:tcPr>
          <w:p w14:paraId="7BE46AED"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.00</w:t>
            </w:r>
          </w:p>
        </w:tc>
        <w:tc>
          <w:tcPr>
            <w:tcW w:w="656" w:type="dxa"/>
            <w:tcBorders>
              <w:top w:val="nil"/>
              <w:left w:val="nil"/>
              <w:bottom w:val="nil"/>
              <w:right w:val="nil"/>
            </w:tcBorders>
            <w:shd w:val="clear" w:color="auto" w:fill="auto"/>
            <w:vAlign w:val="center"/>
            <w:hideMark/>
          </w:tcPr>
          <w:p w14:paraId="04E6F299"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(.09)</w:t>
            </w:r>
          </w:p>
        </w:tc>
        <w:tc>
          <w:tcPr>
            <w:tcW w:w="599" w:type="dxa"/>
            <w:tcBorders>
              <w:top w:val="nil"/>
              <w:left w:val="nil"/>
              <w:bottom w:val="nil"/>
              <w:right w:val="nil"/>
            </w:tcBorders>
            <w:shd w:val="clear" w:color="auto" w:fill="auto"/>
            <w:vAlign w:val="center"/>
            <w:hideMark/>
          </w:tcPr>
          <w:p w14:paraId="2AF58BA9"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.91</w:t>
            </w:r>
          </w:p>
        </w:tc>
        <w:tc>
          <w:tcPr>
            <w:tcW w:w="656" w:type="dxa"/>
            <w:tcBorders>
              <w:top w:val="nil"/>
              <w:left w:val="nil"/>
              <w:bottom w:val="nil"/>
              <w:right w:val="nil"/>
            </w:tcBorders>
            <w:shd w:val="clear" w:color="auto" w:fill="auto"/>
            <w:vAlign w:val="center"/>
            <w:hideMark/>
          </w:tcPr>
          <w:p w14:paraId="28FB8F17"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(.13)</w:t>
            </w:r>
          </w:p>
        </w:tc>
        <w:tc>
          <w:tcPr>
            <w:tcW w:w="656" w:type="dxa"/>
            <w:tcBorders>
              <w:top w:val="nil"/>
              <w:left w:val="nil"/>
              <w:bottom w:val="nil"/>
              <w:right w:val="nil"/>
            </w:tcBorders>
            <w:shd w:val="clear" w:color="auto" w:fill="auto"/>
            <w:noWrap/>
            <w:vAlign w:val="bottom"/>
            <w:hideMark/>
          </w:tcPr>
          <w:p w14:paraId="55AD1DC7"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.91</w:t>
            </w:r>
          </w:p>
        </w:tc>
        <w:tc>
          <w:tcPr>
            <w:tcW w:w="677" w:type="dxa"/>
            <w:tcBorders>
              <w:top w:val="nil"/>
              <w:left w:val="nil"/>
              <w:bottom w:val="nil"/>
              <w:right w:val="nil"/>
            </w:tcBorders>
            <w:shd w:val="clear" w:color="auto" w:fill="auto"/>
            <w:vAlign w:val="center"/>
            <w:hideMark/>
          </w:tcPr>
          <w:p w14:paraId="6D5C2C83"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(.14)</w:t>
            </w:r>
          </w:p>
        </w:tc>
        <w:tc>
          <w:tcPr>
            <w:tcW w:w="686" w:type="dxa"/>
            <w:tcBorders>
              <w:top w:val="nil"/>
              <w:left w:val="nil"/>
              <w:bottom w:val="nil"/>
              <w:right w:val="nil"/>
            </w:tcBorders>
            <w:shd w:val="clear" w:color="auto" w:fill="auto"/>
            <w:vAlign w:val="center"/>
            <w:hideMark/>
          </w:tcPr>
          <w:p w14:paraId="042499E6"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.00</w:t>
            </w:r>
          </w:p>
        </w:tc>
        <w:tc>
          <w:tcPr>
            <w:tcW w:w="619" w:type="dxa"/>
            <w:tcBorders>
              <w:top w:val="nil"/>
              <w:left w:val="nil"/>
              <w:bottom w:val="nil"/>
              <w:right w:val="nil"/>
            </w:tcBorders>
            <w:shd w:val="clear" w:color="auto" w:fill="auto"/>
            <w:vAlign w:val="center"/>
            <w:hideMark/>
          </w:tcPr>
          <w:p w14:paraId="0B30CD39"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(.01)</w:t>
            </w:r>
          </w:p>
        </w:tc>
        <w:tc>
          <w:tcPr>
            <w:tcW w:w="814" w:type="dxa"/>
            <w:tcBorders>
              <w:top w:val="nil"/>
              <w:left w:val="nil"/>
              <w:bottom w:val="nil"/>
              <w:right w:val="nil"/>
            </w:tcBorders>
            <w:shd w:val="clear" w:color="auto" w:fill="auto"/>
            <w:vAlign w:val="center"/>
          </w:tcPr>
          <w:p w14:paraId="6A3DADD1" w14:textId="32F6A253" w:rsidR="009C6789" w:rsidRPr="00664FEA" w:rsidRDefault="009C6789" w:rsidP="009C6789">
            <w:pPr>
              <w:spacing w:line="240" w:lineRule="auto"/>
              <w:jc w:val="right"/>
              <w:rPr>
                <w:rFonts w:ascii="Times New Roman" w:hAnsi="Times New Roman"/>
                <w:color w:val="000000"/>
                <w:sz w:val="21"/>
                <w:szCs w:val="21"/>
                <w:lang w:bidi="ar-SA"/>
              </w:rPr>
            </w:pPr>
          </w:p>
        </w:tc>
        <w:tc>
          <w:tcPr>
            <w:tcW w:w="516" w:type="dxa"/>
            <w:tcBorders>
              <w:top w:val="nil"/>
              <w:left w:val="nil"/>
              <w:bottom w:val="nil"/>
              <w:right w:val="nil"/>
            </w:tcBorders>
            <w:shd w:val="clear" w:color="auto" w:fill="auto"/>
            <w:vAlign w:val="center"/>
          </w:tcPr>
          <w:p w14:paraId="5B4207E9" w14:textId="1F3E4555" w:rsidR="009C6789" w:rsidRPr="00664FEA" w:rsidRDefault="009C6789" w:rsidP="009C6789">
            <w:pPr>
              <w:spacing w:line="240" w:lineRule="auto"/>
              <w:jc w:val="right"/>
              <w:rPr>
                <w:rFonts w:ascii="Times New Roman" w:hAnsi="Times New Roman"/>
                <w:color w:val="000000"/>
                <w:sz w:val="21"/>
                <w:szCs w:val="21"/>
                <w:lang w:bidi="ar-SA"/>
              </w:rPr>
            </w:pPr>
          </w:p>
        </w:tc>
        <w:tc>
          <w:tcPr>
            <w:tcW w:w="739" w:type="dxa"/>
            <w:tcBorders>
              <w:top w:val="nil"/>
              <w:left w:val="nil"/>
              <w:bottom w:val="nil"/>
              <w:right w:val="nil"/>
            </w:tcBorders>
            <w:shd w:val="clear" w:color="auto" w:fill="auto"/>
            <w:vAlign w:val="center"/>
          </w:tcPr>
          <w:p w14:paraId="0F365F72" w14:textId="15E57821" w:rsidR="009C6789" w:rsidRPr="00664FEA" w:rsidRDefault="009C6789" w:rsidP="009C6789">
            <w:pPr>
              <w:spacing w:line="240" w:lineRule="auto"/>
              <w:jc w:val="center"/>
              <w:rPr>
                <w:rFonts w:ascii="Times New Roman" w:hAnsi="Times New Roman"/>
                <w:color w:val="000000"/>
                <w:sz w:val="21"/>
                <w:szCs w:val="21"/>
                <w:lang w:bidi="ar-SA"/>
              </w:rPr>
            </w:pPr>
          </w:p>
        </w:tc>
      </w:tr>
      <w:tr w:rsidR="00851DB5" w:rsidRPr="00CE1836" w14:paraId="1690210F"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5A419BF1"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22086437" w14:textId="300ED8EB"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External</w:t>
            </w:r>
          </w:p>
        </w:tc>
        <w:tc>
          <w:tcPr>
            <w:tcW w:w="1477" w:type="dxa"/>
            <w:vMerge/>
            <w:tcBorders>
              <w:top w:val="nil"/>
              <w:left w:val="nil"/>
              <w:bottom w:val="single" w:sz="4" w:space="0" w:color="000000"/>
              <w:right w:val="nil"/>
            </w:tcBorders>
            <w:vAlign w:val="center"/>
            <w:hideMark/>
          </w:tcPr>
          <w:p w14:paraId="36F94887" w14:textId="77777777" w:rsidR="009C6789" w:rsidRPr="00664FEA" w:rsidRDefault="009C6789" w:rsidP="009C6789">
            <w:pPr>
              <w:spacing w:line="240" w:lineRule="auto"/>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146045E0"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.70</w:t>
            </w:r>
          </w:p>
        </w:tc>
        <w:tc>
          <w:tcPr>
            <w:tcW w:w="656" w:type="dxa"/>
            <w:tcBorders>
              <w:top w:val="nil"/>
              <w:left w:val="nil"/>
              <w:bottom w:val="nil"/>
              <w:right w:val="nil"/>
            </w:tcBorders>
            <w:shd w:val="clear" w:color="auto" w:fill="auto"/>
            <w:vAlign w:val="center"/>
            <w:hideMark/>
          </w:tcPr>
          <w:p w14:paraId="4C656C41"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(.10)</w:t>
            </w:r>
          </w:p>
        </w:tc>
        <w:tc>
          <w:tcPr>
            <w:tcW w:w="599" w:type="dxa"/>
            <w:tcBorders>
              <w:top w:val="nil"/>
              <w:left w:val="nil"/>
              <w:bottom w:val="nil"/>
              <w:right w:val="nil"/>
            </w:tcBorders>
            <w:shd w:val="clear" w:color="auto" w:fill="auto"/>
            <w:vAlign w:val="center"/>
            <w:hideMark/>
          </w:tcPr>
          <w:p w14:paraId="69F6D732"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-.09</w:t>
            </w:r>
          </w:p>
        </w:tc>
        <w:tc>
          <w:tcPr>
            <w:tcW w:w="656" w:type="dxa"/>
            <w:tcBorders>
              <w:top w:val="nil"/>
              <w:left w:val="nil"/>
              <w:bottom w:val="nil"/>
              <w:right w:val="nil"/>
            </w:tcBorders>
            <w:shd w:val="clear" w:color="auto" w:fill="auto"/>
            <w:vAlign w:val="center"/>
            <w:hideMark/>
          </w:tcPr>
          <w:p w14:paraId="3DAA9459"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(.09)</w:t>
            </w:r>
          </w:p>
        </w:tc>
        <w:tc>
          <w:tcPr>
            <w:tcW w:w="599" w:type="dxa"/>
            <w:tcBorders>
              <w:top w:val="nil"/>
              <w:left w:val="nil"/>
              <w:bottom w:val="nil"/>
              <w:right w:val="nil"/>
            </w:tcBorders>
            <w:shd w:val="clear" w:color="auto" w:fill="auto"/>
            <w:vAlign w:val="center"/>
            <w:hideMark/>
          </w:tcPr>
          <w:p w14:paraId="5409E57C"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.91</w:t>
            </w:r>
          </w:p>
        </w:tc>
        <w:tc>
          <w:tcPr>
            <w:tcW w:w="656" w:type="dxa"/>
            <w:tcBorders>
              <w:top w:val="nil"/>
              <w:left w:val="nil"/>
              <w:bottom w:val="nil"/>
              <w:right w:val="nil"/>
            </w:tcBorders>
            <w:shd w:val="clear" w:color="auto" w:fill="auto"/>
            <w:vAlign w:val="center"/>
            <w:hideMark/>
          </w:tcPr>
          <w:p w14:paraId="1AB5A702"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(.13)</w:t>
            </w:r>
          </w:p>
        </w:tc>
        <w:tc>
          <w:tcPr>
            <w:tcW w:w="656" w:type="dxa"/>
            <w:tcBorders>
              <w:top w:val="nil"/>
              <w:left w:val="nil"/>
              <w:bottom w:val="nil"/>
              <w:right w:val="nil"/>
            </w:tcBorders>
            <w:shd w:val="clear" w:color="auto" w:fill="auto"/>
            <w:noWrap/>
            <w:vAlign w:val="bottom"/>
            <w:hideMark/>
          </w:tcPr>
          <w:p w14:paraId="45D4ACDA"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.84</w:t>
            </w:r>
          </w:p>
        </w:tc>
        <w:tc>
          <w:tcPr>
            <w:tcW w:w="677" w:type="dxa"/>
            <w:tcBorders>
              <w:top w:val="nil"/>
              <w:left w:val="nil"/>
              <w:bottom w:val="nil"/>
              <w:right w:val="nil"/>
            </w:tcBorders>
            <w:shd w:val="clear" w:color="auto" w:fill="auto"/>
            <w:vAlign w:val="center"/>
            <w:hideMark/>
          </w:tcPr>
          <w:p w14:paraId="0AF7F8B9"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(.15)</w:t>
            </w:r>
          </w:p>
        </w:tc>
        <w:tc>
          <w:tcPr>
            <w:tcW w:w="686" w:type="dxa"/>
            <w:tcBorders>
              <w:top w:val="nil"/>
              <w:left w:val="nil"/>
              <w:bottom w:val="nil"/>
              <w:right w:val="nil"/>
            </w:tcBorders>
            <w:shd w:val="clear" w:color="auto" w:fill="auto"/>
            <w:vAlign w:val="center"/>
            <w:hideMark/>
          </w:tcPr>
          <w:p w14:paraId="660D764B"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-.06</w:t>
            </w:r>
          </w:p>
        </w:tc>
        <w:tc>
          <w:tcPr>
            <w:tcW w:w="619" w:type="dxa"/>
            <w:tcBorders>
              <w:top w:val="nil"/>
              <w:left w:val="nil"/>
              <w:bottom w:val="nil"/>
              <w:right w:val="nil"/>
            </w:tcBorders>
            <w:shd w:val="clear" w:color="auto" w:fill="auto"/>
            <w:vAlign w:val="center"/>
            <w:hideMark/>
          </w:tcPr>
          <w:p w14:paraId="2D801814"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(.01)</w:t>
            </w:r>
          </w:p>
        </w:tc>
        <w:tc>
          <w:tcPr>
            <w:tcW w:w="814" w:type="dxa"/>
            <w:tcBorders>
              <w:top w:val="nil"/>
              <w:left w:val="nil"/>
              <w:bottom w:val="nil"/>
              <w:right w:val="nil"/>
            </w:tcBorders>
            <w:shd w:val="clear" w:color="auto" w:fill="auto"/>
            <w:vAlign w:val="center"/>
          </w:tcPr>
          <w:p w14:paraId="26288245" w14:textId="7737B397" w:rsidR="009C6789" w:rsidRPr="00664FEA" w:rsidRDefault="009C6789" w:rsidP="009C6789">
            <w:pPr>
              <w:spacing w:line="240" w:lineRule="auto"/>
              <w:jc w:val="right"/>
              <w:rPr>
                <w:rFonts w:ascii="Times New Roman" w:hAnsi="Times New Roman"/>
                <w:color w:val="000000"/>
                <w:sz w:val="21"/>
                <w:szCs w:val="21"/>
                <w:lang w:bidi="ar-SA"/>
              </w:rPr>
            </w:pPr>
          </w:p>
        </w:tc>
        <w:tc>
          <w:tcPr>
            <w:tcW w:w="516" w:type="dxa"/>
            <w:tcBorders>
              <w:top w:val="nil"/>
              <w:left w:val="nil"/>
              <w:bottom w:val="nil"/>
              <w:right w:val="nil"/>
            </w:tcBorders>
            <w:shd w:val="clear" w:color="auto" w:fill="auto"/>
            <w:vAlign w:val="center"/>
          </w:tcPr>
          <w:p w14:paraId="7B1A6415" w14:textId="29CB4C37" w:rsidR="009C6789" w:rsidRPr="00664FEA" w:rsidRDefault="009C6789" w:rsidP="009C6789">
            <w:pPr>
              <w:spacing w:line="240" w:lineRule="auto"/>
              <w:jc w:val="right"/>
              <w:rPr>
                <w:rFonts w:ascii="Times New Roman" w:hAnsi="Times New Roman"/>
                <w:color w:val="000000"/>
                <w:sz w:val="21"/>
                <w:szCs w:val="21"/>
                <w:lang w:bidi="ar-SA"/>
              </w:rPr>
            </w:pPr>
          </w:p>
        </w:tc>
        <w:tc>
          <w:tcPr>
            <w:tcW w:w="739" w:type="dxa"/>
            <w:tcBorders>
              <w:top w:val="nil"/>
              <w:left w:val="nil"/>
              <w:bottom w:val="nil"/>
              <w:right w:val="nil"/>
            </w:tcBorders>
            <w:shd w:val="clear" w:color="auto" w:fill="auto"/>
            <w:vAlign w:val="center"/>
          </w:tcPr>
          <w:p w14:paraId="3E7E83B9" w14:textId="3ABE18D4" w:rsidR="009C6789" w:rsidRPr="00664FEA" w:rsidRDefault="009C6789" w:rsidP="009C6789">
            <w:pPr>
              <w:spacing w:line="240" w:lineRule="auto"/>
              <w:jc w:val="center"/>
              <w:rPr>
                <w:rFonts w:ascii="Times New Roman" w:hAnsi="Times New Roman"/>
                <w:color w:val="000000"/>
                <w:sz w:val="21"/>
                <w:szCs w:val="21"/>
                <w:lang w:bidi="ar-SA"/>
              </w:rPr>
            </w:pPr>
          </w:p>
        </w:tc>
      </w:tr>
      <w:tr w:rsidR="00851DB5" w:rsidRPr="00CE1836" w14:paraId="2E752E9A"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3250EF8D"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nil"/>
              <w:right w:val="nil"/>
            </w:tcBorders>
            <w:shd w:val="clear" w:color="auto" w:fill="auto"/>
            <w:vAlign w:val="center"/>
            <w:hideMark/>
          </w:tcPr>
          <w:p w14:paraId="6602C96A" w14:textId="44A4805E"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Relational</w:t>
            </w:r>
          </w:p>
        </w:tc>
        <w:tc>
          <w:tcPr>
            <w:tcW w:w="1477" w:type="dxa"/>
            <w:vMerge/>
            <w:tcBorders>
              <w:top w:val="nil"/>
              <w:left w:val="nil"/>
              <w:bottom w:val="single" w:sz="4" w:space="0" w:color="000000"/>
              <w:right w:val="nil"/>
            </w:tcBorders>
            <w:vAlign w:val="center"/>
            <w:hideMark/>
          </w:tcPr>
          <w:p w14:paraId="13F5D581" w14:textId="77777777" w:rsidR="009C6789" w:rsidRPr="00664FEA" w:rsidRDefault="009C6789" w:rsidP="009C6789">
            <w:pPr>
              <w:spacing w:line="240" w:lineRule="auto"/>
              <w:rPr>
                <w:rFonts w:ascii="Times New Roman" w:hAnsi="Times New Roman"/>
                <w:color w:val="000000"/>
                <w:sz w:val="21"/>
                <w:szCs w:val="21"/>
                <w:lang w:bidi="ar-SA"/>
              </w:rPr>
            </w:pPr>
          </w:p>
        </w:tc>
        <w:tc>
          <w:tcPr>
            <w:tcW w:w="599" w:type="dxa"/>
            <w:tcBorders>
              <w:top w:val="nil"/>
              <w:left w:val="nil"/>
              <w:bottom w:val="nil"/>
              <w:right w:val="nil"/>
            </w:tcBorders>
            <w:shd w:val="clear" w:color="auto" w:fill="auto"/>
            <w:vAlign w:val="center"/>
            <w:hideMark/>
          </w:tcPr>
          <w:p w14:paraId="590C8237"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.63</w:t>
            </w:r>
          </w:p>
        </w:tc>
        <w:tc>
          <w:tcPr>
            <w:tcW w:w="656" w:type="dxa"/>
            <w:tcBorders>
              <w:top w:val="nil"/>
              <w:left w:val="nil"/>
              <w:bottom w:val="nil"/>
              <w:right w:val="nil"/>
            </w:tcBorders>
            <w:shd w:val="clear" w:color="auto" w:fill="auto"/>
            <w:vAlign w:val="center"/>
            <w:hideMark/>
          </w:tcPr>
          <w:p w14:paraId="4FEC5557"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nil"/>
              <w:right w:val="nil"/>
            </w:tcBorders>
            <w:shd w:val="clear" w:color="auto" w:fill="auto"/>
            <w:vAlign w:val="center"/>
            <w:hideMark/>
          </w:tcPr>
          <w:p w14:paraId="3892D0E2"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-.11</w:t>
            </w:r>
          </w:p>
        </w:tc>
        <w:tc>
          <w:tcPr>
            <w:tcW w:w="656" w:type="dxa"/>
            <w:tcBorders>
              <w:top w:val="nil"/>
              <w:left w:val="nil"/>
              <w:bottom w:val="nil"/>
              <w:right w:val="nil"/>
            </w:tcBorders>
            <w:shd w:val="clear" w:color="auto" w:fill="auto"/>
            <w:vAlign w:val="center"/>
            <w:hideMark/>
          </w:tcPr>
          <w:p w14:paraId="7364459D"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(.14)</w:t>
            </w:r>
          </w:p>
        </w:tc>
        <w:tc>
          <w:tcPr>
            <w:tcW w:w="599" w:type="dxa"/>
            <w:tcBorders>
              <w:top w:val="nil"/>
              <w:left w:val="nil"/>
              <w:bottom w:val="nil"/>
              <w:right w:val="nil"/>
            </w:tcBorders>
            <w:shd w:val="clear" w:color="auto" w:fill="auto"/>
            <w:vAlign w:val="center"/>
            <w:hideMark/>
          </w:tcPr>
          <w:p w14:paraId="68CF9E3B"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.91</w:t>
            </w:r>
          </w:p>
        </w:tc>
        <w:tc>
          <w:tcPr>
            <w:tcW w:w="656" w:type="dxa"/>
            <w:tcBorders>
              <w:top w:val="nil"/>
              <w:left w:val="nil"/>
              <w:bottom w:val="nil"/>
              <w:right w:val="nil"/>
            </w:tcBorders>
            <w:shd w:val="clear" w:color="auto" w:fill="auto"/>
            <w:vAlign w:val="center"/>
            <w:hideMark/>
          </w:tcPr>
          <w:p w14:paraId="7FF6238F"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(.13)</w:t>
            </w:r>
          </w:p>
        </w:tc>
        <w:tc>
          <w:tcPr>
            <w:tcW w:w="656" w:type="dxa"/>
            <w:tcBorders>
              <w:top w:val="nil"/>
              <w:left w:val="nil"/>
              <w:bottom w:val="nil"/>
              <w:right w:val="nil"/>
            </w:tcBorders>
            <w:shd w:val="clear" w:color="auto" w:fill="auto"/>
            <w:vAlign w:val="bottom"/>
            <w:hideMark/>
          </w:tcPr>
          <w:p w14:paraId="20BF14E5"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.84</w:t>
            </w:r>
          </w:p>
        </w:tc>
        <w:tc>
          <w:tcPr>
            <w:tcW w:w="677" w:type="dxa"/>
            <w:tcBorders>
              <w:top w:val="nil"/>
              <w:left w:val="nil"/>
              <w:bottom w:val="nil"/>
              <w:right w:val="nil"/>
            </w:tcBorders>
            <w:shd w:val="clear" w:color="auto" w:fill="auto"/>
            <w:vAlign w:val="bottom"/>
            <w:hideMark/>
          </w:tcPr>
          <w:p w14:paraId="5D91570D"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(.16)</w:t>
            </w:r>
          </w:p>
        </w:tc>
        <w:tc>
          <w:tcPr>
            <w:tcW w:w="686" w:type="dxa"/>
            <w:tcBorders>
              <w:top w:val="nil"/>
              <w:left w:val="nil"/>
              <w:bottom w:val="nil"/>
              <w:right w:val="nil"/>
            </w:tcBorders>
            <w:shd w:val="clear" w:color="auto" w:fill="auto"/>
            <w:vAlign w:val="center"/>
            <w:hideMark/>
          </w:tcPr>
          <w:p w14:paraId="2BC580F7"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-.07</w:t>
            </w:r>
          </w:p>
        </w:tc>
        <w:tc>
          <w:tcPr>
            <w:tcW w:w="619" w:type="dxa"/>
            <w:tcBorders>
              <w:top w:val="nil"/>
              <w:left w:val="nil"/>
              <w:bottom w:val="nil"/>
              <w:right w:val="nil"/>
            </w:tcBorders>
            <w:shd w:val="clear" w:color="auto" w:fill="auto"/>
            <w:vAlign w:val="center"/>
            <w:hideMark/>
          </w:tcPr>
          <w:p w14:paraId="52F14524"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(.01)</w:t>
            </w:r>
          </w:p>
        </w:tc>
        <w:tc>
          <w:tcPr>
            <w:tcW w:w="814" w:type="dxa"/>
            <w:tcBorders>
              <w:top w:val="nil"/>
              <w:left w:val="nil"/>
              <w:bottom w:val="nil"/>
              <w:right w:val="nil"/>
            </w:tcBorders>
            <w:shd w:val="clear" w:color="auto" w:fill="auto"/>
            <w:vAlign w:val="center"/>
          </w:tcPr>
          <w:p w14:paraId="0CF665E0" w14:textId="32F3BDF7" w:rsidR="009C6789" w:rsidRPr="00664FEA" w:rsidRDefault="009C6789" w:rsidP="009C6789">
            <w:pPr>
              <w:spacing w:line="240" w:lineRule="auto"/>
              <w:jc w:val="right"/>
              <w:rPr>
                <w:rFonts w:ascii="Times New Roman" w:hAnsi="Times New Roman"/>
                <w:color w:val="000000"/>
                <w:sz w:val="21"/>
                <w:szCs w:val="21"/>
                <w:lang w:bidi="ar-SA"/>
              </w:rPr>
            </w:pPr>
          </w:p>
        </w:tc>
        <w:tc>
          <w:tcPr>
            <w:tcW w:w="516" w:type="dxa"/>
            <w:tcBorders>
              <w:top w:val="nil"/>
              <w:left w:val="nil"/>
              <w:bottom w:val="nil"/>
              <w:right w:val="nil"/>
            </w:tcBorders>
            <w:shd w:val="clear" w:color="auto" w:fill="auto"/>
            <w:vAlign w:val="center"/>
          </w:tcPr>
          <w:p w14:paraId="63AEF626" w14:textId="092D892A" w:rsidR="009C6789" w:rsidRPr="00664FEA" w:rsidRDefault="009C6789" w:rsidP="009C6789">
            <w:pPr>
              <w:spacing w:line="240" w:lineRule="auto"/>
              <w:jc w:val="right"/>
              <w:rPr>
                <w:rFonts w:ascii="Times New Roman" w:hAnsi="Times New Roman"/>
                <w:color w:val="000000"/>
                <w:sz w:val="21"/>
                <w:szCs w:val="21"/>
                <w:lang w:bidi="ar-SA"/>
              </w:rPr>
            </w:pPr>
          </w:p>
        </w:tc>
        <w:tc>
          <w:tcPr>
            <w:tcW w:w="739" w:type="dxa"/>
            <w:tcBorders>
              <w:top w:val="nil"/>
              <w:left w:val="nil"/>
              <w:bottom w:val="nil"/>
              <w:right w:val="nil"/>
            </w:tcBorders>
            <w:shd w:val="clear" w:color="auto" w:fill="auto"/>
            <w:vAlign w:val="center"/>
          </w:tcPr>
          <w:p w14:paraId="4A25FD59" w14:textId="2EF1B15A" w:rsidR="009C6789" w:rsidRPr="00664FEA" w:rsidRDefault="009C6789" w:rsidP="009C6789">
            <w:pPr>
              <w:spacing w:line="240" w:lineRule="auto"/>
              <w:jc w:val="center"/>
              <w:rPr>
                <w:rFonts w:ascii="Times New Roman" w:hAnsi="Times New Roman"/>
                <w:color w:val="000000"/>
                <w:sz w:val="21"/>
                <w:szCs w:val="21"/>
                <w:lang w:bidi="ar-SA"/>
              </w:rPr>
            </w:pPr>
          </w:p>
        </w:tc>
      </w:tr>
      <w:tr w:rsidR="0084411A" w:rsidRPr="00CE1836" w14:paraId="5DB2975B" w14:textId="77777777" w:rsidTr="00851DB5">
        <w:trPr>
          <w:gridAfter w:val="1"/>
          <w:wAfter w:w="87" w:type="dxa"/>
          <w:trHeight w:val="219"/>
        </w:trPr>
        <w:tc>
          <w:tcPr>
            <w:tcW w:w="1170" w:type="dxa"/>
            <w:vMerge/>
            <w:tcBorders>
              <w:top w:val="nil"/>
              <w:left w:val="nil"/>
              <w:bottom w:val="single" w:sz="4" w:space="0" w:color="000000"/>
              <w:right w:val="nil"/>
            </w:tcBorders>
            <w:vAlign w:val="center"/>
            <w:hideMark/>
          </w:tcPr>
          <w:p w14:paraId="608999AB" w14:textId="77777777" w:rsidR="009C6789" w:rsidRPr="00664FEA" w:rsidRDefault="009C6789" w:rsidP="009C6789">
            <w:pPr>
              <w:spacing w:line="240" w:lineRule="auto"/>
              <w:rPr>
                <w:rFonts w:ascii="Times New Roman" w:hAnsi="Times New Roman"/>
                <w:color w:val="000000"/>
                <w:sz w:val="21"/>
                <w:szCs w:val="21"/>
                <w:lang w:bidi="ar-SA"/>
              </w:rPr>
            </w:pPr>
          </w:p>
        </w:tc>
        <w:tc>
          <w:tcPr>
            <w:tcW w:w="1653" w:type="dxa"/>
            <w:tcBorders>
              <w:top w:val="nil"/>
              <w:left w:val="nil"/>
              <w:bottom w:val="single" w:sz="4" w:space="0" w:color="auto"/>
              <w:right w:val="nil"/>
            </w:tcBorders>
            <w:shd w:val="clear" w:color="auto" w:fill="auto"/>
            <w:vAlign w:val="center"/>
            <w:hideMark/>
          </w:tcPr>
          <w:p w14:paraId="19D91927" w14:textId="75DD7D8C" w:rsidR="009C6789" w:rsidRPr="00664FEA" w:rsidRDefault="009C6789" w:rsidP="009C6789">
            <w:pPr>
              <w:spacing w:line="240" w:lineRule="auto"/>
              <w:jc w:val="center"/>
              <w:rPr>
                <w:rFonts w:ascii="Times New Roman" w:hAnsi="Times New Roman"/>
                <w:color w:val="000000"/>
                <w:sz w:val="21"/>
                <w:szCs w:val="21"/>
                <w:lang w:bidi="ar-SA"/>
              </w:rPr>
            </w:pPr>
            <w:r w:rsidRPr="00664FEA">
              <w:rPr>
                <w:rFonts w:ascii="Times New Roman" w:hAnsi="Times New Roman"/>
                <w:color w:val="000000"/>
                <w:sz w:val="21"/>
                <w:szCs w:val="21"/>
                <w:lang w:bidi="ar-SA"/>
              </w:rPr>
              <w:t>Discrimination</w:t>
            </w:r>
          </w:p>
        </w:tc>
        <w:tc>
          <w:tcPr>
            <w:tcW w:w="1477" w:type="dxa"/>
            <w:vMerge/>
            <w:tcBorders>
              <w:top w:val="nil"/>
              <w:left w:val="nil"/>
              <w:bottom w:val="single" w:sz="4" w:space="0" w:color="000000"/>
              <w:right w:val="nil"/>
            </w:tcBorders>
            <w:vAlign w:val="center"/>
            <w:hideMark/>
          </w:tcPr>
          <w:p w14:paraId="38A6B374" w14:textId="77777777" w:rsidR="009C6789" w:rsidRPr="00664FEA" w:rsidRDefault="009C6789" w:rsidP="009C6789">
            <w:pPr>
              <w:spacing w:line="240" w:lineRule="auto"/>
              <w:rPr>
                <w:rFonts w:ascii="Times New Roman" w:hAnsi="Times New Roman"/>
                <w:color w:val="000000"/>
                <w:sz w:val="21"/>
                <w:szCs w:val="21"/>
                <w:lang w:bidi="ar-SA"/>
              </w:rPr>
            </w:pPr>
          </w:p>
        </w:tc>
        <w:tc>
          <w:tcPr>
            <w:tcW w:w="599" w:type="dxa"/>
            <w:tcBorders>
              <w:top w:val="nil"/>
              <w:left w:val="nil"/>
              <w:bottom w:val="single" w:sz="4" w:space="0" w:color="auto"/>
              <w:right w:val="nil"/>
            </w:tcBorders>
            <w:shd w:val="clear" w:color="auto" w:fill="auto"/>
            <w:vAlign w:val="center"/>
            <w:hideMark/>
          </w:tcPr>
          <w:p w14:paraId="6E3F2B26"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 xml:space="preserve"> .62</w:t>
            </w:r>
          </w:p>
        </w:tc>
        <w:tc>
          <w:tcPr>
            <w:tcW w:w="656" w:type="dxa"/>
            <w:tcBorders>
              <w:top w:val="nil"/>
              <w:left w:val="nil"/>
              <w:bottom w:val="single" w:sz="4" w:space="0" w:color="auto"/>
              <w:right w:val="nil"/>
            </w:tcBorders>
            <w:shd w:val="clear" w:color="auto" w:fill="auto"/>
            <w:vAlign w:val="center"/>
            <w:hideMark/>
          </w:tcPr>
          <w:p w14:paraId="086751FC"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(.07)</w:t>
            </w:r>
          </w:p>
        </w:tc>
        <w:tc>
          <w:tcPr>
            <w:tcW w:w="599" w:type="dxa"/>
            <w:tcBorders>
              <w:top w:val="nil"/>
              <w:left w:val="nil"/>
              <w:bottom w:val="single" w:sz="4" w:space="0" w:color="auto"/>
              <w:right w:val="nil"/>
            </w:tcBorders>
            <w:shd w:val="clear" w:color="auto" w:fill="auto"/>
            <w:vAlign w:val="center"/>
            <w:hideMark/>
          </w:tcPr>
          <w:p w14:paraId="7EC0E9B7"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-.12</w:t>
            </w:r>
          </w:p>
        </w:tc>
        <w:tc>
          <w:tcPr>
            <w:tcW w:w="656" w:type="dxa"/>
            <w:tcBorders>
              <w:top w:val="nil"/>
              <w:left w:val="nil"/>
              <w:bottom w:val="single" w:sz="4" w:space="0" w:color="auto"/>
              <w:right w:val="nil"/>
            </w:tcBorders>
            <w:shd w:val="clear" w:color="auto" w:fill="auto"/>
            <w:vAlign w:val="center"/>
            <w:hideMark/>
          </w:tcPr>
          <w:p w14:paraId="49D30206"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(.14)</w:t>
            </w:r>
          </w:p>
        </w:tc>
        <w:tc>
          <w:tcPr>
            <w:tcW w:w="599" w:type="dxa"/>
            <w:tcBorders>
              <w:top w:val="nil"/>
              <w:left w:val="nil"/>
              <w:bottom w:val="single" w:sz="4" w:space="0" w:color="auto"/>
              <w:right w:val="nil"/>
            </w:tcBorders>
            <w:shd w:val="clear" w:color="auto" w:fill="auto"/>
            <w:vAlign w:val="center"/>
            <w:hideMark/>
          </w:tcPr>
          <w:p w14:paraId="3F01736D"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.91</w:t>
            </w:r>
          </w:p>
        </w:tc>
        <w:tc>
          <w:tcPr>
            <w:tcW w:w="656" w:type="dxa"/>
            <w:tcBorders>
              <w:top w:val="nil"/>
              <w:left w:val="nil"/>
              <w:bottom w:val="single" w:sz="4" w:space="0" w:color="auto"/>
              <w:right w:val="nil"/>
            </w:tcBorders>
            <w:shd w:val="clear" w:color="auto" w:fill="auto"/>
            <w:vAlign w:val="center"/>
            <w:hideMark/>
          </w:tcPr>
          <w:p w14:paraId="35B5EEDF"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(.13)</w:t>
            </w:r>
          </w:p>
        </w:tc>
        <w:tc>
          <w:tcPr>
            <w:tcW w:w="656" w:type="dxa"/>
            <w:tcBorders>
              <w:top w:val="nil"/>
              <w:left w:val="nil"/>
              <w:bottom w:val="single" w:sz="4" w:space="0" w:color="auto"/>
              <w:right w:val="nil"/>
            </w:tcBorders>
            <w:shd w:val="clear" w:color="auto" w:fill="auto"/>
            <w:noWrap/>
            <w:vAlign w:val="center"/>
            <w:hideMark/>
          </w:tcPr>
          <w:p w14:paraId="1F99A56C" w14:textId="77777777" w:rsidR="009C6789" w:rsidRPr="00664FEA" w:rsidRDefault="009C6789" w:rsidP="009C6789">
            <w:pPr>
              <w:spacing w:line="240" w:lineRule="auto"/>
              <w:jc w:val="right"/>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.83</w:t>
            </w:r>
          </w:p>
        </w:tc>
        <w:tc>
          <w:tcPr>
            <w:tcW w:w="677" w:type="dxa"/>
            <w:tcBorders>
              <w:top w:val="nil"/>
              <w:left w:val="nil"/>
              <w:bottom w:val="single" w:sz="4" w:space="0" w:color="auto"/>
              <w:right w:val="nil"/>
            </w:tcBorders>
            <w:shd w:val="clear" w:color="auto" w:fill="auto"/>
            <w:noWrap/>
            <w:vAlign w:val="center"/>
            <w:hideMark/>
          </w:tcPr>
          <w:p w14:paraId="646BF3DA" w14:textId="77777777" w:rsidR="009C6789" w:rsidRPr="00664FEA" w:rsidRDefault="009C6789" w:rsidP="009C6789">
            <w:pPr>
              <w:spacing w:line="240" w:lineRule="auto"/>
              <w:rPr>
                <w:rFonts w:ascii="Times New Roman" w:hAnsi="Times New Roman"/>
                <w:b/>
                <w:bCs/>
                <w:color w:val="000000"/>
                <w:sz w:val="21"/>
                <w:szCs w:val="21"/>
                <w:lang w:bidi="ar-SA"/>
              </w:rPr>
            </w:pPr>
            <w:r w:rsidRPr="00664FEA">
              <w:rPr>
                <w:rFonts w:ascii="Times New Roman" w:hAnsi="Times New Roman"/>
                <w:b/>
                <w:bCs/>
                <w:color w:val="000000"/>
                <w:sz w:val="21"/>
                <w:szCs w:val="21"/>
                <w:lang w:bidi="ar-SA"/>
              </w:rPr>
              <w:t>(.16)</w:t>
            </w:r>
          </w:p>
        </w:tc>
        <w:tc>
          <w:tcPr>
            <w:tcW w:w="686" w:type="dxa"/>
            <w:tcBorders>
              <w:top w:val="nil"/>
              <w:left w:val="nil"/>
              <w:bottom w:val="single" w:sz="4" w:space="0" w:color="auto"/>
              <w:right w:val="nil"/>
            </w:tcBorders>
            <w:shd w:val="clear" w:color="auto" w:fill="auto"/>
            <w:vAlign w:val="center"/>
            <w:hideMark/>
          </w:tcPr>
          <w:p w14:paraId="1C76E750" w14:textId="77777777" w:rsidR="009C6789" w:rsidRPr="00664FEA" w:rsidRDefault="009C6789" w:rsidP="009C6789">
            <w:pPr>
              <w:spacing w:line="240" w:lineRule="auto"/>
              <w:jc w:val="right"/>
              <w:rPr>
                <w:rFonts w:ascii="Times New Roman" w:hAnsi="Times New Roman"/>
                <w:color w:val="000000"/>
                <w:sz w:val="21"/>
                <w:szCs w:val="21"/>
                <w:lang w:bidi="ar-SA"/>
              </w:rPr>
            </w:pPr>
            <w:r w:rsidRPr="00664FEA">
              <w:rPr>
                <w:rFonts w:ascii="Times New Roman" w:hAnsi="Times New Roman"/>
                <w:color w:val="000000"/>
                <w:sz w:val="21"/>
                <w:szCs w:val="21"/>
                <w:lang w:bidi="ar-SA"/>
              </w:rPr>
              <w:t>-.08</w:t>
            </w:r>
          </w:p>
        </w:tc>
        <w:tc>
          <w:tcPr>
            <w:tcW w:w="619" w:type="dxa"/>
            <w:tcBorders>
              <w:top w:val="nil"/>
              <w:left w:val="nil"/>
              <w:bottom w:val="single" w:sz="4" w:space="0" w:color="auto"/>
              <w:right w:val="nil"/>
            </w:tcBorders>
            <w:shd w:val="clear" w:color="auto" w:fill="auto"/>
            <w:vAlign w:val="center"/>
            <w:hideMark/>
          </w:tcPr>
          <w:p w14:paraId="189497DF" w14:textId="77777777" w:rsidR="009C6789" w:rsidRPr="00664FEA" w:rsidRDefault="009C6789" w:rsidP="009C6789">
            <w:pPr>
              <w:spacing w:line="240" w:lineRule="auto"/>
              <w:rPr>
                <w:rFonts w:ascii="Times New Roman" w:hAnsi="Times New Roman"/>
                <w:color w:val="000000"/>
                <w:sz w:val="21"/>
                <w:szCs w:val="21"/>
                <w:lang w:bidi="ar-SA"/>
              </w:rPr>
            </w:pPr>
            <w:r w:rsidRPr="00664FEA">
              <w:rPr>
                <w:rFonts w:ascii="Times New Roman" w:hAnsi="Times New Roman"/>
                <w:color w:val="000000"/>
                <w:sz w:val="21"/>
                <w:szCs w:val="21"/>
                <w:lang w:bidi="ar-SA"/>
              </w:rPr>
              <w:t>(.01)</w:t>
            </w:r>
          </w:p>
        </w:tc>
        <w:tc>
          <w:tcPr>
            <w:tcW w:w="814" w:type="dxa"/>
            <w:tcBorders>
              <w:top w:val="nil"/>
              <w:left w:val="nil"/>
              <w:bottom w:val="single" w:sz="4" w:space="0" w:color="auto"/>
              <w:right w:val="nil"/>
            </w:tcBorders>
            <w:shd w:val="clear" w:color="auto" w:fill="auto"/>
            <w:vAlign w:val="center"/>
          </w:tcPr>
          <w:p w14:paraId="1792F525" w14:textId="6BDACEA8" w:rsidR="009C6789" w:rsidRPr="00664FEA" w:rsidRDefault="009C6789" w:rsidP="009C6789">
            <w:pPr>
              <w:spacing w:line="240" w:lineRule="auto"/>
              <w:jc w:val="right"/>
              <w:rPr>
                <w:rFonts w:ascii="Times New Roman" w:hAnsi="Times New Roman"/>
                <w:color w:val="000000"/>
                <w:sz w:val="21"/>
                <w:szCs w:val="21"/>
                <w:lang w:bidi="ar-SA"/>
              </w:rPr>
            </w:pPr>
          </w:p>
        </w:tc>
        <w:tc>
          <w:tcPr>
            <w:tcW w:w="516" w:type="dxa"/>
            <w:tcBorders>
              <w:top w:val="nil"/>
              <w:left w:val="nil"/>
              <w:bottom w:val="single" w:sz="4" w:space="0" w:color="auto"/>
              <w:right w:val="nil"/>
            </w:tcBorders>
            <w:shd w:val="clear" w:color="auto" w:fill="auto"/>
            <w:vAlign w:val="center"/>
          </w:tcPr>
          <w:p w14:paraId="7BD34994" w14:textId="58D12DE7" w:rsidR="009C6789" w:rsidRPr="00664FEA" w:rsidRDefault="009C6789" w:rsidP="009C6789">
            <w:pPr>
              <w:spacing w:line="240" w:lineRule="auto"/>
              <w:jc w:val="right"/>
              <w:rPr>
                <w:rFonts w:ascii="Times New Roman" w:hAnsi="Times New Roman"/>
                <w:color w:val="000000"/>
                <w:sz w:val="21"/>
                <w:szCs w:val="21"/>
                <w:lang w:bidi="ar-SA"/>
              </w:rPr>
            </w:pPr>
          </w:p>
        </w:tc>
        <w:tc>
          <w:tcPr>
            <w:tcW w:w="739" w:type="dxa"/>
            <w:tcBorders>
              <w:top w:val="nil"/>
              <w:left w:val="nil"/>
              <w:bottom w:val="single" w:sz="4" w:space="0" w:color="auto"/>
              <w:right w:val="nil"/>
            </w:tcBorders>
            <w:shd w:val="clear" w:color="auto" w:fill="auto"/>
            <w:vAlign w:val="center"/>
          </w:tcPr>
          <w:p w14:paraId="73BABB5B" w14:textId="4BCB7EED" w:rsidR="009C6789" w:rsidRPr="00664FEA" w:rsidRDefault="009C6789" w:rsidP="009C6789">
            <w:pPr>
              <w:spacing w:line="240" w:lineRule="auto"/>
              <w:jc w:val="center"/>
              <w:rPr>
                <w:rFonts w:ascii="Times New Roman" w:hAnsi="Times New Roman"/>
                <w:color w:val="000000"/>
                <w:sz w:val="21"/>
                <w:szCs w:val="21"/>
                <w:lang w:bidi="ar-SA"/>
              </w:rPr>
            </w:pPr>
          </w:p>
        </w:tc>
      </w:tr>
      <w:tr w:rsidR="0037630D" w:rsidRPr="00CE1836" w14:paraId="76B8DAE9" w14:textId="77777777" w:rsidTr="00864C00">
        <w:trPr>
          <w:trHeight w:val="263"/>
        </w:trPr>
        <w:tc>
          <w:tcPr>
            <w:tcW w:w="12859" w:type="dxa"/>
            <w:gridSpan w:val="17"/>
            <w:vMerge w:val="restart"/>
            <w:tcBorders>
              <w:top w:val="single" w:sz="4" w:space="0" w:color="auto"/>
              <w:left w:val="nil"/>
              <w:bottom w:val="nil"/>
              <w:right w:val="nil"/>
            </w:tcBorders>
            <w:shd w:val="clear" w:color="auto" w:fill="auto"/>
            <w:vAlign w:val="center"/>
            <w:hideMark/>
          </w:tcPr>
          <w:p w14:paraId="27655D4B" w14:textId="3DA37577" w:rsidR="0037630D" w:rsidRPr="00CE1836" w:rsidRDefault="0037630D" w:rsidP="0037630D">
            <w:pPr>
              <w:spacing w:line="240" w:lineRule="auto"/>
              <w:rPr>
                <w:rFonts w:ascii="Times New Roman" w:hAnsi="Times New Roman"/>
                <w:i/>
                <w:iCs/>
                <w:color w:val="000000"/>
                <w:sz w:val="20"/>
                <w:szCs w:val="20"/>
                <w:lang w:bidi="ar-SA"/>
              </w:rPr>
            </w:pPr>
            <w:r w:rsidRPr="00CE1836">
              <w:rPr>
                <w:rFonts w:ascii="Times New Roman" w:hAnsi="Times New Roman"/>
                <w:i/>
                <w:iCs/>
                <w:color w:val="000000"/>
                <w:sz w:val="20"/>
                <w:szCs w:val="20"/>
                <w:lang w:bidi="ar-SA"/>
              </w:rPr>
              <w:t>Note</w:t>
            </w:r>
            <w:r w:rsidRPr="00CE1836">
              <w:rPr>
                <w:rFonts w:ascii="Times New Roman" w:hAnsi="Times New Roman"/>
                <w:color w:val="000000"/>
                <w:sz w:val="20"/>
                <w:szCs w:val="20"/>
                <w:lang w:bidi="ar-SA"/>
              </w:rPr>
              <w:t>.  All regression coefficients are reported in their unstandardized form. Standard errors (</w:t>
            </w:r>
            <w:r w:rsidRPr="00CE1836">
              <w:rPr>
                <w:rFonts w:ascii="Times New Roman" w:hAnsi="Times New Roman"/>
                <w:i/>
                <w:iCs/>
                <w:color w:val="000000"/>
                <w:sz w:val="20"/>
                <w:szCs w:val="20"/>
                <w:lang w:bidi="ar-SA"/>
              </w:rPr>
              <w:t>s</w:t>
            </w:r>
            <w:r w:rsidRPr="00CE1836">
              <w:rPr>
                <w:rFonts w:ascii="Times New Roman" w:hAnsi="Times New Roman"/>
                <w:color w:val="000000"/>
                <w:sz w:val="20"/>
                <w:szCs w:val="20"/>
                <w:lang w:bidi="ar-SA"/>
              </w:rPr>
              <w:t>)</w:t>
            </w:r>
            <w:r w:rsidRPr="00CE1836">
              <w:rPr>
                <w:rFonts w:ascii="Times New Roman" w:hAnsi="Times New Roman"/>
                <w:i/>
                <w:iCs/>
                <w:color w:val="000000"/>
                <w:sz w:val="20"/>
                <w:szCs w:val="20"/>
                <w:lang w:bidi="ar-SA"/>
              </w:rPr>
              <w:t xml:space="preserve"> </w:t>
            </w:r>
            <w:r w:rsidRPr="00CE1836">
              <w:rPr>
                <w:rFonts w:ascii="Times New Roman" w:hAnsi="Times New Roman"/>
                <w:color w:val="000000"/>
                <w:sz w:val="20"/>
                <w:szCs w:val="20"/>
                <w:lang w:bidi="ar-SA"/>
              </w:rPr>
              <w:t xml:space="preserve">are reported in parentheses. </w:t>
            </w:r>
            <w:r w:rsidR="00836206">
              <w:rPr>
                <w:i/>
                <w:sz w:val="21"/>
                <w:szCs w:val="21"/>
              </w:rPr>
              <w:t>a</w:t>
            </w:r>
            <w:r w:rsidR="00836206">
              <w:rPr>
                <w:sz w:val="21"/>
                <w:szCs w:val="21"/>
              </w:rPr>
              <w:t xml:space="preserve"> = the effect of incivility </w:t>
            </w:r>
            <w:r w:rsidR="00882DDE">
              <w:rPr>
                <w:sz w:val="21"/>
                <w:szCs w:val="21"/>
              </w:rPr>
              <w:t xml:space="preserve">(X) </w:t>
            </w:r>
            <w:r w:rsidR="00836206">
              <w:rPr>
                <w:sz w:val="21"/>
                <w:szCs w:val="21"/>
              </w:rPr>
              <w:t>on each</w:t>
            </w:r>
            <w:r w:rsidR="00254B86">
              <w:rPr>
                <w:sz w:val="21"/>
                <w:szCs w:val="21"/>
              </w:rPr>
              <w:t xml:space="preserve"> </w:t>
            </w:r>
            <w:r w:rsidR="00057661">
              <w:rPr>
                <w:sz w:val="21"/>
                <w:szCs w:val="21"/>
              </w:rPr>
              <w:t xml:space="preserve">mediating variable (M) </w:t>
            </w:r>
            <w:r w:rsidR="00882DDE">
              <w:rPr>
                <w:sz w:val="21"/>
                <w:szCs w:val="21"/>
              </w:rPr>
              <w:t>attribution</w:t>
            </w:r>
            <w:r w:rsidR="00254B86">
              <w:rPr>
                <w:sz w:val="21"/>
                <w:szCs w:val="21"/>
              </w:rPr>
              <w:t xml:space="preserve"> </w:t>
            </w:r>
            <w:r w:rsidR="00836206">
              <w:rPr>
                <w:sz w:val="21"/>
                <w:szCs w:val="21"/>
              </w:rPr>
              <w:t xml:space="preserve">controlling for GSE and NA. </w:t>
            </w:r>
            <w:r w:rsidR="00AF7393">
              <w:rPr>
                <w:i/>
                <w:sz w:val="21"/>
                <w:szCs w:val="21"/>
              </w:rPr>
              <w:t>b</w:t>
            </w:r>
            <w:r w:rsidR="00AF7393">
              <w:rPr>
                <w:sz w:val="21"/>
                <w:szCs w:val="21"/>
              </w:rPr>
              <w:t xml:space="preserve"> = the effect of M on Y controlling for </w:t>
            </w:r>
            <w:r w:rsidR="002A00E2">
              <w:rPr>
                <w:sz w:val="21"/>
                <w:szCs w:val="21"/>
              </w:rPr>
              <w:t>X</w:t>
            </w:r>
            <w:r w:rsidR="00057661">
              <w:rPr>
                <w:sz w:val="21"/>
                <w:szCs w:val="21"/>
              </w:rPr>
              <w:t>,</w:t>
            </w:r>
            <w:r w:rsidR="002A00E2">
              <w:rPr>
                <w:sz w:val="21"/>
                <w:szCs w:val="21"/>
              </w:rPr>
              <w:t xml:space="preserve"> </w:t>
            </w:r>
            <w:r w:rsidR="00AF7393">
              <w:rPr>
                <w:sz w:val="21"/>
                <w:szCs w:val="21"/>
              </w:rPr>
              <w:t>GSE</w:t>
            </w:r>
            <w:r w:rsidR="002A00E2">
              <w:rPr>
                <w:sz w:val="21"/>
                <w:szCs w:val="21"/>
              </w:rPr>
              <w:t>,</w:t>
            </w:r>
            <w:r w:rsidR="00AF7393">
              <w:rPr>
                <w:sz w:val="21"/>
                <w:szCs w:val="21"/>
              </w:rPr>
              <w:t xml:space="preserve"> and NA. </w:t>
            </w:r>
            <w:r w:rsidRPr="00CE1836">
              <w:rPr>
                <w:rFonts w:ascii="Times New Roman" w:hAnsi="Times New Roman"/>
                <w:color w:val="000000"/>
                <w:sz w:val="20"/>
                <w:szCs w:val="20"/>
                <w:lang w:bidi="ar-SA"/>
              </w:rPr>
              <w:t xml:space="preserve">Total effect </w:t>
            </w:r>
            <w:r w:rsidRPr="00CE1836">
              <w:rPr>
                <w:rFonts w:ascii="Times New Roman" w:hAnsi="Times New Roman"/>
                <w:i/>
                <w:iCs/>
                <w:color w:val="000000"/>
                <w:sz w:val="20"/>
                <w:szCs w:val="20"/>
                <w:lang w:bidi="ar-SA"/>
              </w:rPr>
              <w:t>c</w:t>
            </w:r>
            <w:r w:rsidRPr="00CE1836">
              <w:rPr>
                <w:rFonts w:ascii="Times New Roman" w:hAnsi="Times New Roman"/>
                <w:color w:val="000000"/>
                <w:sz w:val="20"/>
                <w:szCs w:val="20"/>
                <w:lang w:bidi="ar-SA"/>
              </w:rPr>
              <w:t xml:space="preserve"> refers to the </w:t>
            </w:r>
            <w:r w:rsidR="00096454">
              <w:rPr>
                <w:rFonts w:ascii="Times New Roman" w:hAnsi="Times New Roman"/>
                <w:color w:val="000000"/>
                <w:sz w:val="20"/>
                <w:szCs w:val="20"/>
                <w:lang w:bidi="ar-SA"/>
              </w:rPr>
              <w:t>linear</w:t>
            </w:r>
            <w:r w:rsidRPr="00CE1836">
              <w:rPr>
                <w:rFonts w:ascii="Times New Roman" w:hAnsi="Times New Roman"/>
                <w:color w:val="000000"/>
                <w:sz w:val="20"/>
                <w:szCs w:val="20"/>
                <w:lang w:bidi="ar-SA"/>
              </w:rPr>
              <w:t xml:space="preserve"> relationship between </w:t>
            </w:r>
            <w:r w:rsidR="003F7099">
              <w:rPr>
                <w:rFonts w:ascii="Times New Roman" w:hAnsi="Times New Roman"/>
                <w:color w:val="000000"/>
                <w:sz w:val="20"/>
                <w:szCs w:val="20"/>
                <w:lang w:bidi="ar-SA"/>
              </w:rPr>
              <w:t xml:space="preserve">X </w:t>
            </w:r>
            <w:r w:rsidRPr="00CE1836">
              <w:rPr>
                <w:rFonts w:ascii="Times New Roman" w:hAnsi="Times New Roman"/>
                <w:color w:val="000000"/>
                <w:sz w:val="20"/>
                <w:szCs w:val="20"/>
                <w:lang w:bidi="ar-SA"/>
              </w:rPr>
              <w:t xml:space="preserve">and </w:t>
            </w:r>
            <w:r w:rsidR="003F7099">
              <w:rPr>
                <w:rFonts w:ascii="Times New Roman" w:hAnsi="Times New Roman"/>
                <w:color w:val="000000"/>
                <w:sz w:val="20"/>
                <w:szCs w:val="20"/>
                <w:lang w:bidi="ar-SA"/>
              </w:rPr>
              <w:t>Y</w:t>
            </w:r>
            <w:r w:rsidR="00096454">
              <w:rPr>
                <w:rFonts w:ascii="Times New Roman" w:hAnsi="Times New Roman"/>
                <w:color w:val="000000"/>
                <w:sz w:val="20"/>
                <w:szCs w:val="20"/>
                <w:lang w:bidi="ar-SA"/>
              </w:rPr>
              <w:t xml:space="preserve"> </w:t>
            </w:r>
            <w:r w:rsidR="00096454" w:rsidRPr="00096454">
              <w:rPr>
                <w:rFonts w:ascii="Times New Roman" w:hAnsi="Times New Roman"/>
                <w:color w:val="000000"/>
                <w:sz w:val="20"/>
                <w:szCs w:val="20"/>
                <w:lang w:bidi="ar-SA"/>
              </w:rPr>
              <w:t>controlling for GSE and NA and is equal to the direct effect (</w:t>
            </w:r>
            <w:r w:rsidR="00096454" w:rsidRPr="00664FEA">
              <w:rPr>
                <w:rFonts w:ascii="Times New Roman" w:hAnsi="Times New Roman"/>
                <w:i/>
                <w:color w:val="000000"/>
                <w:sz w:val="20"/>
                <w:szCs w:val="20"/>
                <w:lang w:bidi="ar-SA"/>
              </w:rPr>
              <w:t>c’</w:t>
            </w:r>
            <w:r w:rsidR="00096454" w:rsidRPr="00096454">
              <w:rPr>
                <w:rFonts w:ascii="Times New Roman" w:hAnsi="Times New Roman"/>
                <w:color w:val="000000"/>
                <w:sz w:val="20"/>
                <w:szCs w:val="20"/>
                <w:lang w:bidi="ar-SA"/>
              </w:rPr>
              <w:t>) + indirect effect (</w:t>
            </w:r>
            <w:r w:rsidR="00096454" w:rsidRPr="00664FEA">
              <w:rPr>
                <w:rFonts w:ascii="Times New Roman" w:hAnsi="Times New Roman"/>
                <w:i/>
                <w:color w:val="000000"/>
                <w:sz w:val="20"/>
                <w:szCs w:val="20"/>
                <w:lang w:bidi="ar-SA"/>
              </w:rPr>
              <w:t>ab</w:t>
            </w:r>
            <w:r w:rsidR="00096454" w:rsidRPr="00096454">
              <w:rPr>
                <w:rFonts w:ascii="Times New Roman" w:hAnsi="Times New Roman"/>
                <w:color w:val="000000"/>
                <w:sz w:val="20"/>
                <w:szCs w:val="20"/>
                <w:lang w:bidi="ar-SA"/>
              </w:rPr>
              <w:t>)</w:t>
            </w:r>
            <w:r w:rsidRPr="00CE1836">
              <w:rPr>
                <w:rFonts w:ascii="Times New Roman" w:hAnsi="Times New Roman"/>
                <w:color w:val="000000"/>
                <w:sz w:val="20"/>
                <w:szCs w:val="20"/>
                <w:lang w:bidi="ar-SA"/>
              </w:rPr>
              <w:t>. Direct effect (</w:t>
            </w:r>
            <w:r w:rsidRPr="00CE1836">
              <w:rPr>
                <w:rFonts w:ascii="Times New Roman" w:hAnsi="Times New Roman"/>
                <w:i/>
                <w:iCs/>
                <w:color w:val="000000"/>
                <w:sz w:val="20"/>
                <w:szCs w:val="20"/>
                <w:lang w:bidi="ar-SA"/>
              </w:rPr>
              <w:t>c</w:t>
            </w:r>
            <w:r w:rsidRPr="00CE1836">
              <w:rPr>
                <w:rFonts w:ascii="Times New Roman" w:hAnsi="Times New Roman"/>
                <w:color w:val="000000"/>
                <w:sz w:val="20"/>
                <w:szCs w:val="20"/>
                <w:lang w:bidi="ar-SA"/>
              </w:rPr>
              <w:t xml:space="preserve">’) refers to the linear relationship between the IV and the DV </w:t>
            </w:r>
            <w:r w:rsidR="00096454" w:rsidRPr="00096454">
              <w:rPr>
                <w:rFonts w:ascii="Times New Roman" w:hAnsi="Times New Roman"/>
                <w:color w:val="000000"/>
                <w:sz w:val="20"/>
                <w:szCs w:val="20"/>
                <w:lang w:bidi="ar-SA"/>
              </w:rPr>
              <w:t>after subtracting the indirect effect of X on Y through the mediator (M) variable</w:t>
            </w:r>
            <w:r w:rsidRPr="00CE1836">
              <w:rPr>
                <w:rFonts w:ascii="Times New Roman" w:hAnsi="Times New Roman"/>
                <w:color w:val="000000"/>
                <w:sz w:val="20"/>
                <w:szCs w:val="20"/>
                <w:lang w:bidi="ar-SA"/>
              </w:rPr>
              <w:t xml:space="preserve">. </w:t>
            </w:r>
            <w:r w:rsidR="00096454" w:rsidRPr="00096454">
              <w:rPr>
                <w:rFonts w:ascii="Times New Roman" w:hAnsi="Times New Roman"/>
                <w:color w:val="000000"/>
                <w:sz w:val="20"/>
                <w:szCs w:val="20"/>
                <w:lang w:bidi="ar-SA"/>
              </w:rPr>
              <w:t>Indirect effect (</w:t>
            </w:r>
            <w:r w:rsidR="00096454" w:rsidRPr="00664FEA">
              <w:rPr>
                <w:rFonts w:ascii="Times New Roman" w:hAnsi="Times New Roman"/>
                <w:i/>
                <w:color w:val="000000"/>
                <w:sz w:val="20"/>
                <w:szCs w:val="20"/>
                <w:lang w:bidi="ar-SA"/>
              </w:rPr>
              <w:t>ab</w:t>
            </w:r>
            <w:r w:rsidR="00096454" w:rsidRPr="00096454">
              <w:rPr>
                <w:rFonts w:ascii="Times New Roman" w:hAnsi="Times New Roman"/>
                <w:color w:val="000000"/>
                <w:sz w:val="20"/>
                <w:szCs w:val="20"/>
                <w:lang w:bidi="ar-SA"/>
              </w:rPr>
              <w:t>) refers to the relationship between X and Y via M controlling for GSE and NA.</w:t>
            </w:r>
            <w:r w:rsidR="00096454">
              <w:rPr>
                <w:rFonts w:ascii="Times New Roman" w:hAnsi="Times New Roman"/>
                <w:color w:val="000000"/>
                <w:sz w:val="20"/>
                <w:szCs w:val="20"/>
                <w:lang w:bidi="ar-SA"/>
              </w:rPr>
              <w:t xml:space="preserve"> </w:t>
            </w:r>
            <w:r w:rsidRPr="00CE1836">
              <w:rPr>
                <w:rFonts w:ascii="Times New Roman" w:hAnsi="Times New Roman"/>
                <w:color w:val="000000"/>
                <w:sz w:val="20"/>
                <w:szCs w:val="20"/>
                <w:lang w:bidi="ar-SA"/>
              </w:rPr>
              <w:t>Sobel's z-tests were only conducted for variables where all three effects (a, b, c) were significant.</w:t>
            </w:r>
            <w:r w:rsidR="007C7861">
              <w:rPr>
                <w:rFonts w:ascii="Times New Roman" w:hAnsi="Times New Roman"/>
                <w:color w:val="000000"/>
                <w:sz w:val="20"/>
                <w:szCs w:val="20"/>
                <w:lang w:bidi="ar-SA"/>
              </w:rPr>
              <w:t xml:space="preserve"> </w:t>
            </w:r>
            <w:r w:rsidR="00750E92" w:rsidRPr="00750E92">
              <w:rPr>
                <w:rFonts w:ascii="Times New Roman" w:hAnsi="Times New Roman"/>
                <w:b/>
                <w:color w:val="000000"/>
                <w:sz w:val="20"/>
                <w:szCs w:val="20"/>
                <w:lang w:bidi="ar-SA"/>
              </w:rPr>
              <w:t xml:space="preserve">Bold </w:t>
            </w:r>
            <w:r w:rsidR="007C7861" w:rsidRPr="00750E92">
              <w:rPr>
                <w:rFonts w:ascii="Times New Roman" w:hAnsi="Times New Roman"/>
                <w:b/>
                <w:color w:val="000000"/>
                <w:sz w:val="20"/>
                <w:szCs w:val="20"/>
                <w:lang w:bidi="ar-SA"/>
              </w:rPr>
              <w:t>variables</w:t>
            </w:r>
            <w:r w:rsidR="001F76C5" w:rsidRPr="00750E92">
              <w:rPr>
                <w:rFonts w:ascii="Times New Roman" w:hAnsi="Times New Roman"/>
                <w:b/>
                <w:color w:val="000000"/>
                <w:sz w:val="20"/>
                <w:szCs w:val="20"/>
                <w:lang w:bidi="ar-SA"/>
              </w:rPr>
              <w:t xml:space="preserve"> </w:t>
            </w:r>
            <w:r w:rsidR="007C7861">
              <w:rPr>
                <w:rFonts w:ascii="Times New Roman" w:hAnsi="Times New Roman"/>
                <w:color w:val="000000"/>
                <w:sz w:val="20"/>
                <w:szCs w:val="20"/>
                <w:lang w:bidi="ar-SA"/>
              </w:rPr>
              <w:t xml:space="preserve">indicate that they </w:t>
            </w:r>
            <w:r w:rsidR="001F76C5">
              <w:rPr>
                <w:rFonts w:ascii="Times New Roman" w:hAnsi="Times New Roman"/>
                <w:color w:val="000000"/>
                <w:sz w:val="20"/>
                <w:szCs w:val="20"/>
                <w:lang w:bidi="ar-SA"/>
              </w:rPr>
              <w:t>partially mediate</w:t>
            </w:r>
            <w:r w:rsidR="007C7861">
              <w:rPr>
                <w:rFonts w:ascii="Times New Roman" w:hAnsi="Times New Roman"/>
                <w:color w:val="000000"/>
                <w:sz w:val="20"/>
                <w:szCs w:val="20"/>
                <w:lang w:bidi="ar-SA"/>
              </w:rPr>
              <w:t xml:space="preserve"> the X-Y relationship</w:t>
            </w:r>
            <w:r w:rsidRPr="00CE1836">
              <w:rPr>
                <w:rFonts w:ascii="Times New Roman" w:hAnsi="Times New Roman"/>
                <w:color w:val="000000"/>
                <w:sz w:val="20"/>
                <w:szCs w:val="20"/>
                <w:lang w:bidi="ar-SA"/>
              </w:rPr>
              <w:t xml:space="preserve">. </w:t>
            </w:r>
            <w:r w:rsidR="00750E92" w:rsidRPr="00750E92">
              <w:rPr>
                <w:rFonts w:ascii="Times New Roman" w:hAnsi="Times New Roman"/>
                <w:b/>
                <w:color w:val="000000"/>
                <w:sz w:val="20"/>
                <w:szCs w:val="20"/>
                <w:u w:val="single"/>
                <w:lang w:bidi="ar-SA"/>
              </w:rPr>
              <w:t xml:space="preserve">Bold and underlined variables </w:t>
            </w:r>
            <w:r w:rsidR="001F76C5">
              <w:rPr>
                <w:rFonts w:ascii="Times New Roman" w:hAnsi="Times New Roman"/>
                <w:color w:val="000000"/>
                <w:sz w:val="20"/>
                <w:szCs w:val="20"/>
                <w:lang w:bidi="ar-SA"/>
              </w:rPr>
              <w:t xml:space="preserve">indicate that they fully mediate the X-Y relationship. </w:t>
            </w:r>
            <w:r w:rsidRPr="00CE1836">
              <w:rPr>
                <w:rFonts w:ascii="Times New Roman" w:hAnsi="Times New Roman"/>
                <w:color w:val="000000"/>
                <w:sz w:val="20"/>
                <w:szCs w:val="20"/>
                <w:lang w:bidi="ar-SA"/>
              </w:rPr>
              <w:t>Due to rounding, p-values &lt; .005 are shown as p =.00.</w:t>
            </w:r>
            <w:r w:rsidR="007A1B42">
              <w:rPr>
                <w:rFonts w:ascii="Times New Roman" w:hAnsi="Times New Roman"/>
                <w:color w:val="000000"/>
                <w:sz w:val="20"/>
                <w:szCs w:val="20"/>
                <w:lang w:bidi="ar-SA"/>
              </w:rPr>
              <w:t xml:space="preserve"> </w:t>
            </w:r>
            <w:r w:rsidRPr="00CE1836">
              <w:rPr>
                <w:rFonts w:ascii="Times New Roman" w:hAnsi="Times New Roman"/>
                <w:i/>
                <w:iCs/>
                <w:color w:val="000000"/>
                <w:sz w:val="20"/>
                <w:szCs w:val="20"/>
                <w:lang w:bidi="ar-SA"/>
              </w:rPr>
              <w:t>Italicized</w:t>
            </w:r>
            <w:r w:rsidRPr="00CE1836">
              <w:rPr>
                <w:rFonts w:ascii="Times New Roman" w:hAnsi="Times New Roman"/>
                <w:color w:val="000000"/>
                <w:sz w:val="20"/>
                <w:szCs w:val="20"/>
                <w:lang w:bidi="ar-SA"/>
              </w:rPr>
              <w:t xml:space="preserve">: p &lt; .10, </w:t>
            </w:r>
            <w:r w:rsidRPr="00CE1836">
              <w:rPr>
                <w:rFonts w:ascii="Times New Roman" w:hAnsi="Times New Roman"/>
                <w:color w:val="000000"/>
                <w:sz w:val="20"/>
                <w:szCs w:val="20"/>
                <w:u w:val="single"/>
                <w:lang w:bidi="ar-SA"/>
              </w:rPr>
              <w:t>Underlined</w:t>
            </w:r>
            <w:r w:rsidRPr="00CE1836">
              <w:rPr>
                <w:rFonts w:ascii="Times New Roman" w:hAnsi="Times New Roman"/>
                <w:color w:val="000000"/>
                <w:sz w:val="20"/>
                <w:szCs w:val="20"/>
                <w:lang w:bidi="ar-SA"/>
              </w:rPr>
              <w:t xml:space="preserve">: p &lt; .05, </w:t>
            </w:r>
            <w:r w:rsidRPr="00CE1836">
              <w:rPr>
                <w:rFonts w:ascii="Times New Roman" w:hAnsi="Times New Roman"/>
                <w:b/>
                <w:bCs/>
                <w:color w:val="000000"/>
                <w:sz w:val="20"/>
                <w:szCs w:val="20"/>
                <w:lang w:bidi="ar-SA"/>
              </w:rPr>
              <w:t>Bold</w:t>
            </w:r>
            <w:r w:rsidRPr="00CE1836">
              <w:rPr>
                <w:rFonts w:ascii="Times New Roman" w:hAnsi="Times New Roman"/>
                <w:color w:val="000000"/>
                <w:sz w:val="20"/>
                <w:szCs w:val="20"/>
                <w:lang w:bidi="ar-SA"/>
              </w:rPr>
              <w:t xml:space="preserve">: p &lt; .01. </w:t>
            </w:r>
          </w:p>
        </w:tc>
      </w:tr>
      <w:tr w:rsidR="0037630D" w:rsidRPr="00CE1836" w14:paraId="6FDC31C4" w14:textId="77777777" w:rsidTr="00162BCC">
        <w:trPr>
          <w:trHeight w:val="230"/>
        </w:trPr>
        <w:tc>
          <w:tcPr>
            <w:tcW w:w="12859" w:type="dxa"/>
            <w:gridSpan w:val="17"/>
            <w:vMerge/>
            <w:tcBorders>
              <w:top w:val="single" w:sz="4" w:space="0" w:color="auto"/>
              <w:left w:val="nil"/>
              <w:bottom w:val="nil"/>
              <w:right w:val="nil"/>
            </w:tcBorders>
            <w:vAlign w:val="center"/>
            <w:hideMark/>
          </w:tcPr>
          <w:p w14:paraId="2CB32697" w14:textId="77777777" w:rsidR="0037630D" w:rsidRPr="00CE1836" w:rsidRDefault="0037630D" w:rsidP="0037630D">
            <w:pPr>
              <w:spacing w:line="240" w:lineRule="auto"/>
              <w:rPr>
                <w:rFonts w:ascii="Times New Roman" w:hAnsi="Times New Roman"/>
                <w:i/>
                <w:iCs/>
                <w:color w:val="000000"/>
                <w:sz w:val="20"/>
                <w:szCs w:val="20"/>
                <w:lang w:bidi="ar-SA"/>
              </w:rPr>
            </w:pPr>
          </w:p>
        </w:tc>
      </w:tr>
      <w:tr w:rsidR="0037630D" w:rsidRPr="00CE1836" w14:paraId="32187817" w14:textId="77777777" w:rsidTr="00162BCC">
        <w:trPr>
          <w:trHeight w:val="230"/>
        </w:trPr>
        <w:tc>
          <w:tcPr>
            <w:tcW w:w="12859" w:type="dxa"/>
            <w:gridSpan w:val="17"/>
            <w:vMerge/>
            <w:tcBorders>
              <w:top w:val="single" w:sz="4" w:space="0" w:color="auto"/>
              <w:left w:val="nil"/>
              <w:bottom w:val="nil"/>
              <w:right w:val="nil"/>
            </w:tcBorders>
            <w:vAlign w:val="center"/>
            <w:hideMark/>
          </w:tcPr>
          <w:p w14:paraId="6D6E0DE8" w14:textId="77777777" w:rsidR="0037630D" w:rsidRPr="00CE1836" w:rsidRDefault="0037630D" w:rsidP="0037630D">
            <w:pPr>
              <w:spacing w:line="240" w:lineRule="auto"/>
              <w:rPr>
                <w:rFonts w:ascii="Times New Roman" w:hAnsi="Times New Roman"/>
                <w:i/>
                <w:iCs/>
                <w:color w:val="000000"/>
                <w:sz w:val="20"/>
                <w:szCs w:val="20"/>
                <w:lang w:bidi="ar-SA"/>
              </w:rPr>
            </w:pPr>
          </w:p>
        </w:tc>
      </w:tr>
      <w:tr w:rsidR="0037630D" w:rsidRPr="00CE1836" w14:paraId="476CB6FA" w14:textId="77777777" w:rsidTr="00162BCC">
        <w:trPr>
          <w:trHeight w:val="230"/>
        </w:trPr>
        <w:tc>
          <w:tcPr>
            <w:tcW w:w="12859" w:type="dxa"/>
            <w:gridSpan w:val="17"/>
            <w:vMerge/>
            <w:tcBorders>
              <w:top w:val="single" w:sz="4" w:space="0" w:color="auto"/>
              <w:left w:val="nil"/>
              <w:bottom w:val="nil"/>
              <w:right w:val="nil"/>
            </w:tcBorders>
            <w:vAlign w:val="center"/>
            <w:hideMark/>
          </w:tcPr>
          <w:p w14:paraId="6FC3D91A" w14:textId="77777777" w:rsidR="0037630D" w:rsidRPr="00CE1836" w:rsidRDefault="0037630D" w:rsidP="0037630D">
            <w:pPr>
              <w:spacing w:line="240" w:lineRule="auto"/>
              <w:rPr>
                <w:rFonts w:ascii="Times New Roman" w:hAnsi="Times New Roman"/>
                <w:i/>
                <w:iCs/>
                <w:color w:val="000000"/>
                <w:sz w:val="20"/>
                <w:szCs w:val="20"/>
                <w:lang w:bidi="ar-SA"/>
              </w:rPr>
            </w:pPr>
          </w:p>
        </w:tc>
      </w:tr>
      <w:tr w:rsidR="0037630D" w:rsidRPr="00CE1836" w14:paraId="14652250" w14:textId="77777777" w:rsidTr="00162BCC">
        <w:trPr>
          <w:trHeight w:val="230"/>
        </w:trPr>
        <w:tc>
          <w:tcPr>
            <w:tcW w:w="12859" w:type="dxa"/>
            <w:gridSpan w:val="17"/>
            <w:vMerge/>
            <w:tcBorders>
              <w:top w:val="single" w:sz="4" w:space="0" w:color="auto"/>
              <w:left w:val="nil"/>
              <w:bottom w:val="nil"/>
              <w:right w:val="nil"/>
            </w:tcBorders>
            <w:vAlign w:val="center"/>
            <w:hideMark/>
          </w:tcPr>
          <w:p w14:paraId="30B46A77" w14:textId="77777777" w:rsidR="0037630D" w:rsidRPr="00CE1836" w:rsidRDefault="0037630D" w:rsidP="0037630D">
            <w:pPr>
              <w:spacing w:line="240" w:lineRule="auto"/>
              <w:rPr>
                <w:rFonts w:ascii="Times New Roman" w:hAnsi="Times New Roman"/>
                <w:i/>
                <w:iCs/>
                <w:color w:val="000000"/>
                <w:sz w:val="20"/>
                <w:szCs w:val="20"/>
                <w:lang w:bidi="ar-SA"/>
              </w:rPr>
            </w:pPr>
          </w:p>
        </w:tc>
      </w:tr>
      <w:tr w:rsidR="0037630D" w:rsidRPr="00CE1836" w14:paraId="28C0E18C" w14:textId="77777777" w:rsidTr="00162BCC">
        <w:trPr>
          <w:trHeight w:val="230"/>
        </w:trPr>
        <w:tc>
          <w:tcPr>
            <w:tcW w:w="12859" w:type="dxa"/>
            <w:gridSpan w:val="17"/>
            <w:vMerge/>
            <w:tcBorders>
              <w:top w:val="single" w:sz="4" w:space="0" w:color="auto"/>
              <w:left w:val="nil"/>
              <w:bottom w:val="nil"/>
              <w:right w:val="nil"/>
            </w:tcBorders>
            <w:vAlign w:val="center"/>
            <w:hideMark/>
          </w:tcPr>
          <w:p w14:paraId="06E20AB1" w14:textId="77777777" w:rsidR="0037630D" w:rsidRPr="00CE1836" w:rsidRDefault="0037630D" w:rsidP="0037630D">
            <w:pPr>
              <w:spacing w:line="240" w:lineRule="auto"/>
              <w:rPr>
                <w:rFonts w:ascii="Times New Roman" w:hAnsi="Times New Roman"/>
                <w:i/>
                <w:iCs/>
                <w:color w:val="000000"/>
                <w:sz w:val="20"/>
                <w:szCs w:val="20"/>
                <w:lang w:bidi="ar-SA"/>
              </w:rPr>
            </w:pPr>
          </w:p>
        </w:tc>
      </w:tr>
    </w:tbl>
    <w:p w14:paraId="04FC48BE" w14:textId="43FBF2A5" w:rsidR="00714B33" w:rsidRDefault="00714B33" w:rsidP="00947C43">
      <w:pPr>
        <w:pStyle w:val="Heading1"/>
        <w:sectPr w:rsidR="00714B33" w:rsidSect="00BC7258">
          <w:headerReference w:type="default" r:id="rId85"/>
          <w:footerReference w:type="default" r:id="rId86"/>
          <w:pgSz w:w="15840" w:h="12240" w:orient="landscape" w:code="1"/>
          <w:pgMar w:top="2304" w:right="1440" w:bottom="1440" w:left="1440" w:header="720" w:footer="720" w:gutter="0"/>
          <w:cols w:space="720"/>
          <w:docGrid w:linePitch="360"/>
        </w:sectPr>
      </w:pPr>
    </w:p>
    <w:p w14:paraId="7A47C9C5" w14:textId="6D4E0E26" w:rsidR="00817766" w:rsidRPr="00527473" w:rsidRDefault="009E2F7A" w:rsidP="00817766">
      <w:pPr>
        <w:pStyle w:val="Caption"/>
        <w:rPr>
          <w:b w:val="0"/>
          <w:i/>
        </w:rPr>
      </w:pPr>
      <w:bookmarkStart w:id="117" w:name="_Toc500163314"/>
      <w:bookmarkStart w:id="118" w:name="_Toc500924686"/>
      <w:r>
        <w:lastRenderedPageBreak/>
        <w:t xml:space="preserve">Figure </w:t>
      </w:r>
      <w:fldSimple w:instr=" SEQ Figure \* ARABIC ">
        <w:r w:rsidR="00162BCC">
          <w:rPr>
            <w:noProof/>
          </w:rPr>
          <w:t>1</w:t>
        </w:r>
      </w:fldSimple>
      <w:r w:rsidR="00817766" w:rsidRPr="00817766">
        <w:rPr>
          <w:b w:val="0"/>
          <w:i/>
        </w:rPr>
        <w:t xml:space="preserve"> </w:t>
      </w:r>
      <w:r w:rsidR="00817766">
        <w:rPr>
          <w:b w:val="0"/>
          <w:i/>
        </w:rPr>
        <w:br/>
      </w:r>
      <w:r w:rsidR="00817766" w:rsidRPr="00527473">
        <w:rPr>
          <w:b w:val="0"/>
          <w:i/>
        </w:rPr>
        <w:t>Example of a Path Diagram for a Mediation Model</w:t>
      </w:r>
      <w:bookmarkEnd w:id="117"/>
      <w:bookmarkEnd w:id="118"/>
    </w:p>
    <w:p w14:paraId="5AB204C7" w14:textId="0ADF5FAC" w:rsidR="009E2F7A" w:rsidRPr="00B17357" w:rsidRDefault="00817766" w:rsidP="00B17357">
      <w:pPr>
        <w:pStyle w:val="Caption"/>
        <w:rPr>
          <w:i/>
        </w:rPr>
      </w:pPr>
      <w:r>
        <w:t xml:space="preserve"> </w:t>
      </w:r>
    </w:p>
    <w:p w14:paraId="703E8401" w14:textId="0A16078C" w:rsidR="00A747A6" w:rsidRDefault="00A747A6" w:rsidP="00185931">
      <w:r>
        <w:rPr>
          <w:noProof/>
          <w:lang w:bidi="ar-SA"/>
        </w:rPr>
        <w:drawing>
          <wp:inline distT="0" distB="0" distL="0" distR="0" wp14:anchorId="75FA7C04" wp14:editId="33BED33B">
            <wp:extent cx="4083934" cy="2695904"/>
            <wp:effectExtent l="0" t="0" r="0" b="0"/>
            <wp:docPr id="3" name="Picture 3" descr="An external file that holds a picture, illustration, etc.&#10;Object name is nihms-215043-f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external file that holds a picture, illustration, etc.&#10;Object name is nihms-215043-f0001.jpg"/>
                    <pic:cNvPicPr>
                      <a:picLocks noChangeAspect="1" noChangeArrowheads="1"/>
                    </pic:cNvPicPr>
                  </pic:nvPicPr>
                  <pic:blipFill rotWithShape="1">
                    <a:blip r:embed="rId87">
                      <a:extLst>
                        <a:ext uri="{28A0092B-C50C-407E-A947-70E740481C1C}">
                          <a14:useLocalDpi xmlns:a14="http://schemas.microsoft.com/office/drawing/2010/main" val="0"/>
                        </a:ext>
                      </a:extLst>
                    </a:blip>
                    <a:srcRect l="-1" t="-8666" r="-10988" b="-7017"/>
                    <a:stretch/>
                  </pic:blipFill>
                  <pic:spPr bwMode="auto">
                    <a:xfrm>
                      <a:off x="0" y="0"/>
                      <a:ext cx="4172048" cy="2754070"/>
                    </a:xfrm>
                    <a:prstGeom prst="rect">
                      <a:avLst/>
                    </a:prstGeom>
                    <a:noFill/>
                    <a:ln>
                      <a:noFill/>
                    </a:ln>
                    <a:extLst>
                      <a:ext uri="{53640926-AAD7-44D8-BBD7-CCE9431645EC}">
                        <a14:shadowObscured xmlns:a14="http://schemas.microsoft.com/office/drawing/2010/main"/>
                      </a:ext>
                    </a:extLst>
                  </pic:spPr>
                </pic:pic>
              </a:graphicData>
            </a:graphic>
          </wp:inline>
        </w:drawing>
      </w:r>
    </w:p>
    <w:p w14:paraId="7BC1650A" w14:textId="4A5C3D2F" w:rsidR="00D01C86" w:rsidRDefault="00965A34" w:rsidP="00B17357">
      <w:pPr>
        <w:spacing w:line="240" w:lineRule="auto"/>
        <w:rPr>
          <w:sz w:val="20"/>
          <w:szCs w:val="20"/>
        </w:rPr>
      </w:pPr>
      <w:bookmarkStart w:id="119" w:name="_Hlk500174188"/>
      <w:r w:rsidRPr="00B17357">
        <w:rPr>
          <w:i/>
          <w:sz w:val="20"/>
          <w:szCs w:val="20"/>
        </w:rPr>
        <w:t>Figure 1.</w:t>
      </w:r>
      <w:r>
        <w:rPr>
          <w:sz w:val="20"/>
          <w:szCs w:val="20"/>
        </w:rPr>
        <w:t xml:space="preserve"> </w:t>
      </w:r>
      <w:r w:rsidR="00A747A6">
        <w:rPr>
          <w:sz w:val="20"/>
          <w:szCs w:val="20"/>
        </w:rPr>
        <w:t>Path Diagrams for</w:t>
      </w:r>
      <w:r w:rsidR="004F52E1">
        <w:rPr>
          <w:sz w:val="20"/>
          <w:szCs w:val="20"/>
        </w:rPr>
        <w:t xml:space="preserve"> (i</w:t>
      </w:r>
      <w:r w:rsidR="006F55F5">
        <w:rPr>
          <w:sz w:val="20"/>
          <w:szCs w:val="20"/>
        </w:rPr>
        <w:t>.</w:t>
      </w:r>
      <w:r w:rsidR="004F52E1">
        <w:rPr>
          <w:sz w:val="20"/>
          <w:szCs w:val="20"/>
        </w:rPr>
        <w:t>)</w:t>
      </w:r>
      <w:r w:rsidR="00A747A6">
        <w:rPr>
          <w:sz w:val="20"/>
          <w:szCs w:val="20"/>
        </w:rPr>
        <w:t xml:space="preserve"> the Total Effect</w:t>
      </w:r>
      <w:r w:rsidR="00D01C86">
        <w:rPr>
          <w:sz w:val="20"/>
          <w:szCs w:val="20"/>
        </w:rPr>
        <w:t xml:space="preserve"> (</w:t>
      </w:r>
      <w:r w:rsidR="00D01C86">
        <w:rPr>
          <w:i/>
          <w:sz w:val="20"/>
          <w:szCs w:val="20"/>
        </w:rPr>
        <w:t>c</w:t>
      </w:r>
      <w:r w:rsidR="00D01C86">
        <w:rPr>
          <w:sz w:val="20"/>
          <w:szCs w:val="20"/>
        </w:rPr>
        <w:t>)</w:t>
      </w:r>
      <w:r w:rsidR="00A747A6">
        <w:rPr>
          <w:sz w:val="20"/>
          <w:szCs w:val="20"/>
        </w:rPr>
        <w:t xml:space="preserve"> </w:t>
      </w:r>
      <w:r w:rsidR="006F55F5">
        <w:rPr>
          <w:sz w:val="20"/>
          <w:szCs w:val="20"/>
        </w:rPr>
        <w:t>of Independent Variable (X) on the Dependent Variable (Y)</w:t>
      </w:r>
      <w:r w:rsidR="006F55F5" w:rsidDel="004F52E1">
        <w:rPr>
          <w:sz w:val="20"/>
          <w:szCs w:val="20"/>
        </w:rPr>
        <w:t xml:space="preserve"> </w:t>
      </w:r>
      <w:r w:rsidR="00A747A6">
        <w:rPr>
          <w:sz w:val="20"/>
          <w:szCs w:val="20"/>
        </w:rPr>
        <w:t xml:space="preserve">and </w:t>
      </w:r>
      <w:r w:rsidR="004F52E1">
        <w:rPr>
          <w:sz w:val="20"/>
          <w:szCs w:val="20"/>
        </w:rPr>
        <w:t>(ii</w:t>
      </w:r>
      <w:r w:rsidR="006F55F5">
        <w:rPr>
          <w:sz w:val="20"/>
          <w:szCs w:val="20"/>
        </w:rPr>
        <w:t>.</w:t>
      </w:r>
      <w:r w:rsidR="004F52E1">
        <w:rPr>
          <w:sz w:val="20"/>
          <w:szCs w:val="20"/>
        </w:rPr>
        <w:t xml:space="preserve">) the </w:t>
      </w:r>
      <w:r w:rsidR="00A747A6">
        <w:rPr>
          <w:sz w:val="20"/>
          <w:szCs w:val="20"/>
        </w:rPr>
        <w:t>Indirect Effect</w:t>
      </w:r>
      <w:r w:rsidR="00D01C86">
        <w:rPr>
          <w:sz w:val="20"/>
          <w:szCs w:val="20"/>
        </w:rPr>
        <w:t xml:space="preserve"> (</w:t>
      </w:r>
      <w:r w:rsidR="00D01C86">
        <w:rPr>
          <w:i/>
          <w:sz w:val="20"/>
          <w:szCs w:val="20"/>
        </w:rPr>
        <w:t>ab</w:t>
      </w:r>
      <w:r w:rsidR="00D01C86">
        <w:rPr>
          <w:sz w:val="20"/>
          <w:szCs w:val="20"/>
        </w:rPr>
        <w:t>)</w:t>
      </w:r>
      <w:r w:rsidR="00A747A6">
        <w:rPr>
          <w:sz w:val="20"/>
          <w:szCs w:val="20"/>
        </w:rPr>
        <w:t xml:space="preserve"> </w:t>
      </w:r>
      <w:r w:rsidR="006F55F5">
        <w:rPr>
          <w:sz w:val="20"/>
          <w:szCs w:val="20"/>
        </w:rPr>
        <w:t>of X on Y through the mediator variable (M)</w:t>
      </w:r>
      <w:r w:rsidR="00A747A6">
        <w:rPr>
          <w:sz w:val="20"/>
          <w:szCs w:val="20"/>
        </w:rPr>
        <w:t xml:space="preserve">. </w:t>
      </w:r>
      <w:r w:rsidR="006F55F5">
        <w:rPr>
          <w:sz w:val="20"/>
          <w:szCs w:val="20"/>
        </w:rPr>
        <w:t xml:space="preserve">Reprinted </w:t>
      </w:r>
      <w:r w:rsidR="00A747A6">
        <w:rPr>
          <w:sz w:val="20"/>
          <w:szCs w:val="20"/>
        </w:rPr>
        <w:t xml:space="preserve">from </w:t>
      </w:r>
      <w:r w:rsidR="009E244E">
        <w:rPr>
          <w:sz w:val="20"/>
          <w:szCs w:val="20"/>
        </w:rPr>
        <w:t>“</w:t>
      </w:r>
      <w:r w:rsidR="00A747A6" w:rsidRPr="009E244E">
        <w:rPr>
          <w:sz w:val="20"/>
          <w:szCs w:val="20"/>
        </w:rPr>
        <w:t xml:space="preserve">A </w:t>
      </w:r>
      <w:r w:rsidR="009E244E" w:rsidRPr="009E244E">
        <w:rPr>
          <w:sz w:val="20"/>
          <w:szCs w:val="20"/>
        </w:rPr>
        <w:t xml:space="preserve">Graphical Representation </w:t>
      </w:r>
      <w:r w:rsidR="009E244E">
        <w:rPr>
          <w:sz w:val="20"/>
          <w:szCs w:val="20"/>
        </w:rPr>
        <w:t>o</w:t>
      </w:r>
      <w:r w:rsidR="009E244E" w:rsidRPr="009E244E">
        <w:rPr>
          <w:sz w:val="20"/>
          <w:szCs w:val="20"/>
        </w:rPr>
        <w:t xml:space="preserve">f </w:t>
      </w:r>
      <w:r w:rsidR="009E244E">
        <w:rPr>
          <w:sz w:val="20"/>
          <w:szCs w:val="20"/>
        </w:rPr>
        <w:t>t</w:t>
      </w:r>
      <w:r w:rsidR="009E244E" w:rsidRPr="009E244E">
        <w:rPr>
          <w:sz w:val="20"/>
          <w:szCs w:val="20"/>
        </w:rPr>
        <w:t>he Mediated Effect</w:t>
      </w:r>
      <w:r w:rsidR="009E244E">
        <w:rPr>
          <w:sz w:val="20"/>
          <w:szCs w:val="20"/>
        </w:rPr>
        <w:t>”,</w:t>
      </w:r>
      <w:r w:rsidR="00542FE1">
        <w:rPr>
          <w:sz w:val="20"/>
          <w:szCs w:val="20"/>
        </w:rPr>
        <w:t xml:space="preserve"> by</w:t>
      </w:r>
      <w:r w:rsidR="009E244E">
        <w:rPr>
          <w:sz w:val="20"/>
          <w:szCs w:val="20"/>
        </w:rPr>
        <w:t xml:space="preserve"> M. S. </w:t>
      </w:r>
      <w:r w:rsidR="00A747A6" w:rsidRPr="00A747A6">
        <w:rPr>
          <w:sz w:val="20"/>
          <w:szCs w:val="20"/>
        </w:rPr>
        <w:t xml:space="preserve">Fritz, </w:t>
      </w:r>
      <w:r w:rsidR="009E244E">
        <w:rPr>
          <w:sz w:val="20"/>
          <w:szCs w:val="20"/>
        </w:rPr>
        <w:t>and D. P.</w:t>
      </w:r>
      <w:r w:rsidR="00A747A6" w:rsidRPr="00A747A6">
        <w:rPr>
          <w:sz w:val="20"/>
          <w:szCs w:val="20"/>
        </w:rPr>
        <w:t xml:space="preserve"> MacKinnon, (2008). </w:t>
      </w:r>
      <w:r w:rsidR="00A747A6" w:rsidRPr="005F0948">
        <w:rPr>
          <w:i/>
          <w:sz w:val="20"/>
          <w:szCs w:val="20"/>
        </w:rPr>
        <w:t xml:space="preserve">Behavior </w:t>
      </w:r>
      <w:r w:rsidR="006F55F5">
        <w:rPr>
          <w:i/>
          <w:sz w:val="20"/>
          <w:szCs w:val="20"/>
        </w:rPr>
        <w:t>R</w:t>
      </w:r>
      <w:r w:rsidR="00A747A6" w:rsidRPr="005F0948">
        <w:rPr>
          <w:i/>
          <w:sz w:val="20"/>
          <w:szCs w:val="20"/>
        </w:rPr>
        <w:t xml:space="preserve">esearch </w:t>
      </w:r>
      <w:r w:rsidR="006F55F5">
        <w:rPr>
          <w:i/>
          <w:sz w:val="20"/>
          <w:szCs w:val="20"/>
        </w:rPr>
        <w:t>M</w:t>
      </w:r>
      <w:r w:rsidR="00A747A6" w:rsidRPr="005F0948">
        <w:rPr>
          <w:i/>
          <w:sz w:val="20"/>
          <w:szCs w:val="20"/>
        </w:rPr>
        <w:t>ethods, 40</w:t>
      </w:r>
      <w:r w:rsidR="00A747A6" w:rsidRPr="00A747A6">
        <w:rPr>
          <w:sz w:val="20"/>
          <w:szCs w:val="20"/>
        </w:rPr>
        <w:t xml:space="preserve">(1), </w:t>
      </w:r>
      <w:r w:rsidR="009E244E">
        <w:rPr>
          <w:sz w:val="20"/>
          <w:szCs w:val="20"/>
        </w:rPr>
        <w:t xml:space="preserve">p. </w:t>
      </w:r>
      <w:r w:rsidR="00A747A6" w:rsidRPr="00A747A6">
        <w:rPr>
          <w:sz w:val="20"/>
          <w:szCs w:val="20"/>
        </w:rPr>
        <w:t>5</w:t>
      </w:r>
      <w:r w:rsidR="009E244E">
        <w:rPr>
          <w:sz w:val="20"/>
          <w:szCs w:val="20"/>
        </w:rPr>
        <w:t>6</w:t>
      </w:r>
      <w:r w:rsidR="00A747A6" w:rsidRPr="00A747A6">
        <w:rPr>
          <w:sz w:val="20"/>
          <w:szCs w:val="20"/>
        </w:rPr>
        <w:t>.</w:t>
      </w:r>
      <w:r w:rsidR="0086337A" w:rsidRPr="00B17357">
        <w:rPr>
          <w:sz w:val="20"/>
          <w:szCs w:val="20"/>
        </w:rPr>
        <w:t xml:space="preserve"> </w:t>
      </w:r>
      <w:hyperlink r:id="rId88" w:history="1">
        <w:r w:rsidR="009E244E" w:rsidRPr="0027407D">
          <w:rPr>
            <w:rStyle w:val="Hyperlink"/>
            <w:sz w:val="20"/>
            <w:szCs w:val="20"/>
          </w:rPr>
          <w:t>https://doi.org/10.3758/BRM.40.1.55</w:t>
        </w:r>
      </w:hyperlink>
      <w:r w:rsidR="000246A2">
        <w:rPr>
          <w:sz w:val="20"/>
          <w:szCs w:val="20"/>
        </w:rPr>
        <w:t>.</w:t>
      </w:r>
      <w:r w:rsidR="009E244E">
        <w:rPr>
          <w:sz w:val="20"/>
          <w:szCs w:val="20"/>
        </w:rPr>
        <w:t xml:space="preserve"> </w:t>
      </w:r>
      <w:r w:rsidR="0086337A" w:rsidRPr="00B17357">
        <w:rPr>
          <w:sz w:val="20"/>
          <w:szCs w:val="20"/>
        </w:rPr>
        <w:t xml:space="preserve">Copyright </w:t>
      </w:r>
      <w:r w:rsidR="009E244E">
        <w:rPr>
          <w:sz w:val="20"/>
          <w:szCs w:val="20"/>
        </w:rPr>
        <w:t xml:space="preserve">2008 Psychonomic Society, Inc. </w:t>
      </w:r>
    </w:p>
    <w:p w14:paraId="55E7DAC6" w14:textId="77777777" w:rsidR="00D01C86" w:rsidRDefault="00D01C86" w:rsidP="00B17357">
      <w:pPr>
        <w:spacing w:line="240" w:lineRule="auto"/>
        <w:rPr>
          <w:sz w:val="20"/>
          <w:szCs w:val="20"/>
        </w:rPr>
      </w:pPr>
    </w:p>
    <w:p w14:paraId="785720EE" w14:textId="77777777" w:rsidR="00D01C86" w:rsidRDefault="00D01C86" w:rsidP="00B17357">
      <w:pPr>
        <w:spacing w:line="240" w:lineRule="auto"/>
        <w:rPr>
          <w:sz w:val="20"/>
          <w:szCs w:val="20"/>
        </w:rPr>
      </w:pPr>
      <w:r>
        <w:rPr>
          <w:i/>
          <w:sz w:val="20"/>
          <w:szCs w:val="20"/>
        </w:rPr>
        <w:t>Note.</w:t>
      </w:r>
    </w:p>
    <w:p w14:paraId="43F9A45C" w14:textId="61FC2982" w:rsidR="005B2D9C" w:rsidRDefault="005B2D9C" w:rsidP="00B17357">
      <w:pPr>
        <w:spacing w:line="240" w:lineRule="auto"/>
        <w:rPr>
          <w:sz w:val="20"/>
          <w:szCs w:val="20"/>
        </w:rPr>
      </w:pPr>
      <w:r>
        <w:rPr>
          <w:i/>
          <w:sz w:val="20"/>
          <w:szCs w:val="20"/>
        </w:rPr>
        <w:t>c</w:t>
      </w:r>
      <w:r>
        <w:rPr>
          <w:sz w:val="20"/>
          <w:szCs w:val="20"/>
        </w:rPr>
        <w:t xml:space="preserve"> = total effect</w:t>
      </w:r>
    </w:p>
    <w:p w14:paraId="21D15AF6" w14:textId="2946F7DB" w:rsidR="005B2D9C" w:rsidRDefault="005B2D9C" w:rsidP="00B17357">
      <w:pPr>
        <w:spacing w:line="240" w:lineRule="auto"/>
        <w:rPr>
          <w:sz w:val="20"/>
          <w:szCs w:val="20"/>
        </w:rPr>
      </w:pPr>
      <w:r>
        <w:rPr>
          <w:i/>
          <w:sz w:val="20"/>
          <w:szCs w:val="20"/>
        </w:rPr>
        <w:t>ab</w:t>
      </w:r>
      <w:r>
        <w:rPr>
          <w:sz w:val="20"/>
          <w:szCs w:val="20"/>
        </w:rPr>
        <w:t xml:space="preserve"> = indirect effect </w:t>
      </w:r>
    </w:p>
    <w:p w14:paraId="229F60DB" w14:textId="4FB011E3" w:rsidR="005B2D9C" w:rsidRDefault="005B2D9C" w:rsidP="00B17357">
      <w:pPr>
        <w:spacing w:line="240" w:lineRule="auto"/>
        <w:rPr>
          <w:sz w:val="20"/>
          <w:szCs w:val="20"/>
        </w:rPr>
      </w:pPr>
      <w:r>
        <w:rPr>
          <w:i/>
          <w:sz w:val="20"/>
          <w:szCs w:val="20"/>
        </w:rPr>
        <w:t>c</w:t>
      </w:r>
      <w:r>
        <w:rPr>
          <w:sz w:val="20"/>
          <w:szCs w:val="20"/>
        </w:rPr>
        <w:t>’ = direct effect</w:t>
      </w:r>
    </w:p>
    <w:p w14:paraId="30AB1319" w14:textId="5DD0E692" w:rsidR="005B2D9C" w:rsidRPr="005B2D9C" w:rsidRDefault="005B2D9C" w:rsidP="00B17357">
      <w:pPr>
        <w:spacing w:line="240" w:lineRule="auto"/>
        <w:rPr>
          <w:i/>
          <w:sz w:val="20"/>
          <w:szCs w:val="20"/>
        </w:rPr>
      </w:pPr>
      <w:r>
        <w:rPr>
          <w:i/>
          <w:sz w:val="20"/>
          <w:szCs w:val="20"/>
        </w:rPr>
        <w:t xml:space="preserve">Total effect = direct effect + indirect effect; c </w:t>
      </w:r>
      <w:r>
        <w:rPr>
          <w:sz w:val="20"/>
          <w:szCs w:val="20"/>
        </w:rPr>
        <w:t xml:space="preserve">= </w:t>
      </w:r>
      <w:r>
        <w:rPr>
          <w:i/>
          <w:sz w:val="20"/>
          <w:szCs w:val="20"/>
        </w:rPr>
        <w:t>c</w:t>
      </w:r>
      <w:r>
        <w:rPr>
          <w:sz w:val="20"/>
          <w:szCs w:val="20"/>
        </w:rPr>
        <w:t xml:space="preserve">’ + </w:t>
      </w:r>
      <w:r>
        <w:rPr>
          <w:i/>
          <w:sz w:val="20"/>
          <w:szCs w:val="20"/>
        </w:rPr>
        <w:t>ab</w:t>
      </w:r>
    </w:p>
    <w:bookmarkEnd w:id="119"/>
    <w:p w14:paraId="3BB0521F" w14:textId="23CA30B0" w:rsidR="0086337A" w:rsidRPr="00B17357" w:rsidRDefault="0086337A" w:rsidP="00B17357">
      <w:pPr>
        <w:spacing w:line="240" w:lineRule="auto"/>
        <w:rPr>
          <w:sz w:val="20"/>
          <w:szCs w:val="20"/>
        </w:rPr>
      </w:pPr>
    </w:p>
    <w:p w14:paraId="04FEA42F" w14:textId="51A95A5C" w:rsidR="009E2F7A" w:rsidRDefault="004B4F7A" w:rsidP="00B17357">
      <w:r>
        <w:br/>
      </w:r>
    </w:p>
    <w:p w14:paraId="3D19219E" w14:textId="11B84669" w:rsidR="00BC6845" w:rsidRDefault="00BC6845" w:rsidP="00576711">
      <w:pPr>
        <w:jc w:val="center"/>
      </w:pPr>
    </w:p>
    <w:p w14:paraId="4771FEB9" w14:textId="77777777" w:rsidR="000E5583" w:rsidRDefault="000E5583">
      <w:pPr>
        <w:spacing w:line="240" w:lineRule="auto"/>
        <w:rPr>
          <w:b/>
          <w:bCs/>
          <w:szCs w:val="18"/>
        </w:rPr>
      </w:pPr>
      <w:r>
        <w:br w:type="page"/>
      </w:r>
    </w:p>
    <w:p w14:paraId="7FD9BD0D" w14:textId="251CD9BA" w:rsidR="00C43868" w:rsidRDefault="00AE0AD7" w:rsidP="00C43868">
      <w:pPr>
        <w:pStyle w:val="Caption"/>
        <w:rPr>
          <w:b w:val="0"/>
          <w:i/>
        </w:rPr>
      </w:pPr>
      <w:bookmarkStart w:id="120" w:name="_Toc500924687"/>
      <w:bookmarkStart w:id="121" w:name="_Toc500163243"/>
      <w:bookmarkStart w:id="122" w:name="_Toc500163315"/>
      <w:r>
        <w:lastRenderedPageBreak/>
        <w:t xml:space="preserve">Figure </w:t>
      </w:r>
      <w:fldSimple w:instr=" SEQ Figure \* ARABIC ">
        <w:r w:rsidR="00162BCC">
          <w:rPr>
            <w:noProof/>
          </w:rPr>
          <w:t>2</w:t>
        </w:r>
      </w:fldSimple>
      <w:r w:rsidRPr="00817766">
        <w:rPr>
          <w:b w:val="0"/>
          <w:i/>
        </w:rPr>
        <w:t xml:space="preserve"> </w:t>
      </w:r>
      <w:r>
        <w:rPr>
          <w:b w:val="0"/>
          <w:i/>
        </w:rPr>
        <w:br/>
      </w:r>
      <w:r w:rsidR="007B6696">
        <w:rPr>
          <w:b w:val="0"/>
          <w:i/>
        </w:rPr>
        <w:t>Sobel Test Equation</w:t>
      </w:r>
      <w:bookmarkEnd w:id="120"/>
      <w:r w:rsidR="007B6696">
        <w:rPr>
          <w:b w:val="0"/>
          <w:i/>
        </w:rPr>
        <w:t xml:space="preserve"> </w:t>
      </w:r>
      <w:bookmarkStart w:id="123" w:name="_Hlk500184077"/>
      <w:bookmarkStart w:id="124" w:name="_Toc500177933"/>
      <w:bookmarkEnd w:id="121"/>
      <w:bookmarkEnd w:id="122"/>
    </w:p>
    <w:p w14:paraId="27766C8E" w14:textId="7FDDABC6" w:rsidR="00150D77" w:rsidRDefault="00150D77" w:rsidP="00185931">
      <w:pPr>
        <w:pStyle w:val="Caption"/>
        <w:rPr>
          <w:b w:val="0"/>
        </w:rPr>
      </w:pPr>
    </w:p>
    <w:p w14:paraId="5F368871" w14:textId="667E39CD" w:rsidR="00C43868" w:rsidRPr="00162BCC" w:rsidRDefault="00150D77" w:rsidP="00162BCC">
      <w:pPr>
        <w:jc w:val="center"/>
        <w:rPr>
          <w:b/>
          <w:sz w:val="32"/>
        </w:rPr>
      </w:pPr>
      <w:r w:rsidRPr="00150D77">
        <w:t>Sobel test equation:</w:t>
      </w:r>
      <w:r>
        <w:t xml:space="preserve"> </w:t>
      </w:r>
      <w:r w:rsidRPr="00162BCC">
        <w:rPr>
          <w:i/>
        </w:rPr>
        <w:t>z</w:t>
      </w:r>
      <w:r w:rsidRPr="00150D77">
        <w:t>-value</w:t>
      </w:r>
      <w:r>
        <w:t xml:space="preserve"> </w:t>
      </w:r>
      <m:oMath>
        <m:r>
          <m:rPr>
            <m:sty m:val="p"/>
          </m:rPr>
          <w:rPr>
            <w:rFonts w:ascii="Cambria Math" w:hAnsi="Cambria Math" w:cstheme="majorHAnsi"/>
            <w:sz w:val="32"/>
          </w:rPr>
          <m:t>=</m:t>
        </m:r>
        <m:f>
          <m:fPr>
            <m:ctrlPr>
              <w:rPr>
                <w:rFonts w:ascii="Cambria Math" w:hAnsi="Cambria Math" w:cstheme="majorHAnsi"/>
                <w:sz w:val="32"/>
              </w:rPr>
            </m:ctrlPr>
          </m:fPr>
          <m:num>
            <m:r>
              <w:rPr>
                <w:rFonts w:ascii="Cambria Math" w:hAnsi="Cambria Math" w:cstheme="majorHAnsi"/>
                <w:sz w:val="32"/>
              </w:rPr>
              <m:t>a*b</m:t>
            </m:r>
          </m:num>
          <m:den>
            <m:rad>
              <m:radPr>
                <m:degHide m:val="1"/>
                <m:ctrlPr>
                  <w:rPr>
                    <w:rFonts w:ascii="Cambria Math" w:hAnsi="Cambria Math" w:cstheme="majorHAnsi"/>
                    <w:sz w:val="32"/>
                  </w:rPr>
                </m:ctrlPr>
              </m:radPr>
              <m:deg/>
              <m:e>
                <m:sSup>
                  <m:sSupPr>
                    <m:ctrlPr>
                      <w:rPr>
                        <w:rFonts w:ascii="Cambria Math" w:hAnsi="Cambria Math" w:cstheme="majorHAnsi"/>
                        <w:sz w:val="32"/>
                      </w:rPr>
                    </m:ctrlPr>
                  </m:sSupPr>
                  <m:e>
                    <m:r>
                      <w:rPr>
                        <w:rFonts w:ascii="Cambria Math" w:hAnsi="Cambria Math" w:cstheme="majorHAnsi"/>
                        <w:sz w:val="32"/>
                      </w:rPr>
                      <m:t>b</m:t>
                    </m:r>
                  </m:e>
                  <m:sup>
                    <m:r>
                      <m:rPr>
                        <m:sty m:val="p"/>
                      </m:rPr>
                      <w:rPr>
                        <w:rFonts w:ascii="Cambria Math" w:hAnsi="Cambria Math" w:cstheme="majorHAnsi"/>
                        <w:sz w:val="32"/>
                      </w:rPr>
                      <m:t>2</m:t>
                    </m:r>
                  </m:sup>
                </m:sSup>
                <m:r>
                  <m:rPr>
                    <m:sty m:val="p"/>
                  </m:rPr>
                  <w:rPr>
                    <w:rFonts w:ascii="Cambria Math" w:hAnsi="Cambria Math" w:cstheme="majorHAnsi"/>
                    <w:sz w:val="32"/>
                  </w:rPr>
                  <m:t>*</m:t>
                </m:r>
                <m:sSubSup>
                  <m:sSubSupPr>
                    <m:ctrlPr>
                      <w:rPr>
                        <w:rFonts w:ascii="Cambria Math" w:hAnsi="Cambria Math" w:cstheme="majorHAnsi"/>
                        <w:sz w:val="32"/>
                      </w:rPr>
                    </m:ctrlPr>
                  </m:sSubSupPr>
                  <m:e>
                    <m:r>
                      <w:rPr>
                        <w:rFonts w:ascii="Cambria Math" w:hAnsi="Cambria Math" w:cstheme="majorHAnsi"/>
                        <w:sz w:val="32"/>
                      </w:rPr>
                      <m:t>s</m:t>
                    </m:r>
                  </m:e>
                  <m:sub>
                    <m:r>
                      <w:rPr>
                        <w:rFonts w:ascii="Cambria Math" w:hAnsi="Cambria Math" w:cstheme="majorHAnsi"/>
                        <w:sz w:val="32"/>
                      </w:rPr>
                      <m:t>a</m:t>
                    </m:r>
                  </m:sub>
                  <m:sup>
                    <m:r>
                      <w:rPr>
                        <w:rFonts w:ascii="Cambria Math" w:hAnsi="Cambria Math" w:cstheme="majorHAnsi"/>
                        <w:sz w:val="32"/>
                      </w:rPr>
                      <m:t>2</m:t>
                    </m:r>
                  </m:sup>
                </m:sSubSup>
                <m:r>
                  <m:rPr>
                    <m:sty m:val="p"/>
                  </m:rPr>
                  <w:rPr>
                    <w:rFonts w:ascii="Cambria Math" w:hAnsi="Cambria Math" w:cstheme="majorHAnsi"/>
                    <w:sz w:val="32"/>
                  </w:rPr>
                  <m:t xml:space="preserve"> + </m:t>
                </m:r>
                <m:sSup>
                  <m:sSupPr>
                    <m:ctrlPr>
                      <w:rPr>
                        <w:rFonts w:ascii="Cambria Math" w:hAnsi="Cambria Math" w:cstheme="majorHAnsi"/>
                        <w:sz w:val="32"/>
                      </w:rPr>
                    </m:ctrlPr>
                  </m:sSupPr>
                  <m:e>
                    <m:r>
                      <w:rPr>
                        <w:rFonts w:ascii="Cambria Math" w:hAnsi="Cambria Math" w:cstheme="majorHAnsi"/>
                        <w:sz w:val="32"/>
                      </w:rPr>
                      <m:t>a</m:t>
                    </m:r>
                  </m:e>
                  <m:sup>
                    <m:r>
                      <m:rPr>
                        <m:sty m:val="p"/>
                      </m:rPr>
                      <w:rPr>
                        <w:rFonts w:ascii="Cambria Math" w:hAnsi="Cambria Math" w:cstheme="majorHAnsi"/>
                        <w:sz w:val="32"/>
                      </w:rPr>
                      <m:t>2</m:t>
                    </m:r>
                  </m:sup>
                </m:sSup>
                <m:r>
                  <m:rPr>
                    <m:sty m:val="p"/>
                  </m:rPr>
                  <w:rPr>
                    <w:rFonts w:ascii="Cambria Math" w:hAnsi="Cambria Math" w:cstheme="majorHAnsi"/>
                    <w:sz w:val="32"/>
                  </w:rPr>
                  <m:t>*</m:t>
                </m:r>
                <m:sSubSup>
                  <m:sSubSupPr>
                    <m:ctrlPr>
                      <w:rPr>
                        <w:rFonts w:ascii="Cambria Math" w:hAnsi="Cambria Math" w:cstheme="majorHAnsi"/>
                        <w:sz w:val="32"/>
                      </w:rPr>
                    </m:ctrlPr>
                  </m:sSubSupPr>
                  <m:e>
                    <m:r>
                      <w:rPr>
                        <w:rFonts w:ascii="Cambria Math" w:hAnsi="Cambria Math" w:cstheme="majorHAnsi"/>
                        <w:sz w:val="32"/>
                      </w:rPr>
                      <m:t>s</m:t>
                    </m:r>
                  </m:e>
                  <m:sub>
                    <m:r>
                      <w:rPr>
                        <w:rFonts w:ascii="Cambria Math" w:hAnsi="Cambria Math" w:cstheme="majorHAnsi"/>
                        <w:sz w:val="32"/>
                      </w:rPr>
                      <m:t>b</m:t>
                    </m:r>
                  </m:sub>
                  <m:sup>
                    <m:r>
                      <w:rPr>
                        <w:rFonts w:ascii="Cambria Math" w:hAnsi="Cambria Math" w:cstheme="majorHAnsi"/>
                        <w:sz w:val="32"/>
                      </w:rPr>
                      <m:t>2</m:t>
                    </m:r>
                  </m:sup>
                </m:sSubSup>
              </m:e>
            </m:rad>
          </m:den>
        </m:f>
      </m:oMath>
    </w:p>
    <w:p w14:paraId="6B9BFD09" w14:textId="137C6210" w:rsidR="003D56C8" w:rsidRPr="005F0948" w:rsidRDefault="003D56C8" w:rsidP="00C93635">
      <w:pPr>
        <w:spacing w:line="240" w:lineRule="auto"/>
        <w:rPr>
          <w:sz w:val="20"/>
          <w:szCs w:val="20"/>
        </w:rPr>
      </w:pPr>
      <w:r>
        <w:rPr>
          <w:i/>
          <w:sz w:val="20"/>
          <w:szCs w:val="20"/>
        </w:rPr>
        <w:t xml:space="preserve">Figure 2. </w:t>
      </w:r>
      <w:r w:rsidRPr="005F0948">
        <w:rPr>
          <w:sz w:val="20"/>
          <w:szCs w:val="20"/>
        </w:rPr>
        <w:t>Formula for conducting</w:t>
      </w:r>
      <w:r>
        <w:rPr>
          <w:i/>
          <w:sz w:val="20"/>
          <w:szCs w:val="20"/>
        </w:rPr>
        <w:t xml:space="preserve"> </w:t>
      </w:r>
      <w:r>
        <w:rPr>
          <w:sz w:val="20"/>
          <w:szCs w:val="20"/>
        </w:rPr>
        <w:t>Sobel’s test</w:t>
      </w:r>
      <w:r w:rsidR="00EE566F">
        <w:rPr>
          <w:sz w:val="20"/>
          <w:szCs w:val="20"/>
        </w:rPr>
        <w:t>.</w:t>
      </w:r>
      <w:r>
        <w:rPr>
          <w:sz w:val="20"/>
          <w:szCs w:val="20"/>
        </w:rPr>
        <w:t xml:space="preserve"> </w:t>
      </w:r>
      <w:r w:rsidR="00150D77">
        <w:rPr>
          <w:sz w:val="20"/>
          <w:szCs w:val="20"/>
        </w:rPr>
        <w:t xml:space="preserve">Adapted </w:t>
      </w:r>
      <w:r>
        <w:rPr>
          <w:sz w:val="20"/>
          <w:szCs w:val="20"/>
        </w:rPr>
        <w:t xml:space="preserve">from </w:t>
      </w:r>
      <w:r w:rsidRPr="00185931">
        <w:rPr>
          <w:i/>
          <w:sz w:val="20"/>
          <w:szCs w:val="20"/>
        </w:rPr>
        <w:t xml:space="preserve">Statistics FAQ – University of Surrey </w:t>
      </w:r>
      <w:r w:rsidR="001B053B" w:rsidRPr="00185931">
        <w:rPr>
          <w:i/>
          <w:sz w:val="20"/>
          <w:szCs w:val="20"/>
        </w:rPr>
        <w:t xml:space="preserve">– </w:t>
      </w:r>
      <w:r w:rsidRPr="00185931">
        <w:rPr>
          <w:i/>
          <w:sz w:val="20"/>
          <w:szCs w:val="20"/>
        </w:rPr>
        <w:t>Guildford</w:t>
      </w:r>
      <w:r>
        <w:rPr>
          <w:sz w:val="20"/>
          <w:szCs w:val="20"/>
        </w:rPr>
        <w:t xml:space="preserve">, by C. Fife-Schaw, n.d., Retrieved from </w:t>
      </w:r>
      <w:hyperlink r:id="rId89" w:history="1">
        <w:r w:rsidRPr="009A143E">
          <w:rPr>
            <w:rStyle w:val="Hyperlink"/>
            <w:sz w:val="20"/>
            <w:szCs w:val="20"/>
          </w:rPr>
          <w:t>http://www.surrey.ac.uk/psychology/current/Statistics/</w:t>
        </w:r>
        <w:r w:rsidR="000246A2">
          <w:rPr>
            <w:rStyle w:val="Hyperlink"/>
            <w:sz w:val="20"/>
            <w:szCs w:val="20"/>
          </w:rPr>
          <w:t xml:space="preserve"> </w:t>
        </w:r>
        <w:r w:rsidRPr="009A143E">
          <w:rPr>
            <w:rStyle w:val="Hyperlink"/>
            <w:sz w:val="20"/>
            <w:szCs w:val="20"/>
          </w:rPr>
          <w:t>18091_sobel_small.jpg</w:t>
        </w:r>
      </w:hyperlink>
      <w:r>
        <w:rPr>
          <w:sz w:val="20"/>
          <w:szCs w:val="20"/>
        </w:rPr>
        <w:t>.</w:t>
      </w:r>
      <w:r>
        <w:rPr>
          <w:i/>
          <w:sz w:val="20"/>
          <w:szCs w:val="20"/>
        </w:rPr>
        <w:t xml:space="preserve"> </w:t>
      </w:r>
      <w:r>
        <w:rPr>
          <w:sz w:val="20"/>
          <w:szCs w:val="20"/>
        </w:rPr>
        <w:t>Copyright 2017 by University of Surrey</w:t>
      </w:r>
      <w:r w:rsidR="001B053B">
        <w:rPr>
          <w:sz w:val="20"/>
          <w:szCs w:val="20"/>
        </w:rPr>
        <w:t>,</w:t>
      </w:r>
      <w:r>
        <w:rPr>
          <w:sz w:val="20"/>
          <w:szCs w:val="20"/>
        </w:rPr>
        <w:t xml:space="preserve"> Guildford. </w:t>
      </w:r>
    </w:p>
    <w:p w14:paraId="201C7C7E" w14:textId="77777777" w:rsidR="003D56C8" w:rsidRDefault="003D56C8" w:rsidP="00C93635">
      <w:pPr>
        <w:spacing w:line="240" w:lineRule="auto"/>
        <w:rPr>
          <w:i/>
          <w:sz w:val="20"/>
          <w:szCs w:val="20"/>
        </w:rPr>
      </w:pPr>
    </w:p>
    <w:p w14:paraId="732F7E97" w14:textId="1E438A47" w:rsidR="003E221B" w:rsidRDefault="00C93635" w:rsidP="00C93635">
      <w:pPr>
        <w:spacing w:line="240" w:lineRule="auto"/>
        <w:rPr>
          <w:sz w:val="20"/>
          <w:szCs w:val="20"/>
        </w:rPr>
      </w:pPr>
      <w:r w:rsidRPr="00573950">
        <w:rPr>
          <w:i/>
          <w:sz w:val="20"/>
          <w:szCs w:val="20"/>
        </w:rPr>
        <w:t>Note.</w:t>
      </w:r>
      <w:r w:rsidRPr="00573950">
        <w:rPr>
          <w:sz w:val="20"/>
          <w:szCs w:val="20"/>
        </w:rPr>
        <w:t xml:space="preserve"> </w:t>
      </w:r>
      <w:r w:rsidRPr="00573950">
        <w:rPr>
          <w:sz w:val="20"/>
          <w:szCs w:val="20"/>
        </w:rPr>
        <w:br/>
      </w:r>
      <w:r w:rsidRPr="00573950">
        <w:rPr>
          <w:i/>
          <w:iCs/>
          <w:sz w:val="20"/>
          <w:szCs w:val="20"/>
        </w:rPr>
        <w:t>a</w:t>
      </w:r>
      <w:r w:rsidRPr="00573950">
        <w:rPr>
          <w:sz w:val="20"/>
          <w:szCs w:val="20"/>
        </w:rPr>
        <w:t xml:space="preserve"> = raw (unstandardized) regression coefficient for the association between IV and mediator. </w:t>
      </w:r>
    </w:p>
    <w:p w14:paraId="777E7621" w14:textId="77777777" w:rsidR="003E221B" w:rsidRDefault="00C93635" w:rsidP="00C93635">
      <w:pPr>
        <w:spacing w:line="240" w:lineRule="auto"/>
        <w:rPr>
          <w:sz w:val="20"/>
          <w:szCs w:val="20"/>
        </w:rPr>
      </w:pPr>
      <w:r w:rsidRPr="00573950">
        <w:rPr>
          <w:i/>
          <w:iCs/>
          <w:sz w:val="20"/>
          <w:szCs w:val="20"/>
        </w:rPr>
        <w:t>s</w:t>
      </w:r>
      <w:r w:rsidRPr="00573950">
        <w:rPr>
          <w:sz w:val="20"/>
          <w:szCs w:val="20"/>
          <w:vertAlign w:val="subscript"/>
        </w:rPr>
        <w:t>a</w:t>
      </w:r>
      <w:r w:rsidRPr="00573950">
        <w:rPr>
          <w:sz w:val="20"/>
          <w:szCs w:val="20"/>
        </w:rPr>
        <w:t> = standard error of </w:t>
      </w:r>
      <w:r w:rsidRPr="00573950">
        <w:rPr>
          <w:i/>
          <w:iCs/>
          <w:sz w:val="20"/>
          <w:szCs w:val="20"/>
        </w:rPr>
        <w:t>a</w:t>
      </w:r>
      <w:r w:rsidRPr="00573950">
        <w:rPr>
          <w:sz w:val="20"/>
          <w:szCs w:val="20"/>
        </w:rPr>
        <w:t>.</w:t>
      </w:r>
      <w:r w:rsidRPr="00573950">
        <w:rPr>
          <w:sz w:val="20"/>
          <w:szCs w:val="20"/>
        </w:rPr>
        <w:br/>
      </w:r>
      <w:r w:rsidRPr="00573950">
        <w:rPr>
          <w:i/>
          <w:iCs/>
          <w:sz w:val="20"/>
          <w:szCs w:val="20"/>
        </w:rPr>
        <w:t>b</w:t>
      </w:r>
      <w:r w:rsidRPr="00573950">
        <w:rPr>
          <w:sz w:val="20"/>
          <w:szCs w:val="20"/>
        </w:rPr>
        <w:t xml:space="preserve"> = raw (unstandardized) regression coefficient for the association between the mediator and the DV (when the IV is also a predictor of the DV). </w:t>
      </w:r>
    </w:p>
    <w:p w14:paraId="5A0C5A8F" w14:textId="77777777" w:rsidR="00801F65" w:rsidRPr="00573950" w:rsidRDefault="00C93635" w:rsidP="00801F65">
      <w:pPr>
        <w:spacing w:line="240" w:lineRule="auto"/>
        <w:rPr>
          <w:sz w:val="20"/>
          <w:szCs w:val="20"/>
        </w:rPr>
      </w:pPr>
      <w:r w:rsidRPr="00573950">
        <w:rPr>
          <w:i/>
          <w:iCs/>
          <w:sz w:val="20"/>
          <w:szCs w:val="20"/>
        </w:rPr>
        <w:t>s</w:t>
      </w:r>
      <w:r w:rsidRPr="00573950">
        <w:rPr>
          <w:sz w:val="20"/>
          <w:szCs w:val="20"/>
          <w:vertAlign w:val="subscript"/>
        </w:rPr>
        <w:t>b</w:t>
      </w:r>
      <w:r w:rsidRPr="00573950">
        <w:rPr>
          <w:sz w:val="20"/>
          <w:szCs w:val="20"/>
        </w:rPr>
        <w:t> = standard error</w:t>
      </w:r>
      <w:r w:rsidR="00801F65">
        <w:rPr>
          <w:sz w:val="20"/>
          <w:szCs w:val="20"/>
        </w:rPr>
        <w:t xml:space="preserve"> </w:t>
      </w:r>
      <w:r w:rsidR="00801F65" w:rsidRPr="00573950">
        <w:rPr>
          <w:sz w:val="20"/>
          <w:szCs w:val="20"/>
        </w:rPr>
        <w:t>of </w:t>
      </w:r>
      <w:r w:rsidR="00801F65" w:rsidRPr="00573950">
        <w:rPr>
          <w:i/>
          <w:iCs/>
          <w:sz w:val="20"/>
          <w:szCs w:val="20"/>
        </w:rPr>
        <w:t>b</w:t>
      </w:r>
      <w:r w:rsidR="00801F65" w:rsidRPr="00573950">
        <w:rPr>
          <w:sz w:val="20"/>
          <w:szCs w:val="20"/>
        </w:rPr>
        <w:t>.</w:t>
      </w:r>
    </w:p>
    <w:p w14:paraId="4792622F" w14:textId="7224E81E" w:rsidR="00E321BE" w:rsidRPr="00601DC3" w:rsidRDefault="00C93635" w:rsidP="00185931">
      <w:pPr>
        <w:spacing w:line="240" w:lineRule="auto"/>
      </w:pPr>
      <w:r w:rsidRPr="00573950">
        <w:rPr>
          <w:sz w:val="20"/>
          <w:szCs w:val="20"/>
        </w:rPr>
        <w:t xml:space="preserve"> </w:t>
      </w:r>
      <w:bookmarkEnd w:id="123"/>
      <w:bookmarkEnd w:id="124"/>
    </w:p>
    <w:p w14:paraId="0A22A703" w14:textId="77777777" w:rsidR="00277B58" w:rsidRDefault="00277B58" w:rsidP="00CB3820">
      <w:pPr>
        <w:ind w:left="720" w:hanging="720"/>
        <w:contextualSpacing/>
      </w:pPr>
    </w:p>
    <w:p w14:paraId="56F9B376" w14:textId="1F63B19D" w:rsidR="00B93EE9" w:rsidRDefault="00AA0B13" w:rsidP="00947C43">
      <w:pPr>
        <w:pStyle w:val="Heading1"/>
      </w:pPr>
      <w:r>
        <w:br w:type="page"/>
      </w:r>
      <w:bookmarkStart w:id="125" w:name="_Toc310579475"/>
    </w:p>
    <w:bookmarkEnd w:id="125"/>
    <w:p w14:paraId="62253AC6" w14:textId="62E99EA8" w:rsidR="00CB5985" w:rsidRDefault="00CB5985" w:rsidP="00CB5985">
      <w:pPr>
        <w:spacing w:line="240" w:lineRule="auto"/>
      </w:pPr>
    </w:p>
    <w:p w14:paraId="19BC60FA" w14:textId="377887B2" w:rsidR="007116D8" w:rsidRDefault="007116D8" w:rsidP="00947C43">
      <w:pPr>
        <w:pStyle w:val="Heading1"/>
      </w:pPr>
      <w:bookmarkStart w:id="126" w:name="_Ref499834423"/>
      <w:bookmarkStart w:id="127" w:name="_Toc499892152"/>
      <w:bookmarkStart w:id="128" w:name="_Toc501115890"/>
      <w:r>
        <w:t xml:space="preserve">Appendix </w:t>
      </w:r>
      <w:r w:rsidR="001734EC">
        <w:t>A</w:t>
      </w:r>
      <w:r>
        <w:t>: Screenshots of Survey Measures</w:t>
      </w:r>
      <w:bookmarkEnd w:id="126"/>
      <w:bookmarkEnd w:id="127"/>
      <w:bookmarkEnd w:id="128"/>
      <w:r>
        <w:t xml:space="preserve"> </w:t>
      </w:r>
    </w:p>
    <w:p w14:paraId="06E8987C" w14:textId="1FF9C1DB" w:rsidR="00095C42" w:rsidRPr="00162BCC" w:rsidRDefault="00E51A49" w:rsidP="00CA3ED3">
      <w:pPr>
        <w:spacing w:line="240" w:lineRule="auto"/>
        <w:rPr>
          <w:sz w:val="20"/>
          <w:szCs w:val="20"/>
        </w:rPr>
      </w:pPr>
      <w:r w:rsidRPr="00162BCC">
        <w:rPr>
          <w:i/>
          <w:sz w:val="20"/>
          <w:szCs w:val="20"/>
        </w:rPr>
        <w:t>Note</w:t>
      </w:r>
      <w:r w:rsidRPr="00162BCC">
        <w:rPr>
          <w:sz w:val="20"/>
          <w:szCs w:val="20"/>
        </w:rPr>
        <w:t xml:space="preserve">: </w:t>
      </w:r>
      <w:r w:rsidR="005566AF" w:rsidRPr="00162BCC">
        <w:rPr>
          <w:sz w:val="20"/>
          <w:szCs w:val="20"/>
        </w:rPr>
        <w:t xml:space="preserve">There were other measures embedded in this survey. </w:t>
      </w:r>
      <w:r w:rsidRPr="00162BCC">
        <w:rPr>
          <w:sz w:val="20"/>
          <w:szCs w:val="20"/>
        </w:rPr>
        <w:t xml:space="preserve">This only includes screenshots of the </w:t>
      </w:r>
      <w:r w:rsidR="005566AF" w:rsidRPr="00162BCC">
        <w:rPr>
          <w:sz w:val="20"/>
          <w:szCs w:val="20"/>
        </w:rPr>
        <w:t>survey</w:t>
      </w:r>
      <w:r w:rsidRPr="00162BCC">
        <w:rPr>
          <w:sz w:val="20"/>
          <w:szCs w:val="20"/>
        </w:rPr>
        <w:t xml:space="preserve"> that show measures that I used in the current study.</w:t>
      </w:r>
      <w:r w:rsidR="005566AF" w:rsidRPr="00162BCC">
        <w:rPr>
          <w:sz w:val="20"/>
          <w:szCs w:val="20"/>
        </w:rPr>
        <w:t xml:space="preserve"> </w:t>
      </w:r>
      <w:r w:rsidR="00CB14D2" w:rsidRPr="00162BCC">
        <w:rPr>
          <w:sz w:val="20"/>
          <w:szCs w:val="20"/>
        </w:rPr>
        <w:t>The following screenshots show what participants saw when they were completing the survey.</w:t>
      </w:r>
    </w:p>
    <w:p w14:paraId="21994508" w14:textId="77777777" w:rsidR="00CA3ED3" w:rsidRDefault="00CA3ED3" w:rsidP="00A22049">
      <w:pPr>
        <w:spacing w:line="240" w:lineRule="auto"/>
      </w:pPr>
    </w:p>
    <w:p w14:paraId="31EF8436" w14:textId="711BEAF1" w:rsidR="00CB14D2" w:rsidRDefault="00100471" w:rsidP="007116D8">
      <w:r>
        <w:t>Filter</w:t>
      </w:r>
      <w:r w:rsidR="00CB14D2">
        <w:t xml:space="preserve"> information</w:t>
      </w:r>
    </w:p>
    <w:p w14:paraId="285B1987" w14:textId="24E596A6" w:rsidR="00E51A49" w:rsidRDefault="00CB14D2" w:rsidP="007116D8">
      <w:r>
        <w:rPr>
          <w:noProof/>
          <w:lang w:bidi="ar-SA"/>
        </w:rPr>
        <w:drawing>
          <wp:inline distT="0" distB="0" distL="0" distR="0" wp14:anchorId="07B67F68" wp14:editId="3CD88895">
            <wp:extent cx="5394960" cy="1983105"/>
            <wp:effectExtent l="0" t="0" r="0" b="0"/>
            <wp:docPr id="15" name="Picture 15"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DC9BD4.tmp"/>
                    <pic:cNvPicPr/>
                  </pic:nvPicPr>
                  <pic:blipFill>
                    <a:blip r:embed="rId90">
                      <a:extLst>
                        <a:ext uri="{28A0092B-C50C-407E-A947-70E740481C1C}">
                          <a14:useLocalDpi xmlns:a14="http://schemas.microsoft.com/office/drawing/2010/main" val="0"/>
                        </a:ext>
                      </a:extLst>
                    </a:blip>
                    <a:stretch>
                      <a:fillRect/>
                    </a:stretch>
                  </pic:blipFill>
                  <pic:spPr>
                    <a:xfrm>
                      <a:off x="0" y="0"/>
                      <a:ext cx="5394960" cy="1983105"/>
                    </a:xfrm>
                    <a:prstGeom prst="rect">
                      <a:avLst/>
                    </a:prstGeom>
                  </pic:spPr>
                </pic:pic>
              </a:graphicData>
            </a:graphic>
          </wp:inline>
        </w:drawing>
      </w:r>
    </w:p>
    <w:p w14:paraId="16D1124F" w14:textId="104FDC98" w:rsidR="00CB14D2" w:rsidRDefault="00CB14D2" w:rsidP="007116D8">
      <w:r>
        <w:rPr>
          <w:noProof/>
          <w:lang w:bidi="ar-SA"/>
        </w:rPr>
        <w:drawing>
          <wp:inline distT="0" distB="0" distL="0" distR="0" wp14:anchorId="648E887D" wp14:editId="59FC83AF">
            <wp:extent cx="5394960" cy="3570605"/>
            <wp:effectExtent l="0" t="0" r="0" b="0"/>
            <wp:docPr id="16" name="Picture 1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DC1A95.tmp"/>
                    <pic:cNvPicPr/>
                  </pic:nvPicPr>
                  <pic:blipFill>
                    <a:blip r:embed="rId91">
                      <a:extLst>
                        <a:ext uri="{28A0092B-C50C-407E-A947-70E740481C1C}">
                          <a14:useLocalDpi xmlns:a14="http://schemas.microsoft.com/office/drawing/2010/main" val="0"/>
                        </a:ext>
                      </a:extLst>
                    </a:blip>
                    <a:stretch>
                      <a:fillRect/>
                    </a:stretch>
                  </pic:blipFill>
                  <pic:spPr>
                    <a:xfrm>
                      <a:off x="0" y="0"/>
                      <a:ext cx="5394960" cy="3570605"/>
                    </a:xfrm>
                    <a:prstGeom prst="rect">
                      <a:avLst/>
                    </a:prstGeom>
                  </pic:spPr>
                </pic:pic>
              </a:graphicData>
            </a:graphic>
          </wp:inline>
        </w:drawing>
      </w:r>
    </w:p>
    <w:p w14:paraId="7BDE3200" w14:textId="09507477" w:rsidR="00CB14D2" w:rsidRDefault="00CB14D2" w:rsidP="007116D8">
      <w:r>
        <w:lastRenderedPageBreak/>
        <w:t>Background information</w:t>
      </w:r>
      <w:r>
        <w:rPr>
          <w:noProof/>
          <w:lang w:bidi="ar-SA"/>
        </w:rPr>
        <w:drawing>
          <wp:inline distT="0" distB="0" distL="0" distR="0" wp14:anchorId="269BC88F" wp14:editId="4754BC52">
            <wp:extent cx="5394960" cy="5333365"/>
            <wp:effectExtent l="0" t="0" r="0" b="635"/>
            <wp:docPr id="17" name="Picture 17"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DCCB4F.tmp"/>
                    <pic:cNvPicPr/>
                  </pic:nvPicPr>
                  <pic:blipFill>
                    <a:blip r:embed="rId92">
                      <a:extLst>
                        <a:ext uri="{28A0092B-C50C-407E-A947-70E740481C1C}">
                          <a14:useLocalDpi xmlns:a14="http://schemas.microsoft.com/office/drawing/2010/main" val="0"/>
                        </a:ext>
                      </a:extLst>
                    </a:blip>
                    <a:stretch>
                      <a:fillRect/>
                    </a:stretch>
                  </pic:blipFill>
                  <pic:spPr>
                    <a:xfrm>
                      <a:off x="0" y="0"/>
                      <a:ext cx="5394960" cy="5333365"/>
                    </a:xfrm>
                    <a:prstGeom prst="rect">
                      <a:avLst/>
                    </a:prstGeom>
                  </pic:spPr>
                </pic:pic>
              </a:graphicData>
            </a:graphic>
          </wp:inline>
        </w:drawing>
      </w:r>
      <w:r w:rsidR="002C5A8E">
        <w:lastRenderedPageBreak/>
        <w:t xml:space="preserve">Adapted from Grant’s (2008) </w:t>
      </w:r>
      <w:r>
        <w:t>Perceived Social Worth of Job</w:t>
      </w:r>
      <w:r w:rsidR="00F73651">
        <w:t xml:space="preserve"> items</w:t>
      </w:r>
      <w:r>
        <w:rPr>
          <w:noProof/>
          <w:lang w:bidi="ar-SA"/>
        </w:rPr>
        <w:drawing>
          <wp:inline distT="0" distB="0" distL="0" distR="0" wp14:anchorId="0B9B5870" wp14:editId="02FB2F59">
            <wp:extent cx="5394960" cy="2200275"/>
            <wp:effectExtent l="0" t="0" r="0" b="9525"/>
            <wp:docPr id="18" name="Picture 1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DC9FBD.tmp"/>
                    <pic:cNvPicPr/>
                  </pic:nvPicPr>
                  <pic:blipFill rotWithShape="1">
                    <a:blip r:embed="rId93">
                      <a:extLst>
                        <a:ext uri="{BEBA8EAE-BF5A-486C-A8C5-ECC9F3942E4B}">
                          <a14:imgProps xmlns:a14="http://schemas.microsoft.com/office/drawing/2010/main">
                            <a14:imgLayer r:embed="rId94">
                              <a14:imgEffect>
                                <a14:brightnessContrast bright="-5000" contrast="-1000"/>
                              </a14:imgEffect>
                            </a14:imgLayer>
                          </a14:imgProps>
                        </a:ext>
                        <a:ext uri="{28A0092B-C50C-407E-A947-70E740481C1C}">
                          <a14:useLocalDpi xmlns:a14="http://schemas.microsoft.com/office/drawing/2010/main" val="0"/>
                        </a:ext>
                      </a:extLst>
                    </a:blip>
                    <a:srcRect b="47777"/>
                    <a:stretch/>
                  </pic:blipFill>
                  <pic:spPr bwMode="auto">
                    <a:xfrm>
                      <a:off x="0" y="0"/>
                      <a:ext cx="5394960" cy="2200275"/>
                    </a:xfrm>
                    <a:prstGeom prst="rect">
                      <a:avLst/>
                    </a:prstGeom>
                    <a:ln>
                      <a:noFill/>
                    </a:ln>
                    <a:extLst>
                      <a:ext uri="{53640926-AAD7-44D8-BBD7-CCE9431645EC}">
                        <a14:shadowObscured xmlns:a14="http://schemas.microsoft.com/office/drawing/2010/main"/>
                      </a:ext>
                    </a:extLst>
                  </pic:spPr>
                </pic:pic>
              </a:graphicData>
            </a:graphic>
          </wp:inline>
        </w:drawing>
      </w:r>
    </w:p>
    <w:p w14:paraId="692C82EA" w14:textId="77777777" w:rsidR="00E87BA5" w:rsidRDefault="00E87BA5" w:rsidP="00E87BA5">
      <w:pPr>
        <w:spacing w:line="240" w:lineRule="auto"/>
      </w:pPr>
    </w:p>
    <w:p w14:paraId="6BA73FD2" w14:textId="288ECDDA" w:rsidR="00E87BA5" w:rsidRDefault="00B45A5D" w:rsidP="00A22049">
      <w:r w:rsidRPr="00B45A5D">
        <w:t>Kelloway, Gottlieb, &amp; Barham</w:t>
      </w:r>
      <w:r>
        <w:t>’s</w:t>
      </w:r>
      <w:r w:rsidRPr="00B45A5D">
        <w:t xml:space="preserve"> (1999) </w:t>
      </w:r>
      <w:r w:rsidR="00E87BA5">
        <w:t>Turnover Intentions</w:t>
      </w:r>
    </w:p>
    <w:p w14:paraId="0A483BF3" w14:textId="77777777" w:rsidR="00E87BA5" w:rsidRDefault="00E87BA5" w:rsidP="00E87BA5">
      <w:pPr>
        <w:spacing w:line="240" w:lineRule="auto"/>
      </w:pPr>
      <w:r>
        <w:rPr>
          <w:noProof/>
          <w:lang w:bidi="ar-SA"/>
        </w:rPr>
        <w:drawing>
          <wp:inline distT="0" distB="0" distL="0" distR="0" wp14:anchorId="1030990B" wp14:editId="445FC8E1">
            <wp:extent cx="5394960" cy="2954655"/>
            <wp:effectExtent l="0" t="0" r="0" b="0"/>
            <wp:docPr id="34" name="Picture 3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8DC1183.tmp"/>
                    <pic:cNvPicPr/>
                  </pic:nvPicPr>
                  <pic:blipFill>
                    <a:blip r:embed="rId95">
                      <a:extLst>
                        <a:ext uri="{28A0092B-C50C-407E-A947-70E740481C1C}">
                          <a14:useLocalDpi xmlns:a14="http://schemas.microsoft.com/office/drawing/2010/main" val="0"/>
                        </a:ext>
                      </a:extLst>
                    </a:blip>
                    <a:stretch>
                      <a:fillRect/>
                    </a:stretch>
                  </pic:blipFill>
                  <pic:spPr>
                    <a:xfrm>
                      <a:off x="0" y="0"/>
                      <a:ext cx="5394960" cy="2954655"/>
                    </a:xfrm>
                    <a:prstGeom prst="rect">
                      <a:avLst/>
                    </a:prstGeom>
                  </pic:spPr>
                </pic:pic>
              </a:graphicData>
            </a:graphic>
          </wp:inline>
        </w:drawing>
      </w:r>
    </w:p>
    <w:p w14:paraId="5C1EA5E8" w14:textId="77777777" w:rsidR="002C5A8E" w:rsidRDefault="002C5A8E">
      <w:pPr>
        <w:spacing w:line="240" w:lineRule="auto"/>
      </w:pPr>
      <w:r>
        <w:br w:type="page"/>
      </w:r>
    </w:p>
    <w:p w14:paraId="2DCA8991" w14:textId="6E90C009" w:rsidR="00CB14D2" w:rsidRDefault="004B52FE" w:rsidP="007116D8">
      <w:r w:rsidRPr="004B52FE">
        <w:lastRenderedPageBreak/>
        <w:t>Schwarzer &amp; Jerusalem’s (1995) General Self-Efficacy scale</w:t>
      </w:r>
    </w:p>
    <w:p w14:paraId="07D8F0F7" w14:textId="77777777" w:rsidR="00CB14D2" w:rsidRDefault="00CB14D2" w:rsidP="007116D8">
      <w:pPr>
        <w:spacing w:line="240" w:lineRule="auto"/>
      </w:pPr>
      <w:r>
        <w:rPr>
          <w:noProof/>
          <w:lang w:bidi="ar-SA"/>
        </w:rPr>
        <w:drawing>
          <wp:inline distT="0" distB="0" distL="0" distR="0" wp14:anchorId="69E5F073" wp14:editId="61944021">
            <wp:extent cx="5394960" cy="5754370"/>
            <wp:effectExtent l="0" t="0" r="0" b="0"/>
            <wp:docPr id="19"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DC62BF.tmp"/>
                    <pic:cNvPicPr/>
                  </pic:nvPicPr>
                  <pic:blipFill>
                    <a:blip r:embed="rId96">
                      <a:extLst>
                        <a:ext uri="{28A0092B-C50C-407E-A947-70E740481C1C}">
                          <a14:useLocalDpi xmlns:a14="http://schemas.microsoft.com/office/drawing/2010/main" val="0"/>
                        </a:ext>
                      </a:extLst>
                    </a:blip>
                    <a:stretch>
                      <a:fillRect/>
                    </a:stretch>
                  </pic:blipFill>
                  <pic:spPr>
                    <a:xfrm>
                      <a:off x="0" y="0"/>
                      <a:ext cx="5394960" cy="5754370"/>
                    </a:xfrm>
                    <a:prstGeom prst="rect">
                      <a:avLst/>
                    </a:prstGeom>
                  </pic:spPr>
                </pic:pic>
              </a:graphicData>
            </a:graphic>
          </wp:inline>
        </w:drawing>
      </w:r>
    </w:p>
    <w:p w14:paraId="34E6ABDA" w14:textId="77777777" w:rsidR="00150D77" w:rsidRDefault="00150D77" w:rsidP="007116D8">
      <w:pPr>
        <w:spacing w:line="240" w:lineRule="auto"/>
        <w:rPr>
          <w:sz w:val="20"/>
          <w:szCs w:val="20"/>
        </w:rPr>
      </w:pPr>
    </w:p>
    <w:p w14:paraId="48FB8DFA" w14:textId="28EE1CA5" w:rsidR="00CB14D2" w:rsidRPr="00162BCC" w:rsidRDefault="002448BC" w:rsidP="007116D8">
      <w:pPr>
        <w:spacing w:line="240" w:lineRule="auto"/>
        <w:rPr>
          <w:sz w:val="20"/>
          <w:szCs w:val="20"/>
        </w:rPr>
      </w:pPr>
      <w:r w:rsidRPr="00162BCC">
        <w:rPr>
          <w:i/>
          <w:sz w:val="20"/>
          <w:szCs w:val="20"/>
        </w:rPr>
        <w:t>Note</w:t>
      </w:r>
      <w:r>
        <w:rPr>
          <w:sz w:val="20"/>
          <w:szCs w:val="20"/>
        </w:rPr>
        <w:t>. The eighth item in this measure is an example of one of the</w:t>
      </w:r>
      <w:r w:rsidR="004D3643" w:rsidRPr="00162BCC">
        <w:rPr>
          <w:sz w:val="20"/>
          <w:szCs w:val="20"/>
        </w:rPr>
        <w:t xml:space="preserve"> embedded attention check question</w:t>
      </w:r>
      <w:r>
        <w:rPr>
          <w:sz w:val="20"/>
          <w:szCs w:val="20"/>
        </w:rPr>
        <w:t>s we used throughout the survey.</w:t>
      </w:r>
    </w:p>
    <w:p w14:paraId="3190D862" w14:textId="4B7EADD4" w:rsidR="00CB14D2" w:rsidRDefault="00CB14D2" w:rsidP="007116D8">
      <w:pPr>
        <w:spacing w:line="240" w:lineRule="auto"/>
      </w:pPr>
    </w:p>
    <w:p w14:paraId="02CC5A82" w14:textId="77777777" w:rsidR="00BE288B" w:rsidRDefault="00BE288B">
      <w:pPr>
        <w:spacing w:line="240" w:lineRule="auto"/>
      </w:pPr>
      <w:r>
        <w:br w:type="page"/>
      </w:r>
    </w:p>
    <w:p w14:paraId="5D869F5F" w14:textId="400A54F0" w:rsidR="004D3643" w:rsidRDefault="00770934" w:rsidP="00BE288B">
      <w:r w:rsidRPr="00770934">
        <w:lastRenderedPageBreak/>
        <w:t xml:space="preserve">Spector’s (1985) </w:t>
      </w:r>
      <w:r w:rsidR="00055DE9">
        <w:t>Job Satisfaction</w:t>
      </w:r>
      <w:r w:rsidRPr="00770934">
        <w:t xml:space="preserve"> Survey</w:t>
      </w:r>
      <w:r w:rsidR="00277E85">
        <w:t xml:space="preserve"> (JSS)</w:t>
      </w:r>
    </w:p>
    <w:p w14:paraId="0D38C7F1" w14:textId="1924A8B2" w:rsidR="00055DE9" w:rsidRDefault="00BE288B" w:rsidP="00A22049">
      <w:r>
        <w:rPr>
          <w:noProof/>
          <w:lang w:bidi="ar-SA"/>
        </w:rPr>
        <w:drawing>
          <wp:inline distT="0" distB="0" distL="0" distR="0" wp14:anchorId="5EE4AC68" wp14:editId="0F6D266E">
            <wp:extent cx="5394960" cy="7633970"/>
            <wp:effectExtent l="0" t="0" r="0" b="5080"/>
            <wp:docPr id="29" name="Picture 2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8DCB71F.tmp"/>
                    <pic:cNvPicPr/>
                  </pic:nvPicPr>
                  <pic:blipFill>
                    <a:blip r:embed="rId97">
                      <a:extLst>
                        <a:ext uri="{28A0092B-C50C-407E-A947-70E740481C1C}">
                          <a14:useLocalDpi xmlns:a14="http://schemas.microsoft.com/office/drawing/2010/main" val="0"/>
                        </a:ext>
                      </a:extLst>
                    </a:blip>
                    <a:stretch>
                      <a:fillRect/>
                    </a:stretch>
                  </pic:blipFill>
                  <pic:spPr>
                    <a:xfrm>
                      <a:off x="0" y="0"/>
                      <a:ext cx="5394960" cy="7633970"/>
                    </a:xfrm>
                    <a:prstGeom prst="rect">
                      <a:avLst/>
                    </a:prstGeom>
                  </pic:spPr>
                </pic:pic>
              </a:graphicData>
            </a:graphic>
          </wp:inline>
        </w:drawing>
      </w:r>
    </w:p>
    <w:p w14:paraId="150EB285" w14:textId="51CDB66A" w:rsidR="00C521DE" w:rsidRDefault="00CD0BAA" w:rsidP="00162BCC">
      <w:r w:rsidRPr="00770934">
        <w:lastRenderedPageBreak/>
        <w:t xml:space="preserve">Spector’s (1985) </w:t>
      </w:r>
      <w:r>
        <w:t>Job Satisfaction</w:t>
      </w:r>
      <w:r w:rsidRPr="00770934">
        <w:t xml:space="preserve"> Survey</w:t>
      </w:r>
      <w:r w:rsidR="00277E85">
        <w:t xml:space="preserve"> (JSS)</w:t>
      </w:r>
      <w:r>
        <w:t xml:space="preserve"> </w:t>
      </w:r>
      <w:r w:rsidR="00C521DE">
        <w:t>cont’d</w:t>
      </w:r>
    </w:p>
    <w:p w14:paraId="22CBBC51" w14:textId="34A1C1A4" w:rsidR="004D3643" w:rsidRDefault="00055DE9" w:rsidP="00A22049">
      <w:pPr>
        <w:spacing w:line="276" w:lineRule="auto"/>
      </w:pPr>
      <w:r>
        <w:rPr>
          <w:noProof/>
          <w:lang w:bidi="ar-SA"/>
        </w:rPr>
        <w:drawing>
          <wp:inline distT="0" distB="0" distL="0" distR="0" wp14:anchorId="1FD1CCF3" wp14:editId="696807C6">
            <wp:extent cx="5394909" cy="4450930"/>
            <wp:effectExtent l="0" t="0" r="0" b="6985"/>
            <wp:docPr id="24" name="Picture 2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DC8F6E.tmp"/>
                    <pic:cNvPicPr/>
                  </pic:nvPicPr>
                  <pic:blipFill rotWithShape="1">
                    <a:blip r:embed="rId98">
                      <a:extLst>
                        <a:ext uri="{28A0092B-C50C-407E-A947-70E740481C1C}">
                          <a14:useLocalDpi xmlns:a14="http://schemas.microsoft.com/office/drawing/2010/main" val="0"/>
                        </a:ext>
                      </a:extLst>
                    </a:blip>
                    <a:srcRect t="26696"/>
                    <a:stretch/>
                  </pic:blipFill>
                  <pic:spPr bwMode="auto">
                    <a:xfrm>
                      <a:off x="0" y="0"/>
                      <a:ext cx="5394960" cy="4450972"/>
                    </a:xfrm>
                    <a:prstGeom prst="rect">
                      <a:avLst/>
                    </a:prstGeom>
                    <a:ln>
                      <a:noFill/>
                    </a:ln>
                    <a:extLst>
                      <a:ext uri="{53640926-AAD7-44D8-BBD7-CCE9431645EC}">
                        <a14:shadowObscured xmlns:a14="http://schemas.microsoft.com/office/drawing/2010/main"/>
                      </a:ext>
                    </a:extLst>
                  </pic:spPr>
                </pic:pic>
              </a:graphicData>
            </a:graphic>
          </wp:inline>
        </w:drawing>
      </w:r>
    </w:p>
    <w:p w14:paraId="1AB5A716" w14:textId="77777777" w:rsidR="000210C9" w:rsidRDefault="000210C9">
      <w:pPr>
        <w:spacing w:line="240" w:lineRule="auto"/>
      </w:pPr>
      <w:r>
        <w:br w:type="page"/>
      </w:r>
    </w:p>
    <w:p w14:paraId="09B2573B" w14:textId="71A55E01" w:rsidR="00BE288B" w:rsidRDefault="00FD0C75" w:rsidP="00A22049">
      <w:r>
        <w:lastRenderedPageBreak/>
        <w:t xml:space="preserve">Snyder et al.’s (2010) </w:t>
      </w:r>
      <w:r w:rsidR="00E84DEA">
        <w:t>Incivility</w:t>
      </w:r>
      <w:r w:rsidR="00865CF1">
        <w:t xml:space="preserve"> from </w:t>
      </w:r>
      <w:r w:rsidR="00E07DF3">
        <w:t xml:space="preserve">Supervisor </w:t>
      </w:r>
      <w:r w:rsidR="00865CF1">
        <w:t xml:space="preserve">or </w:t>
      </w:r>
      <w:r w:rsidR="00E07DF3">
        <w:t xml:space="preserve">Manager </w:t>
      </w:r>
      <w:r>
        <w:t>scale</w:t>
      </w:r>
    </w:p>
    <w:p w14:paraId="14FA3A32" w14:textId="0990C574" w:rsidR="00BE288B" w:rsidRDefault="00BE288B" w:rsidP="00A22049">
      <w:r>
        <w:rPr>
          <w:noProof/>
          <w:lang w:bidi="ar-SA"/>
        </w:rPr>
        <w:drawing>
          <wp:inline distT="0" distB="0" distL="0" distR="0" wp14:anchorId="11F39FCD" wp14:editId="171B4EBA">
            <wp:extent cx="5394960" cy="7463790"/>
            <wp:effectExtent l="0" t="0" r="0" b="3810"/>
            <wp:docPr id="28" name="Picture 2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8DC4DA2.tmp"/>
                    <pic:cNvPicPr/>
                  </pic:nvPicPr>
                  <pic:blipFill>
                    <a:blip r:embed="rId99">
                      <a:extLst>
                        <a:ext uri="{28A0092B-C50C-407E-A947-70E740481C1C}">
                          <a14:useLocalDpi xmlns:a14="http://schemas.microsoft.com/office/drawing/2010/main" val="0"/>
                        </a:ext>
                      </a:extLst>
                    </a:blip>
                    <a:stretch>
                      <a:fillRect/>
                    </a:stretch>
                  </pic:blipFill>
                  <pic:spPr>
                    <a:xfrm>
                      <a:off x="0" y="0"/>
                      <a:ext cx="5394960" cy="7463790"/>
                    </a:xfrm>
                    <a:prstGeom prst="rect">
                      <a:avLst/>
                    </a:prstGeom>
                  </pic:spPr>
                </pic:pic>
              </a:graphicData>
            </a:graphic>
          </wp:inline>
        </w:drawing>
      </w:r>
    </w:p>
    <w:p w14:paraId="378167DB" w14:textId="77777777" w:rsidR="00523CA6" w:rsidRDefault="00523CA6">
      <w:pPr>
        <w:spacing w:line="240" w:lineRule="auto"/>
      </w:pPr>
      <w:r>
        <w:br w:type="page"/>
      </w:r>
    </w:p>
    <w:p w14:paraId="6CB7A94A" w14:textId="70144F69" w:rsidR="00865CF1" w:rsidRDefault="00FD0C75" w:rsidP="00865CF1">
      <w:r>
        <w:lastRenderedPageBreak/>
        <w:t xml:space="preserve">Snyder et al.’s (2010) </w:t>
      </w:r>
      <w:r w:rsidR="00E84DEA">
        <w:t>Incivility</w:t>
      </w:r>
      <w:r w:rsidR="00865CF1">
        <w:t xml:space="preserve"> from </w:t>
      </w:r>
      <w:r>
        <w:t>Coworkers scale</w:t>
      </w:r>
    </w:p>
    <w:p w14:paraId="183A66D9" w14:textId="3B727EBC" w:rsidR="00523CA6" w:rsidRDefault="00523CA6" w:rsidP="00865CF1">
      <w:r>
        <w:rPr>
          <w:noProof/>
          <w:lang w:bidi="ar-SA"/>
        </w:rPr>
        <w:drawing>
          <wp:inline distT="0" distB="0" distL="0" distR="0" wp14:anchorId="3274B536" wp14:editId="0DA7EAC6">
            <wp:extent cx="5394960" cy="7053943"/>
            <wp:effectExtent l="0" t="0" r="0" b="0"/>
            <wp:docPr id="30" name="Picture 30"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DC3267.tmp"/>
                    <pic:cNvPicPr/>
                  </pic:nvPicPr>
                  <pic:blipFill rotWithShape="1">
                    <a:blip r:embed="rId100">
                      <a:extLst>
                        <a:ext uri="{28A0092B-C50C-407E-A947-70E740481C1C}">
                          <a14:useLocalDpi xmlns:a14="http://schemas.microsoft.com/office/drawing/2010/main" val="0"/>
                        </a:ext>
                      </a:extLst>
                    </a:blip>
                    <a:srcRect b="2135"/>
                    <a:stretch/>
                  </pic:blipFill>
                  <pic:spPr bwMode="auto">
                    <a:xfrm>
                      <a:off x="0" y="0"/>
                      <a:ext cx="5394960" cy="7053943"/>
                    </a:xfrm>
                    <a:prstGeom prst="rect">
                      <a:avLst/>
                    </a:prstGeom>
                    <a:ln>
                      <a:noFill/>
                    </a:ln>
                    <a:extLst>
                      <a:ext uri="{53640926-AAD7-44D8-BBD7-CCE9431645EC}">
                        <a14:shadowObscured xmlns:a14="http://schemas.microsoft.com/office/drawing/2010/main"/>
                      </a:ext>
                    </a:extLst>
                  </pic:spPr>
                </pic:pic>
              </a:graphicData>
            </a:graphic>
          </wp:inline>
        </w:drawing>
      </w:r>
    </w:p>
    <w:p w14:paraId="058BA0EB" w14:textId="373C0471" w:rsidR="00C63F45" w:rsidRDefault="00C63F45">
      <w:pPr>
        <w:spacing w:line="240" w:lineRule="auto"/>
      </w:pPr>
      <w:r>
        <w:br w:type="page"/>
      </w:r>
    </w:p>
    <w:p w14:paraId="148322F8" w14:textId="58664480" w:rsidR="00523CA6" w:rsidRDefault="00783C84" w:rsidP="009A30B1">
      <w:r>
        <w:lastRenderedPageBreak/>
        <w:t xml:space="preserve">Adapted from Hershcovis &amp; Barling’s (2010) </w:t>
      </w:r>
      <w:r w:rsidR="00C63F45">
        <w:t>Attribution</w:t>
      </w:r>
      <w:r w:rsidR="00FD0C75">
        <w:t xml:space="preserve"> Measure</w:t>
      </w:r>
      <w:r w:rsidR="00C63F45">
        <w:t>s</w:t>
      </w:r>
      <w:r w:rsidR="009A30B1">
        <w:t xml:space="preserve"> </w:t>
      </w:r>
    </w:p>
    <w:p w14:paraId="5C6DBAE6" w14:textId="1835EF97" w:rsidR="00C63F45" w:rsidRDefault="009A30B1" w:rsidP="00C63F45">
      <w:pPr>
        <w:spacing w:line="240" w:lineRule="auto"/>
      </w:pPr>
      <w:r>
        <w:rPr>
          <w:noProof/>
          <w:lang w:bidi="ar-SA"/>
        </w:rPr>
        <w:drawing>
          <wp:inline distT="0" distB="0" distL="0" distR="0" wp14:anchorId="268DAE70" wp14:editId="7DE6600E">
            <wp:extent cx="5394960" cy="6238240"/>
            <wp:effectExtent l="0" t="0" r="0" b="0"/>
            <wp:docPr id="32" name="Picture 3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8DC6FC6.tmp"/>
                    <pic:cNvPicPr/>
                  </pic:nvPicPr>
                  <pic:blipFill>
                    <a:blip r:embed="rId101">
                      <a:extLst>
                        <a:ext uri="{28A0092B-C50C-407E-A947-70E740481C1C}">
                          <a14:useLocalDpi xmlns:a14="http://schemas.microsoft.com/office/drawing/2010/main" val="0"/>
                        </a:ext>
                      </a:extLst>
                    </a:blip>
                    <a:stretch>
                      <a:fillRect/>
                    </a:stretch>
                  </pic:blipFill>
                  <pic:spPr>
                    <a:xfrm>
                      <a:off x="0" y="0"/>
                      <a:ext cx="5394960" cy="6238240"/>
                    </a:xfrm>
                    <a:prstGeom prst="rect">
                      <a:avLst/>
                    </a:prstGeom>
                  </pic:spPr>
                </pic:pic>
              </a:graphicData>
            </a:graphic>
          </wp:inline>
        </w:drawing>
      </w:r>
    </w:p>
    <w:p w14:paraId="3E87E0CA" w14:textId="30C915AF" w:rsidR="009A30B1" w:rsidRDefault="009A30B1" w:rsidP="00C63F45">
      <w:pPr>
        <w:spacing w:line="240" w:lineRule="auto"/>
      </w:pPr>
    </w:p>
    <w:p w14:paraId="2D51B829" w14:textId="40415968" w:rsidR="009A30B1" w:rsidRDefault="009A30B1">
      <w:pPr>
        <w:spacing w:line="240" w:lineRule="auto"/>
      </w:pPr>
      <w:r>
        <w:br w:type="page"/>
      </w:r>
    </w:p>
    <w:p w14:paraId="260FB39D" w14:textId="25F14F84" w:rsidR="009A30B1" w:rsidRDefault="00F63281" w:rsidP="00C63F45">
      <w:pPr>
        <w:spacing w:line="240" w:lineRule="auto"/>
      </w:pPr>
      <w:r w:rsidRPr="00F63281">
        <w:lastRenderedPageBreak/>
        <w:t>Shirom-Melamed Burnout Measure (SMBM)</w:t>
      </w:r>
      <w:r>
        <w:t xml:space="preserve"> </w:t>
      </w:r>
    </w:p>
    <w:p w14:paraId="64B1A4BE" w14:textId="05056A7B" w:rsidR="009A30B1" w:rsidRDefault="009A30B1" w:rsidP="00C63F45">
      <w:pPr>
        <w:spacing w:line="240" w:lineRule="auto"/>
      </w:pPr>
    </w:p>
    <w:p w14:paraId="3BD291F4" w14:textId="0DC312A2" w:rsidR="009A30B1" w:rsidRDefault="009A30B1" w:rsidP="00C63F45">
      <w:pPr>
        <w:spacing w:line="240" w:lineRule="auto"/>
      </w:pPr>
      <w:r>
        <w:rPr>
          <w:noProof/>
          <w:lang w:bidi="ar-SA"/>
        </w:rPr>
        <w:drawing>
          <wp:inline distT="0" distB="0" distL="0" distR="0" wp14:anchorId="74123854" wp14:editId="09FFE6C9">
            <wp:extent cx="5394960" cy="6159500"/>
            <wp:effectExtent l="0" t="0" r="0" b="0"/>
            <wp:docPr id="33" name="Picture 3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8DC7830.tmp"/>
                    <pic:cNvPicPr/>
                  </pic:nvPicPr>
                  <pic:blipFill>
                    <a:blip r:embed="rId102">
                      <a:extLst>
                        <a:ext uri="{28A0092B-C50C-407E-A947-70E740481C1C}">
                          <a14:useLocalDpi xmlns:a14="http://schemas.microsoft.com/office/drawing/2010/main" val="0"/>
                        </a:ext>
                      </a:extLst>
                    </a:blip>
                    <a:stretch>
                      <a:fillRect/>
                    </a:stretch>
                  </pic:blipFill>
                  <pic:spPr>
                    <a:xfrm>
                      <a:off x="0" y="0"/>
                      <a:ext cx="5394960" cy="6159500"/>
                    </a:xfrm>
                    <a:prstGeom prst="rect">
                      <a:avLst/>
                    </a:prstGeom>
                  </pic:spPr>
                </pic:pic>
              </a:graphicData>
            </a:graphic>
          </wp:inline>
        </w:drawing>
      </w:r>
    </w:p>
    <w:p w14:paraId="0FAE7F63" w14:textId="3A293A88" w:rsidR="009A30B1" w:rsidRDefault="009A30B1" w:rsidP="00C63F45">
      <w:pPr>
        <w:spacing w:line="240" w:lineRule="auto"/>
      </w:pPr>
    </w:p>
    <w:p w14:paraId="579AEC40" w14:textId="77777777" w:rsidR="009A30B1" w:rsidRDefault="009A30B1">
      <w:pPr>
        <w:spacing w:line="240" w:lineRule="auto"/>
      </w:pPr>
      <w:r>
        <w:br w:type="page"/>
      </w:r>
    </w:p>
    <w:p w14:paraId="10CF0F73" w14:textId="20B6B444" w:rsidR="00EE5CCD" w:rsidRDefault="002121BD" w:rsidP="00BE288B">
      <w:r w:rsidRPr="002121BD">
        <w:lastRenderedPageBreak/>
        <w:t xml:space="preserve">Watson, Clark, &amp; Tellegen’s (1988) Positive and Negative Affectivity Scale (PANAS) </w:t>
      </w:r>
    </w:p>
    <w:p w14:paraId="156C845C" w14:textId="5E0E5E28" w:rsidR="00EE5CCD" w:rsidRDefault="00EE5CCD" w:rsidP="00BE288B">
      <w:r>
        <w:rPr>
          <w:noProof/>
          <w:lang w:bidi="ar-SA"/>
        </w:rPr>
        <w:drawing>
          <wp:inline distT="0" distB="0" distL="0" distR="0" wp14:anchorId="299A40CA" wp14:editId="39455D80">
            <wp:extent cx="5394960" cy="6219190"/>
            <wp:effectExtent l="0" t="0" r="0" b="0"/>
            <wp:docPr id="35" name="Picture 35"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DC2C44.tmp"/>
                    <pic:cNvPicPr/>
                  </pic:nvPicPr>
                  <pic:blipFill>
                    <a:blip r:embed="rId103">
                      <a:extLst>
                        <a:ext uri="{28A0092B-C50C-407E-A947-70E740481C1C}">
                          <a14:useLocalDpi xmlns:a14="http://schemas.microsoft.com/office/drawing/2010/main" val="0"/>
                        </a:ext>
                      </a:extLst>
                    </a:blip>
                    <a:stretch>
                      <a:fillRect/>
                    </a:stretch>
                  </pic:blipFill>
                  <pic:spPr>
                    <a:xfrm>
                      <a:off x="0" y="0"/>
                      <a:ext cx="5394960" cy="6219190"/>
                    </a:xfrm>
                    <a:prstGeom prst="rect">
                      <a:avLst/>
                    </a:prstGeom>
                  </pic:spPr>
                </pic:pic>
              </a:graphicData>
            </a:graphic>
          </wp:inline>
        </w:drawing>
      </w:r>
    </w:p>
    <w:p w14:paraId="702081AE" w14:textId="57118923" w:rsidR="00783C84" w:rsidRPr="00162BCC" w:rsidRDefault="00783C84" w:rsidP="00783C84">
      <w:pPr>
        <w:spacing w:line="240" w:lineRule="auto"/>
        <w:rPr>
          <w:sz w:val="20"/>
          <w:szCs w:val="20"/>
        </w:rPr>
      </w:pPr>
      <w:r w:rsidRPr="00162BCC">
        <w:rPr>
          <w:i/>
          <w:sz w:val="20"/>
          <w:szCs w:val="20"/>
        </w:rPr>
        <w:t>Note</w:t>
      </w:r>
      <w:r w:rsidRPr="00162BCC">
        <w:rPr>
          <w:sz w:val="20"/>
          <w:szCs w:val="20"/>
        </w:rPr>
        <w:t xml:space="preserve">: The following three measures (PANAS, ethnic/racial group, and gender) were measured during a previous survey administration, while the participants were still undergraduates. </w:t>
      </w:r>
    </w:p>
    <w:p w14:paraId="1F406AC3" w14:textId="77777777" w:rsidR="00AC0252" w:rsidRDefault="00AC0252">
      <w:pPr>
        <w:spacing w:line="240" w:lineRule="auto"/>
      </w:pPr>
      <w:r>
        <w:br w:type="page"/>
      </w:r>
    </w:p>
    <w:p w14:paraId="683F1466" w14:textId="5C59D096" w:rsidR="00AC0252" w:rsidRDefault="00FD0C75" w:rsidP="00BE288B">
      <w:r>
        <w:lastRenderedPageBreak/>
        <w:t xml:space="preserve">Adapted from Phinney’s (1992) </w:t>
      </w:r>
      <w:r w:rsidR="00AC0252">
        <w:t>Ethnic/racial group</w:t>
      </w:r>
      <w:r>
        <w:t xml:space="preserve"> Item</w:t>
      </w:r>
    </w:p>
    <w:p w14:paraId="155B40CF" w14:textId="27505D8B" w:rsidR="00AC0252" w:rsidRDefault="00AC0252" w:rsidP="00BE288B">
      <w:r>
        <w:rPr>
          <w:noProof/>
          <w:lang w:bidi="ar-SA"/>
        </w:rPr>
        <w:drawing>
          <wp:inline distT="0" distB="0" distL="0" distR="0" wp14:anchorId="51216474" wp14:editId="3520BEFC">
            <wp:extent cx="5394960" cy="3093720"/>
            <wp:effectExtent l="0" t="0" r="0" b="0"/>
            <wp:docPr id="37" name="Picture 37"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8DCADF3.tmp"/>
                    <pic:cNvPicPr/>
                  </pic:nvPicPr>
                  <pic:blipFill>
                    <a:blip r:embed="rId104">
                      <a:extLst>
                        <a:ext uri="{28A0092B-C50C-407E-A947-70E740481C1C}">
                          <a14:useLocalDpi xmlns:a14="http://schemas.microsoft.com/office/drawing/2010/main" val="0"/>
                        </a:ext>
                      </a:extLst>
                    </a:blip>
                    <a:stretch>
                      <a:fillRect/>
                    </a:stretch>
                  </pic:blipFill>
                  <pic:spPr>
                    <a:xfrm>
                      <a:off x="0" y="0"/>
                      <a:ext cx="5394960" cy="3093720"/>
                    </a:xfrm>
                    <a:prstGeom prst="rect">
                      <a:avLst/>
                    </a:prstGeom>
                  </pic:spPr>
                </pic:pic>
              </a:graphicData>
            </a:graphic>
          </wp:inline>
        </w:drawing>
      </w:r>
    </w:p>
    <w:p w14:paraId="00F175A4" w14:textId="77777777" w:rsidR="00095C42" w:rsidRDefault="00095C42" w:rsidP="00BE288B"/>
    <w:p w14:paraId="1EDDC7D3" w14:textId="73619080" w:rsidR="00AC0252" w:rsidRDefault="00AC0252" w:rsidP="00BE288B">
      <w:r>
        <w:t>Gender</w:t>
      </w:r>
    </w:p>
    <w:p w14:paraId="7DDA0D14" w14:textId="6374E002" w:rsidR="00AC0252" w:rsidRDefault="00AC0252" w:rsidP="00A22049">
      <w:r>
        <w:rPr>
          <w:noProof/>
          <w:lang w:bidi="ar-SA"/>
        </w:rPr>
        <w:drawing>
          <wp:inline distT="0" distB="0" distL="0" distR="0" wp14:anchorId="15C2A0F1" wp14:editId="444B87F6">
            <wp:extent cx="5394960" cy="2670810"/>
            <wp:effectExtent l="0" t="0" r="0" b="0"/>
            <wp:docPr id="38" name="Picture 3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8DC51EF.tmp"/>
                    <pic:cNvPicPr/>
                  </pic:nvPicPr>
                  <pic:blipFill>
                    <a:blip r:embed="rId105">
                      <a:extLst>
                        <a:ext uri="{28A0092B-C50C-407E-A947-70E740481C1C}">
                          <a14:useLocalDpi xmlns:a14="http://schemas.microsoft.com/office/drawing/2010/main" val="0"/>
                        </a:ext>
                      </a:extLst>
                    </a:blip>
                    <a:stretch>
                      <a:fillRect/>
                    </a:stretch>
                  </pic:blipFill>
                  <pic:spPr>
                    <a:xfrm>
                      <a:off x="0" y="0"/>
                      <a:ext cx="5394960" cy="2670810"/>
                    </a:xfrm>
                    <a:prstGeom prst="rect">
                      <a:avLst/>
                    </a:prstGeom>
                  </pic:spPr>
                </pic:pic>
              </a:graphicData>
            </a:graphic>
          </wp:inline>
        </w:drawing>
      </w:r>
    </w:p>
    <w:p w14:paraId="55B0FEA7" w14:textId="2C4D6E65" w:rsidR="007116D8" w:rsidRDefault="007116D8" w:rsidP="007116D8">
      <w:pPr>
        <w:spacing w:line="240" w:lineRule="auto"/>
      </w:pPr>
      <w:r>
        <w:br w:type="page"/>
      </w:r>
    </w:p>
    <w:p w14:paraId="5FC7C015" w14:textId="221FD843" w:rsidR="004D3643" w:rsidRDefault="004D3643" w:rsidP="00947C43">
      <w:pPr>
        <w:pStyle w:val="Heading1"/>
      </w:pPr>
      <w:bookmarkStart w:id="129" w:name="_Ref499833177"/>
      <w:bookmarkStart w:id="130" w:name="_Ref499833186"/>
      <w:bookmarkStart w:id="131" w:name="_Ref499833188"/>
      <w:bookmarkStart w:id="132" w:name="_Ref499833192"/>
      <w:bookmarkStart w:id="133" w:name="_Ref499833195"/>
      <w:bookmarkStart w:id="134" w:name="_Toc499892153"/>
      <w:bookmarkStart w:id="135" w:name="_Toc501115891"/>
      <w:r>
        <w:lastRenderedPageBreak/>
        <w:t xml:space="preserve">Appendix </w:t>
      </w:r>
      <w:r w:rsidR="001734EC">
        <w:t>B</w:t>
      </w:r>
      <w:r>
        <w:t>: Example Attention Check Warning</w:t>
      </w:r>
      <w:bookmarkEnd w:id="129"/>
      <w:bookmarkEnd w:id="130"/>
      <w:bookmarkEnd w:id="131"/>
      <w:bookmarkEnd w:id="132"/>
      <w:bookmarkEnd w:id="133"/>
      <w:bookmarkEnd w:id="134"/>
      <w:bookmarkEnd w:id="135"/>
    </w:p>
    <w:p w14:paraId="0D20C371" w14:textId="06B6C204" w:rsidR="004D3643" w:rsidRDefault="004D3643" w:rsidP="004D3643">
      <w:r>
        <w:rPr>
          <w:noProof/>
          <w:lang w:bidi="ar-SA"/>
        </w:rPr>
        <w:drawing>
          <wp:inline distT="0" distB="0" distL="0" distR="0" wp14:anchorId="42306984" wp14:editId="20ABCDF9">
            <wp:extent cx="5394960" cy="2779395"/>
            <wp:effectExtent l="0" t="0" r="0" b="1905"/>
            <wp:docPr id="20" name="Picture 20"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DC3BB0.tmp"/>
                    <pic:cNvPicPr/>
                  </pic:nvPicPr>
                  <pic:blipFill>
                    <a:blip r:embed="rId106">
                      <a:extLst>
                        <a:ext uri="{28A0092B-C50C-407E-A947-70E740481C1C}">
                          <a14:useLocalDpi xmlns:a14="http://schemas.microsoft.com/office/drawing/2010/main" val="0"/>
                        </a:ext>
                      </a:extLst>
                    </a:blip>
                    <a:stretch>
                      <a:fillRect/>
                    </a:stretch>
                  </pic:blipFill>
                  <pic:spPr>
                    <a:xfrm>
                      <a:off x="0" y="0"/>
                      <a:ext cx="5394960" cy="2779395"/>
                    </a:xfrm>
                    <a:prstGeom prst="rect">
                      <a:avLst/>
                    </a:prstGeom>
                  </pic:spPr>
                </pic:pic>
              </a:graphicData>
            </a:graphic>
          </wp:inline>
        </w:drawing>
      </w:r>
    </w:p>
    <w:p w14:paraId="0BA20E9F" w14:textId="1F39B405" w:rsidR="00CA3ED3" w:rsidRDefault="00CA3ED3" w:rsidP="00B17357">
      <w:pPr>
        <w:spacing w:line="240" w:lineRule="auto"/>
      </w:pPr>
    </w:p>
    <w:p w14:paraId="08A2C3D7" w14:textId="2DFFF7C9" w:rsidR="00A76F07" w:rsidRDefault="00A76F07" w:rsidP="00AF6537"/>
    <w:p w14:paraId="2E787B7A" w14:textId="3C08F756" w:rsidR="004A1080" w:rsidRDefault="004A1080" w:rsidP="00A22049">
      <w:pPr>
        <w:jc w:val="center"/>
      </w:pPr>
    </w:p>
    <w:p w14:paraId="199D8C51" w14:textId="77777777" w:rsidR="00A76F07" w:rsidRDefault="00A76F07" w:rsidP="00AF6537"/>
    <w:p w14:paraId="36CD165D" w14:textId="4FD8AC79" w:rsidR="00F05D94" w:rsidRDefault="00B93EE9" w:rsidP="00947C43">
      <w:pPr>
        <w:pStyle w:val="Heading1"/>
      </w:pPr>
      <w:r>
        <w:t xml:space="preserve"> </w:t>
      </w:r>
    </w:p>
    <w:p w14:paraId="2ED0AA81" w14:textId="79D7BA2E" w:rsidR="00CB5985" w:rsidRPr="00AA0B13" w:rsidRDefault="00CB5985" w:rsidP="00A22049">
      <w:pPr>
        <w:spacing w:line="240" w:lineRule="auto"/>
      </w:pPr>
    </w:p>
    <w:sectPr w:rsidR="00CB5985" w:rsidRPr="00AA0B13" w:rsidSect="00FD252A">
      <w:headerReference w:type="default" r:id="rId107"/>
      <w:footerReference w:type="default" r:id="rId108"/>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1C5B1" w14:textId="77777777" w:rsidR="005C2B13" w:rsidRDefault="005C2B13" w:rsidP="008E1C26">
      <w:pPr>
        <w:spacing w:line="240" w:lineRule="auto"/>
      </w:pPr>
      <w:r>
        <w:separator/>
      </w:r>
    </w:p>
  </w:endnote>
  <w:endnote w:type="continuationSeparator" w:id="0">
    <w:p w14:paraId="6CA52F93" w14:textId="77777777" w:rsidR="005C2B13" w:rsidRDefault="005C2B13" w:rsidP="008E1C26">
      <w:pPr>
        <w:spacing w:line="240" w:lineRule="auto"/>
      </w:pPr>
      <w:r>
        <w:continuationSeparator/>
      </w:r>
    </w:p>
  </w:endnote>
  <w:endnote w:type="continuationNotice" w:id="1">
    <w:p w14:paraId="77DFF102" w14:textId="77777777" w:rsidR="005C2B13" w:rsidRDefault="005C2B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7C32A" w14:textId="2D777322" w:rsidR="003B62A8" w:rsidRDefault="003B62A8" w:rsidP="008E1C26">
    <w:pPr>
      <w:pStyle w:val="Footer"/>
      <w:jc w:val="center"/>
    </w:pPr>
    <w:r>
      <w:fldChar w:fldCharType="begin"/>
    </w:r>
    <w:r>
      <w:instrText xml:space="preserve"> PAGE   \* MERGEFORMAT </w:instrText>
    </w:r>
    <w:r>
      <w:fldChar w:fldCharType="separate"/>
    </w:r>
    <w:r w:rsidR="00162BCC">
      <w:rPr>
        <w:noProof/>
      </w:rPr>
      <w:t>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B4F9C" w14:textId="7BF2F321" w:rsidR="003B62A8" w:rsidRPr="003F7744" w:rsidRDefault="003B62A8" w:rsidP="003F7744">
    <w:pPr>
      <w:pStyle w:val="Footer"/>
    </w:pPr>
    <w:r>
      <w:rPr>
        <w:noProof/>
        <w:lang w:bidi="ar-SA"/>
      </w:rPr>
      <mc:AlternateContent>
        <mc:Choice Requires="wps">
          <w:drawing>
            <wp:anchor distT="0" distB="0" distL="114300" distR="114300" simplePos="0" relativeHeight="251656704" behindDoc="0" locked="0" layoutInCell="0" allowOverlap="1" wp14:anchorId="43DB7D71" wp14:editId="1DF8CB31">
              <wp:simplePos x="0" y="0"/>
              <wp:positionH relativeFrom="leftMargin">
                <wp:align>left</wp:align>
              </wp:positionH>
              <wp:positionV relativeFrom="margin">
                <wp:align>center</wp:align>
              </wp:positionV>
              <wp:extent cx="876300" cy="329565"/>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683AE1" w14:textId="634081D2" w:rsidR="003B62A8" w:rsidRDefault="003B62A8" w:rsidP="00AC376C">
                          <w:pPr>
                            <w:jc w:val="right"/>
                          </w:pPr>
                          <w:r>
                            <w:fldChar w:fldCharType="begin"/>
                          </w:r>
                          <w:r>
                            <w:instrText xml:space="preserve"> PAGE   \* MERGEFORMAT </w:instrText>
                          </w:r>
                          <w:r>
                            <w:fldChar w:fldCharType="separate"/>
                          </w:r>
                          <w:r w:rsidR="00162BCC">
                            <w:rPr>
                              <w:noProof/>
                            </w:rPr>
                            <w:t>54</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43DB7D71" id="Rectangle 10" o:spid="_x0000_s1026" style="position:absolute;margin-left:0;margin-top:0;width:69pt;height:25.95pt;z-index:251656704;visibility:visible;mso-wrap-style:square;mso-width-percent:0;mso-height-percent:0;mso-wrap-distance-left:9pt;mso-wrap-distance-top:0;mso-wrap-distance-right:9pt;mso-wrap-distance-bottom:0;mso-position-horizontal:left;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" o:allowincell="f" stroked="f">
              <v:textbox style="layout-flow:vertical">
                <w:txbxContent>
                  <w:p w14:paraId="56683AE1" w14:textId="634081D2" w:rsidR="003B62A8" w:rsidRDefault="003B62A8" w:rsidP="00AC376C">
                    <w:pPr>
                      <w:jc w:val="right"/>
                    </w:pPr>
                    <w:r>
                      <w:fldChar w:fldCharType="begin"/>
                    </w:r>
                    <w:r>
                      <w:instrText xml:space="preserve"> PAGE   \* MERGEFORMAT </w:instrText>
                    </w:r>
                    <w:r>
                      <w:fldChar w:fldCharType="separate"/>
                    </w:r>
                    <w:r w:rsidR="00162BCC">
                      <w:rPr>
                        <w:noProof/>
                      </w:rPr>
                      <w:t>54</w:t>
                    </w:r>
                    <w:r>
                      <w:rPr>
                        <w:noProof/>
                      </w:rPr>
                      <w:fldChar w:fldCharType="end"/>
                    </w:r>
                  </w:p>
                </w:txbxContent>
              </v:textbox>
              <w10:wrap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7C32B" w14:textId="1D2481FF" w:rsidR="003B62A8" w:rsidRDefault="003B62A8" w:rsidP="008E1C26">
    <w:pPr>
      <w:pStyle w:val="Footer"/>
      <w:jc w:val="center"/>
    </w:pPr>
    <w:r>
      <w:fldChar w:fldCharType="begin"/>
    </w:r>
    <w:r>
      <w:instrText xml:space="preserve"> PAGE   \* MERGEFORMAT </w:instrText>
    </w:r>
    <w:r>
      <w:fldChar w:fldCharType="separate"/>
    </w:r>
    <w:r w:rsidR="00162BCC">
      <w:rPr>
        <w:noProof/>
      </w:rPr>
      <w:t>56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57BB2" w14:textId="72AEDC4C" w:rsidR="003B62A8" w:rsidRDefault="003B62A8" w:rsidP="008E1C26">
    <w:pPr>
      <w:pStyle w:val="Footer"/>
      <w:jc w:val="center"/>
    </w:pPr>
    <w:r>
      <w:rPr>
        <w:noProof/>
        <w:lang w:bidi="ar-SA"/>
      </w:rPr>
      <mc:AlternateContent>
        <mc:Choice Requires="wps">
          <w:drawing>
            <wp:anchor distT="0" distB="0" distL="114300" distR="114300" simplePos="0" relativeHeight="251663872" behindDoc="0" locked="0" layoutInCell="0" allowOverlap="1" wp14:anchorId="11588ECA" wp14:editId="6A212CB0">
              <wp:simplePos x="0" y="0"/>
              <wp:positionH relativeFrom="leftMargin">
                <wp:posOffset>165735</wp:posOffset>
              </wp:positionH>
              <wp:positionV relativeFrom="margin">
                <wp:posOffset>2503170</wp:posOffset>
              </wp:positionV>
              <wp:extent cx="727710" cy="329565"/>
              <wp:effectExtent l="0" t="0" r="0" b="381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A8798" w14:textId="054EE50C" w:rsidR="003B62A8" w:rsidRDefault="003B62A8" w:rsidP="00AC376C">
                          <w:pPr>
                            <w:jc w:val="right"/>
                          </w:pPr>
                          <w:r>
                            <w:fldChar w:fldCharType="begin"/>
                          </w:r>
                          <w:r>
                            <w:instrText xml:space="preserve"> PAGE   \* MERGEFORMAT </w:instrText>
                          </w:r>
                          <w:r>
                            <w:fldChar w:fldCharType="separate"/>
                          </w:r>
                          <w:r w:rsidR="00162BCC">
                            <w:rPr>
                              <w:noProof/>
                            </w:rPr>
                            <w:t>61</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11588ECA" id="Rectangle 26" o:spid="_x0000_s1027" style="position:absolute;left:0;text-align:left;margin-left:13.05pt;margin-top:197.1pt;width:57.3pt;height:25.95pt;z-index:251663872;visibility:visible;mso-wrap-style:square;mso-width-percent:800;mso-height-percent:0;mso-wrap-distance-left:9pt;mso-wrap-distance-top:0;mso-wrap-distance-right:9pt;mso-wrap-distance-bottom:0;mso-position-horizontal:absolute;mso-position-horizontal-relative:left-margin-area;mso-position-vertical:absolute;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" o:allowincell="f" stroked="f">
              <v:textbox style="layout-flow:vertical">
                <w:txbxContent>
                  <w:p w14:paraId="0D6A8798" w14:textId="054EE50C" w:rsidR="003B62A8" w:rsidRDefault="003B62A8" w:rsidP="00AC376C">
                    <w:pPr>
                      <w:jc w:val="right"/>
                    </w:pPr>
                    <w:r>
                      <w:fldChar w:fldCharType="begin"/>
                    </w:r>
                    <w:r>
                      <w:instrText xml:space="preserve"> PAGE   \* MERGEFORMAT </w:instrText>
                    </w:r>
                    <w:r>
                      <w:fldChar w:fldCharType="separate"/>
                    </w:r>
                    <w:r w:rsidR="00162BCC">
                      <w:rPr>
                        <w:noProof/>
                      </w:rPr>
                      <w:t>61</w:t>
                    </w:r>
                    <w:r>
                      <w:rPr>
                        <w:noProof/>
                      </w:rPr>
                      <w:fldChar w:fldCharType="end"/>
                    </w:r>
                  </w:p>
                </w:txbxContent>
              </v:textbox>
              <w10:wrap anchorx="margin" anchory="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317776"/>
      <w:docPartObj>
        <w:docPartGallery w:val="Page Numbers (Bottom of Page)"/>
        <w:docPartUnique/>
      </w:docPartObj>
    </w:sdtPr>
    <w:sdtEndPr>
      <w:rPr>
        <w:noProof/>
      </w:rPr>
    </w:sdtEndPr>
    <w:sdtContent>
      <w:p w14:paraId="306C34D0" w14:textId="3EE7EE7B" w:rsidR="003B62A8" w:rsidRDefault="003B62A8" w:rsidP="003F7744">
        <w:pPr>
          <w:pStyle w:val="Footer"/>
          <w:jc w:val="center"/>
        </w:pPr>
        <w:r>
          <w:fldChar w:fldCharType="begin"/>
        </w:r>
        <w:r>
          <w:instrText xml:space="preserve"> PAGE   \* MERGEFORMAT </w:instrText>
        </w:r>
        <w:r>
          <w:fldChar w:fldCharType="separate"/>
        </w:r>
        <w:r w:rsidR="00162BCC">
          <w:rPr>
            <w:noProof/>
          </w:rPr>
          <w:t>76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9C366" w14:textId="77777777" w:rsidR="005C2B13" w:rsidRDefault="005C2B13" w:rsidP="008E1C26">
      <w:pPr>
        <w:spacing w:line="240" w:lineRule="auto"/>
      </w:pPr>
      <w:r>
        <w:separator/>
      </w:r>
    </w:p>
  </w:footnote>
  <w:footnote w:type="continuationSeparator" w:id="0">
    <w:p w14:paraId="15F0DA32" w14:textId="77777777" w:rsidR="005C2B13" w:rsidRDefault="005C2B13" w:rsidP="008E1C26">
      <w:pPr>
        <w:spacing w:line="240" w:lineRule="auto"/>
      </w:pPr>
      <w:r>
        <w:continuationSeparator/>
      </w:r>
    </w:p>
  </w:footnote>
  <w:footnote w:type="continuationNotice" w:id="1">
    <w:p w14:paraId="215B616D" w14:textId="77777777" w:rsidR="005C2B13" w:rsidRDefault="005C2B13">
      <w:pPr>
        <w:spacing w:line="240" w:lineRule="auto"/>
      </w:pPr>
    </w:p>
  </w:footnote>
  <w:footnote w:id="2">
    <w:p w14:paraId="4D50F047" w14:textId="457CB380" w:rsidR="003B62A8" w:rsidRDefault="003B62A8" w:rsidP="000E191E">
      <w:pPr>
        <w:pStyle w:val="FootnoteText"/>
      </w:pPr>
      <w:r>
        <w:rPr>
          <w:rStyle w:val="FootnoteReference"/>
        </w:rPr>
        <w:footnoteRef/>
      </w:r>
      <w:r>
        <w:t xml:space="preserve"> I obtained special permission from the IRB and completed training on the Family Educational Rights and Privacy Act (FERPA) before accessing students’ demographic information from the university’s records.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9CB1B" w14:textId="63BD9B12" w:rsidR="003B62A8" w:rsidRDefault="003B6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FEB98" w14:textId="54F212C3" w:rsidR="003B62A8" w:rsidRDefault="003B62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8951A" w14:textId="3F77D18D" w:rsidR="003B62A8" w:rsidRDefault="003B62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F93B2" w14:textId="56328149" w:rsidR="003B62A8" w:rsidRDefault="003B62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668"/>
    <w:multiLevelType w:val="hybridMultilevel"/>
    <w:tmpl w:val="27707CF4"/>
    <w:lvl w:ilvl="0" w:tplc="1C9E5ABE">
      <w:start w:val="1"/>
      <w:numFmt w:val="bullet"/>
      <w:lvlText w:val=""/>
      <w:lvlJc w:val="left"/>
      <w:pPr>
        <w:tabs>
          <w:tab w:val="num" w:pos="720"/>
        </w:tabs>
        <w:ind w:left="720" w:hanging="360"/>
      </w:pPr>
      <w:rPr>
        <w:rFonts w:ascii="Wingdings 2" w:hAnsi="Wingdings 2" w:hint="default"/>
      </w:rPr>
    </w:lvl>
    <w:lvl w:ilvl="1" w:tplc="9D3A4C38">
      <w:start w:val="1"/>
      <w:numFmt w:val="bullet"/>
      <w:lvlText w:val=""/>
      <w:lvlJc w:val="left"/>
      <w:pPr>
        <w:tabs>
          <w:tab w:val="num" w:pos="1440"/>
        </w:tabs>
        <w:ind w:left="1440" w:hanging="360"/>
      </w:pPr>
      <w:rPr>
        <w:rFonts w:ascii="Wingdings 2" w:hAnsi="Wingdings 2" w:hint="default"/>
      </w:rPr>
    </w:lvl>
    <w:lvl w:ilvl="2" w:tplc="89B2E626" w:tentative="1">
      <w:start w:val="1"/>
      <w:numFmt w:val="bullet"/>
      <w:lvlText w:val=""/>
      <w:lvlJc w:val="left"/>
      <w:pPr>
        <w:tabs>
          <w:tab w:val="num" w:pos="2160"/>
        </w:tabs>
        <w:ind w:left="2160" w:hanging="360"/>
      </w:pPr>
      <w:rPr>
        <w:rFonts w:ascii="Wingdings 2" w:hAnsi="Wingdings 2" w:hint="default"/>
      </w:rPr>
    </w:lvl>
    <w:lvl w:ilvl="3" w:tplc="DFA44C26" w:tentative="1">
      <w:start w:val="1"/>
      <w:numFmt w:val="bullet"/>
      <w:lvlText w:val=""/>
      <w:lvlJc w:val="left"/>
      <w:pPr>
        <w:tabs>
          <w:tab w:val="num" w:pos="2880"/>
        </w:tabs>
        <w:ind w:left="2880" w:hanging="360"/>
      </w:pPr>
      <w:rPr>
        <w:rFonts w:ascii="Wingdings 2" w:hAnsi="Wingdings 2" w:hint="default"/>
      </w:rPr>
    </w:lvl>
    <w:lvl w:ilvl="4" w:tplc="E3D27AFE" w:tentative="1">
      <w:start w:val="1"/>
      <w:numFmt w:val="bullet"/>
      <w:lvlText w:val=""/>
      <w:lvlJc w:val="left"/>
      <w:pPr>
        <w:tabs>
          <w:tab w:val="num" w:pos="3600"/>
        </w:tabs>
        <w:ind w:left="3600" w:hanging="360"/>
      </w:pPr>
      <w:rPr>
        <w:rFonts w:ascii="Wingdings 2" w:hAnsi="Wingdings 2" w:hint="default"/>
      </w:rPr>
    </w:lvl>
    <w:lvl w:ilvl="5" w:tplc="F008E878" w:tentative="1">
      <w:start w:val="1"/>
      <w:numFmt w:val="bullet"/>
      <w:lvlText w:val=""/>
      <w:lvlJc w:val="left"/>
      <w:pPr>
        <w:tabs>
          <w:tab w:val="num" w:pos="4320"/>
        </w:tabs>
        <w:ind w:left="4320" w:hanging="360"/>
      </w:pPr>
      <w:rPr>
        <w:rFonts w:ascii="Wingdings 2" w:hAnsi="Wingdings 2" w:hint="default"/>
      </w:rPr>
    </w:lvl>
    <w:lvl w:ilvl="6" w:tplc="D2849FA8" w:tentative="1">
      <w:start w:val="1"/>
      <w:numFmt w:val="bullet"/>
      <w:lvlText w:val=""/>
      <w:lvlJc w:val="left"/>
      <w:pPr>
        <w:tabs>
          <w:tab w:val="num" w:pos="5040"/>
        </w:tabs>
        <w:ind w:left="5040" w:hanging="360"/>
      </w:pPr>
      <w:rPr>
        <w:rFonts w:ascii="Wingdings 2" w:hAnsi="Wingdings 2" w:hint="default"/>
      </w:rPr>
    </w:lvl>
    <w:lvl w:ilvl="7" w:tplc="89FE4748" w:tentative="1">
      <w:start w:val="1"/>
      <w:numFmt w:val="bullet"/>
      <w:lvlText w:val=""/>
      <w:lvlJc w:val="left"/>
      <w:pPr>
        <w:tabs>
          <w:tab w:val="num" w:pos="5760"/>
        </w:tabs>
        <w:ind w:left="5760" w:hanging="360"/>
      </w:pPr>
      <w:rPr>
        <w:rFonts w:ascii="Wingdings 2" w:hAnsi="Wingdings 2" w:hint="default"/>
      </w:rPr>
    </w:lvl>
    <w:lvl w:ilvl="8" w:tplc="28B4D0B2"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005B4"/>
    <w:multiLevelType w:val="hybridMultilevel"/>
    <w:tmpl w:val="D6C838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4711E"/>
    <w:multiLevelType w:val="hybridMultilevel"/>
    <w:tmpl w:val="9F866D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C68F2"/>
    <w:multiLevelType w:val="hybridMultilevel"/>
    <w:tmpl w:val="AEF2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BE3DDE"/>
    <w:multiLevelType w:val="hybridMultilevel"/>
    <w:tmpl w:val="7BA29C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
  </w:num>
  <w:num w:numId="3">
    <w:abstractNumId w:val="4"/>
  </w:num>
  <w:num w:numId="4">
    <w:abstractNumId w:val="8"/>
  </w:num>
  <w:num w:numId="5">
    <w:abstractNumId w:val="7"/>
  </w:num>
  <w:num w:numId="6">
    <w:abstractNumId w:val="9"/>
  </w:num>
  <w:num w:numId="7">
    <w:abstractNumId w:val="12"/>
  </w:num>
  <w:num w:numId="8">
    <w:abstractNumId w:val="6"/>
  </w:num>
  <w:num w:numId="9">
    <w:abstractNumId w:val="10"/>
  </w:num>
  <w:num w:numId="10">
    <w:abstractNumId w:val="3"/>
  </w:num>
  <w:num w:numId="11">
    <w:abstractNumId w:val="2"/>
  </w:num>
  <w:num w:numId="12">
    <w:abstractNumId w:val="11"/>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14"/>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60D"/>
    <w:rsid w:val="0000011B"/>
    <w:rsid w:val="00000526"/>
    <w:rsid w:val="00001B57"/>
    <w:rsid w:val="00003C87"/>
    <w:rsid w:val="00004107"/>
    <w:rsid w:val="00004F10"/>
    <w:rsid w:val="00005F14"/>
    <w:rsid w:val="0000627B"/>
    <w:rsid w:val="000104F5"/>
    <w:rsid w:val="00012F74"/>
    <w:rsid w:val="000136F9"/>
    <w:rsid w:val="00014084"/>
    <w:rsid w:val="00020A1C"/>
    <w:rsid w:val="000210C9"/>
    <w:rsid w:val="00021D74"/>
    <w:rsid w:val="00022ED4"/>
    <w:rsid w:val="0002332B"/>
    <w:rsid w:val="00023EEC"/>
    <w:rsid w:val="000243D7"/>
    <w:rsid w:val="000246A2"/>
    <w:rsid w:val="00025561"/>
    <w:rsid w:val="00025A12"/>
    <w:rsid w:val="00025F17"/>
    <w:rsid w:val="00026859"/>
    <w:rsid w:val="000278BA"/>
    <w:rsid w:val="000301F8"/>
    <w:rsid w:val="00030B85"/>
    <w:rsid w:val="000318A1"/>
    <w:rsid w:val="0003246C"/>
    <w:rsid w:val="00033A4C"/>
    <w:rsid w:val="000368C8"/>
    <w:rsid w:val="00037E0A"/>
    <w:rsid w:val="00040F81"/>
    <w:rsid w:val="00041638"/>
    <w:rsid w:val="00042375"/>
    <w:rsid w:val="00044BB5"/>
    <w:rsid w:val="000455A8"/>
    <w:rsid w:val="00045B4E"/>
    <w:rsid w:val="00045B52"/>
    <w:rsid w:val="00046918"/>
    <w:rsid w:val="0005026A"/>
    <w:rsid w:val="000524B0"/>
    <w:rsid w:val="000537B2"/>
    <w:rsid w:val="00054B6C"/>
    <w:rsid w:val="00054F32"/>
    <w:rsid w:val="00055DB9"/>
    <w:rsid w:val="00055DE9"/>
    <w:rsid w:val="000560CE"/>
    <w:rsid w:val="0005623E"/>
    <w:rsid w:val="00057661"/>
    <w:rsid w:val="00057D59"/>
    <w:rsid w:val="0006225B"/>
    <w:rsid w:val="00062673"/>
    <w:rsid w:val="00062834"/>
    <w:rsid w:val="000639CF"/>
    <w:rsid w:val="00064A7D"/>
    <w:rsid w:val="00066341"/>
    <w:rsid w:val="00067D8D"/>
    <w:rsid w:val="00072320"/>
    <w:rsid w:val="0007458E"/>
    <w:rsid w:val="00074910"/>
    <w:rsid w:val="000759AC"/>
    <w:rsid w:val="00076B36"/>
    <w:rsid w:val="00076CE8"/>
    <w:rsid w:val="00077163"/>
    <w:rsid w:val="00077CDD"/>
    <w:rsid w:val="00077F0A"/>
    <w:rsid w:val="00080DDE"/>
    <w:rsid w:val="0008176F"/>
    <w:rsid w:val="000823D2"/>
    <w:rsid w:val="0008258F"/>
    <w:rsid w:val="00083612"/>
    <w:rsid w:val="0008378E"/>
    <w:rsid w:val="000844F6"/>
    <w:rsid w:val="000850EB"/>
    <w:rsid w:val="00086603"/>
    <w:rsid w:val="000904AC"/>
    <w:rsid w:val="000909FA"/>
    <w:rsid w:val="00091C57"/>
    <w:rsid w:val="00092C28"/>
    <w:rsid w:val="00094F5B"/>
    <w:rsid w:val="000959A0"/>
    <w:rsid w:val="00095A99"/>
    <w:rsid w:val="00095C42"/>
    <w:rsid w:val="00095D1C"/>
    <w:rsid w:val="00096454"/>
    <w:rsid w:val="000A0D4B"/>
    <w:rsid w:val="000A2200"/>
    <w:rsid w:val="000A340B"/>
    <w:rsid w:val="000A41A2"/>
    <w:rsid w:val="000A57B9"/>
    <w:rsid w:val="000A5CB9"/>
    <w:rsid w:val="000A6208"/>
    <w:rsid w:val="000A7510"/>
    <w:rsid w:val="000B09FE"/>
    <w:rsid w:val="000B0EA1"/>
    <w:rsid w:val="000B0F1B"/>
    <w:rsid w:val="000B1E21"/>
    <w:rsid w:val="000B3178"/>
    <w:rsid w:val="000B56CB"/>
    <w:rsid w:val="000B7ACB"/>
    <w:rsid w:val="000B7C35"/>
    <w:rsid w:val="000C05B5"/>
    <w:rsid w:val="000C0629"/>
    <w:rsid w:val="000C1096"/>
    <w:rsid w:val="000C18E6"/>
    <w:rsid w:val="000C1A3C"/>
    <w:rsid w:val="000C24B8"/>
    <w:rsid w:val="000C287A"/>
    <w:rsid w:val="000C2921"/>
    <w:rsid w:val="000C3441"/>
    <w:rsid w:val="000C4384"/>
    <w:rsid w:val="000C441F"/>
    <w:rsid w:val="000C52D0"/>
    <w:rsid w:val="000C56B7"/>
    <w:rsid w:val="000C71DD"/>
    <w:rsid w:val="000C76A5"/>
    <w:rsid w:val="000D052F"/>
    <w:rsid w:val="000D0CE4"/>
    <w:rsid w:val="000D289B"/>
    <w:rsid w:val="000D322F"/>
    <w:rsid w:val="000D51BE"/>
    <w:rsid w:val="000D526B"/>
    <w:rsid w:val="000D5EA7"/>
    <w:rsid w:val="000E0B67"/>
    <w:rsid w:val="000E191E"/>
    <w:rsid w:val="000E1A20"/>
    <w:rsid w:val="000E2A5E"/>
    <w:rsid w:val="000E3165"/>
    <w:rsid w:val="000E398A"/>
    <w:rsid w:val="000E3AE5"/>
    <w:rsid w:val="000E3E38"/>
    <w:rsid w:val="000E5392"/>
    <w:rsid w:val="000E54C6"/>
    <w:rsid w:val="000E5583"/>
    <w:rsid w:val="000E6408"/>
    <w:rsid w:val="000E713E"/>
    <w:rsid w:val="000E72DD"/>
    <w:rsid w:val="000E7C15"/>
    <w:rsid w:val="000E7C68"/>
    <w:rsid w:val="000E7CD9"/>
    <w:rsid w:val="000F25F8"/>
    <w:rsid w:val="000F33B2"/>
    <w:rsid w:val="000F3D5A"/>
    <w:rsid w:val="000F3F55"/>
    <w:rsid w:val="000F4303"/>
    <w:rsid w:val="000F5014"/>
    <w:rsid w:val="000F56FF"/>
    <w:rsid w:val="000F68CE"/>
    <w:rsid w:val="000F7550"/>
    <w:rsid w:val="00100471"/>
    <w:rsid w:val="00100FF5"/>
    <w:rsid w:val="00101B2D"/>
    <w:rsid w:val="00101FFA"/>
    <w:rsid w:val="001028DA"/>
    <w:rsid w:val="00102B1E"/>
    <w:rsid w:val="001053D4"/>
    <w:rsid w:val="00105BBB"/>
    <w:rsid w:val="001062E4"/>
    <w:rsid w:val="00106C83"/>
    <w:rsid w:val="001076E8"/>
    <w:rsid w:val="001078A5"/>
    <w:rsid w:val="00107C91"/>
    <w:rsid w:val="001101E5"/>
    <w:rsid w:val="00111915"/>
    <w:rsid w:val="00111D96"/>
    <w:rsid w:val="0011224B"/>
    <w:rsid w:val="00113957"/>
    <w:rsid w:val="0011617A"/>
    <w:rsid w:val="001162B4"/>
    <w:rsid w:val="00120720"/>
    <w:rsid w:val="001215E9"/>
    <w:rsid w:val="00121AE6"/>
    <w:rsid w:val="00122BB4"/>
    <w:rsid w:val="00122FF0"/>
    <w:rsid w:val="00124059"/>
    <w:rsid w:val="00124668"/>
    <w:rsid w:val="0012481D"/>
    <w:rsid w:val="00124D16"/>
    <w:rsid w:val="00125C9A"/>
    <w:rsid w:val="001302C3"/>
    <w:rsid w:val="001315A8"/>
    <w:rsid w:val="001315CA"/>
    <w:rsid w:val="00131782"/>
    <w:rsid w:val="00132390"/>
    <w:rsid w:val="0013281D"/>
    <w:rsid w:val="00132A67"/>
    <w:rsid w:val="00134743"/>
    <w:rsid w:val="00134A88"/>
    <w:rsid w:val="00135B8F"/>
    <w:rsid w:val="001370FC"/>
    <w:rsid w:val="0013772A"/>
    <w:rsid w:val="00137EE9"/>
    <w:rsid w:val="0014172A"/>
    <w:rsid w:val="001419E5"/>
    <w:rsid w:val="00141D92"/>
    <w:rsid w:val="001425DA"/>
    <w:rsid w:val="00142AE0"/>
    <w:rsid w:val="00142E41"/>
    <w:rsid w:val="00142F06"/>
    <w:rsid w:val="001433C7"/>
    <w:rsid w:val="00144B35"/>
    <w:rsid w:val="00144C51"/>
    <w:rsid w:val="00144CEB"/>
    <w:rsid w:val="00145953"/>
    <w:rsid w:val="00145C47"/>
    <w:rsid w:val="001460B4"/>
    <w:rsid w:val="00146353"/>
    <w:rsid w:val="0014680A"/>
    <w:rsid w:val="00146932"/>
    <w:rsid w:val="00150620"/>
    <w:rsid w:val="00150D77"/>
    <w:rsid w:val="00151344"/>
    <w:rsid w:val="00151906"/>
    <w:rsid w:val="00151F63"/>
    <w:rsid w:val="00152616"/>
    <w:rsid w:val="00154B28"/>
    <w:rsid w:val="00154FEF"/>
    <w:rsid w:val="001563AC"/>
    <w:rsid w:val="001565F8"/>
    <w:rsid w:val="001566A1"/>
    <w:rsid w:val="00156D80"/>
    <w:rsid w:val="00157143"/>
    <w:rsid w:val="00157154"/>
    <w:rsid w:val="00160B15"/>
    <w:rsid w:val="00160CDE"/>
    <w:rsid w:val="0016192A"/>
    <w:rsid w:val="00161DC5"/>
    <w:rsid w:val="00161E9A"/>
    <w:rsid w:val="0016270B"/>
    <w:rsid w:val="00162BCC"/>
    <w:rsid w:val="001639A9"/>
    <w:rsid w:val="00164E03"/>
    <w:rsid w:val="00165169"/>
    <w:rsid w:val="00165905"/>
    <w:rsid w:val="001709B3"/>
    <w:rsid w:val="00171099"/>
    <w:rsid w:val="001717E3"/>
    <w:rsid w:val="00172240"/>
    <w:rsid w:val="001722B2"/>
    <w:rsid w:val="00172654"/>
    <w:rsid w:val="001731DC"/>
    <w:rsid w:val="001734EC"/>
    <w:rsid w:val="00173E02"/>
    <w:rsid w:val="00174266"/>
    <w:rsid w:val="00175D99"/>
    <w:rsid w:val="00177363"/>
    <w:rsid w:val="00177992"/>
    <w:rsid w:val="00177E36"/>
    <w:rsid w:val="00180428"/>
    <w:rsid w:val="00180DD7"/>
    <w:rsid w:val="00181783"/>
    <w:rsid w:val="00184473"/>
    <w:rsid w:val="00184810"/>
    <w:rsid w:val="00184BB1"/>
    <w:rsid w:val="0018533B"/>
    <w:rsid w:val="00185931"/>
    <w:rsid w:val="00186729"/>
    <w:rsid w:val="00187691"/>
    <w:rsid w:val="00187D7F"/>
    <w:rsid w:val="001901AA"/>
    <w:rsid w:val="001914A0"/>
    <w:rsid w:val="0019248C"/>
    <w:rsid w:val="0019274C"/>
    <w:rsid w:val="0019305E"/>
    <w:rsid w:val="00193615"/>
    <w:rsid w:val="00194A5C"/>
    <w:rsid w:val="0019538E"/>
    <w:rsid w:val="001956B1"/>
    <w:rsid w:val="0019680D"/>
    <w:rsid w:val="001971CB"/>
    <w:rsid w:val="00197851"/>
    <w:rsid w:val="00197C3C"/>
    <w:rsid w:val="001A0E94"/>
    <w:rsid w:val="001A1CA8"/>
    <w:rsid w:val="001A28FA"/>
    <w:rsid w:val="001A29C5"/>
    <w:rsid w:val="001A313C"/>
    <w:rsid w:val="001A3B38"/>
    <w:rsid w:val="001A3FCA"/>
    <w:rsid w:val="001A549E"/>
    <w:rsid w:val="001A5678"/>
    <w:rsid w:val="001A5717"/>
    <w:rsid w:val="001A64AA"/>
    <w:rsid w:val="001A64BE"/>
    <w:rsid w:val="001A6F94"/>
    <w:rsid w:val="001A7205"/>
    <w:rsid w:val="001B053B"/>
    <w:rsid w:val="001B12EF"/>
    <w:rsid w:val="001B36B5"/>
    <w:rsid w:val="001B4B65"/>
    <w:rsid w:val="001B62CC"/>
    <w:rsid w:val="001B6A9D"/>
    <w:rsid w:val="001B6F65"/>
    <w:rsid w:val="001C05ED"/>
    <w:rsid w:val="001C1A16"/>
    <w:rsid w:val="001C3437"/>
    <w:rsid w:val="001C3B63"/>
    <w:rsid w:val="001C3CDD"/>
    <w:rsid w:val="001C553D"/>
    <w:rsid w:val="001C5D0A"/>
    <w:rsid w:val="001C609D"/>
    <w:rsid w:val="001C7F63"/>
    <w:rsid w:val="001D1AD1"/>
    <w:rsid w:val="001D3508"/>
    <w:rsid w:val="001D39F3"/>
    <w:rsid w:val="001D461D"/>
    <w:rsid w:val="001D48A2"/>
    <w:rsid w:val="001D48C8"/>
    <w:rsid w:val="001D4F82"/>
    <w:rsid w:val="001D5E96"/>
    <w:rsid w:val="001D6A66"/>
    <w:rsid w:val="001D7115"/>
    <w:rsid w:val="001E0203"/>
    <w:rsid w:val="001E21EA"/>
    <w:rsid w:val="001E2404"/>
    <w:rsid w:val="001E3056"/>
    <w:rsid w:val="001E5583"/>
    <w:rsid w:val="001E643B"/>
    <w:rsid w:val="001E68ED"/>
    <w:rsid w:val="001E7354"/>
    <w:rsid w:val="001E76B3"/>
    <w:rsid w:val="001E7F7B"/>
    <w:rsid w:val="001F0E15"/>
    <w:rsid w:val="001F1DD4"/>
    <w:rsid w:val="001F4A8A"/>
    <w:rsid w:val="001F5242"/>
    <w:rsid w:val="001F5D95"/>
    <w:rsid w:val="001F76C5"/>
    <w:rsid w:val="001F7FD0"/>
    <w:rsid w:val="00203C65"/>
    <w:rsid w:val="0020524D"/>
    <w:rsid w:val="00207F7A"/>
    <w:rsid w:val="00210C43"/>
    <w:rsid w:val="002121AA"/>
    <w:rsid w:val="002121BD"/>
    <w:rsid w:val="00212CE7"/>
    <w:rsid w:val="00213005"/>
    <w:rsid w:val="0021307C"/>
    <w:rsid w:val="002147D8"/>
    <w:rsid w:val="00214AD8"/>
    <w:rsid w:val="00215C29"/>
    <w:rsid w:val="002170E9"/>
    <w:rsid w:val="0021721E"/>
    <w:rsid w:val="002175BE"/>
    <w:rsid w:val="00217E43"/>
    <w:rsid w:val="00220C4C"/>
    <w:rsid w:val="0022165A"/>
    <w:rsid w:val="00221A3D"/>
    <w:rsid w:val="00222603"/>
    <w:rsid w:val="002242E6"/>
    <w:rsid w:val="0022458D"/>
    <w:rsid w:val="002260E6"/>
    <w:rsid w:val="00226773"/>
    <w:rsid w:val="00227F0E"/>
    <w:rsid w:val="002305CD"/>
    <w:rsid w:val="002321FF"/>
    <w:rsid w:val="002325B0"/>
    <w:rsid w:val="0023375C"/>
    <w:rsid w:val="0023378E"/>
    <w:rsid w:val="00233D74"/>
    <w:rsid w:val="002349B3"/>
    <w:rsid w:val="00234DCC"/>
    <w:rsid w:val="00235475"/>
    <w:rsid w:val="00236DA8"/>
    <w:rsid w:val="00237774"/>
    <w:rsid w:val="00237953"/>
    <w:rsid w:val="002430AF"/>
    <w:rsid w:val="002430EC"/>
    <w:rsid w:val="00243EC0"/>
    <w:rsid w:val="002448BC"/>
    <w:rsid w:val="00245FE9"/>
    <w:rsid w:val="00246BB6"/>
    <w:rsid w:val="00246F45"/>
    <w:rsid w:val="002500CD"/>
    <w:rsid w:val="00250D04"/>
    <w:rsid w:val="00250DE2"/>
    <w:rsid w:val="00251EF4"/>
    <w:rsid w:val="0025269E"/>
    <w:rsid w:val="00253948"/>
    <w:rsid w:val="00254965"/>
    <w:rsid w:val="00254B86"/>
    <w:rsid w:val="002558FF"/>
    <w:rsid w:val="002562E2"/>
    <w:rsid w:val="00256972"/>
    <w:rsid w:val="002570DC"/>
    <w:rsid w:val="00257805"/>
    <w:rsid w:val="00257EB6"/>
    <w:rsid w:val="00260758"/>
    <w:rsid w:val="002608BF"/>
    <w:rsid w:val="00260F81"/>
    <w:rsid w:val="00260F9A"/>
    <w:rsid w:val="002619D5"/>
    <w:rsid w:val="00262843"/>
    <w:rsid w:val="002638A1"/>
    <w:rsid w:val="00263A93"/>
    <w:rsid w:val="00263EFA"/>
    <w:rsid w:val="0026473E"/>
    <w:rsid w:val="00265D31"/>
    <w:rsid w:val="00267133"/>
    <w:rsid w:val="00270A90"/>
    <w:rsid w:val="00271ED6"/>
    <w:rsid w:val="002727EA"/>
    <w:rsid w:val="00272C15"/>
    <w:rsid w:val="00272C32"/>
    <w:rsid w:val="00272CAD"/>
    <w:rsid w:val="002732F4"/>
    <w:rsid w:val="0027578E"/>
    <w:rsid w:val="00275A3A"/>
    <w:rsid w:val="00275A98"/>
    <w:rsid w:val="0027608D"/>
    <w:rsid w:val="00276FD1"/>
    <w:rsid w:val="00277357"/>
    <w:rsid w:val="00277B58"/>
    <w:rsid w:val="00277D75"/>
    <w:rsid w:val="00277E85"/>
    <w:rsid w:val="00281D69"/>
    <w:rsid w:val="00282FDE"/>
    <w:rsid w:val="00283D77"/>
    <w:rsid w:val="0028450A"/>
    <w:rsid w:val="00284BD9"/>
    <w:rsid w:val="00284BF0"/>
    <w:rsid w:val="00287E5A"/>
    <w:rsid w:val="002912F6"/>
    <w:rsid w:val="00291B52"/>
    <w:rsid w:val="00292D20"/>
    <w:rsid w:val="002938C5"/>
    <w:rsid w:val="002969E4"/>
    <w:rsid w:val="0029719D"/>
    <w:rsid w:val="002A00E2"/>
    <w:rsid w:val="002A1A02"/>
    <w:rsid w:val="002A1DD4"/>
    <w:rsid w:val="002A29AD"/>
    <w:rsid w:val="002A3257"/>
    <w:rsid w:val="002A3356"/>
    <w:rsid w:val="002A5299"/>
    <w:rsid w:val="002A52E5"/>
    <w:rsid w:val="002A5C48"/>
    <w:rsid w:val="002A5EAD"/>
    <w:rsid w:val="002A67C9"/>
    <w:rsid w:val="002A784E"/>
    <w:rsid w:val="002A7FC5"/>
    <w:rsid w:val="002B2089"/>
    <w:rsid w:val="002B2FA4"/>
    <w:rsid w:val="002B43CC"/>
    <w:rsid w:val="002B4A54"/>
    <w:rsid w:val="002B6494"/>
    <w:rsid w:val="002B64E4"/>
    <w:rsid w:val="002B760B"/>
    <w:rsid w:val="002C0856"/>
    <w:rsid w:val="002C0D33"/>
    <w:rsid w:val="002C249F"/>
    <w:rsid w:val="002C2573"/>
    <w:rsid w:val="002C2C12"/>
    <w:rsid w:val="002C32BE"/>
    <w:rsid w:val="002C357D"/>
    <w:rsid w:val="002C4B5F"/>
    <w:rsid w:val="002C5494"/>
    <w:rsid w:val="002C5A8E"/>
    <w:rsid w:val="002C7038"/>
    <w:rsid w:val="002C7A28"/>
    <w:rsid w:val="002C7C57"/>
    <w:rsid w:val="002D07C5"/>
    <w:rsid w:val="002D08FF"/>
    <w:rsid w:val="002D27C3"/>
    <w:rsid w:val="002D46C1"/>
    <w:rsid w:val="002D58AC"/>
    <w:rsid w:val="002D5AB3"/>
    <w:rsid w:val="002D6E20"/>
    <w:rsid w:val="002D72AE"/>
    <w:rsid w:val="002D7845"/>
    <w:rsid w:val="002D7E93"/>
    <w:rsid w:val="002E01A1"/>
    <w:rsid w:val="002E157F"/>
    <w:rsid w:val="002E1BFD"/>
    <w:rsid w:val="002E2D4E"/>
    <w:rsid w:val="002E2FA4"/>
    <w:rsid w:val="002E556C"/>
    <w:rsid w:val="002E5791"/>
    <w:rsid w:val="002E64DD"/>
    <w:rsid w:val="002E6EE6"/>
    <w:rsid w:val="002F0EE5"/>
    <w:rsid w:val="002F11F1"/>
    <w:rsid w:val="002F2B72"/>
    <w:rsid w:val="002F440F"/>
    <w:rsid w:val="002F52D2"/>
    <w:rsid w:val="002F579F"/>
    <w:rsid w:val="002F62CD"/>
    <w:rsid w:val="002F7280"/>
    <w:rsid w:val="002F73BC"/>
    <w:rsid w:val="002F7B2B"/>
    <w:rsid w:val="0030166D"/>
    <w:rsid w:val="00301A5F"/>
    <w:rsid w:val="00301AC7"/>
    <w:rsid w:val="00305453"/>
    <w:rsid w:val="00305AB5"/>
    <w:rsid w:val="00305E94"/>
    <w:rsid w:val="0030639F"/>
    <w:rsid w:val="00306F00"/>
    <w:rsid w:val="00306FF7"/>
    <w:rsid w:val="0030767B"/>
    <w:rsid w:val="00310533"/>
    <w:rsid w:val="003135F5"/>
    <w:rsid w:val="00314F3F"/>
    <w:rsid w:val="0031762E"/>
    <w:rsid w:val="003207F1"/>
    <w:rsid w:val="00321679"/>
    <w:rsid w:val="003218D0"/>
    <w:rsid w:val="003224BD"/>
    <w:rsid w:val="00322585"/>
    <w:rsid w:val="00322879"/>
    <w:rsid w:val="00323075"/>
    <w:rsid w:val="003240AA"/>
    <w:rsid w:val="00324560"/>
    <w:rsid w:val="00324794"/>
    <w:rsid w:val="003254F9"/>
    <w:rsid w:val="00325B6F"/>
    <w:rsid w:val="00326E25"/>
    <w:rsid w:val="003279B4"/>
    <w:rsid w:val="00331455"/>
    <w:rsid w:val="003319FC"/>
    <w:rsid w:val="003320FD"/>
    <w:rsid w:val="00333B9C"/>
    <w:rsid w:val="00333C7A"/>
    <w:rsid w:val="00334A26"/>
    <w:rsid w:val="00334BE4"/>
    <w:rsid w:val="00334C29"/>
    <w:rsid w:val="00334F77"/>
    <w:rsid w:val="00335E23"/>
    <w:rsid w:val="00337156"/>
    <w:rsid w:val="0033731B"/>
    <w:rsid w:val="00342A3D"/>
    <w:rsid w:val="00343673"/>
    <w:rsid w:val="00343AAF"/>
    <w:rsid w:val="003442B8"/>
    <w:rsid w:val="003446FD"/>
    <w:rsid w:val="00344E6C"/>
    <w:rsid w:val="003450B1"/>
    <w:rsid w:val="00346781"/>
    <w:rsid w:val="0035077F"/>
    <w:rsid w:val="00351281"/>
    <w:rsid w:val="0035205C"/>
    <w:rsid w:val="00352935"/>
    <w:rsid w:val="0035322B"/>
    <w:rsid w:val="00355E32"/>
    <w:rsid w:val="0036169A"/>
    <w:rsid w:val="00361D89"/>
    <w:rsid w:val="003632B4"/>
    <w:rsid w:val="003635D6"/>
    <w:rsid w:val="00363B18"/>
    <w:rsid w:val="00363CC0"/>
    <w:rsid w:val="00363D13"/>
    <w:rsid w:val="00364677"/>
    <w:rsid w:val="00370A40"/>
    <w:rsid w:val="00370D21"/>
    <w:rsid w:val="00373475"/>
    <w:rsid w:val="00373C75"/>
    <w:rsid w:val="003749A5"/>
    <w:rsid w:val="0037630D"/>
    <w:rsid w:val="00376430"/>
    <w:rsid w:val="003764BD"/>
    <w:rsid w:val="00376CC1"/>
    <w:rsid w:val="00383B0B"/>
    <w:rsid w:val="00383D89"/>
    <w:rsid w:val="003855F2"/>
    <w:rsid w:val="00385E9D"/>
    <w:rsid w:val="00386DE3"/>
    <w:rsid w:val="00386E26"/>
    <w:rsid w:val="00387316"/>
    <w:rsid w:val="003877C5"/>
    <w:rsid w:val="003878CE"/>
    <w:rsid w:val="00390D21"/>
    <w:rsid w:val="00391F20"/>
    <w:rsid w:val="00393159"/>
    <w:rsid w:val="00396207"/>
    <w:rsid w:val="00396DB9"/>
    <w:rsid w:val="00396FFD"/>
    <w:rsid w:val="003976D0"/>
    <w:rsid w:val="00397ACF"/>
    <w:rsid w:val="00397CE0"/>
    <w:rsid w:val="003A028E"/>
    <w:rsid w:val="003A041D"/>
    <w:rsid w:val="003A060D"/>
    <w:rsid w:val="003A2CAD"/>
    <w:rsid w:val="003A44CA"/>
    <w:rsid w:val="003A4605"/>
    <w:rsid w:val="003A4D4A"/>
    <w:rsid w:val="003A5485"/>
    <w:rsid w:val="003A61D9"/>
    <w:rsid w:val="003A679A"/>
    <w:rsid w:val="003A6953"/>
    <w:rsid w:val="003A743B"/>
    <w:rsid w:val="003A7FC6"/>
    <w:rsid w:val="003B0E59"/>
    <w:rsid w:val="003B10F3"/>
    <w:rsid w:val="003B3CDE"/>
    <w:rsid w:val="003B4F2E"/>
    <w:rsid w:val="003B62A8"/>
    <w:rsid w:val="003B665B"/>
    <w:rsid w:val="003B66BB"/>
    <w:rsid w:val="003B73A8"/>
    <w:rsid w:val="003B763D"/>
    <w:rsid w:val="003B7BDC"/>
    <w:rsid w:val="003C1ECC"/>
    <w:rsid w:val="003C25AD"/>
    <w:rsid w:val="003C3475"/>
    <w:rsid w:val="003C393D"/>
    <w:rsid w:val="003C3C77"/>
    <w:rsid w:val="003C4945"/>
    <w:rsid w:val="003C64D9"/>
    <w:rsid w:val="003C6560"/>
    <w:rsid w:val="003D0C21"/>
    <w:rsid w:val="003D30E3"/>
    <w:rsid w:val="003D40A1"/>
    <w:rsid w:val="003D46C8"/>
    <w:rsid w:val="003D5673"/>
    <w:rsid w:val="003D56C8"/>
    <w:rsid w:val="003D614D"/>
    <w:rsid w:val="003E0B72"/>
    <w:rsid w:val="003E16C9"/>
    <w:rsid w:val="003E221B"/>
    <w:rsid w:val="003E22B5"/>
    <w:rsid w:val="003E2A68"/>
    <w:rsid w:val="003E2B23"/>
    <w:rsid w:val="003E36B0"/>
    <w:rsid w:val="003E4AF4"/>
    <w:rsid w:val="003E4FE1"/>
    <w:rsid w:val="003E51A4"/>
    <w:rsid w:val="003E6B09"/>
    <w:rsid w:val="003E7CB1"/>
    <w:rsid w:val="003F1757"/>
    <w:rsid w:val="003F1D7A"/>
    <w:rsid w:val="003F2CFA"/>
    <w:rsid w:val="003F38E7"/>
    <w:rsid w:val="003F3AFE"/>
    <w:rsid w:val="003F3F5A"/>
    <w:rsid w:val="003F4637"/>
    <w:rsid w:val="003F488D"/>
    <w:rsid w:val="003F5A16"/>
    <w:rsid w:val="003F5B3A"/>
    <w:rsid w:val="003F5C29"/>
    <w:rsid w:val="003F5E75"/>
    <w:rsid w:val="003F7099"/>
    <w:rsid w:val="003F7263"/>
    <w:rsid w:val="003F7744"/>
    <w:rsid w:val="003F7FC7"/>
    <w:rsid w:val="004011F8"/>
    <w:rsid w:val="00401657"/>
    <w:rsid w:val="004018A2"/>
    <w:rsid w:val="0040192C"/>
    <w:rsid w:val="00402BCE"/>
    <w:rsid w:val="00403E15"/>
    <w:rsid w:val="00405503"/>
    <w:rsid w:val="0040560F"/>
    <w:rsid w:val="00412547"/>
    <w:rsid w:val="00413679"/>
    <w:rsid w:val="00413E09"/>
    <w:rsid w:val="004153C0"/>
    <w:rsid w:val="00416A84"/>
    <w:rsid w:val="00416DE9"/>
    <w:rsid w:val="0041769D"/>
    <w:rsid w:val="00420EB9"/>
    <w:rsid w:val="00422580"/>
    <w:rsid w:val="0042291A"/>
    <w:rsid w:val="00423EE0"/>
    <w:rsid w:val="00423EEE"/>
    <w:rsid w:val="00424DF5"/>
    <w:rsid w:val="004272DC"/>
    <w:rsid w:val="004306DD"/>
    <w:rsid w:val="00432935"/>
    <w:rsid w:val="00432A5C"/>
    <w:rsid w:val="004332AA"/>
    <w:rsid w:val="00433FEA"/>
    <w:rsid w:val="00434538"/>
    <w:rsid w:val="004357CD"/>
    <w:rsid w:val="00435A3E"/>
    <w:rsid w:val="00437432"/>
    <w:rsid w:val="00437C0A"/>
    <w:rsid w:val="004403FF"/>
    <w:rsid w:val="004417A4"/>
    <w:rsid w:val="00441B7B"/>
    <w:rsid w:val="00441E60"/>
    <w:rsid w:val="00441F45"/>
    <w:rsid w:val="00441FD4"/>
    <w:rsid w:val="004431F8"/>
    <w:rsid w:val="004442AC"/>
    <w:rsid w:val="0044449A"/>
    <w:rsid w:val="00444875"/>
    <w:rsid w:val="0044494E"/>
    <w:rsid w:val="00444BE6"/>
    <w:rsid w:val="00444FEE"/>
    <w:rsid w:val="004465F4"/>
    <w:rsid w:val="004473CE"/>
    <w:rsid w:val="0045039E"/>
    <w:rsid w:val="00453560"/>
    <w:rsid w:val="00453826"/>
    <w:rsid w:val="00453F38"/>
    <w:rsid w:val="004551F5"/>
    <w:rsid w:val="00455D88"/>
    <w:rsid w:val="00457495"/>
    <w:rsid w:val="00460792"/>
    <w:rsid w:val="00461AA9"/>
    <w:rsid w:val="00461B08"/>
    <w:rsid w:val="00461EA9"/>
    <w:rsid w:val="00464CC6"/>
    <w:rsid w:val="00465037"/>
    <w:rsid w:val="004656E7"/>
    <w:rsid w:val="00465ED1"/>
    <w:rsid w:val="004661A2"/>
    <w:rsid w:val="00466262"/>
    <w:rsid w:val="00470CFE"/>
    <w:rsid w:val="00471143"/>
    <w:rsid w:val="00471977"/>
    <w:rsid w:val="0047265E"/>
    <w:rsid w:val="00472B7F"/>
    <w:rsid w:val="004743CD"/>
    <w:rsid w:val="004750CC"/>
    <w:rsid w:val="004758BA"/>
    <w:rsid w:val="00477BBE"/>
    <w:rsid w:val="00477D17"/>
    <w:rsid w:val="00480A31"/>
    <w:rsid w:val="00481DEA"/>
    <w:rsid w:val="00483792"/>
    <w:rsid w:val="00484981"/>
    <w:rsid w:val="00484D89"/>
    <w:rsid w:val="00485383"/>
    <w:rsid w:val="0048747F"/>
    <w:rsid w:val="004877B6"/>
    <w:rsid w:val="0048788B"/>
    <w:rsid w:val="00487948"/>
    <w:rsid w:val="00491BF7"/>
    <w:rsid w:val="00491E24"/>
    <w:rsid w:val="00492DFE"/>
    <w:rsid w:val="00492EAB"/>
    <w:rsid w:val="00494EF4"/>
    <w:rsid w:val="0049511B"/>
    <w:rsid w:val="00495314"/>
    <w:rsid w:val="00495BE0"/>
    <w:rsid w:val="00495DFC"/>
    <w:rsid w:val="004966E2"/>
    <w:rsid w:val="004970B6"/>
    <w:rsid w:val="004A09C3"/>
    <w:rsid w:val="004A1080"/>
    <w:rsid w:val="004A16A9"/>
    <w:rsid w:val="004A1725"/>
    <w:rsid w:val="004A1ADE"/>
    <w:rsid w:val="004A1B71"/>
    <w:rsid w:val="004A1EF9"/>
    <w:rsid w:val="004A2271"/>
    <w:rsid w:val="004A2746"/>
    <w:rsid w:val="004A2758"/>
    <w:rsid w:val="004A2AAF"/>
    <w:rsid w:val="004A3284"/>
    <w:rsid w:val="004A4BBA"/>
    <w:rsid w:val="004A52A3"/>
    <w:rsid w:val="004B01EA"/>
    <w:rsid w:val="004B1000"/>
    <w:rsid w:val="004B1032"/>
    <w:rsid w:val="004B217C"/>
    <w:rsid w:val="004B344E"/>
    <w:rsid w:val="004B4066"/>
    <w:rsid w:val="004B4D10"/>
    <w:rsid w:val="004B4F4A"/>
    <w:rsid w:val="004B4F7A"/>
    <w:rsid w:val="004B5284"/>
    <w:rsid w:val="004B52FE"/>
    <w:rsid w:val="004B55DC"/>
    <w:rsid w:val="004B7DAD"/>
    <w:rsid w:val="004B7EDC"/>
    <w:rsid w:val="004B7EE7"/>
    <w:rsid w:val="004B7EFC"/>
    <w:rsid w:val="004C385B"/>
    <w:rsid w:val="004C577B"/>
    <w:rsid w:val="004C6159"/>
    <w:rsid w:val="004C6EA4"/>
    <w:rsid w:val="004D0B3A"/>
    <w:rsid w:val="004D146C"/>
    <w:rsid w:val="004D2DB5"/>
    <w:rsid w:val="004D3643"/>
    <w:rsid w:val="004D37F9"/>
    <w:rsid w:val="004D456F"/>
    <w:rsid w:val="004D4B49"/>
    <w:rsid w:val="004D4C59"/>
    <w:rsid w:val="004D5321"/>
    <w:rsid w:val="004D7F01"/>
    <w:rsid w:val="004E08E9"/>
    <w:rsid w:val="004E25B6"/>
    <w:rsid w:val="004E2C04"/>
    <w:rsid w:val="004E3899"/>
    <w:rsid w:val="004E3B08"/>
    <w:rsid w:val="004E3CC9"/>
    <w:rsid w:val="004E3DCE"/>
    <w:rsid w:val="004E40D4"/>
    <w:rsid w:val="004E59BC"/>
    <w:rsid w:val="004E79B9"/>
    <w:rsid w:val="004F103F"/>
    <w:rsid w:val="004F1FC2"/>
    <w:rsid w:val="004F4418"/>
    <w:rsid w:val="004F491A"/>
    <w:rsid w:val="004F4CE2"/>
    <w:rsid w:val="004F52E1"/>
    <w:rsid w:val="004F5312"/>
    <w:rsid w:val="004F6027"/>
    <w:rsid w:val="00501961"/>
    <w:rsid w:val="00501ADA"/>
    <w:rsid w:val="0050448F"/>
    <w:rsid w:val="00504D85"/>
    <w:rsid w:val="0050569D"/>
    <w:rsid w:val="0050663B"/>
    <w:rsid w:val="005067AD"/>
    <w:rsid w:val="005069C7"/>
    <w:rsid w:val="00506CC3"/>
    <w:rsid w:val="00510F05"/>
    <w:rsid w:val="00511A1A"/>
    <w:rsid w:val="00512FF4"/>
    <w:rsid w:val="005132EB"/>
    <w:rsid w:val="005137F2"/>
    <w:rsid w:val="00520C03"/>
    <w:rsid w:val="00521623"/>
    <w:rsid w:val="00523B16"/>
    <w:rsid w:val="00523CA6"/>
    <w:rsid w:val="0052482B"/>
    <w:rsid w:val="0052588D"/>
    <w:rsid w:val="00525B2A"/>
    <w:rsid w:val="0053028C"/>
    <w:rsid w:val="005304D0"/>
    <w:rsid w:val="00531859"/>
    <w:rsid w:val="00531A4D"/>
    <w:rsid w:val="0053302A"/>
    <w:rsid w:val="005330A4"/>
    <w:rsid w:val="00533219"/>
    <w:rsid w:val="00534100"/>
    <w:rsid w:val="005354E8"/>
    <w:rsid w:val="0053702C"/>
    <w:rsid w:val="0053765C"/>
    <w:rsid w:val="00537F5F"/>
    <w:rsid w:val="00541DD5"/>
    <w:rsid w:val="005427CE"/>
    <w:rsid w:val="00542FE1"/>
    <w:rsid w:val="00543D6A"/>
    <w:rsid w:val="0054428A"/>
    <w:rsid w:val="00545D17"/>
    <w:rsid w:val="0054600E"/>
    <w:rsid w:val="00546254"/>
    <w:rsid w:val="00546DB4"/>
    <w:rsid w:val="005471D1"/>
    <w:rsid w:val="005471FF"/>
    <w:rsid w:val="00550126"/>
    <w:rsid w:val="00551DBF"/>
    <w:rsid w:val="00552208"/>
    <w:rsid w:val="0055412B"/>
    <w:rsid w:val="00554441"/>
    <w:rsid w:val="0055501F"/>
    <w:rsid w:val="005566AF"/>
    <w:rsid w:val="00556DDE"/>
    <w:rsid w:val="005578C1"/>
    <w:rsid w:val="005601DB"/>
    <w:rsid w:val="00560F89"/>
    <w:rsid w:val="005615BC"/>
    <w:rsid w:val="0056175E"/>
    <w:rsid w:val="00561F1B"/>
    <w:rsid w:val="00563563"/>
    <w:rsid w:val="0056387B"/>
    <w:rsid w:val="00566F50"/>
    <w:rsid w:val="00567C07"/>
    <w:rsid w:val="005700BD"/>
    <w:rsid w:val="0057092A"/>
    <w:rsid w:val="00573AB8"/>
    <w:rsid w:val="00574F02"/>
    <w:rsid w:val="0057524C"/>
    <w:rsid w:val="00576159"/>
    <w:rsid w:val="00576431"/>
    <w:rsid w:val="00576711"/>
    <w:rsid w:val="00576758"/>
    <w:rsid w:val="0057775C"/>
    <w:rsid w:val="00580B2D"/>
    <w:rsid w:val="005810F6"/>
    <w:rsid w:val="00581965"/>
    <w:rsid w:val="00581D20"/>
    <w:rsid w:val="0058219A"/>
    <w:rsid w:val="00582EBC"/>
    <w:rsid w:val="00583200"/>
    <w:rsid w:val="00584F7C"/>
    <w:rsid w:val="005857D0"/>
    <w:rsid w:val="00586140"/>
    <w:rsid w:val="00586741"/>
    <w:rsid w:val="00586E41"/>
    <w:rsid w:val="0058758B"/>
    <w:rsid w:val="005876D0"/>
    <w:rsid w:val="00587A5B"/>
    <w:rsid w:val="00590E52"/>
    <w:rsid w:val="00592978"/>
    <w:rsid w:val="00593909"/>
    <w:rsid w:val="005949B1"/>
    <w:rsid w:val="00595486"/>
    <w:rsid w:val="00595A01"/>
    <w:rsid w:val="00596960"/>
    <w:rsid w:val="00596C7F"/>
    <w:rsid w:val="00596E0C"/>
    <w:rsid w:val="0059795A"/>
    <w:rsid w:val="005A12F4"/>
    <w:rsid w:val="005A21FE"/>
    <w:rsid w:val="005A27D1"/>
    <w:rsid w:val="005A2B79"/>
    <w:rsid w:val="005A2E39"/>
    <w:rsid w:val="005A305D"/>
    <w:rsid w:val="005A33C9"/>
    <w:rsid w:val="005A3E21"/>
    <w:rsid w:val="005A55EB"/>
    <w:rsid w:val="005A5C9C"/>
    <w:rsid w:val="005A6D13"/>
    <w:rsid w:val="005A6EB5"/>
    <w:rsid w:val="005A7290"/>
    <w:rsid w:val="005A750C"/>
    <w:rsid w:val="005B00DB"/>
    <w:rsid w:val="005B0705"/>
    <w:rsid w:val="005B091C"/>
    <w:rsid w:val="005B239B"/>
    <w:rsid w:val="005B241F"/>
    <w:rsid w:val="005B2D9C"/>
    <w:rsid w:val="005B5264"/>
    <w:rsid w:val="005B5404"/>
    <w:rsid w:val="005B5A6C"/>
    <w:rsid w:val="005B5B05"/>
    <w:rsid w:val="005B625B"/>
    <w:rsid w:val="005C094D"/>
    <w:rsid w:val="005C1A5E"/>
    <w:rsid w:val="005C2B13"/>
    <w:rsid w:val="005C3F2A"/>
    <w:rsid w:val="005C4670"/>
    <w:rsid w:val="005C4D50"/>
    <w:rsid w:val="005C54DD"/>
    <w:rsid w:val="005C6497"/>
    <w:rsid w:val="005C67D8"/>
    <w:rsid w:val="005C7345"/>
    <w:rsid w:val="005C762B"/>
    <w:rsid w:val="005C7CF2"/>
    <w:rsid w:val="005D1B1E"/>
    <w:rsid w:val="005D20EE"/>
    <w:rsid w:val="005D377E"/>
    <w:rsid w:val="005D3A54"/>
    <w:rsid w:val="005D4761"/>
    <w:rsid w:val="005D6200"/>
    <w:rsid w:val="005D65F2"/>
    <w:rsid w:val="005D6C17"/>
    <w:rsid w:val="005D74E6"/>
    <w:rsid w:val="005D7B5C"/>
    <w:rsid w:val="005E0B13"/>
    <w:rsid w:val="005E0BC8"/>
    <w:rsid w:val="005E19E3"/>
    <w:rsid w:val="005E2148"/>
    <w:rsid w:val="005E22B5"/>
    <w:rsid w:val="005E37AB"/>
    <w:rsid w:val="005E37F7"/>
    <w:rsid w:val="005E4288"/>
    <w:rsid w:val="005E5099"/>
    <w:rsid w:val="005E5585"/>
    <w:rsid w:val="005E5E6D"/>
    <w:rsid w:val="005E6B0E"/>
    <w:rsid w:val="005F0948"/>
    <w:rsid w:val="005F1857"/>
    <w:rsid w:val="005F1C97"/>
    <w:rsid w:val="005F2A48"/>
    <w:rsid w:val="005F3235"/>
    <w:rsid w:val="005F32AC"/>
    <w:rsid w:val="005F3544"/>
    <w:rsid w:val="005F3A41"/>
    <w:rsid w:val="005F4F33"/>
    <w:rsid w:val="005F5300"/>
    <w:rsid w:val="005F5F13"/>
    <w:rsid w:val="005F7C8B"/>
    <w:rsid w:val="00600687"/>
    <w:rsid w:val="006006E6"/>
    <w:rsid w:val="00601DC3"/>
    <w:rsid w:val="00603EE9"/>
    <w:rsid w:val="00604826"/>
    <w:rsid w:val="00605094"/>
    <w:rsid w:val="006053DE"/>
    <w:rsid w:val="006066C5"/>
    <w:rsid w:val="006107D9"/>
    <w:rsid w:val="0061156D"/>
    <w:rsid w:val="00612BC0"/>
    <w:rsid w:val="00613219"/>
    <w:rsid w:val="00613779"/>
    <w:rsid w:val="006145BC"/>
    <w:rsid w:val="0061536A"/>
    <w:rsid w:val="00615E61"/>
    <w:rsid w:val="00616A57"/>
    <w:rsid w:val="00616FA1"/>
    <w:rsid w:val="00620630"/>
    <w:rsid w:val="00620B78"/>
    <w:rsid w:val="00621AFD"/>
    <w:rsid w:val="00622881"/>
    <w:rsid w:val="00622D16"/>
    <w:rsid w:val="0062313F"/>
    <w:rsid w:val="0062452A"/>
    <w:rsid w:val="00625BB2"/>
    <w:rsid w:val="00625FCF"/>
    <w:rsid w:val="00626022"/>
    <w:rsid w:val="006260DD"/>
    <w:rsid w:val="00626B2A"/>
    <w:rsid w:val="006273C0"/>
    <w:rsid w:val="006279B6"/>
    <w:rsid w:val="00631454"/>
    <w:rsid w:val="00632E8E"/>
    <w:rsid w:val="006334E8"/>
    <w:rsid w:val="00633801"/>
    <w:rsid w:val="00633B5B"/>
    <w:rsid w:val="00633C74"/>
    <w:rsid w:val="00634025"/>
    <w:rsid w:val="006355F8"/>
    <w:rsid w:val="00637476"/>
    <w:rsid w:val="00637782"/>
    <w:rsid w:val="0063794D"/>
    <w:rsid w:val="0064047B"/>
    <w:rsid w:val="00640ECF"/>
    <w:rsid w:val="00641191"/>
    <w:rsid w:val="0064158E"/>
    <w:rsid w:val="00641D27"/>
    <w:rsid w:val="006442BD"/>
    <w:rsid w:val="00644C16"/>
    <w:rsid w:val="006459A1"/>
    <w:rsid w:val="00645A8F"/>
    <w:rsid w:val="00646535"/>
    <w:rsid w:val="00647250"/>
    <w:rsid w:val="00650669"/>
    <w:rsid w:val="006516E6"/>
    <w:rsid w:val="006527D0"/>
    <w:rsid w:val="00653C73"/>
    <w:rsid w:val="00653DF3"/>
    <w:rsid w:val="00654027"/>
    <w:rsid w:val="00654981"/>
    <w:rsid w:val="00654C11"/>
    <w:rsid w:val="00655AAA"/>
    <w:rsid w:val="00655EF6"/>
    <w:rsid w:val="00657C78"/>
    <w:rsid w:val="00660B74"/>
    <w:rsid w:val="00661C13"/>
    <w:rsid w:val="00661C5B"/>
    <w:rsid w:val="00661E23"/>
    <w:rsid w:val="006621E3"/>
    <w:rsid w:val="00662985"/>
    <w:rsid w:val="00662DE1"/>
    <w:rsid w:val="00664523"/>
    <w:rsid w:val="00664FEA"/>
    <w:rsid w:val="0066561B"/>
    <w:rsid w:val="0066639B"/>
    <w:rsid w:val="0067010E"/>
    <w:rsid w:val="006701A9"/>
    <w:rsid w:val="00670E02"/>
    <w:rsid w:val="00671373"/>
    <w:rsid w:val="00672647"/>
    <w:rsid w:val="00672E74"/>
    <w:rsid w:val="00672EC5"/>
    <w:rsid w:val="00673073"/>
    <w:rsid w:val="006737EB"/>
    <w:rsid w:val="00673AE3"/>
    <w:rsid w:val="00673AE6"/>
    <w:rsid w:val="00673C4D"/>
    <w:rsid w:val="006753DB"/>
    <w:rsid w:val="0067596C"/>
    <w:rsid w:val="00675AA3"/>
    <w:rsid w:val="006768CA"/>
    <w:rsid w:val="00677BD1"/>
    <w:rsid w:val="0068071D"/>
    <w:rsid w:val="00682893"/>
    <w:rsid w:val="00682A8B"/>
    <w:rsid w:val="006838F0"/>
    <w:rsid w:val="00683BC8"/>
    <w:rsid w:val="00683E89"/>
    <w:rsid w:val="00684325"/>
    <w:rsid w:val="00684653"/>
    <w:rsid w:val="00684E4F"/>
    <w:rsid w:val="00685115"/>
    <w:rsid w:val="00685527"/>
    <w:rsid w:val="00685F5A"/>
    <w:rsid w:val="006863A3"/>
    <w:rsid w:val="006926E3"/>
    <w:rsid w:val="0069415A"/>
    <w:rsid w:val="00694BB3"/>
    <w:rsid w:val="00694C74"/>
    <w:rsid w:val="006964CF"/>
    <w:rsid w:val="006967FA"/>
    <w:rsid w:val="00696933"/>
    <w:rsid w:val="006970C1"/>
    <w:rsid w:val="00697306"/>
    <w:rsid w:val="006A0071"/>
    <w:rsid w:val="006A00FB"/>
    <w:rsid w:val="006A16BA"/>
    <w:rsid w:val="006A1837"/>
    <w:rsid w:val="006A1F0A"/>
    <w:rsid w:val="006A3BC0"/>
    <w:rsid w:val="006A438B"/>
    <w:rsid w:val="006A49B6"/>
    <w:rsid w:val="006A621E"/>
    <w:rsid w:val="006A6340"/>
    <w:rsid w:val="006A7C86"/>
    <w:rsid w:val="006B11D7"/>
    <w:rsid w:val="006B1D41"/>
    <w:rsid w:val="006B271F"/>
    <w:rsid w:val="006B34A9"/>
    <w:rsid w:val="006B4E1F"/>
    <w:rsid w:val="006B5145"/>
    <w:rsid w:val="006B5B3F"/>
    <w:rsid w:val="006B5BC7"/>
    <w:rsid w:val="006B5C7A"/>
    <w:rsid w:val="006B6C74"/>
    <w:rsid w:val="006C2A19"/>
    <w:rsid w:val="006C3368"/>
    <w:rsid w:val="006C7357"/>
    <w:rsid w:val="006C7A44"/>
    <w:rsid w:val="006D08E7"/>
    <w:rsid w:val="006D1E0E"/>
    <w:rsid w:val="006D24B8"/>
    <w:rsid w:val="006D34B4"/>
    <w:rsid w:val="006D3707"/>
    <w:rsid w:val="006D428B"/>
    <w:rsid w:val="006D453D"/>
    <w:rsid w:val="006D6104"/>
    <w:rsid w:val="006D70A6"/>
    <w:rsid w:val="006D7916"/>
    <w:rsid w:val="006E031A"/>
    <w:rsid w:val="006E1C4A"/>
    <w:rsid w:val="006E2D07"/>
    <w:rsid w:val="006E3332"/>
    <w:rsid w:val="006E4144"/>
    <w:rsid w:val="006E4A43"/>
    <w:rsid w:val="006E51BA"/>
    <w:rsid w:val="006E59FB"/>
    <w:rsid w:val="006E5F94"/>
    <w:rsid w:val="006F0416"/>
    <w:rsid w:val="006F043A"/>
    <w:rsid w:val="006F0D7B"/>
    <w:rsid w:val="006F10CE"/>
    <w:rsid w:val="006F119E"/>
    <w:rsid w:val="006F2B2C"/>
    <w:rsid w:val="006F3C7E"/>
    <w:rsid w:val="006F55F5"/>
    <w:rsid w:val="006F5608"/>
    <w:rsid w:val="006F6A69"/>
    <w:rsid w:val="006F6A77"/>
    <w:rsid w:val="006F6FDB"/>
    <w:rsid w:val="006F76D3"/>
    <w:rsid w:val="006F7E97"/>
    <w:rsid w:val="0070017B"/>
    <w:rsid w:val="007006C1"/>
    <w:rsid w:val="0070143F"/>
    <w:rsid w:val="00704640"/>
    <w:rsid w:val="00705086"/>
    <w:rsid w:val="0070617A"/>
    <w:rsid w:val="00706644"/>
    <w:rsid w:val="0070735F"/>
    <w:rsid w:val="00707822"/>
    <w:rsid w:val="00707894"/>
    <w:rsid w:val="007110EC"/>
    <w:rsid w:val="007116D8"/>
    <w:rsid w:val="00713667"/>
    <w:rsid w:val="00714B33"/>
    <w:rsid w:val="00715B0C"/>
    <w:rsid w:val="007165FD"/>
    <w:rsid w:val="007215B9"/>
    <w:rsid w:val="0072384B"/>
    <w:rsid w:val="00723929"/>
    <w:rsid w:val="007258F7"/>
    <w:rsid w:val="00725E08"/>
    <w:rsid w:val="00727F3E"/>
    <w:rsid w:val="00727F8D"/>
    <w:rsid w:val="00730041"/>
    <w:rsid w:val="00730154"/>
    <w:rsid w:val="00730F0A"/>
    <w:rsid w:val="007337F7"/>
    <w:rsid w:val="00733BED"/>
    <w:rsid w:val="00736A28"/>
    <w:rsid w:val="00736B9D"/>
    <w:rsid w:val="00736F5B"/>
    <w:rsid w:val="0073702C"/>
    <w:rsid w:val="007412D0"/>
    <w:rsid w:val="007416E3"/>
    <w:rsid w:val="00741D42"/>
    <w:rsid w:val="00742085"/>
    <w:rsid w:val="00746E16"/>
    <w:rsid w:val="007475B6"/>
    <w:rsid w:val="007478E4"/>
    <w:rsid w:val="007502CC"/>
    <w:rsid w:val="00750E92"/>
    <w:rsid w:val="007510EC"/>
    <w:rsid w:val="00751FBF"/>
    <w:rsid w:val="00752D39"/>
    <w:rsid w:val="00754AA8"/>
    <w:rsid w:val="007559B1"/>
    <w:rsid w:val="0075600E"/>
    <w:rsid w:val="00756FC1"/>
    <w:rsid w:val="00757E24"/>
    <w:rsid w:val="00760269"/>
    <w:rsid w:val="007605D0"/>
    <w:rsid w:val="0076084E"/>
    <w:rsid w:val="00760D3D"/>
    <w:rsid w:val="0076111C"/>
    <w:rsid w:val="00761FDB"/>
    <w:rsid w:val="00762633"/>
    <w:rsid w:val="00762DB6"/>
    <w:rsid w:val="00764114"/>
    <w:rsid w:val="00767D91"/>
    <w:rsid w:val="00770375"/>
    <w:rsid w:val="00770934"/>
    <w:rsid w:val="00770C75"/>
    <w:rsid w:val="00771155"/>
    <w:rsid w:val="007738AC"/>
    <w:rsid w:val="007739FB"/>
    <w:rsid w:val="00774855"/>
    <w:rsid w:val="0077505E"/>
    <w:rsid w:val="0077516F"/>
    <w:rsid w:val="00775701"/>
    <w:rsid w:val="0077776D"/>
    <w:rsid w:val="00777CB7"/>
    <w:rsid w:val="00777E64"/>
    <w:rsid w:val="00780F11"/>
    <w:rsid w:val="00781FDE"/>
    <w:rsid w:val="00782112"/>
    <w:rsid w:val="0078338C"/>
    <w:rsid w:val="00783C84"/>
    <w:rsid w:val="007840E6"/>
    <w:rsid w:val="007858AB"/>
    <w:rsid w:val="0078679A"/>
    <w:rsid w:val="00787CE6"/>
    <w:rsid w:val="007907AF"/>
    <w:rsid w:val="007910D5"/>
    <w:rsid w:val="00792644"/>
    <w:rsid w:val="007930F2"/>
    <w:rsid w:val="00793955"/>
    <w:rsid w:val="007972E0"/>
    <w:rsid w:val="00797A38"/>
    <w:rsid w:val="007A12B2"/>
    <w:rsid w:val="007A1B42"/>
    <w:rsid w:val="007A1F61"/>
    <w:rsid w:val="007A3C32"/>
    <w:rsid w:val="007A3F2E"/>
    <w:rsid w:val="007A4C5A"/>
    <w:rsid w:val="007A5B44"/>
    <w:rsid w:val="007A5E78"/>
    <w:rsid w:val="007B2247"/>
    <w:rsid w:val="007B3298"/>
    <w:rsid w:val="007B4229"/>
    <w:rsid w:val="007B5472"/>
    <w:rsid w:val="007B55A3"/>
    <w:rsid w:val="007B5C39"/>
    <w:rsid w:val="007B5D5A"/>
    <w:rsid w:val="007B6696"/>
    <w:rsid w:val="007C03F4"/>
    <w:rsid w:val="007C0530"/>
    <w:rsid w:val="007C08BB"/>
    <w:rsid w:val="007C12BC"/>
    <w:rsid w:val="007C2285"/>
    <w:rsid w:val="007C30D9"/>
    <w:rsid w:val="007C3AAF"/>
    <w:rsid w:val="007C3EDF"/>
    <w:rsid w:val="007C4CA6"/>
    <w:rsid w:val="007C4EBE"/>
    <w:rsid w:val="007C67DD"/>
    <w:rsid w:val="007C6C7C"/>
    <w:rsid w:val="007C7861"/>
    <w:rsid w:val="007C7902"/>
    <w:rsid w:val="007C7C34"/>
    <w:rsid w:val="007C7E21"/>
    <w:rsid w:val="007D0181"/>
    <w:rsid w:val="007D2691"/>
    <w:rsid w:val="007D2F7E"/>
    <w:rsid w:val="007D6C83"/>
    <w:rsid w:val="007E0B7D"/>
    <w:rsid w:val="007E148D"/>
    <w:rsid w:val="007E18F1"/>
    <w:rsid w:val="007E2A01"/>
    <w:rsid w:val="007E2F73"/>
    <w:rsid w:val="007E3D12"/>
    <w:rsid w:val="007E5847"/>
    <w:rsid w:val="007E6D8C"/>
    <w:rsid w:val="007E6F1E"/>
    <w:rsid w:val="007F102A"/>
    <w:rsid w:val="007F1105"/>
    <w:rsid w:val="007F1919"/>
    <w:rsid w:val="007F1F56"/>
    <w:rsid w:val="007F2365"/>
    <w:rsid w:val="007F2648"/>
    <w:rsid w:val="007F3557"/>
    <w:rsid w:val="007F368E"/>
    <w:rsid w:val="007F46E6"/>
    <w:rsid w:val="007F4D36"/>
    <w:rsid w:val="007F6364"/>
    <w:rsid w:val="007F6767"/>
    <w:rsid w:val="007F7A84"/>
    <w:rsid w:val="007F7CFE"/>
    <w:rsid w:val="0080002E"/>
    <w:rsid w:val="008001F2"/>
    <w:rsid w:val="00800ED2"/>
    <w:rsid w:val="00801A62"/>
    <w:rsid w:val="00801AC3"/>
    <w:rsid w:val="00801F65"/>
    <w:rsid w:val="008026C8"/>
    <w:rsid w:val="00802A0F"/>
    <w:rsid w:val="00802ABF"/>
    <w:rsid w:val="00803CDC"/>
    <w:rsid w:val="00803D2F"/>
    <w:rsid w:val="00804889"/>
    <w:rsid w:val="00807115"/>
    <w:rsid w:val="00810455"/>
    <w:rsid w:val="0081048E"/>
    <w:rsid w:val="008106B3"/>
    <w:rsid w:val="008108D1"/>
    <w:rsid w:val="00810D51"/>
    <w:rsid w:val="0081247F"/>
    <w:rsid w:val="00812DED"/>
    <w:rsid w:val="008138C5"/>
    <w:rsid w:val="00813A71"/>
    <w:rsid w:val="0081483A"/>
    <w:rsid w:val="00815503"/>
    <w:rsid w:val="008165D8"/>
    <w:rsid w:val="008167A0"/>
    <w:rsid w:val="008176D2"/>
    <w:rsid w:val="00817766"/>
    <w:rsid w:val="0082030D"/>
    <w:rsid w:val="008204B1"/>
    <w:rsid w:val="00822493"/>
    <w:rsid w:val="008230FD"/>
    <w:rsid w:val="0082322B"/>
    <w:rsid w:val="0082429D"/>
    <w:rsid w:val="008248DF"/>
    <w:rsid w:val="00826F55"/>
    <w:rsid w:val="00827E22"/>
    <w:rsid w:val="0083052B"/>
    <w:rsid w:val="008315FD"/>
    <w:rsid w:val="00832E82"/>
    <w:rsid w:val="0083402D"/>
    <w:rsid w:val="00834E32"/>
    <w:rsid w:val="00835440"/>
    <w:rsid w:val="00835638"/>
    <w:rsid w:val="00835A51"/>
    <w:rsid w:val="00835BB0"/>
    <w:rsid w:val="00836206"/>
    <w:rsid w:val="00837717"/>
    <w:rsid w:val="0084117C"/>
    <w:rsid w:val="008411A0"/>
    <w:rsid w:val="00841388"/>
    <w:rsid w:val="00843A45"/>
    <w:rsid w:val="0084411A"/>
    <w:rsid w:val="00844477"/>
    <w:rsid w:val="00844DBC"/>
    <w:rsid w:val="00845A66"/>
    <w:rsid w:val="008466E7"/>
    <w:rsid w:val="00847AFC"/>
    <w:rsid w:val="008502CE"/>
    <w:rsid w:val="00850899"/>
    <w:rsid w:val="00850E54"/>
    <w:rsid w:val="00850F40"/>
    <w:rsid w:val="008519A4"/>
    <w:rsid w:val="00851C56"/>
    <w:rsid w:val="00851DB5"/>
    <w:rsid w:val="00852790"/>
    <w:rsid w:val="00852905"/>
    <w:rsid w:val="00852C37"/>
    <w:rsid w:val="0085309F"/>
    <w:rsid w:val="008540EC"/>
    <w:rsid w:val="0085454B"/>
    <w:rsid w:val="008545CF"/>
    <w:rsid w:val="00854CF3"/>
    <w:rsid w:val="00855378"/>
    <w:rsid w:val="00857FED"/>
    <w:rsid w:val="00860BCD"/>
    <w:rsid w:val="00861E28"/>
    <w:rsid w:val="00862687"/>
    <w:rsid w:val="0086337A"/>
    <w:rsid w:val="00863FD8"/>
    <w:rsid w:val="00864C00"/>
    <w:rsid w:val="0086523C"/>
    <w:rsid w:val="00865820"/>
    <w:rsid w:val="00865CF1"/>
    <w:rsid w:val="008666D9"/>
    <w:rsid w:val="0086688F"/>
    <w:rsid w:val="0086798D"/>
    <w:rsid w:val="00871746"/>
    <w:rsid w:val="00871F2D"/>
    <w:rsid w:val="00872D2D"/>
    <w:rsid w:val="00872DE0"/>
    <w:rsid w:val="0087466B"/>
    <w:rsid w:val="00874CAA"/>
    <w:rsid w:val="00874F1A"/>
    <w:rsid w:val="00875642"/>
    <w:rsid w:val="00876F38"/>
    <w:rsid w:val="00880ABE"/>
    <w:rsid w:val="008816C7"/>
    <w:rsid w:val="00882D89"/>
    <w:rsid w:val="00882DDE"/>
    <w:rsid w:val="00882F32"/>
    <w:rsid w:val="00882F6C"/>
    <w:rsid w:val="00883218"/>
    <w:rsid w:val="0088345E"/>
    <w:rsid w:val="00883661"/>
    <w:rsid w:val="0088481D"/>
    <w:rsid w:val="0088548A"/>
    <w:rsid w:val="00885B55"/>
    <w:rsid w:val="00885D87"/>
    <w:rsid w:val="00887702"/>
    <w:rsid w:val="00890BD5"/>
    <w:rsid w:val="00890C17"/>
    <w:rsid w:val="00891C1C"/>
    <w:rsid w:val="00891FD0"/>
    <w:rsid w:val="00895819"/>
    <w:rsid w:val="008961AE"/>
    <w:rsid w:val="00896310"/>
    <w:rsid w:val="008967AE"/>
    <w:rsid w:val="00897C2E"/>
    <w:rsid w:val="008A0C42"/>
    <w:rsid w:val="008A0FF1"/>
    <w:rsid w:val="008A3ABA"/>
    <w:rsid w:val="008A4233"/>
    <w:rsid w:val="008A4F22"/>
    <w:rsid w:val="008A5083"/>
    <w:rsid w:val="008A59AD"/>
    <w:rsid w:val="008A5D87"/>
    <w:rsid w:val="008A7A61"/>
    <w:rsid w:val="008B01BF"/>
    <w:rsid w:val="008B06E2"/>
    <w:rsid w:val="008B093F"/>
    <w:rsid w:val="008B2A75"/>
    <w:rsid w:val="008B2CB6"/>
    <w:rsid w:val="008B3058"/>
    <w:rsid w:val="008B3955"/>
    <w:rsid w:val="008B3E2B"/>
    <w:rsid w:val="008B438C"/>
    <w:rsid w:val="008B69A5"/>
    <w:rsid w:val="008C1FBF"/>
    <w:rsid w:val="008C27F4"/>
    <w:rsid w:val="008C29F2"/>
    <w:rsid w:val="008C2CD0"/>
    <w:rsid w:val="008C3528"/>
    <w:rsid w:val="008C3CF8"/>
    <w:rsid w:val="008C3FDE"/>
    <w:rsid w:val="008C4950"/>
    <w:rsid w:val="008C4A20"/>
    <w:rsid w:val="008C523D"/>
    <w:rsid w:val="008C5537"/>
    <w:rsid w:val="008C77A8"/>
    <w:rsid w:val="008D050F"/>
    <w:rsid w:val="008D2B71"/>
    <w:rsid w:val="008D363F"/>
    <w:rsid w:val="008D3CBC"/>
    <w:rsid w:val="008D4710"/>
    <w:rsid w:val="008D4FC9"/>
    <w:rsid w:val="008D4FFF"/>
    <w:rsid w:val="008D5564"/>
    <w:rsid w:val="008D7AFA"/>
    <w:rsid w:val="008E0139"/>
    <w:rsid w:val="008E0374"/>
    <w:rsid w:val="008E1C26"/>
    <w:rsid w:val="008E1CF0"/>
    <w:rsid w:val="008E3BAA"/>
    <w:rsid w:val="008E5A98"/>
    <w:rsid w:val="008E650C"/>
    <w:rsid w:val="008E6FF7"/>
    <w:rsid w:val="008F01FB"/>
    <w:rsid w:val="008F1117"/>
    <w:rsid w:val="008F1822"/>
    <w:rsid w:val="008F20A1"/>
    <w:rsid w:val="008F4053"/>
    <w:rsid w:val="008F4A24"/>
    <w:rsid w:val="008F766E"/>
    <w:rsid w:val="008F781A"/>
    <w:rsid w:val="00901EA4"/>
    <w:rsid w:val="00902DDE"/>
    <w:rsid w:val="00902DF7"/>
    <w:rsid w:val="00903BF2"/>
    <w:rsid w:val="00905897"/>
    <w:rsid w:val="00906157"/>
    <w:rsid w:val="009061C7"/>
    <w:rsid w:val="009067F4"/>
    <w:rsid w:val="00907912"/>
    <w:rsid w:val="00910C77"/>
    <w:rsid w:val="0091164D"/>
    <w:rsid w:val="00911737"/>
    <w:rsid w:val="00912503"/>
    <w:rsid w:val="00912B31"/>
    <w:rsid w:val="00913D19"/>
    <w:rsid w:val="00914D73"/>
    <w:rsid w:val="00915985"/>
    <w:rsid w:val="00916650"/>
    <w:rsid w:val="00916685"/>
    <w:rsid w:val="00917D63"/>
    <w:rsid w:val="00917D6C"/>
    <w:rsid w:val="00920504"/>
    <w:rsid w:val="00920569"/>
    <w:rsid w:val="00920F9C"/>
    <w:rsid w:val="0092134E"/>
    <w:rsid w:val="00922BFB"/>
    <w:rsid w:val="009238BE"/>
    <w:rsid w:val="009245BB"/>
    <w:rsid w:val="009245C5"/>
    <w:rsid w:val="009259A0"/>
    <w:rsid w:val="00927233"/>
    <w:rsid w:val="0092742E"/>
    <w:rsid w:val="00927ACD"/>
    <w:rsid w:val="009304C1"/>
    <w:rsid w:val="00930E13"/>
    <w:rsid w:val="009335A5"/>
    <w:rsid w:val="0093370E"/>
    <w:rsid w:val="009359A3"/>
    <w:rsid w:val="0093667A"/>
    <w:rsid w:val="009367CF"/>
    <w:rsid w:val="00940990"/>
    <w:rsid w:val="00941489"/>
    <w:rsid w:val="009416D3"/>
    <w:rsid w:val="00941CCD"/>
    <w:rsid w:val="00941E45"/>
    <w:rsid w:val="00941F5D"/>
    <w:rsid w:val="009439F4"/>
    <w:rsid w:val="00944DF6"/>
    <w:rsid w:val="00945787"/>
    <w:rsid w:val="009460F2"/>
    <w:rsid w:val="009468D9"/>
    <w:rsid w:val="0094725A"/>
    <w:rsid w:val="00947C43"/>
    <w:rsid w:val="009501BE"/>
    <w:rsid w:val="00951E18"/>
    <w:rsid w:val="009536C2"/>
    <w:rsid w:val="00954224"/>
    <w:rsid w:val="00957918"/>
    <w:rsid w:val="0096133C"/>
    <w:rsid w:val="00962460"/>
    <w:rsid w:val="009625A9"/>
    <w:rsid w:val="009629B7"/>
    <w:rsid w:val="0096423D"/>
    <w:rsid w:val="00965A34"/>
    <w:rsid w:val="009671ED"/>
    <w:rsid w:val="00970EB9"/>
    <w:rsid w:val="0097128B"/>
    <w:rsid w:val="00971801"/>
    <w:rsid w:val="00971BF7"/>
    <w:rsid w:val="0097213F"/>
    <w:rsid w:val="009735A3"/>
    <w:rsid w:val="00973A40"/>
    <w:rsid w:val="00973CCF"/>
    <w:rsid w:val="00974689"/>
    <w:rsid w:val="009746BF"/>
    <w:rsid w:val="009757FB"/>
    <w:rsid w:val="00976814"/>
    <w:rsid w:val="00977B84"/>
    <w:rsid w:val="00981112"/>
    <w:rsid w:val="009812F1"/>
    <w:rsid w:val="009819B5"/>
    <w:rsid w:val="00981B1B"/>
    <w:rsid w:val="00982626"/>
    <w:rsid w:val="0098268C"/>
    <w:rsid w:val="00982EED"/>
    <w:rsid w:val="00983652"/>
    <w:rsid w:val="0098414D"/>
    <w:rsid w:val="0098453A"/>
    <w:rsid w:val="00984CA7"/>
    <w:rsid w:val="00985C3F"/>
    <w:rsid w:val="009865D0"/>
    <w:rsid w:val="00987B9D"/>
    <w:rsid w:val="009909B3"/>
    <w:rsid w:val="00992AD5"/>
    <w:rsid w:val="00992C28"/>
    <w:rsid w:val="00993398"/>
    <w:rsid w:val="00995177"/>
    <w:rsid w:val="009956F5"/>
    <w:rsid w:val="009957EE"/>
    <w:rsid w:val="00996CEC"/>
    <w:rsid w:val="009973E0"/>
    <w:rsid w:val="00997B68"/>
    <w:rsid w:val="009A111C"/>
    <w:rsid w:val="009A2F32"/>
    <w:rsid w:val="009A30B1"/>
    <w:rsid w:val="009A32A9"/>
    <w:rsid w:val="009A3F58"/>
    <w:rsid w:val="009A5E82"/>
    <w:rsid w:val="009A631F"/>
    <w:rsid w:val="009A70CB"/>
    <w:rsid w:val="009B0E69"/>
    <w:rsid w:val="009B0FB4"/>
    <w:rsid w:val="009B1D2B"/>
    <w:rsid w:val="009B270F"/>
    <w:rsid w:val="009B2FE4"/>
    <w:rsid w:val="009B3C3D"/>
    <w:rsid w:val="009B49FC"/>
    <w:rsid w:val="009B4F1F"/>
    <w:rsid w:val="009B71EF"/>
    <w:rsid w:val="009C0912"/>
    <w:rsid w:val="009C3555"/>
    <w:rsid w:val="009C36F2"/>
    <w:rsid w:val="009C3A89"/>
    <w:rsid w:val="009C4FEF"/>
    <w:rsid w:val="009C56CB"/>
    <w:rsid w:val="009C6789"/>
    <w:rsid w:val="009D0C76"/>
    <w:rsid w:val="009D2871"/>
    <w:rsid w:val="009D339C"/>
    <w:rsid w:val="009D3434"/>
    <w:rsid w:val="009D37D5"/>
    <w:rsid w:val="009D4945"/>
    <w:rsid w:val="009D642E"/>
    <w:rsid w:val="009D64E2"/>
    <w:rsid w:val="009D66EF"/>
    <w:rsid w:val="009D7277"/>
    <w:rsid w:val="009D7892"/>
    <w:rsid w:val="009E16E7"/>
    <w:rsid w:val="009E1811"/>
    <w:rsid w:val="009E244E"/>
    <w:rsid w:val="009E2F7A"/>
    <w:rsid w:val="009E3869"/>
    <w:rsid w:val="009E392D"/>
    <w:rsid w:val="009E4B04"/>
    <w:rsid w:val="009E50C5"/>
    <w:rsid w:val="009E629B"/>
    <w:rsid w:val="009E77BF"/>
    <w:rsid w:val="009E78EE"/>
    <w:rsid w:val="009E7A0F"/>
    <w:rsid w:val="009F0780"/>
    <w:rsid w:val="009F0EAC"/>
    <w:rsid w:val="009F185E"/>
    <w:rsid w:val="009F271F"/>
    <w:rsid w:val="009F3924"/>
    <w:rsid w:val="009F455F"/>
    <w:rsid w:val="009F4D3F"/>
    <w:rsid w:val="009F4EAA"/>
    <w:rsid w:val="009F5700"/>
    <w:rsid w:val="009F5948"/>
    <w:rsid w:val="009F63EF"/>
    <w:rsid w:val="00A00472"/>
    <w:rsid w:val="00A00846"/>
    <w:rsid w:val="00A0094B"/>
    <w:rsid w:val="00A012F4"/>
    <w:rsid w:val="00A02E03"/>
    <w:rsid w:val="00A04867"/>
    <w:rsid w:val="00A04ACE"/>
    <w:rsid w:val="00A04C54"/>
    <w:rsid w:val="00A058D9"/>
    <w:rsid w:val="00A076F4"/>
    <w:rsid w:val="00A07FBA"/>
    <w:rsid w:val="00A103B0"/>
    <w:rsid w:val="00A12BF5"/>
    <w:rsid w:val="00A12EBB"/>
    <w:rsid w:val="00A137DD"/>
    <w:rsid w:val="00A152FA"/>
    <w:rsid w:val="00A16BC1"/>
    <w:rsid w:val="00A1741B"/>
    <w:rsid w:val="00A17AAB"/>
    <w:rsid w:val="00A206E1"/>
    <w:rsid w:val="00A20EEE"/>
    <w:rsid w:val="00A210D2"/>
    <w:rsid w:val="00A215E6"/>
    <w:rsid w:val="00A22049"/>
    <w:rsid w:val="00A223FC"/>
    <w:rsid w:val="00A22DF8"/>
    <w:rsid w:val="00A246BC"/>
    <w:rsid w:val="00A24BB6"/>
    <w:rsid w:val="00A24C77"/>
    <w:rsid w:val="00A25EEF"/>
    <w:rsid w:val="00A26823"/>
    <w:rsid w:val="00A27386"/>
    <w:rsid w:val="00A275DF"/>
    <w:rsid w:val="00A314D7"/>
    <w:rsid w:val="00A33794"/>
    <w:rsid w:val="00A339E7"/>
    <w:rsid w:val="00A34560"/>
    <w:rsid w:val="00A34564"/>
    <w:rsid w:val="00A347FB"/>
    <w:rsid w:val="00A35233"/>
    <w:rsid w:val="00A36CD5"/>
    <w:rsid w:val="00A36FEB"/>
    <w:rsid w:val="00A37216"/>
    <w:rsid w:val="00A37BE5"/>
    <w:rsid w:val="00A37DF3"/>
    <w:rsid w:val="00A40BF7"/>
    <w:rsid w:val="00A4125A"/>
    <w:rsid w:val="00A41B02"/>
    <w:rsid w:val="00A420C4"/>
    <w:rsid w:val="00A4251E"/>
    <w:rsid w:val="00A44256"/>
    <w:rsid w:val="00A44A87"/>
    <w:rsid w:val="00A451A1"/>
    <w:rsid w:val="00A45607"/>
    <w:rsid w:val="00A460F3"/>
    <w:rsid w:val="00A465B8"/>
    <w:rsid w:val="00A466BE"/>
    <w:rsid w:val="00A46E01"/>
    <w:rsid w:val="00A47386"/>
    <w:rsid w:val="00A47F46"/>
    <w:rsid w:val="00A50007"/>
    <w:rsid w:val="00A511B4"/>
    <w:rsid w:val="00A520C0"/>
    <w:rsid w:val="00A53431"/>
    <w:rsid w:val="00A54411"/>
    <w:rsid w:val="00A5626C"/>
    <w:rsid w:val="00A577E0"/>
    <w:rsid w:val="00A57ACE"/>
    <w:rsid w:val="00A60319"/>
    <w:rsid w:val="00A64CF8"/>
    <w:rsid w:val="00A64DDD"/>
    <w:rsid w:val="00A65C42"/>
    <w:rsid w:val="00A661DD"/>
    <w:rsid w:val="00A66479"/>
    <w:rsid w:val="00A66C78"/>
    <w:rsid w:val="00A66DDE"/>
    <w:rsid w:val="00A67D91"/>
    <w:rsid w:val="00A7083E"/>
    <w:rsid w:val="00A72B47"/>
    <w:rsid w:val="00A72D53"/>
    <w:rsid w:val="00A7339B"/>
    <w:rsid w:val="00A733AF"/>
    <w:rsid w:val="00A74366"/>
    <w:rsid w:val="00A747A6"/>
    <w:rsid w:val="00A748F9"/>
    <w:rsid w:val="00A750BA"/>
    <w:rsid w:val="00A7525F"/>
    <w:rsid w:val="00A75774"/>
    <w:rsid w:val="00A75B8A"/>
    <w:rsid w:val="00A76D67"/>
    <w:rsid w:val="00A76E45"/>
    <w:rsid w:val="00A76F07"/>
    <w:rsid w:val="00A773AA"/>
    <w:rsid w:val="00A77900"/>
    <w:rsid w:val="00A808CD"/>
    <w:rsid w:val="00A80F44"/>
    <w:rsid w:val="00A82373"/>
    <w:rsid w:val="00A8283D"/>
    <w:rsid w:val="00A8384E"/>
    <w:rsid w:val="00A90647"/>
    <w:rsid w:val="00A908CB"/>
    <w:rsid w:val="00A90A7F"/>
    <w:rsid w:val="00A91862"/>
    <w:rsid w:val="00A925F5"/>
    <w:rsid w:val="00A94140"/>
    <w:rsid w:val="00A94248"/>
    <w:rsid w:val="00A96143"/>
    <w:rsid w:val="00A96260"/>
    <w:rsid w:val="00A96477"/>
    <w:rsid w:val="00A96FAB"/>
    <w:rsid w:val="00AA0B13"/>
    <w:rsid w:val="00AA1B3B"/>
    <w:rsid w:val="00AA2883"/>
    <w:rsid w:val="00AA2D04"/>
    <w:rsid w:val="00AA2F85"/>
    <w:rsid w:val="00AA38F7"/>
    <w:rsid w:val="00AA39B0"/>
    <w:rsid w:val="00AA3D39"/>
    <w:rsid w:val="00AA4044"/>
    <w:rsid w:val="00AA4AED"/>
    <w:rsid w:val="00AA4C74"/>
    <w:rsid w:val="00AA5BB5"/>
    <w:rsid w:val="00AA78B8"/>
    <w:rsid w:val="00AB0A72"/>
    <w:rsid w:val="00AB13F1"/>
    <w:rsid w:val="00AB2BBF"/>
    <w:rsid w:val="00AB2DAF"/>
    <w:rsid w:val="00AB3131"/>
    <w:rsid w:val="00AB3C21"/>
    <w:rsid w:val="00AB5A79"/>
    <w:rsid w:val="00AB795D"/>
    <w:rsid w:val="00AB7A61"/>
    <w:rsid w:val="00AC0252"/>
    <w:rsid w:val="00AC047E"/>
    <w:rsid w:val="00AC376C"/>
    <w:rsid w:val="00AC43A4"/>
    <w:rsid w:val="00AC45A5"/>
    <w:rsid w:val="00AC4B79"/>
    <w:rsid w:val="00AC4DA6"/>
    <w:rsid w:val="00AC4F33"/>
    <w:rsid w:val="00AC5DF1"/>
    <w:rsid w:val="00AC5E50"/>
    <w:rsid w:val="00AC5EDB"/>
    <w:rsid w:val="00AC63B6"/>
    <w:rsid w:val="00AC7471"/>
    <w:rsid w:val="00AC75E7"/>
    <w:rsid w:val="00AC7AA7"/>
    <w:rsid w:val="00AD083B"/>
    <w:rsid w:val="00AD093C"/>
    <w:rsid w:val="00AD0964"/>
    <w:rsid w:val="00AD2056"/>
    <w:rsid w:val="00AD28BC"/>
    <w:rsid w:val="00AD486B"/>
    <w:rsid w:val="00AD53B0"/>
    <w:rsid w:val="00AD5BAE"/>
    <w:rsid w:val="00AD63E2"/>
    <w:rsid w:val="00AD696E"/>
    <w:rsid w:val="00AD7452"/>
    <w:rsid w:val="00AD78B3"/>
    <w:rsid w:val="00AD7FAB"/>
    <w:rsid w:val="00AE0340"/>
    <w:rsid w:val="00AE0AD7"/>
    <w:rsid w:val="00AE236C"/>
    <w:rsid w:val="00AE2A32"/>
    <w:rsid w:val="00AE6BA1"/>
    <w:rsid w:val="00AF0347"/>
    <w:rsid w:val="00AF0771"/>
    <w:rsid w:val="00AF0BB2"/>
    <w:rsid w:val="00AF2AB0"/>
    <w:rsid w:val="00AF2CB1"/>
    <w:rsid w:val="00AF3948"/>
    <w:rsid w:val="00AF436E"/>
    <w:rsid w:val="00AF46A5"/>
    <w:rsid w:val="00AF4BF2"/>
    <w:rsid w:val="00AF4FB8"/>
    <w:rsid w:val="00AF5017"/>
    <w:rsid w:val="00AF5ABF"/>
    <w:rsid w:val="00AF6537"/>
    <w:rsid w:val="00AF6DB6"/>
    <w:rsid w:val="00AF7393"/>
    <w:rsid w:val="00B011E8"/>
    <w:rsid w:val="00B01868"/>
    <w:rsid w:val="00B01C61"/>
    <w:rsid w:val="00B02604"/>
    <w:rsid w:val="00B03521"/>
    <w:rsid w:val="00B04C74"/>
    <w:rsid w:val="00B04EC0"/>
    <w:rsid w:val="00B05038"/>
    <w:rsid w:val="00B0590A"/>
    <w:rsid w:val="00B05EB5"/>
    <w:rsid w:val="00B06398"/>
    <w:rsid w:val="00B064E3"/>
    <w:rsid w:val="00B12734"/>
    <w:rsid w:val="00B13AC0"/>
    <w:rsid w:val="00B14E54"/>
    <w:rsid w:val="00B156BE"/>
    <w:rsid w:val="00B15918"/>
    <w:rsid w:val="00B15CEC"/>
    <w:rsid w:val="00B15F02"/>
    <w:rsid w:val="00B1680F"/>
    <w:rsid w:val="00B169AA"/>
    <w:rsid w:val="00B17357"/>
    <w:rsid w:val="00B216EA"/>
    <w:rsid w:val="00B22BA2"/>
    <w:rsid w:val="00B22DDB"/>
    <w:rsid w:val="00B242CA"/>
    <w:rsid w:val="00B243FF"/>
    <w:rsid w:val="00B24651"/>
    <w:rsid w:val="00B24CB6"/>
    <w:rsid w:val="00B26394"/>
    <w:rsid w:val="00B26890"/>
    <w:rsid w:val="00B276C5"/>
    <w:rsid w:val="00B27ED7"/>
    <w:rsid w:val="00B27EEE"/>
    <w:rsid w:val="00B30471"/>
    <w:rsid w:val="00B30CAD"/>
    <w:rsid w:val="00B31187"/>
    <w:rsid w:val="00B327A4"/>
    <w:rsid w:val="00B34423"/>
    <w:rsid w:val="00B35285"/>
    <w:rsid w:val="00B355C6"/>
    <w:rsid w:val="00B35C66"/>
    <w:rsid w:val="00B35DD7"/>
    <w:rsid w:val="00B36426"/>
    <w:rsid w:val="00B36814"/>
    <w:rsid w:val="00B371D9"/>
    <w:rsid w:val="00B416C4"/>
    <w:rsid w:val="00B41ECF"/>
    <w:rsid w:val="00B4225F"/>
    <w:rsid w:val="00B4437B"/>
    <w:rsid w:val="00B44820"/>
    <w:rsid w:val="00B45A5D"/>
    <w:rsid w:val="00B46803"/>
    <w:rsid w:val="00B46890"/>
    <w:rsid w:val="00B468AE"/>
    <w:rsid w:val="00B46A61"/>
    <w:rsid w:val="00B474EC"/>
    <w:rsid w:val="00B504BD"/>
    <w:rsid w:val="00B50D4D"/>
    <w:rsid w:val="00B50DB1"/>
    <w:rsid w:val="00B518A1"/>
    <w:rsid w:val="00B52156"/>
    <w:rsid w:val="00B53F05"/>
    <w:rsid w:val="00B5448C"/>
    <w:rsid w:val="00B54D11"/>
    <w:rsid w:val="00B54DD7"/>
    <w:rsid w:val="00B5585E"/>
    <w:rsid w:val="00B56486"/>
    <w:rsid w:val="00B60556"/>
    <w:rsid w:val="00B60855"/>
    <w:rsid w:val="00B619F9"/>
    <w:rsid w:val="00B61C85"/>
    <w:rsid w:val="00B61D4B"/>
    <w:rsid w:val="00B62EC1"/>
    <w:rsid w:val="00B63D13"/>
    <w:rsid w:val="00B64451"/>
    <w:rsid w:val="00B64D1D"/>
    <w:rsid w:val="00B6553B"/>
    <w:rsid w:val="00B6580C"/>
    <w:rsid w:val="00B65DD3"/>
    <w:rsid w:val="00B669EB"/>
    <w:rsid w:val="00B705A4"/>
    <w:rsid w:val="00B706BF"/>
    <w:rsid w:val="00B71836"/>
    <w:rsid w:val="00B71BC8"/>
    <w:rsid w:val="00B72AEF"/>
    <w:rsid w:val="00B7505C"/>
    <w:rsid w:val="00B77EC9"/>
    <w:rsid w:val="00B80D6F"/>
    <w:rsid w:val="00B8223B"/>
    <w:rsid w:val="00B824D0"/>
    <w:rsid w:val="00B84B3C"/>
    <w:rsid w:val="00B85056"/>
    <w:rsid w:val="00B8614F"/>
    <w:rsid w:val="00B86CFF"/>
    <w:rsid w:val="00B86E1A"/>
    <w:rsid w:val="00B873A5"/>
    <w:rsid w:val="00B87C32"/>
    <w:rsid w:val="00B90585"/>
    <w:rsid w:val="00B90DE6"/>
    <w:rsid w:val="00B91E22"/>
    <w:rsid w:val="00B9289D"/>
    <w:rsid w:val="00B92C74"/>
    <w:rsid w:val="00B93EE9"/>
    <w:rsid w:val="00B93F34"/>
    <w:rsid w:val="00B948E0"/>
    <w:rsid w:val="00B94A2A"/>
    <w:rsid w:val="00B96C21"/>
    <w:rsid w:val="00BA015C"/>
    <w:rsid w:val="00BA0A01"/>
    <w:rsid w:val="00BA1A3A"/>
    <w:rsid w:val="00BA1FFD"/>
    <w:rsid w:val="00BA2261"/>
    <w:rsid w:val="00BA24CB"/>
    <w:rsid w:val="00BA3E80"/>
    <w:rsid w:val="00BA49AB"/>
    <w:rsid w:val="00BA5113"/>
    <w:rsid w:val="00BA6FEA"/>
    <w:rsid w:val="00BA739A"/>
    <w:rsid w:val="00BA7BB4"/>
    <w:rsid w:val="00BA7EE6"/>
    <w:rsid w:val="00BB0104"/>
    <w:rsid w:val="00BB1CEB"/>
    <w:rsid w:val="00BB20AB"/>
    <w:rsid w:val="00BB2B00"/>
    <w:rsid w:val="00BB2DDE"/>
    <w:rsid w:val="00BB37B8"/>
    <w:rsid w:val="00BB3F72"/>
    <w:rsid w:val="00BB411B"/>
    <w:rsid w:val="00BB456B"/>
    <w:rsid w:val="00BB562F"/>
    <w:rsid w:val="00BB5C09"/>
    <w:rsid w:val="00BB6221"/>
    <w:rsid w:val="00BB629E"/>
    <w:rsid w:val="00BB678C"/>
    <w:rsid w:val="00BB6947"/>
    <w:rsid w:val="00BB742B"/>
    <w:rsid w:val="00BB7890"/>
    <w:rsid w:val="00BC15B7"/>
    <w:rsid w:val="00BC2039"/>
    <w:rsid w:val="00BC2228"/>
    <w:rsid w:val="00BC3039"/>
    <w:rsid w:val="00BC3284"/>
    <w:rsid w:val="00BC32F7"/>
    <w:rsid w:val="00BC3738"/>
    <w:rsid w:val="00BC4AE8"/>
    <w:rsid w:val="00BC6845"/>
    <w:rsid w:val="00BC686F"/>
    <w:rsid w:val="00BC7258"/>
    <w:rsid w:val="00BC7697"/>
    <w:rsid w:val="00BD1142"/>
    <w:rsid w:val="00BD2769"/>
    <w:rsid w:val="00BD2DE0"/>
    <w:rsid w:val="00BD3D92"/>
    <w:rsid w:val="00BD45C8"/>
    <w:rsid w:val="00BD5DCF"/>
    <w:rsid w:val="00BD69F4"/>
    <w:rsid w:val="00BD6CA1"/>
    <w:rsid w:val="00BD770A"/>
    <w:rsid w:val="00BE02A4"/>
    <w:rsid w:val="00BE06AA"/>
    <w:rsid w:val="00BE0D95"/>
    <w:rsid w:val="00BE288B"/>
    <w:rsid w:val="00BE301C"/>
    <w:rsid w:val="00BE3A94"/>
    <w:rsid w:val="00BE42BF"/>
    <w:rsid w:val="00BE480B"/>
    <w:rsid w:val="00BE5388"/>
    <w:rsid w:val="00BE5883"/>
    <w:rsid w:val="00BE5F5A"/>
    <w:rsid w:val="00BE60F0"/>
    <w:rsid w:val="00BE695C"/>
    <w:rsid w:val="00BE729A"/>
    <w:rsid w:val="00BE78EF"/>
    <w:rsid w:val="00BF2C93"/>
    <w:rsid w:val="00BF5BEB"/>
    <w:rsid w:val="00BF6AAB"/>
    <w:rsid w:val="00BF6DE6"/>
    <w:rsid w:val="00BF7582"/>
    <w:rsid w:val="00BF79DD"/>
    <w:rsid w:val="00BF7A61"/>
    <w:rsid w:val="00BF7BB6"/>
    <w:rsid w:val="00C0116F"/>
    <w:rsid w:val="00C012D0"/>
    <w:rsid w:val="00C02251"/>
    <w:rsid w:val="00C04C31"/>
    <w:rsid w:val="00C07C0B"/>
    <w:rsid w:val="00C10BE2"/>
    <w:rsid w:val="00C118CA"/>
    <w:rsid w:val="00C11B11"/>
    <w:rsid w:val="00C13731"/>
    <w:rsid w:val="00C14421"/>
    <w:rsid w:val="00C16C66"/>
    <w:rsid w:val="00C17097"/>
    <w:rsid w:val="00C174E0"/>
    <w:rsid w:val="00C20AD3"/>
    <w:rsid w:val="00C219CF"/>
    <w:rsid w:val="00C21D0E"/>
    <w:rsid w:val="00C22C05"/>
    <w:rsid w:val="00C22E2C"/>
    <w:rsid w:val="00C23BD2"/>
    <w:rsid w:val="00C24CB8"/>
    <w:rsid w:val="00C26D28"/>
    <w:rsid w:val="00C275A4"/>
    <w:rsid w:val="00C27783"/>
    <w:rsid w:val="00C2778D"/>
    <w:rsid w:val="00C27D0D"/>
    <w:rsid w:val="00C3037A"/>
    <w:rsid w:val="00C30CCE"/>
    <w:rsid w:val="00C321CD"/>
    <w:rsid w:val="00C339AC"/>
    <w:rsid w:val="00C35AEE"/>
    <w:rsid w:val="00C36E17"/>
    <w:rsid w:val="00C3745C"/>
    <w:rsid w:val="00C378FA"/>
    <w:rsid w:val="00C4062A"/>
    <w:rsid w:val="00C42E6C"/>
    <w:rsid w:val="00C42F3F"/>
    <w:rsid w:val="00C43868"/>
    <w:rsid w:val="00C43AB6"/>
    <w:rsid w:val="00C4480F"/>
    <w:rsid w:val="00C45C6B"/>
    <w:rsid w:val="00C45DCA"/>
    <w:rsid w:val="00C46151"/>
    <w:rsid w:val="00C469E1"/>
    <w:rsid w:val="00C47ACC"/>
    <w:rsid w:val="00C47FEF"/>
    <w:rsid w:val="00C51C7D"/>
    <w:rsid w:val="00C51F3C"/>
    <w:rsid w:val="00C521DE"/>
    <w:rsid w:val="00C53BF5"/>
    <w:rsid w:val="00C54198"/>
    <w:rsid w:val="00C54648"/>
    <w:rsid w:val="00C5536D"/>
    <w:rsid w:val="00C554F5"/>
    <w:rsid w:val="00C55A6B"/>
    <w:rsid w:val="00C560A1"/>
    <w:rsid w:val="00C60E53"/>
    <w:rsid w:val="00C61087"/>
    <w:rsid w:val="00C61849"/>
    <w:rsid w:val="00C62531"/>
    <w:rsid w:val="00C62607"/>
    <w:rsid w:val="00C63C23"/>
    <w:rsid w:val="00C63F45"/>
    <w:rsid w:val="00C64725"/>
    <w:rsid w:val="00C6533C"/>
    <w:rsid w:val="00C65F41"/>
    <w:rsid w:val="00C661F3"/>
    <w:rsid w:val="00C66506"/>
    <w:rsid w:val="00C70925"/>
    <w:rsid w:val="00C720F1"/>
    <w:rsid w:val="00C734B9"/>
    <w:rsid w:val="00C73A7F"/>
    <w:rsid w:val="00C73D9D"/>
    <w:rsid w:val="00C7477A"/>
    <w:rsid w:val="00C80092"/>
    <w:rsid w:val="00C80349"/>
    <w:rsid w:val="00C8057E"/>
    <w:rsid w:val="00C810D3"/>
    <w:rsid w:val="00C81561"/>
    <w:rsid w:val="00C82651"/>
    <w:rsid w:val="00C82B46"/>
    <w:rsid w:val="00C8326D"/>
    <w:rsid w:val="00C8479A"/>
    <w:rsid w:val="00C853DB"/>
    <w:rsid w:val="00C865B4"/>
    <w:rsid w:val="00C86F75"/>
    <w:rsid w:val="00C90088"/>
    <w:rsid w:val="00C92029"/>
    <w:rsid w:val="00C92079"/>
    <w:rsid w:val="00C9272F"/>
    <w:rsid w:val="00C93260"/>
    <w:rsid w:val="00C93635"/>
    <w:rsid w:val="00C93C78"/>
    <w:rsid w:val="00C93E41"/>
    <w:rsid w:val="00C94773"/>
    <w:rsid w:val="00C94DA2"/>
    <w:rsid w:val="00C9560F"/>
    <w:rsid w:val="00C97128"/>
    <w:rsid w:val="00CA1483"/>
    <w:rsid w:val="00CA1EBC"/>
    <w:rsid w:val="00CA21F4"/>
    <w:rsid w:val="00CA3081"/>
    <w:rsid w:val="00CA3ED3"/>
    <w:rsid w:val="00CA4021"/>
    <w:rsid w:val="00CA4255"/>
    <w:rsid w:val="00CA4710"/>
    <w:rsid w:val="00CA5AC5"/>
    <w:rsid w:val="00CA6239"/>
    <w:rsid w:val="00CA6506"/>
    <w:rsid w:val="00CA66FF"/>
    <w:rsid w:val="00CA79A9"/>
    <w:rsid w:val="00CB1386"/>
    <w:rsid w:val="00CB14D2"/>
    <w:rsid w:val="00CB1C3C"/>
    <w:rsid w:val="00CB1D0F"/>
    <w:rsid w:val="00CB1F41"/>
    <w:rsid w:val="00CB34EA"/>
    <w:rsid w:val="00CB3820"/>
    <w:rsid w:val="00CB3A4E"/>
    <w:rsid w:val="00CB4897"/>
    <w:rsid w:val="00CB5943"/>
    <w:rsid w:val="00CB5985"/>
    <w:rsid w:val="00CB7EB6"/>
    <w:rsid w:val="00CC09AE"/>
    <w:rsid w:val="00CC19C3"/>
    <w:rsid w:val="00CC2200"/>
    <w:rsid w:val="00CC29A3"/>
    <w:rsid w:val="00CC2B35"/>
    <w:rsid w:val="00CC2F41"/>
    <w:rsid w:val="00CC58A4"/>
    <w:rsid w:val="00CC6E0A"/>
    <w:rsid w:val="00CC7CB8"/>
    <w:rsid w:val="00CD0846"/>
    <w:rsid w:val="00CD0BAA"/>
    <w:rsid w:val="00CD17F0"/>
    <w:rsid w:val="00CD17FF"/>
    <w:rsid w:val="00CD1EC2"/>
    <w:rsid w:val="00CD2993"/>
    <w:rsid w:val="00CD2C99"/>
    <w:rsid w:val="00CD438A"/>
    <w:rsid w:val="00CD5A35"/>
    <w:rsid w:val="00CD6D93"/>
    <w:rsid w:val="00CE1629"/>
    <w:rsid w:val="00CE1836"/>
    <w:rsid w:val="00CE2ADA"/>
    <w:rsid w:val="00CE462F"/>
    <w:rsid w:val="00CE5E9A"/>
    <w:rsid w:val="00CE63C3"/>
    <w:rsid w:val="00CE71DD"/>
    <w:rsid w:val="00CF1A6B"/>
    <w:rsid w:val="00CF1EC9"/>
    <w:rsid w:val="00CF24DC"/>
    <w:rsid w:val="00CF2CB9"/>
    <w:rsid w:val="00CF3356"/>
    <w:rsid w:val="00CF5A41"/>
    <w:rsid w:val="00CF6EDD"/>
    <w:rsid w:val="00CF72C0"/>
    <w:rsid w:val="00D000DD"/>
    <w:rsid w:val="00D0054A"/>
    <w:rsid w:val="00D00F2B"/>
    <w:rsid w:val="00D01C86"/>
    <w:rsid w:val="00D024D7"/>
    <w:rsid w:val="00D02F96"/>
    <w:rsid w:val="00D031DD"/>
    <w:rsid w:val="00D03732"/>
    <w:rsid w:val="00D044C6"/>
    <w:rsid w:val="00D04534"/>
    <w:rsid w:val="00D047BA"/>
    <w:rsid w:val="00D04BCE"/>
    <w:rsid w:val="00D053A9"/>
    <w:rsid w:val="00D05AD7"/>
    <w:rsid w:val="00D0674D"/>
    <w:rsid w:val="00D11E5F"/>
    <w:rsid w:val="00D12C0C"/>
    <w:rsid w:val="00D134BA"/>
    <w:rsid w:val="00D13AAA"/>
    <w:rsid w:val="00D20813"/>
    <w:rsid w:val="00D21577"/>
    <w:rsid w:val="00D222EC"/>
    <w:rsid w:val="00D226CC"/>
    <w:rsid w:val="00D23514"/>
    <w:rsid w:val="00D25C94"/>
    <w:rsid w:val="00D27567"/>
    <w:rsid w:val="00D307CB"/>
    <w:rsid w:val="00D332B1"/>
    <w:rsid w:val="00D34696"/>
    <w:rsid w:val="00D348CE"/>
    <w:rsid w:val="00D35177"/>
    <w:rsid w:val="00D35CEA"/>
    <w:rsid w:val="00D35EED"/>
    <w:rsid w:val="00D37174"/>
    <w:rsid w:val="00D4105E"/>
    <w:rsid w:val="00D417E2"/>
    <w:rsid w:val="00D418C5"/>
    <w:rsid w:val="00D41A09"/>
    <w:rsid w:val="00D426F0"/>
    <w:rsid w:val="00D46591"/>
    <w:rsid w:val="00D46818"/>
    <w:rsid w:val="00D46929"/>
    <w:rsid w:val="00D47BA1"/>
    <w:rsid w:val="00D47BA2"/>
    <w:rsid w:val="00D50441"/>
    <w:rsid w:val="00D506A1"/>
    <w:rsid w:val="00D50FB8"/>
    <w:rsid w:val="00D51B27"/>
    <w:rsid w:val="00D52872"/>
    <w:rsid w:val="00D529F9"/>
    <w:rsid w:val="00D53507"/>
    <w:rsid w:val="00D54206"/>
    <w:rsid w:val="00D545A2"/>
    <w:rsid w:val="00D54FD0"/>
    <w:rsid w:val="00D551C5"/>
    <w:rsid w:val="00D55A32"/>
    <w:rsid w:val="00D5637E"/>
    <w:rsid w:val="00D56AA6"/>
    <w:rsid w:val="00D60740"/>
    <w:rsid w:val="00D60B40"/>
    <w:rsid w:val="00D60E60"/>
    <w:rsid w:val="00D61447"/>
    <w:rsid w:val="00D61A17"/>
    <w:rsid w:val="00D641FD"/>
    <w:rsid w:val="00D65B40"/>
    <w:rsid w:val="00D66551"/>
    <w:rsid w:val="00D668EB"/>
    <w:rsid w:val="00D67B1C"/>
    <w:rsid w:val="00D7034A"/>
    <w:rsid w:val="00D70654"/>
    <w:rsid w:val="00D72088"/>
    <w:rsid w:val="00D730DE"/>
    <w:rsid w:val="00D7549D"/>
    <w:rsid w:val="00D773DB"/>
    <w:rsid w:val="00D773FA"/>
    <w:rsid w:val="00D7744E"/>
    <w:rsid w:val="00D802FA"/>
    <w:rsid w:val="00D80919"/>
    <w:rsid w:val="00D812B8"/>
    <w:rsid w:val="00D83F7E"/>
    <w:rsid w:val="00D85CF5"/>
    <w:rsid w:val="00D85F8C"/>
    <w:rsid w:val="00D86D77"/>
    <w:rsid w:val="00D873DD"/>
    <w:rsid w:val="00D87B97"/>
    <w:rsid w:val="00D91186"/>
    <w:rsid w:val="00D91A6E"/>
    <w:rsid w:val="00D927AD"/>
    <w:rsid w:val="00D93B0F"/>
    <w:rsid w:val="00D943B8"/>
    <w:rsid w:val="00D953F8"/>
    <w:rsid w:val="00D95F30"/>
    <w:rsid w:val="00D97842"/>
    <w:rsid w:val="00DA0169"/>
    <w:rsid w:val="00DA0737"/>
    <w:rsid w:val="00DA10D5"/>
    <w:rsid w:val="00DA1971"/>
    <w:rsid w:val="00DA1E42"/>
    <w:rsid w:val="00DA5E58"/>
    <w:rsid w:val="00DA5FE5"/>
    <w:rsid w:val="00DA7D9F"/>
    <w:rsid w:val="00DB2CB7"/>
    <w:rsid w:val="00DB4CB8"/>
    <w:rsid w:val="00DB4CE4"/>
    <w:rsid w:val="00DB5146"/>
    <w:rsid w:val="00DB664C"/>
    <w:rsid w:val="00DC381F"/>
    <w:rsid w:val="00DC46E5"/>
    <w:rsid w:val="00DC67A4"/>
    <w:rsid w:val="00DC7944"/>
    <w:rsid w:val="00DC7D74"/>
    <w:rsid w:val="00DD054F"/>
    <w:rsid w:val="00DD146F"/>
    <w:rsid w:val="00DD20B0"/>
    <w:rsid w:val="00DD2E24"/>
    <w:rsid w:val="00DD357C"/>
    <w:rsid w:val="00DD3794"/>
    <w:rsid w:val="00DD4402"/>
    <w:rsid w:val="00DD457D"/>
    <w:rsid w:val="00DD4874"/>
    <w:rsid w:val="00DD5F5D"/>
    <w:rsid w:val="00DE01AF"/>
    <w:rsid w:val="00DE1155"/>
    <w:rsid w:val="00DE1C16"/>
    <w:rsid w:val="00DE1EF7"/>
    <w:rsid w:val="00DE2A3F"/>
    <w:rsid w:val="00DE2B17"/>
    <w:rsid w:val="00DE462B"/>
    <w:rsid w:val="00DE4AC2"/>
    <w:rsid w:val="00DE50F8"/>
    <w:rsid w:val="00DE550F"/>
    <w:rsid w:val="00DE6DC7"/>
    <w:rsid w:val="00DE6F5A"/>
    <w:rsid w:val="00DE715C"/>
    <w:rsid w:val="00DE7A56"/>
    <w:rsid w:val="00DE7A99"/>
    <w:rsid w:val="00DF18AC"/>
    <w:rsid w:val="00DF1E85"/>
    <w:rsid w:val="00DF2777"/>
    <w:rsid w:val="00DF5011"/>
    <w:rsid w:val="00DF544D"/>
    <w:rsid w:val="00DF7412"/>
    <w:rsid w:val="00DF7697"/>
    <w:rsid w:val="00E01222"/>
    <w:rsid w:val="00E016AE"/>
    <w:rsid w:val="00E02FE3"/>
    <w:rsid w:val="00E0483B"/>
    <w:rsid w:val="00E0501B"/>
    <w:rsid w:val="00E05373"/>
    <w:rsid w:val="00E06A42"/>
    <w:rsid w:val="00E078B8"/>
    <w:rsid w:val="00E07A0B"/>
    <w:rsid w:val="00E07DF3"/>
    <w:rsid w:val="00E1067E"/>
    <w:rsid w:val="00E126F0"/>
    <w:rsid w:val="00E1287D"/>
    <w:rsid w:val="00E13792"/>
    <w:rsid w:val="00E13AFC"/>
    <w:rsid w:val="00E14433"/>
    <w:rsid w:val="00E14CEB"/>
    <w:rsid w:val="00E1563F"/>
    <w:rsid w:val="00E15FC7"/>
    <w:rsid w:val="00E16913"/>
    <w:rsid w:val="00E17F84"/>
    <w:rsid w:val="00E200A9"/>
    <w:rsid w:val="00E20B9A"/>
    <w:rsid w:val="00E21D89"/>
    <w:rsid w:val="00E21D94"/>
    <w:rsid w:val="00E2256C"/>
    <w:rsid w:val="00E225A9"/>
    <w:rsid w:val="00E22F29"/>
    <w:rsid w:val="00E23299"/>
    <w:rsid w:val="00E2354F"/>
    <w:rsid w:val="00E241ED"/>
    <w:rsid w:val="00E24AF5"/>
    <w:rsid w:val="00E252B0"/>
    <w:rsid w:val="00E25E09"/>
    <w:rsid w:val="00E26012"/>
    <w:rsid w:val="00E2757F"/>
    <w:rsid w:val="00E305BF"/>
    <w:rsid w:val="00E30899"/>
    <w:rsid w:val="00E31D35"/>
    <w:rsid w:val="00E321BE"/>
    <w:rsid w:val="00E32A0C"/>
    <w:rsid w:val="00E34546"/>
    <w:rsid w:val="00E3685A"/>
    <w:rsid w:val="00E36E64"/>
    <w:rsid w:val="00E377B0"/>
    <w:rsid w:val="00E40A03"/>
    <w:rsid w:val="00E4100F"/>
    <w:rsid w:val="00E41D93"/>
    <w:rsid w:val="00E44ABC"/>
    <w:rsid w:val="00E453E8"/>
    <w:rsid w:val="00E45498"/>
    <w:rsid w:val="00E46850"/>
    <w:rsid w:val="00E511CA"/>
    <w:rsid w:val="00E51778"/>
    <w:rsid w:val="00E51A49"/>
    <w:rsid w:val="00E52B71"/>
    <w:rsid w:val="00E53200"/>
    <w:rsid w:val="00E533E0"/>
    <w:rsid w:val="00E53D7E"/>
    <w:rsid w:val="00E56F66"/>
    <w:rsid w:val="00E5706B"/>
    <w:rsid w:val="00E6062A"/>
    <w:rsid w:val="00E613D7"/>
    <w:rsid w:val="00E616DE"/>
    <w:rsid w:val="00E63061"/>
    <w:rsid w:val="00E634CC"/>
    <w:rsid w:val="00E63645"/>
    <w:rsid w:val="00E64BBA"/>
    <w:rsid w:val="00E65B2C"/>
    <w:rsid w:val="00E668AC"/>
    <w:rsid w:val="00E67856"/>
    <w:rsid w:val="00E6792E"/>
    <w:rsid w:val="00E67951"/>
    <w:rsid w:val="00E67FDC"/>
    <w:rsid w:val="00E703BC"/>
    <w:rsid w:val="00E7065D"/>
    <w:rsid w:val="00E70704"/>
    <w:rsid w:val="00E70B3C"/>
    <w:rsid w:val="00E729AB"/>
    <w:rsid w:val="00E746C4"/>
    <w:rsid w:val="00E74996"/>
    <w:rsid w:val="00E74F32"/>
    <w:rsid w:val="00E7508D"/>
    <w:rsid w:val="00E75A3C"/>
    <w:rsid w:val="00E76D0E"/>
    <w:rsid w:val="00E7712C"/>
    <w:rsid w:val="00E77477"/>
    <w:rsid w:val="00E77793"/>
    <w:rsid w:val="00E77999"/>
    <w:rsid w:val="00E77AEF"/>
    <w:rsid w:val="00E80BF3"/>
    <w:rsid w:val="00E81D25"/>
    <w:rsid w:val="00E81D36"/>
    <w:rsid w:val="00E822B1"/>
    <w:rsid w:val="00E8491F"/>
    <w:rsid w:val="00E84DEA"/>
    <w:rsid w:val="00E86502"/>
    <w:rsid w:val="00E869AE"/>
    <w:rsid w:val="00E86D0D"/>
    <w:rsid w:val="00E87BA5"/>
    <w:rsid w:val="00E90947"/>
    <w:rsid w:val="00E91069"/>
    <w:rsid w:val="00E915E0"/>
    <w:rsid w:val="00E9190D"/>
    <w:rsid w:val="00E92EF2"/>
    <w:rsid w:val="00E93154"/>
    <w:rsid w:val="00E94291"/>
    <w:rsid w:val="00E948D0"/>
    <w:rsid w:val="00E95F91"/>
    <w:rsid w:val="00E961CF"/>
    <w:rsid w:val="00E97E74"/>
    <w:rsid w:val="00EA086B"/>
    <w:rsid w:val="00EA1454"/>
    <w:rsid w:val="00EA2F69"/>
    <w:rsid w:val="00EA3063"/>
    <w:rsid w:val="00EA46FB"/>
    <w:rsid w:val="00EA54FF"/>
    <w:rsid w:val="00EA564F"/>
    <w:rsid w:val="00EA58AF"/>
    <w:rsid w:val="00EA5D0D"/>
    <w:rsid w:val="00EA683A"/>
    <w:rsid w:val="00EA6CE5"/>
    <w:rsid w:val="00EA739E"/>
    <w:rsid w:val="00EA7E4F"/>
    <w:rsid w:val="00EB0016"/>
    <w:rsid w:val="00EB4DE0"/>
    <w:rsid w:val="00EB5E9A"/>
    <w:rsid w:val="00EB6488"/>
    <w:rsid w:val="00EB65EA"/>
    <w:rsid w:val="00EB702F"/>
    <w:rsid w:val="00EB7A7C"/>
    <w:rsid w:val="00EC0FB6"/>
    <w:rsid w:val="00EC1820"/>
    <w:rsid w:val="00EC1C74"/>
    <w:rsid w:val="00EC1DC2"/>
    <w:rsid w:val="00EC40FA"/>
    <w:rsid w:val="00EC59B1"/>
    <w:rsid w:val="00EC5B9B"/>
    <w:rsid w:val="00EC6E65"/>
    <w:rsid w:val="00EC7485"/>
    <w:rsid w:val="00ED13B9"/>
    <w:rsid w:val="00ED248D"/>
    <w:rsid w:val="00ED41BD"/>
    <w:rsid w:val="00ED6CF1"/>
    <w:rsid w:val="00EE0AE7"/>
    <w:rsid w:val="00EE1E36"/>
    <w:rsid w:val="00EE2CDD"/>
    <w:rsid w:val="00EE3797"/>
    <w:rsid w:val="00EE3A02"/>
    <w:rsid w:val="00EE4BEE"/>
    <w:rsid w:val="00EE5395"/>
    <w:rsid w:val="00EE566F"/>
    <w:rsid w:val="00EE5C70"/>
    <w:rsid w:val="00EE5CCD"/>
    <w:rsid w:val="00EE6A31"/>
    <w:rsid w:val="00EE7088"/>
    <w:rsid w:val="00EF2738"/>
    <w:rsid w:val="00EF3F68"/>
    <w:rsid w:val="00EF4103"/>
    <w:rsid w:val="00EF467C"/>
    <w:rsid w:val="00EF50A7"/>
    <w:rsid w:val="00EF7EA8"/>
    <w:rsid w:val="00F007B6"/>
    <w:rsid w:val="00F00AD3"/>
    <w:rsid w:val="00F00C50"/>
    <w:rsid w:val="00F013C6"/>
    <w:rsid w:val="00F0192F"/>
    <w:rsid w:val="00F01F41"/>
    <w:rsid w:val="00F01F60"/>
    <w:rsid w:val="00F02E11"/>
    <w:rsid w:val="00F046A0"/>
    <w:rsid w:val="00F04F79"/>
    <w:rsid w:val="00F05618"/>
    <w:rsid w:val="00F05D94"/>
    <w:rsid w:val="00F061D4"/>
    <w:rsid w:val="00F06881"/>
    <w:rsid w:val="00F06986"/>
    <w:rsid w:val="00F06B85"/>
    <w:rsid w:val="00F07764"/>
    <w:rsid w:val="00F10E6C"/>
    <w:rsid w:val="00F119CB"/>
    <w:rsid w:val="00F11B78"/>
    <w:rsid w:val="00F11D8E"/>
    <w:rsid w:val="00F12074"/>
    <w:rsid w:val="00F12397"/>
    <w:rsid w:val="00F15033"/>
    <w:rsid w:val="00F1509E"/>
    <w:rsid w:val="00F1589B"/>
    <w:rsid w:val="00F1610F"/>
    <w:rsid w:val="00F16FC6"/>
    <w:rsid w:val="00F17724"/>
    <w:rsid w:val="00F178E8"/>
    <w:rsid w:val="00F2049E"/>
    <w:rsid w:val="00F217EA"/>
    <w:rsid w:val="00F22ECB"/>
    <w:rsid w:val="00F23836"/>
    <w:rsid w:val="00F23B08"/>
    <w:rsid w:val="00F25E07"/>
    <w:rsid w:val="00F268AA"/>
    <w:rsid w:val="00F27248"/>
    <w:rsid w:val="00F2747B"/>
    <w:rsid w:val="00F300F3"/>
    <w:rsid w:val="00F30C8D"/>
    <w:rsid w:val="00F30D00"/>
    <w:rsid w:val="00F30EBE"/>
    <w:rsid w:val="00F313BD"/>
    <w:rsid w:val="00F33045"/>
    <w:rsid w:val="00F33385"/>
    <w:rsid w:val="00F33C59"/>
    <w:rsid w:val="00F347C0"/>
    <w:rsid w:val="00F34AE8"/>
    <w:rsid w:val="00F35203"/>
    <w:rsid w:val="00F3636B"/>
    <w:rsid w:val="00F36E5E"/>
    <w:rsid w:val="00F4092B"/>
    <w:rsid w:val="00F43F7A"/>
    <w:rsid w:val="00F44DAA"/>
    <w:rsid w:val="00F4502B"/>
    <w:rsid w:val="00F45941"/>
    <w:rsid w:val="00F46A49"/>
    <w:rsid w:val="00F4715F"/>
    <w:rsid w:val="00F4739B"/>
    <w:rsid w:val="00F5159D"/>
    <w:rsid w:val="00F51AF8"/>
    <w:rsid w:val="00F51E1B"/>
    <w:rsid w:val="00F52D5C"/>
    <w:rsid w:val="00F53FDA"/>
    <w:rsid w:val="00F57529"/>
    <w:rsid w:val="00F60030"/>
    <w:rsid w:val="00F6021C"/>
    <w:rsid w:val="00F611A2"/>
    <w:rsid w:val="00F61FEC"/>
    <w:rsid w:val="00F623E4"/>
    <w:rsid w:val="00F6283E"/>
    <w:rsid w:val="00F63281"/>
    <w:rsid w:val="00F6375B"/>
    <w:rsid w:val="00F63F50"/>
    <w:rsid w:val="00F65A11"/>
    <w:rsid w:val="00F66A34"/>
    <w:rsid w:val="00F67D61"/>
    <w:rsid w:val="00F72FB8"/>
    <w:rsid w:val="00F73651"/>
    <w:rsid w:val="00F7433C"/>
    <w:rsid w:val="00F7435B"/>
    <w:rsid w:val="00F74551"/>
    <w:rsid w:val="00F76927"/>
    <w:rsid w:val="00F77F2C"/>
    <w:rsid w:val="00F8022E"/>
    <w:rsid w:val="00F8237F"/>
    <w:rsid w:val="00F829C5"/>
    <w:rsid w:val="00F830BC"/>
    <w:rsid w:val="00F832CD"/>
    <w:rsid w:val="00F83C98"/>
    <w:rsid w:val="00F83CFD"/>
    <w:rsid w:val="00F83DAA"/>
    <w:rsid w:val="00F841FC"/>
    <w:rsid w:val="00F84805"/>
    <w:rsid w:val="00F84B60"/>
    <w:rsid w:val="00F86667"/>
    <w:rsid w:val="00F86BF8"/>
    <w:rsid w:val="00F86DC0"/>
    <w:rsid w:val="00F9090E"/>
    <w:rsid w:val="00F90A28"/>
    <w:rsid w:val="00F90F99"/>
    <w:rsid w:val="00F91797"/>
    <w:rsid w:val="00F918E0"/>
    <w:rsid w:val="00F92722"/>
    <w:rsid w:val="00F962E5"/>
    <w:rsid w:val="00F96793"/>
    <w:rsid w:val="00F97DC6"/>
    <w:rsid w:val="00FA0210"/>
    <w:rsid w:val="00FA22B0"/>
    <w:rsid w:val="00FA2425"/>
    <w:rsid w:val="00FA3236"/>
    <w:rsid w:val="00FA3C10"/>
    <w:rsid w:val="00FA3CAC"/>
    <w:rsid w:val="00FA3FD8"/>
    <w:rsid w:val="00FA4F9E"/>
    <w:rsid w:val="00FA5AA0"/>
    <w:rsid w:val="00FA6B73"/>
    <w:rsid w:val="00FA6DF7"/>
    <w:rsid w:val="00FA6E7C"/>
    <w:rsid w:val="00FB1420"/>
    <w:rsid w:val="00FB14AB"/>
    <w:rsid w:val="00FB4BEF"/>
    <w:rsid w:val="00FB4D69"/>
    <w:rsid w:val="00FB5A5F"/>
    <w:rsid w:val="00FB6AC6"/>
    <w:rsid w:val="00FB7423"/>
    <w:rsid w:val="00FC0BC8"/>
    <w:rsid w:val="00FC0FA6"/>
    <w:rsid w:val="00FC206D"/>
    <w:rsid w:val="00FC2F5E"/>
    <w:rsid w:val="00FC3C96"/>
    <w:rsid w:val="00FC4032"/>
    <w:rsid w:val="00FC523A"/>
    <w:rsid w:val="00FC58FA"/>
    <w:rsid w:val="00FC5D6F"/>
    <w:rsid w:val="00FC6A58"/>
    <w:rsid w:val="00FC6C86"/>
    <w:rsid w:val="00FD0754"/>
    <w:rsid w:val="00FD0C75"/>
    <w:rsid w:val="00FD16C3"/>
    <w:rsid w:val="00FD1A1B"/>
    <w:rsid w:val="00FD252A"/>
    <w:rsid w:val="00FD2ADA"/>
    <w:rsid w:val="00FD2AE2"/>
    <w:rsid w:val="00FD38A9"/>
    <w:rsid w:val="00FD3C8A"/>
    <w:rsid w:val="00FD5098"/>
    <w:rsid w:val="00FD5DD5"/>
    <w:rsid w:val="00FD748C"/>
    <w:rsid w:val="00FE03B5"/>
    <w:rsid w:val="00FE0473"/>
    <w:rsid w:val="00FE2529"/>
    <w:rsid w:val="00FE3818"/>
    <w:rsid w:val="00FE3CB6"/>
    <w:rsid w:val="00FE47B1"/>
    <w:rsid w:val="00FE6120"/>
    <w:rsid w:val="00FE6207"/>
    <w:rsid w:val="00FE797C"/>
    <w:rsid w:val="00FF298D"/>
    <w:rsid w:val="00FF3ABC"/>
    <w:rsid w:val="00FF3E71"/>
    <w:rsid w:val="00FF4F78"/>
    <w:rsid w:val="00FF65E8"/>
    <w:rsid w:val="00FF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A7C104"/>
  <w14:defaultImageDpi w14:val="32767"/>
  <w15:docId w15:val="{6F4C7135-1715-4A0C-A80C-DD365191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47C43"/>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0210C9"/>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0210C9"/>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C43"/>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0210C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210C9"/>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F86667"/>
    <w:pPr>
      <w:tabs>
        <w:tab w:val="right" w:leader="dot" w:pos="8486"/>
      </w:tabs>
      <w:spacing w:line="240" w:lineRule="auto"/>
      <w:ind w:left="720" w:hanging="720"/>
    </w:pPr>
  </w:style>
  <w:style w:type="paragraph" w:styleId="TOC2">
    <w:name w:val="toc 2"/>
    <w:basedOn w:val="Normal"/>
    <w:next w:val="Normal"/>
    <w:autoRedefine/>
    <w:uiPriority w:val="39"/>
    <w:unhideWhenUsed/>
    <w:rsid w:val="00113957"/>
    <w:pPr>
      <w:tabs>
        <w:tab w:val="right" w:leader="dot" w:pos="8486"/>
      </w:tabs>
      <w:spacing w:line="240" w:lineRule="auto"/>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853DB"/>
    <w:pPr>
      <w:tabs>
        <w:tab w:val="right" w:leader="dot" w:pos="8486"/>
      </w:tabs>
      <w:spacing w:line="240" w:lineRule="auto"/>
      <w:ind w:left="1440" w:hanging="720"/>
      <w:contextualSpacing/>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FollowedHyperlink">
    <w:name w:val="FollowedHyperlink"/>
    <w:basedOn w:val="DefaultParagraphFont"/>
    <w:uiPriority w:val="99"/>
    <w:semiHidden/>
    <w:unhideWhenUsed/>
    <w:rsid w:val="00ED13B9"/>
    <w:rPr>
      <w:color w:val="800080" w:themeColor="followedHyperlink"/>
      <w:u w:val="single"/>
    </w:rPr>
  </w:style>
  <w:style w:type="character" w:styleId="CommentReference">
    <w:name w:val="annotation reference"/>
    <w:basedOn w:val="DefaultParagraphFont"/>
    <w:uiPriority w:val="99"/>
    <w:semiHidden/>
    <w:unhideWhenUsed/>
    <w:rsid w:val="00E14CEB"/>
    <w:rPr>
      <w:sz w:val="16"/>
      <w:szCs w:val="16"/>
    </w:rPr>
  </w:style>
  <w:style w:type="paragraph" w:styleId="CommentText">
    <w:name w:val="annotation text"/>
    <w:basedOn w:val="Normal"/>
    <w:link w:val="CommentTextChar"/>
    <w:uiPriority w:val="99"/>
    <w:unhideWhenUsed/>
    <w:rsid w:val="00E14CEB"/>
    <w:pPr>
      <w:spacing w:line="240" w:lineRule="auto"/>
    </w:pPr>
    <w:rPr>
      <w:rFonts w:eastAsiaTheme="minorEastAsia" w:cstheme="minorBidi"/>
      <w:sz w:val="20"/>
      <w:szCs w:val="20"/>
      <w:lang w:bidi="ar-SA"/>
    </w:rPr>
  </w:style>
  <w:style w:type="character" w:customStyle="1" w:styleId="CommentTextChar">
    <w:name w:val="Comment Text Char"/>
    <w:basedOn w:val="DefaultParagraphFont"/>
    <w:link w:val="CommentText"/>
    <w:uiPriority w:val="99"/>
    <w:rsid w:val="00E14CEB"/>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semiHidden/>
    <w:unhideWhenUsed/>
    <w:rsid w:val="00CE71DD"/>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CE71DD"/>
    <w:rPr>
      <w:rFonts w:asciiTheme="minorHAnsi" w:eastAsiaTheme="minorEastAsia" w:hAnsiTheme="minorHAnsi" w:cstheme="minorBidi"/>
      <w:b/>
      <w:bCs/>
      <w:lang w:bidi="en-US"/>
    </w:rPr>
  </w:style>
  <w:style w:type="character" w:customStyle="1" w:styleId="UnresolvedMention1">
    <w:name w:val="Unresolved Mention1"/>
    <w:basedOn w:val="DefaultParagraphFont"/>
    <w:uiPriority w:val="99"/>
    <w:semiHidden/>
    <w:unhideWhenUsed/>
    <w:rsid w:val="00277B58"/>
    <w:rPr>
      <w:color w:val="808080"/>
      <w:shd w:val="clear" w:color="auto" w:fill="E6E6E6"/>
    </w:rPr>
  </w:style>
  <w:style w:type="character" w:customStyle="1" w:styleId="UnresolvedMention2">
    <w:name w:val="Unresolved Mention2"/>
    <w:basedOn w:val="DefaultParagraphFont"/>
    <w:uiPriority w:val="99"/>
    <w:semiHidden/>
    <w:unhideWhenUsed/>
    <w:rsid w:val="00D87B97"/>
    <w:rPr>
      <w:color w:val="808080"/>
      <w:shd w:val="clear" w:color="auto" w:fill="E6E6E6"/>
    </w:rPr>
  </w:style>
  <w:style w:type="paragraph" w:styleId="FootnoteText">
    <w:name w:val="footnote text"/>
    <w:basedOn w:val="Normal"/>
    <w:link w:val="FootnoteTextChar"/>
    <w:uiPriority w:val="99"/>
    <w:semiHidden/>
    <w:unhideWhenUsed/>
    <w:rsid w:val="008502CE"/>
    <w:pPr>
      <w:spacing w:line="240" w:lineRule="auto"/>
    </w:pPr>
    <w:rPr>
      <w:sz w:val="20"/>
      <w:szCs w:val="20"/>
    </w:rPr>
  </w:style>
  <w:style w:type="character" w:customStyle="1" w:styleId="FootnoteTextChar">
    <w:name w:val="Footnote Text Char"/>
    <w:basedOn w:val="DefaultParagraphFont"/>
    <w:link w:val="FootnoteText"/>
    <w:uiPriority w:val="99"/>
    <w:semiHidden/>
    <w:rsid w:val="008502CE"/>
    <w:rPr>
      <w:rFonts w:asciiTheme="minorHAnsi" w:hAnsiTheme="minorHAnsi"/>
      <w:lang w:bidi="en-US"/>
    </w:rPr>
  </w:style>
  <w:style w:type="character" w:styleId="FootnoteReference">
    <w:name w:val="footnote reference"/>
    <w:basedOn w:val="DefaultParagraphFont"/>
    <w:uiPriority w:val="99"/>
    <w:semiHidden/>
    <w:unhideWhenUsed/>
    <w:rsid w:val="008502CE"/>
    <w:rPr>
      <w:vertAlign w:val="superscript"/>
    </w:rPr>
  </w:style>
  <w:style w:type="paragraph" w:styleId="EndnoteText">
    <w:name w:val="endnote text"/>
    <w:basedOn w:val="Normal"/>
    <w:link w:val="EndnoteTextChar"/>
    <w:uiPriority w:val="99"/>
    <w:semiHidden/>
    <w:unhideWhenUsed/>
    <w:rsid w:val="009D66EF"/>
    <w:pPr>
      <w:spacing w:line="240" w:lineRule="auto"/>
    </w:pPr>
    <w:rPr>
      <w:sz w:val="20"/>
      <w:szCs w:val="20"/>
    </w:rPr>
  </w:style>
  <w:style w:type="character" w:customStyle="1" w:styleId="EndnoteTextChar">
    <w:name w:val="Endnote Text Char"/>
    <w:basedOn w:val="DefaultParagraphFont"/>
    <w:link w:val="EndnoteText"/>
    <w:uiPriority w:val="99"/>
    <w:semiHidden/>
    <w:rsid w:val="009D66EF"/>
    <w:rPr>
      <w:rFonts w:asciiTheme="minorHAnsi" w:hAnsiTheme="minorHAnsi"/>
      <w:lang w:bidi="en-US"/>
    </w:rPr>
  </w:style>
  <w:style w:type="character" w:styleId="EndnoteReference">
    <w:name w:val="endnote reference"/>
    <w:basedOn w:val="DefaultParagraphFont"/>
    <w:uiPriority w:val="99"/>
    <w:semiHidden/>
    <w:unhideWhenUsed/>
    <w:rsid w:val="009D66EF"/>
    <w:rPr>
      <w:vertAlign w:val="superscript"/>
    </w:rPr>
  </w:style>
  <w:style w:type="paragraph" w:customStyle="1" w:styleId="Default">
    <w:name w:val="Default"/>
    <w:rsid w:val="00033A4C"/>
    <w:pPr>
      <w:autoSpaceDE w:val="0"/>
      <w:autoSpaceDN w:val="0"/>
      <w:adjustRightInd w:val="0"/>
    </w:pPr>
    <w:rPr>
      <w:color w:val="000000"/>
      <w:sz w:val="24"/>
      <w:szCs w:val="24"/>
    </w:rPr>
  </w:style>
  <w:style w:type="paragraph" w:styleId="Revision">
    <w:name w:val="Revision"/>
    <w:hidden/>
    <w:uiPriority w:val="99"/>
    <w:semiHidden/>
    <w:rsid w:val="00CF24DC"/>
    <w:rPr>
      <w:rFonts w:asciiTheme="minorHAnsi" w:hAnsiTheme="minorHAnsi"/>
      <w:sz w:val="24"/>
      <w:szCs w:val="24"/>
      <w:lang w:bidi="en-US"/>
    </w:rPr>
  </w:style>
  <w:style w:type="character" w:customStyle="1" w:styleId="UnresolvedMention21">
    <w:name w:val="Unresolved Mention21"/>
    <w:basedOn w:val="DefaultParagraphFont"/>
    <w:uiPriority w:val="99"/>
    <w:semiHidden/>
    <w:unhideWhenUsed/>
    <w:rsid w:val="005E0B13"/>
    <w:rPr>
      <w:color w:val="808080"/>
      <w:shd w:val="clear" w:color="auto" w:fill="E6E6E6"/>
    </w:rPr>
  </w:style>
  <w:style w:type="paragraph" w:styleId="NormalWeb">
    <w:name w:val="Normal (Web)"/>
    <w:basedOn w:val="Normal"/>
    <w:uiPriority w:val="99"/>
    <w:unhideWhenUsed/>
    <w:rsid w:val="009A32A9"/>
    <w:pPr>
      <w:spacing w:before="100" w:beforeAutospacing="1" w:after="100" w:afterAutospacing="1" w:line="240" w:lineRule="auto"/>
    </w:pPr>
    <w:rPr>
      <w:rFonts w:ascii="Times New Roman" w:hAnsi="Times New Roman"/>
      <w:lang w:bidi="ar-SA"/>
    </w:rPr>
  </w:style>
  <w:style w:type="character" w:customStyle="1" w:styleId="UnresolvedMention3">
    <w:name w:val="Unresolved Mention3"/>
    <w:basedOn w:val="DefaultParagraphFont"/>
    <w:uiPriority w:val="99"/>
    <w:semiHidden/>
    <w:unhideWhenUsed/>
    <w:rsid w:val="009E244E"/>
    <w:rPr>
      <w:color w:val="808080"/>
      <w:shd w:val="clear" w:color="auto" w:fill="E6E6E6"/>
    </w:rPr>
  </w:style>
  <w:style w:type="character" w:customStyle="1" w:styleId="UnresolvedMention4">
    <w:name w:val="Unresolved Mention4"/>
    <w:basedOn w:val="DefaultParagraphFont"/>
    <w:uiPriority w:val="99"/>
    <w:semiHidden/>
    <w:unhideWhenUsed/>
    <w:rsid w:val="00D02F9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1117">
      <w:bodyDiv w:val="1"/>
      <w:marLeft w:val="0"/>
      <w:marRight w:val="0"/>
      <w:marTop w:val="0"/>
      <w:marBottom w:val="0"/>
      <w:divBdr>
        <w:top w:val="none" w:sz="0" w:space="0" w:color="auto"/>
        <w:left w:val="none" w:sz="0" w:space="0" w:color="auto"/>
        <w:bottom w:val="none" w:sz="0" w:space="0" w:color="auto"/>
        <w:right w:val="none" w:sz="0" w:space="0" w:color="auto"/>
      </w:divBdr>
    </w:div>
    <w:div w:id="159321205">
      <w:bodyDiv w:val="1"/>
      <w:marLeft w:val="0"/>
      <w:marRight w:val="0"/>
      <w:marTop w:val="0"/>
      <w:marBottom w:val="0"/>
      <w:divBdr>
        <w:top w:val="none" w:sz="0" w:space="0" w:color="auto"/>
        <w:left w:val="none" w:sz="0" w:space="0" w:color="auto"/>
        <w:bottom w:val="none" w:sz="0" w:space="0" w:color="auto"/>
        <w:right w:val="none" w:sz="0" w:space="0" w:color="auto"/>
      </w:divBdr>
    </w:div>
    <w:div w:id="228075830">
      <w:bodyDiv w:val="1"/>
      <w:marLeft w:val="0"/>
      <w:marRight w:val="0"/>
      <w:marTop w:val="0"/>
      <w:marBottom w:val="0"/>
      <w:divBdr>
        <w:top w:val="none" w:sz="0" w:space="0" w:color="auto"/>
        <w:left w:val="none" w:sz="0" w:space="0" w:color="auto"/>
        <w:bottom w:val="none" w:sz="0" w:space="0" w:color="auto"/>
        <w:right w:val="none" w:sz="0" w:space="0" w:color="auto"/>
      </w:divBdr>
    </w:div>
    <w:div w:id="258490934">
      <w:bodyDiv w:val="1"/>
      <w:marLeft w:val="0"/>
      <w:marRight w:val="0"/>
      <w:marTop w:val="0"/>
      <w:marBottom w:val="0"/>
      <w:divBdr>
        <w:top w:val="none" w:sz="0" w:space="0" w:color="auto"/>
        <w:left w:val="none" w:sz="0" w:space="0" w:color="auto"/>
        <w:bottom w:val="none" w:sz="0" w:space="0" w:color="auto"/>
        <w:right w:val="none" w:sz="0" w:space="0" w:color="auto"/>
      </w:divBdr>
    </w:div>
    <w:div w:id="298732658">
      <w:bodyDiv w:val="1"/>
      <w:marLeft w:val="0"/>
      <w:marRight w:val="0"/>
      <w:marTop w:val="0"/>
      <w:marBottom w:val="0"/>
      <w:divBdr>
        <w:top w:val="none" w:sz="0" w:space="0" w:color="auto"/>
        <w:left w:val="none" w:sz="0" w:space="0" w:color="auto"/>
        <w:bottom w:val="none" w:sz="0" w:space="0" w:color="auto"/>
        <w:right w:val="none" w:sz="0" w:space="0" w:color="auto"/>
      </w:divBdr>
    </w:div>
    <w:div w:id="307393840">
      <w:bodyDiv w:val="1"/>
      <w:marLeft w:val="0"/>
      <w:marRight w:val="0"/>
      <w:marTop w:val="0"/>
      <w:marBottom w:val="0"/>
      <w:divBdr>
        <w:top w:val="none" w:sz="0" w:space="0" w:color="auto"/>
        <w:left w:val="none" w:sz="0" w:space="0" w:color="auto"/>
        <w:bottom w:val="none" w:sz="0" w:space="0" w:color="auto"/>
        <w:right w:val="none" w:sz="0" w:space="0" w:color="auto"/>
      </w:divBdr>
      <w:divsChild>
        <w:div w:id="394359406">
          <w:marLeft w:val="1080"/>
          <w:marRight w:val="0"/>
          <w:marTop w:val="120"/>
          <w:marBottom w:val="0"/>
          <w:divBdr>
            <w:top w:val="none" w:sz="0" w:space="0" w:color="auto"/>
            <w:left w:val="none" w:sz="0" w:space="0" w:color="auto"/>
            <w:bottom w:val="none" w:sz="0" w:space="0" w:color="auto"/>
            <w:right w:val="none" w:sz="0" w:space="0" w:color="auto"/>
          </w:divBdr>
        </w:div>
      </w:divsChild>
    </w:div>
    <w:div w:id="316737207">
      <w:bodyDiv w:val="1"/>
      <w:marLeft w:val="0"/>
      <w:marRight w:val="0"/>
      <w:marTop w:val="0"/>
      <w:marBottom w:val="0"/>
      <w:divBdr>
        <w:top w:val="none" w:sz="0" w:space="0" w:color="auto"/>
        <w:left w:val="none" w:sz="0" w:space="0" w:color="auto"/>
        <w:bottom w:val="none" w:sz="0" w:space="0" w:color="auto"/>
        <w:right w:val="none" w:sz="0" w:space="0" w:color="auto"/>
      </w:divBdr>
    </w:div>
    <w:div w:id="370879439">
      <w:bodyDiv w:val="1"/>
      <w:marLeft w:val="0"/>
      <w:marRight w:val="0"/>
      <w:marTop w:val="0"/>
      <w:marBottom w:val="0"/>
      <w:divBdr>
        <w:top w:val="none" w:sz="0" w:space="0" w:color="auto"/>
        <w:left w:val="none" w:sz="0" w:space="0" w:color="auto"/>
        <w:bottom w:val="none" w:sz="0" w:space="0" w:color="auto"/>
        <w:right w:val="none" w:sz="0" w:space="0" w:color="auto"/>
      </w:divBdr>
    </w:div>
    <w:div w:id="384990462">
      <w:bodyDiv w:val="1"/>
      <w:marLeft w:val="0"/>
      <w:marRight w:val="0"/>
      <w:marTop w:val="0"/>
      <w:marBottom w:val="0"/>
      <w:divBdr>
        <w:top w:val="none" w:sz="0" w:space="0" w:color="auto"/>
        <w:left w:val="none" w:sz="0" w:space="0" w:color="auto"/>
        <w:bottom w:val="none" w:sz="0" w:space="0" w:color="auto"/>
        <w:right w:val="none" w:sz="0" w:space="0" w:color="auto"/>
      </w:divBdr>
    </w:div>
    <w:div w:id="387413407">
      <w:bodyDiv w:val="1"/>
      <w:marLeft w:val="0"/>
      <w:marRight w:val="0"/>
      <w:marTop w:val="0"/>
      <w:marBottom w:val="0"/>
      <w:divBdr>
        <w:top w:val="none" w:sz="0" w:space="0" w:color="auto"/>
        <w:left w:val="none" w:sz="0" w:space="0" w:color="auto"/>
        <w:bottom w:val="none" w:sz="0" w:space="0" w:color="auto"/>
        <w:right w:val="none" w:sz="0" w:space="0" w:color="auto"/>
      </w:divBdr>
    </w:div>
    <w:div w:id="500241360">
      <w:bodyDiv w:val="1"/>
      <w:marLeft w:val="0"/>
      <w:marRight w:val="0"/>
      <w:marTop w:val="0"/>
      <w:marBottom w:val="0"/>
      <w:divBdr>
        <w:top w:val="none" w:sz="0" w:space="0" w:color="auto"/>
        <w:left w:val="none" w:sz="0" w:space="0" w:color="auto"/>
        <w:bottom w:val="none" w:sz="0" w:space="0" w:color="auto"/>
        <w:right w:val="none" w:sz="0" w:space="0" w:color="auto"/>
      </w:divBdr>
    </w:div>
    <w:div w:id="519125617">
      <w:bodyDiv w:val="1"/>
      <w:marLeft w:val="0"/>
      <w:marRight w:val="0"/>
      <w:marTop w:val="0"/>
      <w:marBottom w:val="0"/>
      <w:divBdr>
        <w:top w:val="none" w:sz="0" w:space="0" w:color="auto"/>
        <w:left w:val="none" w:sz="0" w:space="0" w:color="auto"/>
        <w:bottom w:val="none" w:sz="0" w:space="0" w:color="auto"/>
        <w:right w:val="none" w:sz="0" w:space="0" w:color="auto"/>
      </w:divBdr>
    </w:div>
    <w:div w:id="520555529">
      <w:bodyDiv w:val="1"/>
      <w:marLeft w:val="0"/>
      <w:marRight w:val="0"/>
      <w:marTop w:val="0"/>
      <w:marBottom w:val="0"/>
      <w:divBdr>
        <w:top w:val="none" w:sz="0" w:space="0" w:color="auto"/>
        <w:left w:val="none" w:sz="0" w:space="0" w:color="auto"/>
        <w:bottom w:val="none" w:sz="0" w:space="0" w:color="auto"/>
        <w:right w:val="none" w:sz="0" w:space="0" w:color="auto"/>
      </w:divBdr>
    </w:div>
    <w:div w:id="521937643">
      <w:bodyDiv w:val="1"/>
      <w:marLeft w:val="0"/>
      <w:marRight w:val="0"/>
      <w:marTop w:val="0"/>
      <w:marBottom w:val="0"/>
      <w:divBdr>
        <w:top w:val="none" w:sz="0" w:space="0" w:color="auto"/>
        <w:left w:val="none" w:sz="0" w:space="0" w:color="auto"/>
        <w:bottom w:val="none" w:sz="0" w:space="0" w:color="auto"/>
        <w:right w:val="none" w:sz="0" w:space="0" w:color="auto"/>
      </w:divBdr>
    </w:div>
    <w:div w:id="561065775">
      <w:bodyDiv w:val="1"/>
      <w:marLeft w:val="0"/>
      <w:marRight w:val="0"/>
      <w:marTop w:val="0"/>
      <w:marBottom w:val="0"/>
      <w:divBdr>
        <w:top w:val="none" w:sz="0" w:space="0" w:color="auto"/>
        <w:left w:val="none" w:sz="0" w:space="0" w:color="auto"/>
        <w:bottom w:val="none" w:sz="0" w:space="0" w:color="auto"/>
        <w:right w:val="none" w:sz="0" w:space="0" w:color="auto"/>
      </w:divBdr>
    </w:div>
    <w:div w:id="572393202">
      <w:bodyDiv w:val="1"/>
      <w:marLeft w:val="0"/>
      <w:marRight w:val="0"/>
      <w:marTop w:val="0"/>
      <w:marBottom w:val="0"/>
      <w:divBdr>
        <w:top w:val="none" w:sz="0" w:space="0" w:color="auto"/>
        <w:left w:val="none" w:sz="0" w:space="0" w:color="auto"/>
        <w:bottom w:val="none" w:sz="0" w:space="0" w:color="auto"/>
        <w:right w:val="none" w:sz="0" w:space="0" w:color="auto"/>
      </w:divBdr>
    </w:div>
    <w:div w:id="614023652">
      <w:bodyDiv w:val="1"/>
      <w:marLeft w:val="0"/>
      <w:marRight w:val="0"/>
      <w:marTop w:val="0"/>
      <w:marBottom w:val="0"/>
      <w:divBdr>
        <w:top w:val="none" w:sz="0" w:space="0" w:color="auto"/>
        <w:left w:val="none" w:sz="0" w:space="0" w:color="auto"/>
        <w:bottom w:val="none" w:sz="0" w:space="0" w:color="auto"/>
        <w:right w:val="none" w:sz="0" w:space="0" w:color="auto"/>
      </w:divBdr>
      <w:divsChild>
        <w:div w:id="1271740734">
          <w:marLeft w:val="1080"/>
          <w:marRight w:val="0"/>
          <w:marTop w:val="120"/>
          <w:marBottom w:val="0"/>
          <w:divBdr>
            <w:top w:val="none" w:sz="0" w:space="0" w:color="auto"/>
            <w:left w:val="none" w:sz="0" w:space="0" w:color="auto"/>
            <w:bottom w:val="none" w:sz="0" w:space="0" w:color="auto"/>
            <w:right w:val="none" w:sz="0" w:space="0" w:color="auto"/>
          </w:divBdr>
        </w:div>
      </w:divsChild>
    </w:div>
    <w:div w:id="725184369">
      <w:bodyDiv w:val="1"/>
      <w:marLeft w:val="0"/>
      <w:marRight w:val="0"/>
      <w:marTop w:val="0"/>
      <w:marBottom w:val="0"/>
      <w:divBdr>
        <w:top w:val="none" w:sz="0" w:space="0" w:color="auto"/>
        <w:left w:val="none" w:sz="0" w:space="0" w:color="auto"/>
        <w:bottom w:val="none" w:sz="0" w:space="0" w:color="auto"/>
        <w:right w:val="none" w:sz="0" w:space="0" w:color="auto"/>
      </w:divBdr>
    </w:div>
    <w:div w:id="755176516">
      <w:bodyDiv w:val="1"/>
      <w:marLeft w:val="0"/>
      <w:marRight w:val="0"/>
      <w:marTop w:val="0"/>
      <w:marBottom w:val="0"/>
      <w:divBdr>
        <w:top w:val="none" w:sz="0" w:space="0" w:color="auto"/>
        <w:left w:val="none" w:sz="0" w:space="0" w:color="auto"/>
        <w:bottom w:val="none" w:sz="0" w:space="0" w:color="auto"/>
        <w:right w:val="none" w:sz="0" w:space="0" w:color="auto"/>
      </w:divBdr>
    </w:div>
    <w:div w:id="769395638">
      <w:bodyDiv w:val="1"/>
      <w:marLeft w:val="0"/>
      <w:marRight w:val="0"/>
      <w:marTop w:val="0"/>
      <w:marBottom w:val="0"/>
      <w:divBdr>
        <w:top w:val="none" w:sz="0" w:space="0" w:color="auto"/>
        <w:left w:val="none" w:sz="0" w:space="0" w:color="auto"/>
        <w:bottom w:val="none" w:sz="0" w:space="0" w:color="auto"/>
        <w:right w:val="none" w:sz="0" w:space="0" w:color="auto"/>
      </w:divBdr>
    </w:div>
    <w:div w:id="782920842">
      <w:bodyDiv w:val="1"/>
      <w:marLeft w:val="0"/>
      <w:marRight w:val="0"/>
      <w:marTop w:val="0"/>
      <w:marBottom w:val="0"/>
      <w:divBdr>
        <w:top w:val="none" w:sz="0" w:space="0" w:color="auto"/>
        <w:left w:val="none" w:sz="0" w:space="0" w:color="auto"/>
        <w:bottom w:val="none" w:sz="0" w:space="0" w:color="auto"/>
        <w:right w:val="none" w:sz="0" w:space="0" w:color="auto"/>
      </w:divBdr>
    </w:div>
    <w:div w:id="810249736">
      <w:bodyDiv w:val="1"/>
      <w:marLeft w:val="0"/>
      <w:marRight w:val="0"/>
      <w:marTop w:val="0"/>
      <w:marBottom w:val="0"/>
      <w:divBdr>
        <w:top w:val="none" w:sz="0" w:space="0" w:color="auto"/>
        <w:left w:val="none" w:sz="0" w:space="0" w:color="auto"/>
        <w:bottom w:val="none" w:sz="0" w:space="0" w:color="auto"/>
        <w:right w:val="none" w:sz="0" w:space="0" w:color="auto"/>
      </w:divBdr>
    </w:div>
    <w:div w:id="854076622">
      <w:bodyDiv w:val="1"/>
      <w:marLeft w:val="0"/>
      <w:marRight w:val="0"/>
      <w:marTop w:val="0"/>
      <w:marBottom w:val="0"/>
      <w:divBdr>
        <w:top w:val="none" w:sz="0" w:space="0" w:color="auto"/>
        <w:left w:val="none" w:sz="0" w:space="0" w:color="auto"/>
        <w:bottom w:val="none" w:sz="0" w:space="0" w:color="auto"/>
        <w:right w:val="none" w:sz="0" w:space="0" w:color="auto"/>
      </w:divBdr>
    </w:div>
    <w:div w:id="921186664">
      <w:bodyDiv w:val="1"/>
      <w:marLeft w:val="0"/>
      <w:marRight w:val="0"/>
      <w:marTop w:val="0"/>
      <w:marBottom w:val="0"/>
      <w:divBdr>
        <w:top w:val="none" w:sz="0" w:space="0" w:color="auto"/>
        <w:left w:val="none" w:sz="0" w:space="0" w:color="auto"/>
        <w:bottom w:val="none" w:sz="0" w:space="0" w:color="auto"/>
        <w:right w:val="none" w:sz="0" w:space="0" w:color="auto"/>
      </w:divBdr>
    </w:div>
    <w:div w:id="928386692">
      <w:bodyDiv w:val="1"/>
      <w:marLeft w:val="0"/>
      <w:marRight w:val="0"/>
      <w:marTop w:val="0"/>
      <w:marBottom w:val="0"/>
      <w:divBdr>
        <w:top w:val="none" w:sz="0" w:space="0" w:color="auto"/>
        <w:left w:val="none" w:sz="0" w:space="0" w:color="auto"/>
        <w:bottom w:val="none" w:sz="0" w:space="0" w:color="auto"/>
        <w:right w:val="none" w:sz="0" w:space="0" w:color="auto"/>
      </w:divBdr>
    </w:div>
    <w:div w:id="967779782">
      <w:bodyDiv w:val="1"/>
      <w:marLeft w:val="0"/>
      <w:marRight w:val="0"/>
      <w:marTop w:val="0"/>
      <w:marBottom w:val="0"/>
      <w:divBdr>
        <w:top w:val="none" w:sz="0" w:space="0" w:color="auto"/>
        <w:left w:val="none" w:sz="0" w:space="0" w:color="auto"/>
        <w:bottom w:val="none" w:sz="0" w:space="0" w:color="auto"/>
        <w:right w:val="none" w:sz="0" w:space="0" w:color="auto"/>
      </w:divBdr>
    </w:div>
    <w:div w:id="979650998">
      <w:bodyDiv w:val="1"/>
      <w:marLeft w:val="0"/>
      <w:marRight w:val="0"/>
      <w:marTop w:val="0"/>
      <w:marBottom w:val="0"/>
      <w:divBdr>
        <w:top w:val="none" w:sz="0" w:space="0" w:color="auto"/>
        <w:left w:val="none" w:sz="0" w:space="0" w:color="auto"/>
        <w:bottom w:val="none" w:sz="0" w:space="0" w:color="auto"/>
        <w:right w:val="none" w:sz="0" w:space="0" w:color="auto"/>
      </w:divBdr>
    </w:div>
    <w:div w:id="1030180267">
      <w:bodyDiv w:val="1"/>
      <w:marLeft w:val="0"/>
      <w:marRight w:val="0"/>
      <w:marTop w:val="0"/>
      <w:marBottom w:val="0"/>
      <w:divBdr>
        <w:top w:val="none" w:sz="0" w:space="0" w:color="auto"/>
        <w:left w:val="none" w:sz="0" w:space="0" w:color="auto"/>
        <w:bottom w:val="none" w:sz="0" w:space="0" w:color="auto"/>
        <w:right w:val="none" w:sz="0" w:space="0" w:color="auto"/>
      </w:divBdr>
      <w:divsChild>
        <w:div w:id="1286501279">
          <w:marLeft w:val="1080"/>
          <w:marRight w:val="0"/>
          <w:marTop w:val="120"/>
          <w:marBottom w:val="0"/>
          <w:divBdr>
            <w:top w:val="none" w:sz="0" w:space="0" w:color="auto"/>
            <w:left w:val="none" w:sz="0" w:space="0" w:color="auto"/>
            <w:bottom w:val="none" w:sz="0" w:space="0" w:color="auto"/>
            <w:right w:val="none" w:sz="0" w:space="0" w:color="auto"/>
          </w:divBdr>
        </w:div>
      </w:divsChild>
    </w:div>
    <w:div w:id="1040205246">
      <w:bodyDiv w:val="1"/>
      <w:marLeft w:val="0"/>
      <w:marRight w:val="0"/>
      <w:marTop w:val="0"/>
      <w:marBottom w:val="0"/>
      <w:divBdr>
        <w:top w:val="none" w:sz="0" w:space="0" w:color="auto"/>
        <w:left w:val="none" w:sz="0" w:space="0" w:color="auto"/>
        <w:bottom w:val="none" w:sz="0" w:space="0" w:color="auto"/>
        <w:right w:val="none" w:sz="0" w:space="0" w:color="auto"/>
      </w:divBdr>
    </w:div>
    <w:div w:id="1093670573">
      <w:bodyDiv w:val="1"/>
      <w:marLeft w:val="0"/>
      <w:marRight w:val="0"/>
      <w:marTop w:val="0"/>
      <w:marBottom w:val="0"/>
      <w:divBdr>
        <w:top w:val="none" w:sz="0" w:space="0" w:color="auto"/>
        <w:left w:val="none" w:sz="0" w:space="0" w:color="auto"/>
        <w:bottom w:val="none" w:sz="0" w:space="0" w:color="auto"/>
        <w:right w:val="none" w:sz="0" w:space="0" w:color="auto"/>
      </w:divBdr>
    </w:div>
    <w:div w:id="1102648831">
      <w:bodyDiv w:val="1"/>
      <w:marLeft w:val="0"/>
      <w:marRight w:val="0"/>
      <w:marTop w:val="0"/>
      <w:marBottom w:val="0"/>
      <w:divBdr>
        <w:top w:val="none" w:sz="0" w:space="0" w:color="auto"/>
        <w:left w:val="none" w:sz="0" w:space="0" w:color="auto"/>
        <w:bottom w:val="none" w:sz="0" w:space="0" w:color="auto"/>
        <w:right w:val="none" w:sz="0" w:space="0" w:color="auto"/>
      </w:divBdr>
    </w:div>
    <w:div w:id="1114136888">
      <w:bodyDiv w:val="1"/>
      <w:marLeft w:val="0"/>
      <w:marRight w:val="0"/>
      <w:marTop w:val="0"/>
      <w:marBottom w:val="0"/>
      <w:divBdr>
        <w:top w:val="none" w:sz="0" w:space="0" w:color="auto"/>
        <w:left w:val="none" w:sz="0" w:space="0" w:color="auto"/>
        <w:bottom w:val="none" w:sz="0" w:space="0" w:color="auto"/>
        <w:right w:val="none" w:sz="0" w:space="0" w:color="auto"/>
      </w:divBdr>
    </w:div>
    <w:div w:id="1121608291">
      <w:bodyDiv w:val="1"/>
      <w:marLeft w:val="0"/>
      <w:marRight w:val="0"/>
      <w:marTop w:val="0"/>
      <w:marBottom w:val="0"/>
      <w:divBdr>
        <w:top w:val="none" w:sz="0" w:space="0" w:color="auto"/>
        <w:left w:val="none" w:sz="0" w:space="0" w:color="auto"/>
        <w:bottom w:val="none" w:sz="0" w:space="0" w:color="auto"/>
        <w:right w:val="none" w:sz="0" w:space="0" w:color="auto"/>
      </w:divBdr>
    </w:div>
    <w:div w:id="1224680400">
      <w:bodyDiv w:val="1"/>
      <w:marLeft w:val="0"/>
      <w:marRight w:val="0"/>
      <w:marTop w:val="0"/>
      <w:marBottom w:val="0"/>
      <w:divBdr>
        <w:top w:val="none" w:sz="0" w:space="0" w:color="auto"/>
        <w:left w:val="none" w:sz="0" w:space="0" w:color="auto"/>
        <w:bottom w:val="none" w:sz="0" w:space="0" w:color="auto"/>
        <w:right w:val="none" w:sz="0" w:space="0" w:color="auto"/>
      </w:divBdr>
    </w:div>
    <w:div w:id="1241061946">
      <w:bodyDiv w:val="1"/>
      <w:marLeft w:val="0"/>
      <w:marRight w:val="0"/>
      <w:marTop w:val="0"/>
      <w:marBottom w:val="0"/>
      <w:divBdr>
        <w:top w:val="none" w:sz="0" w:space="0" w:color="auto"/>
        <w:left w:val="none" w:sz="0" w:space="0" w:color="auto"/>
        <w:bottom w:val="none" w:sz="0" w:space="0" w:color="auto"/>
        <w:right w:val="none" w:sz="0" w:space="0" w:color="auto"/>
      </w:divBdr>
    </w:div>
    <w:div w:id="1284193644">
      <w:bodyDiv w:val="1"/>
      <w:marLeft w:val="0"/>
      <w:marRight w:val="0"/>
      <w:marTop w:val="0"/>
      <w:marBottom w:val="0"/>
      <w:divBdr>
        <w:top w:val="none" w:sz="0" w:space="0" w:color="auto"/>
        <w:left w:val="none" w:sz="0" w:space="0" w:color="auto"/>
        <w:bottom w:val="none" w:sz="0" w:space="0" w:color="auto"/>
        <w:right w:val="none" w:sz="0" w:space="0" w:color="auto"/>
      </w:divBdr>
      <w:divsChild>
        <w:div w:id="1362122933">
          <w:marLeft w:val="1080"/>
          <w:marRight w:val="0"/>
          <w:marTop w:val="120"/>
          <w:marBottom w:val="0"/>
          <w:divBdr>
            <w:top w:val="none" w:sz="0" w:space="0" w:color="auto"/>
            <w:left w:val="none" w:sz="0" w:space="0" w:color="auto"/>
            <w:bottom w:val="none" w:sz="0" w:space="0" w:color="auto"/>
            <w:right w:val="none" w:sz="0" w:space="0" w:color="auto"/>
          </w:divBdr>
        </w:div>
      </w:divsChild>
    </w:div>
    <w:div w:id="1360351475">
      <w:bodyDiv w:val="1"/>
      <w:marLeft w:val="0"/>
      <w:marRight w:val="0"/>
      <w:marTop w:val="0"/>
      <w:marBottom w:val="0"/>
      <w:divBdr>
        <w:top w:val="none" w:sz="0" w:space="0" w:color="auto"/>
        <w:left w:val="none" w:sz="0" w:space="0" w:color="auto"/>
        <w:bottom w:val="none" w:sz="0" w:space="0" w:color="auto"/>
        <w:right w:val="none" w:sz="0" w:space="0" w:color="auto"/>
      </w:divBdr>
    </w:div>
    <w:div w:id="1401250665">
      <w:bodyDiv w:val="1"/>
      <w:marLeft w:val="0"/>
      <w:marRight w:val="0"/>
      <w:marTop w:val="0"/>
      <w:marBottom w:val="0"/>
      <w:divBdr>
        <w:top w:val="none" w:sz="0" w:space="0" w:color="auto"/>
        <w:left w:val="none" w:sz="0" w:space="0" w:color="auto"/>
        <w:bottom w:val="none" w:sz="0" w:space="0" w:color="auto"/>
        <w:right w:val="none" w:sz="0" w:space="0" w:color="auto"/>
      </w:divBdr>
    </w:div>
    <w:div w:id="1453862458">
      <w:bodyDiv w:val="1"/>
      <w:marLeft w:val="0"/>
      <w:marRight w:val="0"/>
      <w:marTop w:val="0"/>
      <w:marBottom w:val="0"/>
      <w:divBdr>
        <w:top w:val="none" w:sz="0" w:space="0" w:color="auto"/>
        <w:left w:val="none" w:sz="0" w:space="0" w:color="auto"/>
        <w:bottom w:val="none" w:sz="0" w:space="0" w:color="auto"/>
        <w:right w:val="none" w:sz="0" w:space="0" w:color="auto"/>
      </w:divBdr>
    </w:div>
    <w:div w:id="1537692734">
      <w:bodyDiv w:val="1"/>
      <w:marLeft w:val="0"/>
      <w:marRight w:val="0"/>
      <w:marTop w:val="0"/>
      <w:marBottom w:val="0"/>
      <w:divBdr>
        <w:top w:val="none" w:sz="0" w:space="0" w:color="auto"/>
        <w:left w:val="none" w:sz="0" w:space="0" w:color="auto"/>
        <w:bottom w:val="none" w:sz="0" w:space="0" w:color="auto"/>
        <w:right w:val="none" w:sz="0" w:space="0" w:color="auto"/>
      </w:divBdr>
    </w:div>
    <w:div w:id="1550144892">
      <w:bodyDiv w:val="1"/>
      <w:marLeft w:val="0"/>
      <w:marRight w:val="0"/>
      <w:marTop w:val="0"/>
      <w:marBottom w:val="0"/>
      <w:divBdr>
        <w:top w:val="none" w:sz="0" w:space="0" w:color="auto"/>
        <w:left w:val="none" w:sz="0" w:space="0" w:color="auto"/>
        <w:bottom w:val="none" w:sz="0" w:space="0" w:color="auto"/>
        <w:right w:val="none" w:sz="0" w:space="0" w:color="auto"/>
      </w:divBdr>
    </w:div>
    <w:div w:id="1613048502">
      <w:bodyDiv w:val="1"/>
      <w:marLeft w:val="0"/>
      <w:marRight w:val="0"/>
      <w:marTop w:val="0"/>
      <w:marBottom w:val="0"/>
      <w:divBdr>
        <w:top w:val="none" w:sz="0" w:space="0" w:color="auto"/>
        <w:left w:val="none" w:sz="0" w:space="0" w:color="auto"/>
        <w:bottom w:val="none" w:sz="0" w:space="0" w:color="auto"/>
        <w:right w:val="none" w:sz="0" w:space="0" w:color="auto"/>
      </w:divBdr>
    </w:div>
    <w:div w:id="1746566927">
      <w:bodyDiv w:val="1"/>
      <w:marLeft w:val="0"/>
      <w:marRight w:val="0"/>
      <w:marTop w:val="0"/>
      <w:marBottom w:val="0"/>
      <w:divBdr>
        <w:top w:val="none" w:sz="0" w:space="0" w:color="auto"/>
        <w:left w:val="none" w:sz="0" w:space="0" w:color="auto"/>
        <w:bottom w:val="none" w:sz="0" w:space="0" w:color="auto"/>
        <w:right w:val="none" w:sz="0" w:space="0" w:color="auto"/>
      </w:divBdr>
      <w:divsChild>
        <w:div w:id="430665718">
          <w:marLeft w:val="1080"/>
          <w:marRight w:val="0"/>
          <w:marTop w:val="120"/>
          <w:marBottom w:val="0"/>
          <w:divBdr>
            <w:top w:val="none" w:sz="0" w:space="0" w:color="auto"/>
            <w:left w:val="none" w:sz="0" w:space="0" w:color="auto"/>
            <w:bottom w:val="none" w:sz="0" w:space="0" w:color="auto"/>
            <w:right w:val="none" w:sz="0" w:space="0" w:color="auto"/>
          </w:divBdr>
        </w:div>
      </w:divsChild>
    </w:div>
    <w:div w:id="1773477380">
      <w:bodyDiv w:val="1"/>
      <w:marLeft w:val="0"/>
      <w:marRight w:val="0"/>
      <w:marTop w:val="0"/>
      <w:marBottom w:val="0"/>
      <w:divBdr>
        <w:top w:val="none" w:sz="0" w:space="0" w:color="auto"/>
        <w:left w:val="none" w:sz="0" w:space="0" w:color="auto"/>
        <w:bottom w:val="none" w:sz="0" w:space="0" w:color="auto"/>
        <w:right w:val="none" w:sz="0" w:space="0" w:color="auto"/>
      </w:divBdr>
    </w:div>
    <w:div w:id="1795169824">
      <w:bodyDiv w:val="1"/>
      <w:marLeft w:val="0"/>
      <w:marRight w:val="0"/>
      <w:marTop w:val="0"/>
      <w:marBottom w:val="0"/>
      <w:divBdr>
        <w:top w:val="none" w:sz="0" w:space="0" w:color="auto"/>
        <w:left w:val="none" w:sz="0" w:space="0" w:color="auto"/>
        <w:bottom w:val="none" w:sz="0" w:space="0" w:color="auto"/>
        <w:right w:val="none" w:sz="0" w:space="0" w:color="auto"/>
      </w:divBdr>
    </w:div>
    <w:div w:id="1827285528">
      <w:bodyDiv w:val="1"/>
      <w:marLeft w:val="0"/>
      <w:marRight w:val="0"/>
      <w:marTop w:val="0"/>
      <w:marBottom w:val="0"/>
      <w:divBdr>
        <w:top w:val="none" w:sz="0" w:space="0" w:color="auto"/>
        <w:left w:val="none" w:sz="0" w:space="0" w:color="auto"/>
        <w:bottom w:val="none" w:sz="0" w:space="0" w:color="auto"/>
        <w:right w:val="none" w:sz="0" w:space="0" w:color="auto"/>
      </w:divBdr>
    </w:div>
    <w:div w:id="1882129936">
      <w:bodyDiv w:val="1"/>
      <w:marLeft w:val="0"/>
      <w:marRight w:val="0"/>
      <w:marTop w:val="0"/>
      <w:marBottom w:val="0"/>
      <w:divBdr>
        <w:top w:val="none" w:sz="0" w:space="0" w:color="auto"/>
        <w:left w:val="none" w:sz="0" w:space="0" w:color="auto"/>
        <w:bottom w:val="none" w:sz="0" w:space="0" w:color="auto"/>
        <w:right w:val="none" w:sz="0" w:space="0" w:color="auto"/>
      </w:divBdr>
    </w:div>
    <w:div w:id="1896696422">
      <w:bodyDiv w:val="1"/>
      <w:marLeft w:val="0"/>
      <w:marRight w:val="0"/>
      <w:marTop w:val="0"/>
      <w:marBottom w:val="0"/>
      <w:divBdr>
        <w:top w:val="none" w:sz="0" w:space="0" w:color="auto"/>
        <w:left w:val="none" w:sz="0" w:space="0" w:color="auto"/>
        <w:bottom w:val="none" w:sz="0" w:space="0" w:color="auto"/>
        <w:right w:val="none" w:sz="0" w:space="0" w:color="auto"/>
      </w:divBdr>
    </w:div>
    <w:div w:id="1948193040">
      <w:bodyDiv w:val="1"/>
      <w:marLeft w:val="0"/>
      <w:marRight w:val="0"/>
      <w:marTop w:val="0"/>
      <w:marBottom w:val="0"/>
      <w:divBdr>
        <w:top w:val="none" w:sz="0" w:space="0" w:color="auto"/>
        <w:left w:val="none" w:sz="0" w:space="0" w:color="auto"/>
        <w:bottom w:val="none" w:sz="0" w:space="0" w:color="auto"/>
        <w:right w:val="none" w:sz="0" w:space="0" w:color="auto"/>
      </w:divBdr>
    </w:div>
    <w:div w:id="1981038603">
      <w:bodyDiv w:val="1"/>
      <w:marLeft w:val="0"/>
      <w:marRight w:val="0"/>
      <w:marTop w:val="0"/>
      <w:marBottom w:val="0"/>
      <w:divBdr>
        <w:top w:val="none" w:sz="0" w:space="0" w:color="auto"/>
        <w:left w:val="none" w:sz="0" w:space="0" w:color="auto"/>
        <w:bottom w:val="none" w:sz="0" w:space="0" w:color="auto"/>
        <w:right w:val="none" w:sz="0" w:space="0" w:color="auto"/>
      </w:divBdr>
    </w:div>
    <w:div w:id="1984121160">
      <w:bodyDiv w:val="1"/>
      <w:marLeft w:val="0"/>
      <w:marRight w:val="0"/>
      <w:marTop w:val="0"/>
      <w:marBottom w:val="0"/>
      <w:divBdr>
        <w:top w:val="none" w:sz="0" w:space="0" w:color="auto"/>
        <w:left w:val="none" w:sz="0" w:space="0" w:color="auto"/>
        <w:bottom w:val="none" w:sz="0" w:space="0" w:color="auto"/>
        <w:right w:val="none" w:sz="0" w:space="0" w:color="auto"/>
      </w:divBdr>
    </w:div>
    <w:div w:id="1988170922">
      <w:bodyDiv w:val="1"/>
      <w:marLeft w:val="0"/>
      <w:marRight w:val="0"/>
      <w:marTop w:val="0"/>
      <w:marBottom w:val="0"/>
      <w:divBdr>
        <w:top w:val="none" w:sz="0" w:space="0" w:color="auto"/>
        <w:left w:val="none" w:sz="0" w:space="0" w:color="auto"/>
        <w:bottom w:val="none" w:sz="0" w:space="0" w:color="auto"/>
        <w:right w:val="none" w:sz="0" w:space="0" w:color="auto"/>
      </w:divBdr>
    </w:div>
    <w:div w:id="202139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2307/1229039" TargetMode="External"/><Relationship Id="rId21" Type="http://schemas.openxmlformats.org/officeDocument/2006/relationships/hyperlink" Target="https://doi.org/10.1177/0149206311418835" TargetMode="External"/><Relationship Id="rId42" Type="http://schemas.openxmlformats.org/officeDocument/2006/relationships/hyperlink" Target="https://doi.org/10.1177/0146167203029006009" TargetMode="External"/><Relationship Id="rId47" Type="http://schemas.openxmlformats.org/officeDocument/2006/relationships/hyperlink" Target="https://doi.org/10.1111/j.1559-1816.2010.00695.x" TargetMode="External"/><Relationship Id="rId63" Type="http://schemas.openxmlformats.org/officeDocument/2006/relationships/hyperlink" Target="https://doi.org/10.1037/0022-3514.68.5.826" TargetMode="External"/><Relationship Id="rId68" Type="http://schemas.openxmlformats.org/officeDocument/2006/relationships/hyperlink" Target="https://doi.org/10.1037/1072-5245.13.2.176" TargetMode="External"/><Relationship Id="rId84" Type="http://schemas.openxmlformats.org/officeDocument/2006/relationships/footer" Target="footer3.xml"/><Relationship Id="rId89" Type="http://schemas.openxmlformats.org/officeDocument/2006/relationships/hyperlink" Target="http://www.surrey.ac.uk/psychology/current/Statistics/18091_sobel_small.jpg" TargetMode="External"/><Relationship Id="rId2" Type="http://schemas.openxmlformats.org/officeDocument/2006/relationships/numbering" Target="numbering.xml"/><Relationship Id="rId16" Type="http://schemas.openxmlformats.org/officeDocument/2006/relationships/hyperlink" Target="https://doi.org/10.1037/1076-8998.13.2.137" TargetMode="External"/><Relationship Id="rId29" Type="http://schemas.openxmlformats.org/officeDocument/2006/relationships/hyperlink" Target="https://doi.org/10.1177/1534484308315565" TargetMode="External"/><Relationship Id="rId107" Type="http://schemas.openxmlformats.org/officeDocument/2006/relationships/header" Target="header4.xml"/><Relationship Id="rId11" Type="http://schemas.openxmlformats.org/officeDocument/2006/relationships/hyperlink" Target="https://doi.org/10.1037/0021-9010.91.2.426" TargetMode="External"/><Relationship Id="rId24" Type="http://schemas.openxmlformats.org/officeDocument/2006/relationships/hyperlink" Target="https://doi.org/10.1037/1076-8998.6.1.64" TargetMode="External"/><Relationship Id="rId32" Type="http://schemas.openxmlformats.org/officeDocument/2006/relationships/hyperlink" Target="https://doi.org/10.1037/a0020070" TargetMode="External"/><Relationship Id="rId37" Type="http://schemas.openxmlformats.org/officeDocument/2006/relationships/hyperlink" Target="https://doi.org/10.1146/annurev.ps.31.020180.002325" TargetMode="External"/><Relationship Id="rId40" Type="http://schemas.openxmlformats.org/officeDocument/2006/relationships/hyperlink" Target="https://doi.org/10.1111/j.1365-2834.2009.00999.x" TargetMode="External"/><Relationship Id="rId45" Type="http://schemas.openxmlformats.org/officeDocument/2006/relationships/hyperlink" Target="https://doi.org/10.1080/10919392.2016.1228362" TargetMode="External"/><Relationship Id="rId53" Type="http://schemas.openxmlformats.org/officeDocument/2006/relationships/hyperlink" Target="https://doi.org/10.1177/074355489272003" TargetMode="External"/><Relationship Id="rId58" Type="http://schemas.openxmlformats.org/officeDocument/2006/relationships/hyperlink" Target="https://doi.org/10.1016/j.orgdyn.2009.10.006" TargetMode="External"/><Relationship Id="rId66" Type="http://schemas.openxmlformats.org/officeDocument/2006/relationships/hyperlink" Target="https://doi.org/10.1037/0022-3514.87.1.111" TargetMode="External"/><Relationship Id="rId74" Type="http://schemas.openxmlformats.org/officeDocument/2006/relationships/hyperlink" Target="https://doi.org/10.1007/BF00929796" TargetMode="External"/><Relationship Id="rId79" Type="http://schemas.openxmlformats.org/officeDocument/2006/relationships/hyperlink" Target="https://doi.org/10.1037/a0038277" TargetMode="External"/><Relationship Id="rId87" Type="http://schemas.openxmlformats.org/officeDocument/2006/relationships/image" Target="media/image1.jpeg"/><Relationship Id="rId102" Type="http://schemas.openxmlformats.org/officeDocument/2006/relationships/image" Target="media/image13.tmp"/><Relationship Id="rId110"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hyperlink" Target="http://quantpsy.org/sobel/sobel.htm" TargetMode="External"/><Relationship Id="rId82" Type="http://schemas.openxmlformats.org/officeDocument/2006/relationships/footer" Target="footer2.xml"/><Relationship Id="rId90" Type="http://schemas.openxmlformats.org/officeDocument/2006/relationships/image" Target="media/image2.tmp"/><Relationship Id="rId95" Type="http://schemas.openxmlformats.org/officeDocument/2006/relationships/image" Target="media/image6.tmp"/><Relationship Id="rId19" Type="http://schemas.openxmlformats.org/officeDocument/2006/relationships/hyperlink" Target="https://doi.org/10.1002/job.1939" TargetMode="External"/><Relationship Id="rId14" Type="http://schemas.openxmlformats.org/officeDocument/2006/relationships/hyperlink" Target="https://doi.org/10.1037/0022-3514.36.1.56" TargetMode="External"/><Relationship Id="rId22" Type="http://schemas.openxmlformats.org/officeDocument/2006/relationships/hyperlink" Target="https://doi.org/10.1111/j.1747-4469.2002.tb00804.x" TargetMode="External"/><Relationship Id="rId27" Type="http://schemas.openxmlformats.org/officeDocument/2006/relationships/hyperlink" Target="https://doi.org/10.5465/amr.2009.0371" TargetMode="External"/><Relationship Id="rId30" Type="http://schemas.openxmlformats.org/officeDocument/2006/relationships/hyperlink" Target="https://doi.org/10.1037/0021-9010.93.1.108" TargetMode="External"/><Relationship Id="rId35" Type="http://schemas.openxmlformats.org/officeDocument/2006/relationships/hyperlink" Target="https://doi.org/10.4236/psych.2015.614190" TargetMode="External"/><Relationship Id="rId43" Type="http://schemas.openxmlformats.org/officeDocument/2006/relationships/hyperlink" Target="https://doi.org/10.1016/S0065-2601(02)80007-7" TargetMode="External"/><Relationship Id="rId48" Type="http://schemas.openxmlformats.org/officeDocument/2006/relationships/hyperlink" Target="https://doi.org/10.1111/j.1559-1816.2011.00891.x" TargetMode="External"/><Relationship Id="rId56" Type="http://schemas.openxmlformats.org/officeDocument/2006/relationships/hyperlink" Target="https://doi.org/10.2307/20159919%20" TargetMode="External"/><Relationship Id="rId64" Type="http://schemas.openxmlformats.org/officeDocument/2006/relationships/hyperlink" Target="https://doi.org/10.1037/0022-3514.72.2.373" TargetMode="External"/><Relationship Id="rId69" Type="http://schemas.openxmlformats.org/officeDocument/2006/relationships/hyperlink" Target="https://doi.org/10.1006/obhd.1995.1051" TargetMode="External"/><Relationship Id="rId77" Type="http://schemas.openxmlformats.org/officeDocument/2006/relationships/hyperlink" Target="https://doi.org/10.1177/0149206314535432" TargetMode="External"/><Relationship Id="rId100" Type="http://schemas.openxmlformats.org/officeDocument/2006/relationships/image" Target="media/image11.tmp"/><Relationship Id="rId105" Type="http://schemas.openxmlformats.org/officeDocument/2006/relationships/image" Target="media/image16.tmp"/><Relationship Id="rId8" Type="http://schemas.openxmlformats.org/officeDocument/2006/relationships/footer" Target="footer1.xml"/><Relationship Id="rId51" Type="http://schemas.openxmlformats.org/officeDocument/2006/relationships/hyperlink" Target="https://doi.org/10.5465/AME.2005.15841946" TargetMode="External"/><Relationship Id="rId72" Type="http://schemas.openxmlformats.org/officeDocument/2006/relationships/hyperlink" Target="https://doi.org/10.1111/j.1365-2834.2010.01165.x" TargetMode="External"/><Relationship Id="rId80" Type="http://schemas.openxmlformats.org/officeDocument/2006/relationships/hyperlink" Target="https://www2.psy.uq.edu.au/~uqwloui1/stats/WIMP.XLS" TargetMode="External"/><Relationship Id="rId85" Type="http://schemas.openxmlformats.org/officeDocument/2006/relationships/header" Target="header3.xml"/><Relationship Id="rId93" Type="http://schemas.openxmlformats.org/officeDocument/2006/relationships/image" Target="media/image5.png"/><Relationship Id="rId98" Type="http://schemas.openxmlformats.org/officeDocument/2006/relationships/image" Target="media/image9.tmp"/><Relationship Id="rId3" Type="http://schemas.openxmlformats.org/officeDocument/2006/relationships/styles" Target="styles.xml"/><Relationship Id="rId12" Type="http://schemas.openxmlformats.org/officeDocument/2006/relationships/hyperlink" Target="https://doi.org/10.1037/0021-9010.91.5.998" TargetMode="External"/><Relationship Id="rId17" Type="http://schemas.openxmlformats.org/officeDocument/2006/relationships/hyperlink" Target="https://doi.org/10.1037/a0030987" TargetMode="External"/><Relationship Id="rId25" Type="http://schemas.openxmlformats.org/officeDocument/2006/relationships/hyperlink" Target="https://doi.org/10.1037/0033-295X.96.4.608" TargetMode="External"/><Relationship Id="rId33" Type="http://schemas.openxmlformats.org/officeDocument/2006/relationships/hyperlink" Target="https://doi.org/%2010.1007/s10608-012-9476-1" TargetMode="External"/><Relationship Id="rId38" Type="http://schemas.openxmlformats.org/officeDocument/2006/relationships/hyperlink" Target="https://doi.org/10.1037/1076-8998.4.4.337" TargetMode="External"/><Relationship Id="rId46" Type="http://schemas.openxmlformats.org/officeDocument/2006/relationships/hyperlink" Target="https://doi.org/10.1037/0022-3514.74.1.7" TargetMode="External"/><Relationship Id="rId59" Type="http://schemas.openxmlformats.org/officeDocument/2006/relationships/hyperlink" Target="https://doi.org/10.1111/j.1559-1816.2012.01020.x" TargetMode="External"/><Relationship Id="rId67" Type="http://schemas.openxmlformats.org/officeDocument/2006/relationships/hyperlink" Target="https://doi.org/10.1002/1097-4679(197710)33:4%3C1041::AID-JCLP2270330427%3E3.0.CO;2-O" TargetMode="External"/><Relationship Id="rId103" Type="http://schemas.openxmlformats.org/officeDocument/2006/relationships/image" Target="media/image14.tmp"/><Relationship Id="rId108" Type="http://schemas.openxmlformats.org/officeDocument/2006/relationships/footer" Target="footer5.xml"/><Relationship Id="rId20" Type="http://schemas.openxmlformats.org/officeDocument/2006/relationships/hyperlink" Target="https://doi.org/10.5465/AMR.2008.27745097" TargetMode="External"/><Relationship Id="rId41" Type="http://schemas.openxmlformats.org/officeDocument/2006/relationships/hyperlink" Target="https://doi.org/10.1037/0021-9010.93.1.95" TargetMode="External"/><Relationship Id="rId54" Type="http://schemas.openxmlformats.org/officeDocument/2006/relationships/hyperlink" Target="https://doi.org/10.1037/0021-9010.88.5.879" TargetMode="External"/><Relationship Id="rId62" Type="http://schemas.openxmlformats.org/officeDocument/2006/relationships/hyperlink" Target="https://doi.org/10.1177/0739986305280691" TargetMode="External"/><Relationship Id="rId70" Type="http://schemas.openxmlformats.org/officeDocument/2006/relationships/hyperlink" Target="https://doi.org/10.1002/job.767" TargetMode="External"/><Relationship Id="rId75" Type="http://schemas.openxmlformats.org/officeDocument/2006/relationships/hyperlink" Target="https://doi.org/10.1177/1094428105284955" TargetMode="External"/><Relationship Id="rId83" Type="http://schemas.openxmlformats.org/officeDocument/2006/relationships/header" Target="header2.xml"/><Relationship Id="rId88" Type="http://schemas.openxmlformats.org/officeDocument/2006/relationships/hyperlink" Target="https://doi.org/10.3758/BRM.40.1.55" TargetMode="External"/><Relationship Id="rId91" Type="http://schemas.openxmlformats.org/officeDocument/2006/relationships/image" Target="media/image3.tmp"/><Relationship Id="rId96" Type="http://schemas.openxmlformats.org/officeDocument/2006/relationships/image" Target="media/image7.tmp"/><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08/02683941311321150" TargetMode="External"/><Relationship Id="rId23" Type="http://schemas.openxmlformats.org/officeDocument/2006/relationships/hyperlink" Target="https://doi.org/10.1037/a0014934" TargetMode="External"/><Relationship Id="rId28" Type="http://schemas.openxmlformats.org/officeDocument/2006/relationships/hyperlink" Target="http://doi.org/10.1037/0021-9010.87.3.565" TargetMode="External"/><Relationship Id="rId36" Type="http://schemas.openxmlformats.org/officeDocument/2006/relationships/hyperlink" Target="https://doi.org/10.1177/0146167201272010" TargetMode="External"/><Relationship Id="rId49" Type="http://schemas.openxmlformats.org/officeDocument/2006/relationships/hyperlink" Target="https://doi.org/10.1037/10893-008" TargetMode="External"/><Relationship Id="rId57" Type="http://schemas.openxmlformats.org/officeDocument/2006/relationships/hyperlink" Target="https://doi.org/10.1016/j.obhdp.2009.01.003" TargetMode="External"/><Relationship Id="rId106" Type="http://schemas.openxmlformats.org/officeDocument/2006/relationships/image" Target="media/image17.tmp"/><Relationship Id="rId10" Type="http://schemas.openxmlformats.org/officeDocument/2006/relationships/hyperlink" Target="https://doi.org/10.1146/annurev.psych.60.110707.163703" TargetMode="External"/><Relationship Id="rId31" Type="http://schemas.openxmlformats.org/officeDocument/2006/relationships/hyperlink" Target="https://doi.org/10.1002/job.689" TargetMode="External"/><Relationship Id="rId44" Type="http://schemas.openxmlformats.org/officeDocument/2006/relationships/hyperlink" Target="https://doi.org/10.1177/1368430206062074" TargetMode="External"/><Relationship Id="rId52" Type="http://schemas.openxmlformats.org/officeDocument/2006/relationships/hyperlink" Target="https://doi.org/10.1080/10615809508249369" TargetMode="External"/><Relationship Id="rId60" Type="http://schemas.openxmlformats.org/officeDocument/2006/relationships/hyperlink" Target="https://doi.org/10.3758/BRM.40.3.879" TargetMode="External"/><Relationship Id="rId65" Type="http://schemas.openxmlformats.org/officeDocument/2006/relationships/hyperlink" Target="https://doi.org/10.1177/0146167202288006" TargetMode="External"/><Relationship Id="rId73" Type="http://schemas.openxmlformats.org/officeDocument/2006/relationships/hyperlink" Target="https://doi.org/10.1007/s10672-009-9107-5" TargetMode="External"/><Relationship Id="rId78" Type="http://schemas.openxmlformats.org/officeDocument/2006/relationships/hyperlink" Target="https://doi.org/10.1037/0022-3514.54.6.1063" TargetMode="External"/><Relationship Id="rId81" Type="http://schemas.openxmlformats.org/officeDocument/2006/relationships/header" Target="header1.xml"/><Relationship Id="rId86" Type="http://schemas.openxmlformats.org/officeDocument/2006/relationships/footer" Target="footer4.xml"/><Relationship Id="rId94" Type="http://schemas.microsoft.com/office/2007/relationships/hdphoto" Target="media/hdphoto1.wdp"/><Relationship Id="rId99" Type="http://schemas.openxmlformats.org/officeDocument/2006/relationships/image" Target="media/image10.tmp"/><Relationship Id="rId101" Type="http://schemas.openxmlformats.org/officeDocument/2006/relationships/image" Target="media/image12.tmp"/><Relationship Id="rId4" Type="http://schemas.openxmlformats.org/officeDocument/2006/relationships/settings" Target="settings.xml"/><Relationship Id="rId9" Type="http://schemas.openxmlformats.org/officeDocument/2006/relationships/hyperlink" Target="https://doi.org/10.1177/00187267015411001" TargetMode="External"/><Relationship Id="rId13" Type="http://schemas.openxmlformats.org/officeDocument/2006/relationships/hyperlink" Target="https://doi.org/10.1037/0022-3514.36.1.56" TargetMode="External"/><Relationship Id="rId18" Type="http://schemas.openxmlformats.org/officeDocument/2006/relationships/hyperlink" Target="https://doi.org/10.1037/0021-9010.78.3.402" TargetMode="External"/><Relationship Id="rId39" Type="http://schemas.openxmlformats.org/officeDocument/2006/relationships/hyperlink" Target="https://doi.org/10.1037/a0035436" TargetMode="External"/><Relationship Id="rId109" Type="http://schemas.openxmlformats.org/officeDocument/2006/relationships/fontTable" Target="fontTable.xml"/><Relationship Id="rId34" Type="http://schemas.openxmlformats.org/officeDocument/2006/relationships/hyperlink" Target="https://doi.org/10.1177/009102600103000403" TargetMode="External"/><Relationship Id="rId50" Type="http://schemas.openxmlformats.org/officeDocument/2006/relationships/hyperlink" Target="https://doi.org/10.1177/00187267015411001" TargetMode="External"/><Relationship Id="rId55" Type="http://schemas.openxmlformats.org/officeDocument/2006/relationships/hyperlink" Target="https://doi.org/10.1146/annurev-psych-120710-100452" TargetMode="External"/><Relationship Id="rId76" Type="http://schemas.openxmlformats.org/officeDocument/2006/relationships/hyperlink" Target="https://doi.org/10.1177/0146167290162006" TargetMode="External"/><Relationship Id="rId97" Type="http://schemas.openxmlformats.org/officeDocument/2006/relationships/image" Target="media/image8.tmp"/><Relationship Id="rId104" Type="http://schemas.openxmlformats.org/officeDocument/2006/relationships/image" Target="media/image15.tmp"/><Relationship Id="rId7" Type="http://schemas.openxmlformats.org/officeDocument/2006/relationships/endnotes" Target="endnotes.xml"/><Relationship Id="rId71" Type="http://schemas.openxmlformats.org/officeDocument/2006/relationships/hyperlink" Target="https://doi.org/10.1037/a0038329" TargetMode="External"/><Relationship Id="rId92" Type="http://schemas.openxmlformats.org/officeDocument/2006/relationships/image" Target="media/image4.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E85107F4FFE845EB8A28DC0BF2A3D464"/>
        <w:category>
          <w:name w:val="General"/>
          <w:gallery w:val="placeholder"/>
        </w:category>
        <w:types>
          <w:type w:val="bbPlcHdr"/>
        </w:types>
        <w:behaviors>
          <w:behavior w:val="content"/>
        </w:behaviors>
        <w:guid w:val="{905FD508-B8AD-4E12-AE1D-25228B270897}"/>
      </w:docPartPr>
      <w:docPartBody>
        <w:p w:rsidR="00483ADD" w:rsidRDefault="00483ADD" w:rsidP="00483ADD">
          <w:pPr>
            <w:pStyle w:val="E85107F4FFE845EB8A28DC0BF2A3D464"/>
          </w:pPr>
          <w:r w:rsidRPr="001F1C68">
            <w:rPr>
              <w:rStyle w:val="PlaceholderText"/>
            </w:rPr>
            <w:t>Choose an item.</w:t>
          </w:r>
        </w:p>
      </w:docPartBody>
    </w:docPart>
    <w:docPart>
      <w:docPartPr>
        <w:name w:val="810EBEB0D9FF4546817EF794304BF1CC"/>
        <w:category>
          <w:name w:val="General"/>
          <w:gallery w:val="placeholder"/>
        </w:category>
        <w:types>
          <w:type w:val="bbPlcHdr"/>
        </w:types>
        <w:behaviors>
          <w:behavior w:val="content"/>
        </w:behaviors>
        <w:guid w:val="{B5CD7E82-0E6D-40AD-943A-F7DAF0D28903}"/>
      </w:docPartPr>
      <w:docPartBody>
        <w:p w:rsidR="00A5006A" w:rsidRDefault="00A5006A" w:rsidP="00A5006A">
          <w:pPr>
            <w:pStyle w:val="810EBEB0D9FF4546817EF794304BF1C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7055"/>
    <w:rsid w:val="00022000"/>
    <w:rsid w:val="00045235"/>
    <w:rsid w:val="00063D21"/>
    <w:rsid w:val="000A31BC"/>
    <w:rsid w:val="00140CC8"/>
    <w:rsid w:val="00151A9E"/>
    <w:rsid w:val="001924A2"/>
    <w:rsid w:val="001D26AE"/>
    <w:rsid w:val="001F1822"/>
    <w:rsid w:val="002378E9"/>
    <w:rsid w:val="00246AD7"/>
    <w:rsid w:val="002F2904"/>
    <w:rsid w:val="00303490"/>
    <w:rsid w:val="003153C5"/>
    <w:rsid w:val="00327900"/>
    <w:rsid w:val="00335178"/>
    <w:rsid w:val="00340322"/>
    <w:rsid w:val="00361D7A"/>
    <w:rsid w:val="00363CD1"/>
    <w:rsid w:val="003B75D4"/>
    <w:rsid w:val="004553B5"/>
    <w:rsid w:val="00483ADD"/>
    <w:rsid w:val="004F10EE"/>
    <w:rsid w:val="0053599A"/>
    <w:rsid w:val="005A7F3F"/>
    <w:rsid w:val="005C08FC"/>
    <w:rsid w:val="005C0C71"/>
    <w:rsid w:val="005C7703"/>
    <w:rsid w:val="005D1247"/>
    <w:rsid w:val="00617A9D"/>
    <w:rsid w:val="006258A8"/>
    <w:rsid w:val="00713126"/>
    <w:rsid w:val="007272D2"/>
    <w:rsid w:val="007332C0"/>
    <w:rsid w:val="00761997"/>
    <w:rsid w:val="007D11E5"/>
    <w:rsid w:val="0086030F"/>
    <w:rsid w:val="008809FC"/>
    <w:rsid w:val="00890608"/>
    <w:rsid w:val="00890D7C"/>
    <w:rsid w:val="008B7CFD"/>
    <w:rsid w:val="008C0287"/>
    <w:rsid w:val="008C532B"/>
    <w:rsid w:val="008D1845"/>
    <w:rsid w:val="00943536"/>
    <w:rsid w:val="00957170"/>
    <w:rsid w:val="009A7815"/>
    <w:rsid w:val="00A4381C"/>
    <w:rsid w:val="00A5006A"/>
    <w:rsid w:val="00A73B5B"/>
    <w:rsid w:val="00AA678B"/>
    <w:rsid w:val="00AD075B"/>
    <w:rsid w:val="00AD7AA9"/>
    <w:rsid w:val="00B12DA6"/>
    <w:rsid w:val="00B3097D"/>
    <w:rsid w:val="00B85334"/>
    <w:rsid w:val="00C0557F"/>
    <w:rsid w:val="00C20963"/>
    <w:rsid w:val="00C54046"/>
    <w:rsid w:val="00CA01FC"/>
    <w:rsid w:val="00CF53AD"/>
    <w:rsid w:val="00D423CC"/>
    <w:rsid w:val="00D46B3D"/>
    <w:rsid w:val="00D96D6E"/>
    <w:rsid w:val="00E07327"/>
    <w:rsid w:val="00E5448F"/>
    <w:rsid w:val="00E637F6"/>
    <w:rsid w:val="00E86737"/>
    <w:rsid w:val="00E87D57"/>
    <w:rsid w:val="00F632F5"/>
    <w:rsid w:val="00F8795F"/>
    <w:rsid w:val="00FA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006A"/>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DD94ECDF38744DE1B0FC665901A31810">
    <w:name w:val="DD94ECDF38744DE1B0FC665901A31810"/>
    <w:rsid w:val="00483ADD"/>
    <w:pPr>
      <w:spacing w:after="160" w:line="259" w:lineRule="auto"/>
    </w:pPr>
  </w:style>
  <w:style w:type="paragraph" w:customStyle="1" w:styleId="E85107F4FFE845EB8A28DC0BF2A3D464">
    <w:name w:val="E85107F4FFE845EB8A28DC0BF2A3D464"/>
    <w:rsid w:val="00483ADD"/>
    <w:pPr>
      <w:spacing w:after="160" w:line="259" w:lineRule="auto"/>
    </w:pPr>
  </w:style>
  <w:style w:type="paragraph" w:customStyle="1" w:styleId="16F0576193A543A58B743066BBFD8E08">
    <w:name w:val="16F0576193A543A58B743066BBFD8E08"/>
    <w:rsid w:val="00A5006A"/>
    <w:pPr>
      <w:spacing w:after="160" w:line="259" w:lineRule="auto"/>
    </w:pPr>
  </w:style>
  <w:style w:type="paragraph" w:customStyle="1" w:styleId="810EBEB0D9FF4546817EF794304BF1CC">
    <w:name w:val="810EBEB0D9FF4546817EF794304BF1CC"/>
    <w:rsid w:val="00A5006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5F5C1-BF77-444D-B808-2A12C6521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19249</Words>
  <Characters>109724</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128716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Tiffany Maglasang</cp:lastModifiedBy>
  <cp:revision>2</cp:revision>
  <cp:lastPrinted>2017-12-15T21:50:00Z</cp:lastPrinted>
  <dcterms:created xsi:type="dcterms:W3CDTF">2017-12-15T21:50:00Z</dcterms:created>
  <dcterms:modified xsi:type="dcterms:W3CDTF">2017-12-15T21:50:00Z</dcterms:modified>
</cp:coreProperties>
</file>