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C34F" w14:textId="77777777" w:rsidR="007B6BCA" w:rsidRPr="00162E40" w:rsidRDefault="007B6BCA" w:rsidP="00BD1956">
      <w:pPr>
        <w:spacing w:after="0" w:line="480" w:lineRule="auto"/>
        <w:jc w:val="center"/>
        <w:rPr>
          <w:rFonts w:ascii="Times New Roman" w:hAnsi="Times New Roman" w:cs="Times New Roman"/>
          <w:sz w:val="24"/>
          <w:szCs w:val="24"/>
        </w:rPr>
      </w:pPr>
      <w:r w:rsidRPr="00162E40">
        <w:rPr>
          <w:rFonts w:ascii="Times New Roman" w:hAnsi="Times New Roman" w:cs="Times New Roman"/>
          <w:sz w:val="24"/>
          <w:szCs w:val="24"/>
        </w:rPr>
        <w:t>UNIVERSITY OF OKLAHOMA</w:t>
      </w:r>
    </w:p>
    <w:p w14:paraId="2CCA62DD" w14:textId="77777777" w:rsidR="007B6BCA" w:rsidRPr="00162E40" w:rsidRDefault="007B6BCA" w:rsidP="00BD1956">
      <w:pPr>
        <w:spacing w:after="0" w:line="480" w:lineRule="auto"/>
        <w:jc w:val="center"/>
        <w:rPr>
          <w:rFonts w:ascii="Times New Roman" w:hAnsi="Times New Roman" w:cs="Times New Roman"/>
          <w:sz w:val="24"/>
          <w:szCs w:val="24"/>
        </w:rPr>
      </w:pPr>
      <w:r w:rsidRPr="00162E40">
        <w:rPr>
          <w:rFonts w:ascii="Times New Roman" w:hAnsi="Times New Roman" w:cs="Times New Roman"/>
          <w:sz w:val="24"/>
          <w:szCs w:val="24"/>
        </w:rPr>
        <w:t>GRADUATE COLLEGE</w:t>
      </w:r>
    </w:p>
    <w:p w14:paraId="7F34DA0C" w14:textId="77777777" w:rsidR="007B6BCA" w:rsidRPr="00162E40" w:rsidRDefault="007B6BCA" w:rsidP="00BD1956">
      <w:pPr>
        <w:spacing w:after="0" w:line="480" w:lineRule="auto"/>
        <w:jc w:val="center"/>
        <w:rPr>
          <w:rFonts w:ascii="Times New Roman" w:hAnsi="Times New Roman" w:cs="Times New Roman"/>
          <w:sz w:val="24"/>
          <w:szCs w:val="24"/>
        </w:rPr>
      </w:pPr>
    </w:p>
    <w:p w14:paraId="2ABD88C5" w14:textId="77777777" w:rsidR="007B6BCA" w:rsidRPr="00162E40" w:rsidRDefault="007B6BCA" w:rsidP="00BD1956">
      <w:pPr>
        <w:spacing w:after="0" w:line="480" w:lineRule="auto"/>
        <w:jc w:val="center"/>
        <w:rPr>
          <w:rFonts w:ascii="Times New Roman" w:hAnsi="Times New Roman" w:cs="Times New Roman"/>
          <w:sz w:val="24"/>
          <w:szCs w:val="24"/>
        </w:rPr>
      </w:pPr>
    </w:p>
    <w:p w14:paraId="37EC914A" w14:textId="77777777" w:rsidR="007B6BCA" w:rsidRPr="00162E40" w:rsidRDefault="007B6BCA" w:rsidP="00BD1956">
      <w:pPr>
        <w:spacing w:after="0" w:line="480" w:lineRule="auto"/>
        <w:jc w:val="center"/>
        <w:rPr>
          <w:rFonts w:ascii="Times New Roman" w:hAnsi="Times New Roman" w:cs="Times New Roman"/>
          <w:sz w:val="24"/>
          <w:szCs w:val="24"/>
        </w:rPr>
      </w:pPr>
    </w:p>
    <w:p w14:paraId="02FFC646" w14:textId="3205335A" w:rsidR="007B6BCA" w:rsidRPr="00162E40" w:rsidRDefault="007B6BCA" w:rsidP="00BD1956">
      <w:pPr>
        <w:spacing w:after="0" w:line="480" w:lineRule="auto"/>
        <w:jc w:val="center"/>
        <w:rPr>
          <w:rFonts w:ascii="Times New Roman" w:hAnsi="Times New Roman" w:cs="Times New Roman"/>
          <w:sz w:val="24"/>
          <w:szCs w:val="24"/>
        </w:rPr>
      </w:pPr>
      <w:r w:rsidRPr="00162E40">
        <w:rPr>
          <w:rFonts w:ascii="Times New Roman" w:hAnsi="Times New Roman" w:cs="Times New Roman"/>
          <w:sz w:val="24"/>
          <w:szCs w:val="24"/>
        </w:rPr>
        <w:t xml:space="preserve">SUPPORT FOR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WHEN PASSENGERS ARE PRESENT</w:t>
      </w:r>
      <w:r w:rsidR="003F1E56" w:rsidRPr="003F1E56">
        <w:t xml:space="preserve"> </w:t>
      </w:r>
    </w:p>
    <w:p w14:paraId="500401B4" w14:textId="77777777" w:rsidR="007B6BCA" w:rsidRPr="00162E40" w:rsidRDefault="007B6BCA" w:rsidP="00BD1956">
      <w:pPr>
        <w:spacing w:after="0" w:line="480" w:lineRule="auto"/>
        <w:jc w:val="center"/>
        <w:rPr>
          <w:rFonts w:ascii="Times New Roman" w:hAnsi="Times New Roman" w:cs="Times New Roman"/>
          <w:sz w:val="24"/>
          <w:szCs w:val="24"/>
        </w:rPr>
      </w:pPr>
    </w:p>
    <w:p w14:paraId="677F2796" w14:textId="77777777" w:rsidR="007B6BCA" w:rsidRPr="00162E40" w:rsidRDefault="007B6BCA" w:rsidP="00BD1956">
      <w:pPr>
        <w:spacing w:after="0" w:line="480" w:lineRule="auto"/>
        <w:jc w:val="center"/>
        <w:rPr>
          <w:rFonts w:ascii="Times New Roman" w:hAnsi="Times New Roman" w:cs="Times New Roman"/>
          <w:sz w:val="24"/>
          <w:szCs w:val="24"/>
        </w:rPr>
      </w:pPr>
    </w:p>
    <w:p w14:paraId="76E42E0A" w14:textId="77777777" w:rsidR="007B6BCA" w:rsidRPr="00162E40" w:rsidRDefault="007B6BCA" w:rsidP="00BD1956">
      <w:pPr>
        <w:spacing w:after="0" w:line="480" w:lineRule="auto"/>
        <w:jc w:val="center"/>
        <w:rPr>
          <w:rFonts w:ascii="Times New Roman" w:hAnsi="Times New Roman" w:cs="Times New Roman"/>
          <w:sz w:val="24"/>
          <w:szCs w:val="24"/>
        </w:rPr>
      </w:pPr>
    </w:p>
    <w:p w14:paraId="36EAAA2E" w14:textId="77777777" w:rsidR="007B6BCA" w:rsidRPr="00162E40" w:rsidRDefault="007B6BCA" w:rsidP="00BD1956">
      <w:pPr>
        <w:spacing w:after="0" w:line="480" w:lineRule="auto"/>
        <w:jc w:val="center"/>
        <w:rPr>
          <w:rFonts w:ascii="Times New Roman" w:hAnsi="Times New Roman" w:cs="Times New Roman"/>
          <w:sz w:val="24"/>
          <w:szCs w:val="24"/>
        </w:rPr>
      </w:pPr>
    </w:p>
    <w:p w14:paraId="7CC809BE" w14:textId="77777777" w:rsidR="007B6BCA" w:rsidRPr="00162E40" w:rsidRDefault="007B6BCA" w:rsidP="00BD1956">
      <w:pPr>
        <w:spacing w:after="0" w:line="480" w:lineRule="auto"/>
        <w:jc w:val="center"/>
        <w:rPr>
          <w:rFonts w:ascii="Times New Roman" w:hAnsi="Times New Roman" w:cs="Times New Roman"/>
          <w:sz w:val="24"/>
          <w:szCs w:val="24"/>
        </w:rPr>
      </w:pPr>
      <w:r w:rsidRPr="00162E40">
        <w:rPr>
          <w:rFonts w:ascii="Times New Roman" w:hAnsi="Times New Roman" w:cs="Times New Roman"/>
          <w:sz w:val="24"/>
          <w:szCs w:val="24"/>
        </w:rPr>
        <w:t>A DISSERTATION</w:t>
      </w:r>
    </w:p>
    <w:p w14:paraId="34089042" w14:textId="77777777" w:rsidR="007B6BCA" w:rsidRPr="00162E40" w:rsidRDefault="007B6BCA" w:rsidP="00BD1956">
      <w:pPr>
        <w:spacing w:after="0" w:line="480" w:lineRule="auto"/>
        <w:jc w:val="center"/>
        <w:rPr>
          <w:rFonts w:ascii="Times New Roman" w:hAnsi="Times New Roman" w:cs="Times New Roman"/>
          <w:sz w:val="24"/>
          <w:szCs w:val="24"/>
        </w:rPr>
      </w:pPr>
      <w:r w:rsidRPr="00162E40">
        <w:rPr>
          <w:rFonts w:ascii="Times New Roman" w:hAnsi="Times New Roman" w:cs="Times New Roman"/>
          <w:sz w:val="24"/>
          <w:szCs w:val="24"/>
        </w:rPr>
        <w:t>SUBMITTED TO THE GRADUATE FACULTY</w:t>
      </w:r>
    </w:p>
    <w:p w14:paraId="52691549" w14:textId="77777777" w:rsidR="007B6BCA" w:rsidRPr="00162E40" w:rsidRDefault="007B6BCA" w:rsidP="00BD1956">
      <w:pPr>
        <w:spacing w:after="0" w:line="480" w:lineRule="auto"/>
        <w:jc w:val="center"/>
        <w:rPr>
          <w:rFonts w:ascii="Times New Roman" w:hAnsi="Times New Roman" w:cs="Times New Roman"/>
          <w:sz w:val="24"/>
          <w:szCs w:val="24"/>
        </w:rPr>
      </w:pPr>
      <w:r w:rsidRPr="00162E40">
        <w:rPr>
          <w:rFonts w:ascii="Times New Roman" w:hAnsi="Times New Roman" w:cs="Times New Roman"/>
          <w:sz w:val="24"/>
          <w:szCs w:val="24"/>
        </w:rPr>
        <w:t>In partial fulfillment to the requirements for the</w:t>
      </w:r>
    </w:p>
    <w:p w14:paraId="6933B6A7" w14:textId="77777777" w:rsidR="007B6BCA" w:rsidRPr="00162E40" w:rsidRDefault="007B6BCA" w:rsidP="00BD1956">
      <w:pPr>
        <w:spacing w:after="0" w:line="480" w:lineRule="auto"/>
        <w:jc w:val="center"/>
        <w:rPr>
          <w:rFonts w:ascii="Times New Roman" w:hAnsi="Times New Roman" w:cs="Times New Roman"/>
          <w:sz w:val="24"/>
          <w:szCs w:val="24"/>
        </w:rPr>
      </w:pPr>
      <w:r w:rsidRPr="00162E40">
        <w:rPr>
          <w:rFonts w:ascii="Times New Roman" w:hAnsi="Times New Roman" w:cs="Times New Roman"/>
          <w:sz w:val="24"/>
          <w:szCs w:val="24"/>
        </w:rPr>
        <w:t>Degree of</w:t>
      </w:r>
    </w:p>
    <w:p w14:paraId="088A8D1C" w14:textId="1483F0BF" w:rsidR="007B6BCA" w:rsidRPr="00162E40" w:rsidRDefault="002F6C6B" w:rsidP="00BD1956">
      <w:pPr>
        <w:spacing w:after="0" w:line="480" w:lineRule="auto"/>
        <w:jc w:val="center"/>
        <w:rPr>
          <w:rFonts w:ascii="Times New Roman" w:hAnsi="Times New Roman" w:cs="Times New Roman"/>
          <w:sz w:val="24"/>
          <w:szCs w:val="24"/>
        </w:rPr>
      </w:pPr>
      <w:r w:rsidRPr="00162E40">
        <w:rPr>
          <w:rFonts w:ascii="Times New Roman" w:hAnsi="Times New Roman" w:cs="Times New Roman"/>
          <w:sz w:val="24"/>
          <w:szCs w:val="24"/>
        </w:rPr>
        <w:t>DOCTOR OF PHILOSOPHY</w:t>
      </w:r>
    </w:p>
    <w:p w14:paraId="2331631A" w14:textId="77777777" w:rsidR="007B6BCA" w:rsidRPr="00162E40" w:rsidRDefault="007B6BCA" w:rsidP="00BD1956">
      <w:pPr>
        <w:spacing w:after="0" w:line="480" w:lineRule="auto"/>
        <w:jc w:val="center"/>
        <w:rPr>
          <w:rFonts w:ascii="Times New Roman" w:hAnsi="Times New Roman" w:cs="Times New Roman"/>
          <w:sz w:val="24"/>
          <w:szCs w:val="24"/>
        </w:rPr>
      </w:pPr>
    </w:p>
    <w:p w14:paraId="5CF29367" w14:textId="77777777" w:rsidR="007B6BCA" w:rsidRPr="00162E40" w:rsidRDefault="007B6BCA" w:rsidP="00BD1956">
      <w:pPr>
        <w:spacing w:after="0" w:line="480" w:lineRule="auto"/>
        <w:jc w:val="center"/>
        <w:rPr>
          <w:rFonts w:ascii="Times New Roman" w:hAnsi="Times New Roman" w:cs="Times New Roman"/>
          <w:sz w:val="24"/>
          <w:szCs w:val="24"/>
        </w:rPr>
      </w:pPr>
    </w:p>
    <w:p w14:paraId="6837C2BA" w14:textId="37582497" w:rsidR="007B6BCA" w:rsidRDefault="007B6BCA" w:rsidP="00BD1956">
      <w:pPr>
        <w:spacing w:after="0" w:line="480" w:lineRule="auto"/>
        <w:jc w:val="center"/>
        <w:rPr>
          <w:rFonts w:ascii="Times New Roman" w:hAnsi="Times New Roman" w:cs="Times New Roman"/>
          <w:sz w:val="24"/>
          <w:szCs w:val="24"/>
        </w:rPr>
      </w:pPr>
    </w:p>
    <w:p w14:paraId="3124C54D" w14:textId="77777777" w:rsidR="000E226A" w:rsidRPr="00162E40" w:rsidRDefault="000E226A" w:rsidP="00BD1956">
      <w:pPr>
        <w:spacing w:after="0" w:line="480" w:lineRule="auto"/>
        <w:jc w:val="center"/>
        <w:rPr>
          <w:rFonts w:ascii="Times New Roman" w:hAnsi="Times New Roman" w:cs="Times New Roman"/>
          <w:sz w:val="24"/>
          <w:szCs w:val="24"/>
        </w:rPr>
      </w:pPr>
    </w:p>
    <w:p w14:paraId="2F2F2AD9" w14:textId="77777777" w:rsidR="007B6BCA" w:rsidRPr="00162E40" w:rsidRDefault="007B6BCA" w:rsidP="00BD1956">
      <w:pPr>
        <w:spacing w:after="0" w:line="480" w:lineRule="auto"/>
        <w:jc w:val="center"/>
        <w:rPr>
          <w:rFonts w:ascii="Times New Roman" w:hAnsi="Times New Roman" w:cs="Times New Roman"/>
          <w:sz w:val="24"/>
          <w:szCs w:val="24"/>
        </w:rPr>
      </w:pPr>
      <w:r w:rsidRPr="00162E40">
        <w:rPr>
          <w:rFonts w:ascii="Times New Roman" w:hAnsi="Times New Roman" w:cs="Times New Roman"/>
          <w:sz w:val="24"/>
          <w:szCs w:val="24"/>
        </w:rPr>
        <w:t>By</w:t>
      </w:r>
    </w:p>
    <w:p w14:paraId="14B32BBE" w14:textId="16156940" w:rsidR="007B6BCA" w:rsidRDefault="007B6BCA" w:rsidP="002736FC">
      <w:pPr>
        <w:spacing w:after="0" w:line="240" w:lineRule="auto"/>
        <w:jc w:val="center"/>
        <w:rPr>
          <w:rFonts w:ascii="Times New Roman" w:hAnsi="Times New Roman" w:cs="Times New Roman"/>
          <w:sz w:val="24"/>
          <w:szCs w:val="24"/>
        </w:rPr>
      </w:pPr>
      <w:r w:rsidRPr="00162E40">
        <w:rPr>
          <w:rFonts w:ascii="Times New Roman" w:hAnsi="Times New Roman" w:cs="Times New Roman"/>
          <w:sz w:val="24"/>
          <w:szCs w:val="24"/>
        </w:rPr>
        <w:t>CHRISTOPHER MICHAEL DUNLAP II</w:t>
      </w:r>
    </w:p>
    <w:p w14:paraId="4E737917" w14:textId="2D0396E9" w:rsidR="00D514FB" w:rsidRPr="00162E40" w:rsidRDefault="00D514FB" w:rsidP="002736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459A2060" w14:textId="77777777" w:rsidR="007B6BCA" w:rsidRPr="00162E40" w:rsidRDefault="007B6BCA" w:rsidP="002736FC">
      <w:pPr>
        <w:spacing w:after="0" w:line="240" w:lineRule="auto"/>
        <w:jc w:val="center"/>
        <w:rPr>
          <w:rFonts w:ascii="Times New Roman" w:hAnsi="Times New Roman" w:cs="Times New Roman"/>
          <w:sz w:val="24"/>
          <w:szCs w:val="24"/>
        </w:rPr>
      </w:pPr>
      <w:r w:rsidRPr="00162E40">
        <w:rPr>
          <w:rFonts w:ascii="Times New Roman" w:hAnsi="Times New Roman" w:cs="Times New Roman"/>
          <w:sz w:val="24"/>
          <w:szCs w:val="24"/>
        </w:rPr>
        <w:t>2023</w:t>
      </w:r>
    </w:p>
    <w:p w14:paraId="4FC8DC71" w14:textId="0D138CC1" w:rsidR="002736FC" w:rsidRDefault="002736FC">
      <w:pPr>
        <w:rPr>
          <w:rFonts w:ascii="Times New Roman" w:hAnsi="Times New Roman" w:cs="Times New Roman"/>
          <w:sz w:val="24"/>
          <w:szCs w:val="24"/>
        </w:rPr>
      </w:pPr>
      <w:r>
        <w:rPr>
          <w:rFonts w:ascii="Times New Roman" w:hAnsi="Times New Roman" w:cs="Times New Roman"/>
          <w:sz w:val="24"/>
          <w:szCs w:val="24"/>
        </w:rPr>
        <w:br w:type="page"/>
      </w:r>
    </w:p>
    <w:p w14:paraId="420B7479" w14:textId="77777777" w:rsidR="007B6BCA" w:rsidRPr="00162E40" w:rsidRDefault="007B6BCA" w:rsidP="00BD1956">
      <w:pPr>
        <w:spacing w:after="0" w:line="480" w:lineRule="auto"/>
        <w:rPr>
          <w:rFonts w:ascii="Times New Roman" w:hAnsi="Times New Roman" w:cs="Times New Roman"/>
          <w:sz w:val="24"/>
          <w:szCs w:val="24"/>
        </w:rPr>
      </w:pPr>
    </w:p>
    <w:p w14:paraId="7746B8AA" w14:textId="4D41B428" w:rsidR="007B6BCA" w:rsidRPr="00162E40" w:rsidRDefault="007B6BCA" w:rsidP="00BD1956">
      <w:pPr>
        <w:spacing w:after="0" w:line="480" w:lineRule="auto"/>
        <w:jc w:val="center"/>
        <w:rPr>
          <w:rFonts w:ascii="Times New Roman" w:hAnsi="Times New Roman" w:cs="Times New Roman"/>
          <w:sz w:val="24"/>
          <w:szCs w:val="24"/>
        </w:rPr>
      </w:pPr>
      <w:r w:rsidRPr="00162E40">
        <w:rPr>
          <w:rFonts w:ascii="Times New Roman" w:hAnsi="Times New Roman" w:cs="Times New Roman"/>
          <w:sz w:val="24"/>
          <w:szCs w:val="24"/>
        </w:rPr>
        <w:t xml:space="preserve">SUPPORT FOR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WHEN PASSENGERS ARE PRESENT</w:t>
      </w:r>
    </w:p>
    <w:p w14:paraId="51F06294"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64B13F80" w14:textId="77777777" w:rsidR="007B6BCA" w:rsidRPr="00162E40" w:rsidRDefault="007B6BCA" w:rsidP="00BD1956">
      <w:pPr>
        <w:spacing w:after="0" w:line="480" w:lineRule="auto"/>
        <w:jc w:val="center"/>
        <w:rPr>
          <w:rFonts w:ascii="Times New Roman" w:hAnsi="Times New Roman" w:cs="Times New Roman"/>
          <w:sz w:val="24"/>
          <w:szCs w:val="24"/>
        </w:rPr>
      </w:pPr>
      <w:r w:rsidRPr="00162E40">
        <w:rPr>
          <w:rFonts w:ascii="Times New Roman" w:hAnsi="Times New Roman" w:cs="Times New Roman"/>
          <w:sz w:val="24"/>
          <w:szCs w:val="24"/>
        </w:rPr>
        <w:t>A DISSERTATION APPROVED FOR THE</w:t>
      </w:r>
    </w:p>
    <w:p w14:paraId="7FF9C3AE" w14:textId="77777777" w:rsidR="007B6BCA" w:rsidRPr="00162E40" w:rsidRDefault="007B6BCA" w:rsidP="00BD1956">
      <w:pPr>
        <w:spacing w:after="0" w:line="480" w:lineRule="auto"/>
        <w:jc w:val="center"/>
        <w:rPr>
          <w:rFonts w:ascii="Times New Roman" w:hAnsi="Times New Roman" w:cs="Times New Roman"/>
          <w:sz w:val="24"/>
          <w:szCs w:val="24"/>
        </w:rPr>
      </w:pPr>
      <w:r w:rsidRPr="00162E40">
        <w:rPr>
          <w:rFonts w:ascii="Times New Roman" w:hAnsi="Times New Roman" w:cs="Times New Roman"/>
          <w:sz w:val="24"/>
          <w:szCs w:val="24"/>
        </w:rPr>
        <w:t>DEPARTMENT OF HEALTH AND EXERCISE SCIENCE</w:t>
      </w:r>
    </w:p>
    <w:p w14:paraId="2373A7C6" w14:textId="77777777" w:rsidR="007B6BCA" w:rsidRPr="00162E40" w:rsidRDefault="007B6BCA" w:rsidP="00BD1956">
      <w:pPr>
        <w:spacing w:after="0" w:line="480" w:lineRule="auto"/>
        <w:jc w:val="center"/>
        <w:rPr>
          <w:rFonts w:ascii="Times New Roman" w:hAnsi="Times New Roman" w:cs="Times New Roman"/>
          <w:sz w:val="24"/>
          <w:szCs w:val="24"/>
        </w:rPr>
      </w:pPr>
    </w:p>
    <w:p w14:paraId="15802046" w14:textId="77777777" w:rsidR="007B6BCA" w:rsidRPr="00162E40" w:rsidRDefault="007B6BCA" w:rsidP="00BD1956">
      <w:pPr>
        <w:spacing w:after="0" w:line="480" w:lineRule="auto"/>
        <w:jc w:val="center"/>
        <w:rPr>
          <w:rFonts w:ascii="Times New Roman" w:hAnsi="Times New Roman" w:cs="Times New Roman"/>
          <w:sz w:val="24"/>
          <w:szCs w:val="24"/>
        </w:rPr>
      </w:pPr>
    </w:p>
    <w:p w14:paraId="20BB696F" w14:textId="77777777" w:rsidR="007B6BCA" w:rsidRPr="00162E40" w:rsidRDefault="007B6BCA" w:rsidP="00BD1956">
      <w:pPr>
        <w:spacing w:after="0" w:line="480" w:lineRule="auto"/>
        <w:jc w:val="center"/>
        <w:rPr>
          <w:rFonts w:ascii="Times New Roman" w:hAnsi="Times New Roman" w:cs="Times New Roman"/>
          <w:sz w:val="24"/>
          <w:szCs w:val="24"/>
        </w:rPr>
      </w:pPr>
      <w:r w:rsidRPr="00162E40">
        <w:rPr>
          <w:rFonts w:ascii="Times New Roman" w:hAnsi="Times New Roman" w:cs="Times New Roman"/>
          <w:sz w:val="24"/>
          <w:szCs w:val="24"/>
        </w:rPr>
        <w:t>BY THE COMMITTEE CONSISTING OF</w:t>
      </w:r>
    </w:p>
    <w:p w14:paraId="3A82A973" w14:textId="77777777" w:rsidR="007B6BCA" w:rsidRPr="00162E40" w:rsidRDefault="007B6BCA" w:rsidP="00BD1956">
      <w:pPr>
        <w:spacing w:after="0" w:line="480" w:lineRule="auto"/>
        <w:jc w:val="center"/>
        <w:rPr>
          <w:rFonts w:ascii="Times New Roman" w:hAnsi="Times New Roman" w:cs="Times New Roman"/>
          <w:sz w:val="24"/>
          <w:szCs w:val="24"/>
        </w:rPr>
      </w:pPr>
    </w:p>
    <w:p w14:paraId="69D99916" w14:textId="77777777" w:rsidR="007B6BCA" w:rsidRPr="00162E40" w:rsidRDefault="007B6BCA" w:rsidP="00BD1956">
      <w:pPr>
        <w:spacing w:after="0" w:line="480" w:lineRule="auto"/>
        <w:jc w:val="center"/>
        <w:rPr>
          <w:rFonts w:ascii="Times New Roman" w:hAnsi="Times New Roman" w:cs="Times New Roman"/>
          <w:sz w:val="24"/>
          <w:szCs w:val="24"/>
        </w:rPr>
      </w:pPr>
    </w:p>
    <w:p w14:paraId="4210A41D" w14:textId="13DFDE80" w:rsidR="007B6BCA" w:rsidRPr="00162E40" w:rsidRDefault="007B6BCA" w:rsidP="00BD1956">
      <w:pPr>
        <w:spacing w:after="0" w:line="480" w:lineRule="auto"/>
        <w:jc w:val="center"/>
        <w:rPr>
          <w:rFonts w:ascii="Times New Roman" w:hAnsi="Times New Roman" w:cs="Times New Roman"/>
          <w:sz w:val="24"/>
          <w:szCs w:val="24"/>
        </w:rPr>
      </w:pPr>
    </w:p>
    <w:p w14:paraId="0E678DF9" w14:textId="35BE4926" w:rsidR="007B6BCA" w:rsidRPr="00162E40" w:rsidRDefault="007B6BCA" w:rsidP="00BD1956">
      <w:pPr>
        <w:spacing w:after="0" w:line="480" w:lineRule="auto"/>
        <w:jc w:val="center"/>
        <w:rPr>
          <w:rFonts w:ascii="Times New Roman" w:hAnsi="Times New Roman" w:cs="Times New Roman"/>
          <w:sz w:val="24"/>
          <w:szCs w:val="24"/>
        </w:rPr>
      </w:pPr>
    </w:p>
    <w:p w14:paraId="6008F96A" w14:textId="77777777" w:rsidR="007B6BCA" w:rsidRPr="00162E40" w:rsidRDefault="007B6BCA" w:rsidP="00BD1956">
      <w:pPr>
        <w:spacing w:after="0" w:line="480" w:lineRule="auto"/>
        <w:jc w:val="center"/>
        <w:rPr>
          <w:rFonts w:ascii="Times New Roman" w:hAnsi="Times New Roman" w:cs="Times New Roman"/>
          <w:sz w:val="24"/>
          <w:szCs w:val="24"/>
        </w:rPr>
      </w:pPr>
    </w:p>
    <w:p w14:paraId="03C84D15" w14:textId="77777777" w:rsidR="007B6BCA" w:rsidRPr="00162E40" w:rsidRDefault="007B6BCA" w:rsidP="00BD1956">
      <w:pPr>
        <w:spacing w:after="0" w:line="480" w:lineRule="auto"/>
        <w:jc w:val="center"/>
        <w:rPr>
          <w:rFonts w:ascii="Times New Roman" w:hAnsi="Times New Roman" w:cs="Times New Roman"/>
          <w:sz w:val="24"/>
          <w:szCs w:val="24"/>
        </w:rPr>
      </w:pPr>
    </w:p>
    <w:p w14:paraId="170C1D23" w14:textId="77777777" w:rsidR="007B6BCA" w:rsidRPr="00162E40" w:rsidRDefault="007B6BCA" w:rsidP="00BD1956">
      <w:pPr>
        <w:spacing w:after="0" w:line="480" w:lineRule="auto"/>
        <w:jc w:val="center"/>
        <w:rPr>
          <w:rFonts w:ascii="Times New Roman" w:hAnsi="Times New Roman" w:cs="Times New Roman"/>
          <w:sz w:val="24"/>
          <w:szCs w:val="24"/>
        </w:rPr>
      </w:pPr>
    </w:p>
    <w:p w14:paraId="1595A873" w14:textId="77777777" w:rsidR="007B6BCA" w:rsidRPr="00162E40" w:rsidRDefault="007B6BCA" w:rsidP="00BD1956">
      <w:pPr>
        <w:spacing w:after="0" w:line="480" w:lineRule="auto"/>
        <w:jc w:val="right"/>
        <w:rPr>
          <w:rFonts w:ascii="Times New Roman" w:hAnsi="Times New Roman" w:cs="Times New Roman"/>
          <w:sz w:val="24"/>
          <w:szCs w:val="24"/>
        </w:rPr>
      </w:pPr>
      <w:r w:rsidRPr="00162E40">
        <w:rPr>
          <w:rFonts w:ascii="Times New Roman" w:hAnsi="Times New Roman" w:cs="Times New Roman"/>
          <w:sz w:val="24"/>
          <w:szCs w:val="24"/>
        </w:rPr>
        <w:t>Dr. Marshall Cheney, Chair</w:t>
      </w:r>
    </w:p>
    <w:p w14:paraId="6D4C4649" w14:textId="77777777" w:rsidR="007B6BCA" w:rsidRPr="00162E40" w:rsidRDefault="007B6BCA" w:rsidP="00BD1956">
      <w:pPr>
        <w:spacing w:after="0" w:line="480" w:lineRule="auto"/>
        <w:jc w:val="right"/>
        <w:rPr>
          <w:rFonts w:ascii="Times New Roman" w:hAnsi="Times New Roman" w:cs="Times New Roman"/>
          <w:sz w:val="24"/>
          <w:szCs w:val="24"/>
        </w:rPr>
      </w:pPr>
      <w:r w:rsidRPr="00162E40">
        <w:rPr>
          <w:rFonts w:ascii="Times New Roman" w:hAnsi="Times New Roman" w:cs="Times New Roman"/>
          <w:sz w:val="24"/>
          <w:szCs w:val="24"/>
        </w:rPr>
        <w:t>Dr. Julie Ober Allen</w:t>
      </w:r>
    </w:p>
    <w:p w14:paraId="31D8DF7A" w14:textId="77777777" w:rsidR="007B6BCA" w:rsidRPr="00162E40" w:rsidRDefault="007B6BCA" w:rsidP="00BD1956">
      <w:pPr>
        <w:spacing w:after="0" w:line="480" w:lineRule="auto"/>
        <w:jc w:val="right"/>
        <w:rPr>
          <w:rFonts w:ascii="Times New Roman" w:hAnsi="Times New Roman" w:cs="Times New Roman"/>
          <w:sz w:val="24"/>
          <w:szCs w:val="24"/>
        </w:rPr>
      </w:pPr>
      <w:r w:rsidRPr="00162E40">
        <w:rPr>
          <w:rFonts w:ascii="Times New Roman" w:hAnsi="Times New Roman" w:cs="Times New Roman"/>
          <w:sz w:val="24"/>
          <w:szCs w:val="24"/>
        </w:rPr>
        <w:t>Dr. Yu Lu</w:t>
      </w:r>
    </w:p>
    <w:p w14:paraId="09133553" w14:textId="77777777" w:rsidR="007B6BCA" w:rsidRPr="00162E40" w:rsidRDefault="007B6BCA" w:rsidP="00BD1956">
      <w:pPr>
        <w:spacing w:after="0" w:line="480" w:lineRule="auto"/>
        <w:jc w:val="right"/>
        <w:rPr>
          <w:rFonts w:ascii="Times New Roman" w:hAnsi="Times New Roman" w:cs="Times New Roman"/>
          <w:sz w:val="24"/>
          <w:szCs w:val="24"/>
        </w:rPr>
      </w:pPr>
      <w:r w:rsidRPr="00162E40">
        <w:rPr>
          <w:rFonts w:ascii="Times New Roman" w:hAnsi="Times New Roman" w:cs="Times New Roman"/>
          <w:sz w:val="24"/>
          <w:szCs w:val="24"/>
        </w:rPr>
        <w:t>Dr. Bryce Lowery</w:t>
      </w:r>
    </w:p>
    <w:p w14:paraId="05C87C05" w14:textId="77777777" w:rsidR="007B6BCA" w:rsidRPr="00162E40" w:rsidRDefault="007B6BCA" w:rsidP="00BD1956">
      <w:pPr>
        <w:spacing w:after="0" w:line="480" w:lineRule="auto"/>
        <w:rPr>
          <w:rFonts w:ascii="Times New Roman" w:hAnsi="Times New Roman" w:cs="Times New Roman"/>
          <w:sz w:val="24"/>
          <w:szCs w:val="24"/>
        </w:rPr>
      </w:pPr>
      <w:r w:rsidRPr="00162E40">
        <w:rPr>
          <w:rFonts w:ascii="Times New Roman" w:hAnsi="Times New Roman" w:cs="Times New Roman"/>
          <w:sz w:val="24"/>
          <w:szCs w:val="24"/>
        </w:rPr>
        <w:br w:type="page"/>
      </w:r>
    </w:p>
    <w:p w14:paraId="00D4087B"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3DAB0EBD"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3CF61206"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714F44DF"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1666FCC3"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58D883D7"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06F0CDDE"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7D013325"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45BA8585"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0376F7E3"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3FA63E44"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564E8A66"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583928C4"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0EDEA22D"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400465D0"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5D051FCF"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6FF5004F"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6A84572E"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1FC1DB18"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5037074C" w14:textId="634ECAE4" w:rsidR="007B6BCA" w:rsidRPr="00162E40" w:rsidRDefault="007B6BCA" w:rsidP="00BD1956">
      <w:pPr>
        <w:spacing w:after="0" w:line="480" w:lineRule="auto"/>
        <w:jc w:val="center"/>
        <w:rPr>
          <w:rFonts w:ascii="Times New Roman" w:hAnsi="Times New Roman" w:cs="Times New Roman"/>
          <w:b/>
          <w:bCs/>
          <w:sz w:val="24"/>
          <w:szCs w:val="24"/>
        </w:rPr>
      </w:pPr>
    </w:p>
    <w:p w14:paraId="0718C2CF"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62DD987A" w14:textId="77777777" w:rsidR="007B6BCA" w:rsidRPr="00162E40" w:rsidRDefault="007B6BCA" w:rsidP="00BD1956">
      <w:pPr>
        <w:spacing w:after="0" w:line="480" w:lineRule="auto"/>
        <w:jc w:val="center"/>
        <w:rPr>
          <w:rFonts w:ascii="Times New Roman" w:hAnsi="Times New Roman" w:cs="Times New Roman"/>
          <w:b/>
          <w:bCs/>
          <w:sz w:val="24"/>
          <w:szCs w:val="24"/>
        </w:rPr>
      </w:pPr>
    </w:p>
    <w:p w14:paraId="08143732" w14:textId="09BC40FA" w:rsidR="007B6BCA" w:rsidRPr="00162E40" w:rsidRDefault="007B6BCA" w:rsidP="00BD1956">
      <w:pPr>
        <w:spacing w:after="0" w:line="240" w:lineRule="auto"/>
        <w:jc w:val="center"/>
        <w:rPr>
          <w:rFonts w:ascii="Times New Roman" w:hAnsi="Times New Roman" w:cs="Times New Roman"/>
          <w:sz w:val="24"/>
          <w:szCs w:val="24"/>
        </w:rPr>
      </w:pPr>
      <w:r w:rsidRPr="00162E40">
        <w:rPr>
          <w:rFonts w:ascii="Times New Roman" w:hAnsi="Times New Roman" w:cs="Times New Roman"/>
          <w:b/>
          <w:bCs/>
          <w:sz w:val="24"/>
          <w:szCs w:val="24"/>
        </w:rPr>
        <w:t xml:space="preserve">© </w:t>
      </w:r>
      <w:r w:rsidRPr="00162E40">
        <w:rPr>
          <w:rFonts w:ascii="Times New Roman" w:hAnsi="Times New Roman" w:cs="Times New Roman"/>
          <w:sz w:val="24"/>
          <w:szCs w:val="24"/>
        </w:rPr>
        <w:t>Copyright by CHRISTOPHER MICHAEL DUNLAP</w:t>
      </w:r>
      <w:r w:rsidR="00D514FB">
        <w:rPr>
          <w:rFonts w:ascii="Times New Roman" w:hAnsi="Times New Roman" w:cs="Times New Roman"/>
          <w:sz w:val="24"/>
          <w:szCs w:val="24"/>
        </w:rPr>
        <w:t xml:space="preserve"> II</w:t>
      </w:r>
      <w:r w:rsidRPr="00162E40">
        <w:rPr>
          <w:rFonts w:ascii="Times New Roman" w:hAnsi="Times New Roman" w:cs="Times New Roman"/>
          <w:sz w:val="24"/>
          <w:szCs w:val="24"/>
        </w:rPr>
        <w:t xml:space="preserve"> 2023</w:t>
      </w:r>
    </w:p>
    <w:p w14:paraId="6C616676" w14:textId="679EC5D1" w:rsidR="00700CC8" w:rsidRPr="00162E40" w:rsidRDefault="007B6BCA" w:rsidP="00BD1956">
      <w:pPr>
        <w:spacing w:after="0" w:line="240" w:lineRule="auto"/>
        <w:jc w:val="center"/>
        <w:rPr>
          <w:rFonts w:ascii="Times New Roman" w:hAnsi="Times New Roman" w:cs="Times New Roman"/>
          <w:sz w:val="24"/>
          <w:szCs w:val="24"/>
        </w:rPr>
        <w:sectPr w:rsidR="00700CC8" w:rsidRPr="00162E40" w:rsidSect="00700CC8">
          <w:footerReference w:type="default" r:id="rId8"/>
          <w:pgSz w:w="12240" w:h="15840"/>
          <w:pgMar w:top="1440" w:right="1440" w:bottom="1440" w:left="1440" w:header="720" w:footer="720" w:gutter="0"/>
          <w:cols w:space="720"/>
          <w:docGrid w:linePitch="360"/>
        </w:sectPr>
      </w:pPr>
      <w:r w:rsidRPr="00162E40">
        <w:rPr>
          <w:rFonts w:ascii="Times New Roman" w:hAnsi="Times New Roman" w:cs="Times New Roman"/>
          <w:sz w:val="24"/>
          <w:szCs w:val="24"/>
        </w:rPr>
        <w:t>All Rights Reserve</w:t>
      </w:r>
      <w:r w:rsidR="002F6C6B">
        <w:rPr>
          <w:rFonts w:ascii="Times New Roman" w:hAnsi="Times New Roman" w:cs="Times New Roman"/>
          <w:sz w:val="24"/>
          <w:szCs w:val="24"/>
        </w:rPr>
        <w:t>d</w:t>
      </w:r>
      <w:r w:rsidR="002736FC">
        <w:rPr>
          <w:rFonts w:ascii="Times New Roman" w:hAnsi="Times New Roman" w:cs="Times New Roman"/>
          <w:sz w:val="24"/>
          <w:szCs w:val="24"/>
        </w:rPr>
        <w:t>.</w:t>
      </w:r>
    </w:p>
    <w:p w14:paraId="1F8F37D0" w14:textId="77777777" w:rsidR="00FC4F46" w:rsidRPr="00162E40" w:rsidRDefault="00FC4F46" w:rsidP="00060920">
      <w:pPr>
        <w:spacing w:after="0" w:line="360" w:lineRule="auto"/>
        <w:rPr>
          <w:rFonts w:ascii="Times New Roman" w:hAnsi="Times New Roman" w:cs="Times New Roman"/>
          <w:sz w:val="24"/>
          <w:szCs w:val="24"/>
        </w:rPr>
      </w:pPr>
    </w:p>
    <w:sdt>
      <w:sdtPr>
        <w:rPr>
          <w:rFonts w:ascii="Times New Roman" w:hAnsi="Times New Roman" w:cs="Times New Roman"/>
          <w:sz w:val="24"/>
          <w:szCs w:val="24"/>
        </w:rPr>
        <w:id w:val="-599721665"/>
        <w:docPartObj>
          <w:docPartGallery w:val="Table of Contents"/>
          <w:docPartUnique/>
        </w:docPartObj>
      </w:sdtPr>
      <w:sdtEndPr>
        <w:rPr>
          <w:b/>
          <w:bCs/>
          <w:noProof/>
        </w:rPr>
      </w:sdtEndPr>
      <w:sdtContent>
        <w:p w14:paraId="23B0770A" w14:textId="2CF6678E" w:rsidR="00932833" w:rsidRPr="00D514FB" w:rsidRDefault="00B4093E" w:rsidP="00D514FB">
          <w:pPr>
            <w:spacing w:after="0" w:line="240" w:lineRule="auto"/>
            <w:jc w:val="center"/>
            <w:rPr>
              <w:rFonts w:ascii="Times New Roman" w:hAnsi="Times New Roman" w:cs="Times New Roman"/>
              <w:b/>
              <w:bCs/>
              <w:sz w:val="24"/>
              <w:szCs w:val="24"/>
            </w:rPr>
          </w:pPr>
          <w:r w:rsidRPr="00D514FB">
            <w:rPr>
              <w:rFonts w:ascii="Times New Roman" w:hAnsi="Times New Roman" w:cs="Times New Roman"/>
              <w:b/>
              <w:bCs/>
              <w:sz w:val="24"/>
              <w:szCs w:val="24"/>
            </w:rPr>
            <w:t xml:space="preserve">Table of </w:t>
          </w:r>
          <w:r w:rsidR="00932833" w:rsidRPr="00D514FB">
            <w:rPr>
              <w:rFonts w:ascii="Times New Roman" w:hAnsi="Times New Roman" w:cs="Times New Roman"/>
              <w:b/>
              <w:bCs/>
              <w:sz w:val="24"/>
              <w:szCs w:val="24"/>
            </w:rPr>
            <w:t>Contents</w:t>
          </w:r>
        </w:p>
        <w:p w14:paraId="74A12BDA" w14:textId="6423DD26" w:rsidR="00D514FB" w:rsidRPr="00D514FB" w:rsidRDefault="00932833" w:rsidP="00D514FB">
          <w:pPr>
            <w:pStyle w:val="TOC1"/>
            <w:spacing w:after="0" w:line="240" w:lineRule="auto"/>
            <w:rPr>
              <w:rFonts w:asciiTheme="minorHAnsi" w:eastAsiaTheme="minorEastAsia" w:hAnsiTheme="minorHAnsi" w:cstheme="minorBidi"/>
              <w:sz w:val="24"/>
              <w:szCs w:val="24"/>
            </w:rPr>
          </w:pPr>
          <w:r w:rsidRPr="00D514FB">
            <w:rPr>
              <w:sz w:val="24"/>
              <w:szCs w:val="24"/>
            </w:rPr>
            <w:fldChar w:fldCharType="begin"/>
          </w:r>
          <w:r w:rsidRPr="00D514FB">
            <w:rPr>
              <w:sz w:val="24"/>
              <w:szCs w:val="24"/>
            </w:rPr>
            <w:instrText xml:space="preserve"> TOC \o "1-3" \h \z \u </w:instrText>
          </w:r>
          <w:r w:rsidRPr="00D514FB">
            <w:rPr>
              <w:sz w:val="24"/>
              <w:szCs w:val="24"/>
            </w:rPr>
            <w:fldChar w:fldCharType="separate"/>
          </w:r>
          <w:hyperlink w:anchor="_Toc126661981" w:history="1">
            <w:r w:rsidR="00D514FB" w:rsidRPr="00D514FB">
              <w:rPr>
                <w:rStyle w:val="Hyperlink"/>
                <w:sz w:val="24"/>
                <w:szCs w:val="24"/>
              </w:rPr>
              <w:t>Acknowledgements</w:t>
            </w:r>
            <w:r w:rsidR="00D514FB" w:rsidRPr="00D514FB">
              <w:rPr>
                <w:webHidden/>
                <w:sz w:val="24"/>
                <w:szCs w:val="24"/>
              </w:rPr>
              <w:tab/>
            </w:r>
            <w:r w:rsidR="00D514FB" w:rsidRPr="00D514FB">
              <w:rPr>
                <w:webHidden/>
                <w:sz w:val="24"/>
                <w:szCs w:val="24"/>
              </w:rPr>
              <w:fldChar w:fldCharType="begin"/>
            </w:r>
            <w:r w:rsidR="00D514FB" w:rsidRPr="00D514FB">
              <w:rPr>
                <w:webHidden/>
                <w:sz w:val="24"/>
                <w:szCs w:val="24"/>
              </w:rPr>
              <w:instrText xml:space="preserve"> PAGEREF _Toc126661981 \h </w:instrText>
            </w:r>
            <w:r w:rsidR="00D514FB" w:rsidRPr="00D514FB">
              <w:rPr>
                <w:webHidden/>
                <w:sz w:val="24"/>
                <w:szCs w:val="24"/>
              </w:rPr>
            </w:r>
            <w:r w:rsidR="00D514FB" w:rsidRPr="00D514FB">
              <w:rPr>
                <w:webHidden/>
                <w:sz w:val="24"/>
                <w:szCs w:val="24"/>
              </w:rPr>
              <w:fldChar w:fldCharType="separate"/>
            </w:r>
            <w:r w:rsidR="00D514FB" w:rsidRPr="00D514FB">
              <w:rPr>
                <w:webHidden/>
                <w:sz w:val="24"/>
                <w:szCs w:val="24"/>
              </w:rPr>
              <w:t>v</w:t>
            </w:r>
            <w:r w:rsidR="00D514FB" w:rsidRPr="00D514FB">
              <w:rPr>
                <w:webHidden/>
                <w:sz w:val="24"/>
                <w:szCs w:val="24"/>
              </w:rPr>
              <w:fldChar w:fldCharType="end"/>
            </w:r>
          </w:hyperlink>
        </w:p>
        <w:p w14:paraId="661C3258" w14:textId="70FD25FA" w:rsidR="00D514FB" w:rsidRPr="00D514FB" w:rsidRDefault="00D514FB" w:rsidP="00D514FB">
          <w:pPr>
            <w:pStyle w:val="TOC1"/>
            <w:spacing w:after="0" w:line="240" w:lineRule="auto"/>
            <w:rPr>
              <w:rFonts w:asciiTheme="minorHAnsi" w:eastAsiaTheme="minorEastAsia" w:hAnsiTheme="minorHAnsi" w:cstheme="minorBidi"/>
              <w:sz w:val="24"/>
              <w:szCs w:val="24"/>
            </w:rPr>
          </w:pPr>
          <w:hyperlink w:anchor="_Toc126661982" w:history="1">
            <w:r w:rsidRPr="00D514FB">
              <w:rPr>
                <w:rStyle w:val="Hyperlink"/>
                <w:sz w:val="24"/>
                <w:szCs w:val="24"/>
              </w:rPr>
              <w:t>List of Tables and Figures</w:t>
            </w:r>
            <w:r w:rsidRPr="00D514FB">
              <w:rPr>
                <w:webHidden/>
                <w:sz w:val="24"/>
                <w:szCs w:val="24"/>
              </w:rPr>
              <w:tab/>
            </w:r>
            <w:r w:rsidRPr="00D514FB">
              <w:rPr>
                <w:webHidden/>
                <w:sz w:val="24"/>
                <w:szCs w:val="24"/>
              </w:rPr>
              <w:fldChar w:fldCharType="begin"/>
            </w:r>
            <w:r w:rsidRPr="00D514FB">
              <w:rPr>
                <w:webHidden/>
                <w:sz w:val="24"/>
                <w:szCs w:val="24"/>
              </w:rPr>
              <w:instrText xml:space="preserve"> PAGEREF _Toc126661982 \h </w:instrText>
            </w:r>
            <w:r w:rsidRPr="00D514FB">
              <w:rPr>
                <w:webHidden/>
                <w:sz w:val="24"/>
                <w:szCs w:val="24"/>
              </w:rPr>
            </w:r>
            <w:r w:rsidRPr="00D514FB">
              <w:rPr>
                <w:webHidden/>
                <w:sz w:val="24"/>
                <w:szCs w:val="24"/>
              </w:rPr>
              <w:fldChar w:fldCharType="separate"/>
            </w:r>
            <w:r w:rsidRPr="00D514FB">
              <w:rPr>
                <w:webHidden/>
                <w:sz w:val="24"/>
                <w:szCs w:val="24"/>
              </w:rPr>
              <w:t>vi</w:t>
            </w:r>
            <w:r w:rsidRPr="00D514FB">
              <w:rPr>
                <w:webHidden/>
                <w:sz w:val="24"/>
                <w:szCs w:val="24"/>
              </w:rPr>
              <w:fldChar w:fldCharType="end"/>
            </w:r>
          </w:hyperlink>
        </w:p>
        <w:p w14:paraId="62C44663" w14:textId="13917726" w:rsidR="00D514FB" w:rsidRPr="00D514FB" w:rsidRDefault="00D514FB" w:rsidP="00D514FB">
          <w:pPr>
            <w:pStyle w:val="TOC1"/>
            <w:spacing w:after="0" w:line="240" w:lineRule="auto"/>
            <w:rPr>
              <w:rFonts w:asciiTheme="minorHAnsi" w:eastAsiaTheme="minorEastAsia" w:hAnsiTheme="minorHAnsi" w:cstheme="minorBidi"/>
              <w:sz w:val="24"/>
              <w:szCs w:val="24"/>
            </w:rPr>
          </w:pPr>
          <w:hyperlink w:anchor="_Toc126661983" w:history="1">
            <w:r w:rsidRPr="00D514FB">
              <w:rPr>
                <w:rStyle w:val="Hyperlink"/>
                <w:sz w:val="24"/>
                <w:szCs w:val="24"/>
              </w:rPr>
              <w:t>Abstract</w:t>
            </w:r>
            <w:r w:rsidRPr="00D514FB">
              <w:rPr>
                <w:webHidden/>
                <w:sz w:val="24"/>
                <w:szCs w:val="24"/>
              </w:rPr>
              <w:tab/>
            </w:r>
            <w:r w:rsidRPr="00D514FB">
              <w:rPr>
                <w:webHidden/>
                <w:sz w:val="24"/>
                <w:szCs w:val="24"/>
              </w:rPr>
              <w:fldChar w:fldCharType="begin"/>
            </w:r>
            <w:r w:rsidRPr="00D514FB">
              <w:rPr>
                <w:webHidden/>
                <w:sz w:val="24"/>
                <w:szCs w:val="24"/>
              </w:rPr>
              <w:instrText xml:space="preserve"> PAGEREF _Toc126661983 \h </w:instrText>
            </w:r>
            <w:r w:rsidRPr="00D514FB">
              <w:rPr>
                <w:webHidden/>
                <w:sz w:val="24"/>
                <w:szCs w:val="24"/>
              </w:rPr>
            </w:r>
            <w:r w:rsidRPr="00D514FB">
              <w:rPr>
                <w:webHidden/>
                <w:sz w:val="24"/>
                <w:szCs w:val="24"/>
              </w:rPr>
              <w:fldChar w:fldCharType="separate"/>
            </w:r>
            <w:r w:rsidRPr="00D514FB">
              <w:rPr>
                <w:webHidden/>
                <w:sz w:val="24"/>
                <w:szCs w:val="24"/>
              </w:rPr>
              <w:t>viii</w:t>
            </w:r>
            <w:r w:rsidRPr="00D514FB">
              <w:rPr>
                <w:webHidden/>
                <w:sz w:val="24"/>
                <w:szCs w:val="24"/>
              </w:rPr>
              <w:fldChar w:fldCharType="end"/>
            </w:r>
          </w:hyperlink>
        </w:p>
        <w:p w14:paraId="1ECD3DCD" w14:textId="7B55DED1" w:rsidR="00D514FB" w:rsidRPr="00D514FB" w:rsidRDefault="00D514FB" w:rsidP="00D514FB">
          <w:pPr>
            <w:pStyle w:val="TOC1"/>
            <w:spacing w:after="0" w:line="240" w:lineRule="auto"/>
            <w:rPr>
              <w:rFonts w:asciiTheme="minorHAnsi" w:eastAsiaTheme="minorEastAsia" w:hAnsiTheme="minorHAnsi" w:cstheme="minorBidi"/>
              <w:sz w:val="24"/>
              <w:szCs w:val="24"/>
            </w:rPr>
          </w:pPr>
          <w:hyperlink w:anchor="_Toc126661984" w:history="1">
            <w:r w:rsidRPr="00D514FB">
              <w:rPr>
                <w:rStyle w:val="Hyperlink"/>
                <w:sz w:val="24"/>
                <w:szCs w:val="24"/>
              </w:rPr>
              <w:t>Chapter I: Introduction</w:t>
            </w:r>
            <w:r w:rsidRPr="00D514FB">
              <w:rPr>
                <w:webHidden/>
                <w:sz w:val="24"/>
                <w:szCs w:val="24"/>
              </w:rPr>
              <w:tab/>
            </w:r>
            <w:r w:rsidRPr="00D514FB">
              <w:rPr>
                <w:webHidden/>
                <w:sz w:val="24"/>
                <w:szCs w:val="24"/>
              </w:rPr>
              <w:fldChar w:fldCharType="begin"/>
            </w:r>
            <w:r w:rsidRPr="00D514FB">
              <w:rPr>
                <w:webHidden/>
                <w:sz w:val="24"/>
                <w:szCs w:val="24"/>
              </w:rPr>
              <w:instrText xml:space="preserve"> PAGEREF _Toc126661984 \h </w:instrText>
            </w:r>
            <w:r w:rsidRPr="00D514FB">
              <w:rPr>
                <w:webHidden/>
                <w:sz w:val="24"/>
                <w:szCs w:val="24"/>
              </w:rPr>
            </w:r>
            <w:r w:rsidRPr="00D514FB">
              <w:rPr>
                <w:webHidden/>
                <w:sz w:val="24"/>
                <w:szCs w:val="24"/>
              </w:rPr>
              <w:fldChar w:fldCharType="separate"/>
            </w:r>
            <w:r w:rsidRPr="00D514FB">
              <w:rPr>
                <w:webHidden/>
                <w:sz w:val="24"/>
                <w:szCs w:val="24"/>
              </w:rPr>
              <w:t>1</w:t>
            </w:r>
            <w:r w:rsidRPr="00D514FB">
              <w:rPr>
                <w:webHidden/>
                <w:sz w:val="24"/>
                <w:szCs w:val="24"/>
              </w:rPr>
              <w:fldChar w:fldCharType="end"/>
            </w:r>
          </w:hyperlink>
        </w:p>
        <w:p w14:paraId="42C8A249" w14:textId="0F876580" w:rsidR="00D514FB" w:rsidRPr="00D514FB" w:rsidRDefault="00D514FB" w:rsidP="00D514FB">
          <w:pPr>
            <w:pStyle w:val="TOC1"/>
            <w:spacing w:after="0" w:line="240" w:lineRule="auto"/>
            <w:rPr>
              <w:rFonts w:asciiTheme="minorHAnsi" w:eastAsiaTheme="minorEastAsia" w:hAnsiTheme="minorHAnsi" w:cstheme="minorBidi"/>
              <w:sz w:val="24"/>
              <w:szCs w:val="24"/>
            </w:rPr>
          </w:pPr>
          <w:hyperlink w:anchor="_Toc126661985" w:history="1">
            <w:r w:rsidRPr="00D514FB">
              <w:rPr>
                <w:rStyle w:val="Hyperlink"/>
                <w:sz w:val="24"/>
                <w:szCs w:val="24"/>
              </w:rPr>
              <w:t>Chapter II: Literature Review</w:t>
            </w:r>
            <w:r w:rsidRPr="00D514FB">
              <w:rPr>
                <w:webHidden/>
                <w:sz w:val="24"/>
                <w:szCs w:val="24"/>
              </w:rPr>
              <w:tab/>
            </w:r>
            <w:r w:rsidRPr="00D514FB">
              <w:rPr>
                <w:webHidden/>
                <w:sz w:val="24"/>
                <w:szCs w:val="24"/>
              </w:rPr>
              <w:fldChar w:fldCharType="begin"/>
            </w:r>
            <w:r w:rsidRPr="00D514FB">
              <w:rPr>
                <w:webHidden/>
                <w:sz w:val="24"/>
                <w:szCs w:val="24"/>
              </w:rPr>
              <w:instrText xml:space="preserve"> PAGEREF _Toc126661985 \h </w:instrText>
            </w:r>
            <w:r w:rsidRPr="00D514FB">
              <w:rPr>
                <w:webHidden/>
                <w:sz w:val="24"/>
                <w:szCs w:val="24"/>
              </w:rPr>
            </w:r>
            <w:r w:rsidRPr="00D514FB">
              <w:rPr>
                <w:webHidden/>
                <w:sz w:val="24"/>
                <w:szCs w:val="24"/>
              </w:rPr>
              <w:fldChar w:fldCharType="separate"/>
            </w:r>
            <w:r w:rsidRPr="00D514FB">
              <w:rPr>
                <w:webHidden/>
                <w:sz w:val="24"/>
                <w:szCs w:val="24"/>
              </w:rPr>
              <w:t>5</w:t>
            </w:r>
            <w:r w:rsidRPr="00D514FB">
              <w:rPr>
                <w:webHidden/>
                <w:sz w:val="24"/>
                <w:szCs w:val="24"/>
              </w:rPr>
              <w:fldChar w:fldCharType="end"/>
            </w:r>
          </w:hyperlink>
        </w:p>
        <w:p w14:paraId="2606A8EE" w14:textId="6CBA9A12"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1986" w:history="1">
            <w:r w:rsidRPr="00D514FB">
              <w:rPr>
                <w:rStyle w:val="Hyperlink"/>
                <w:rFonts w:cs="Times New Roman"/>
                <w:noProof/>
                <w:sz w:val="24"/>
                <w:szCs w:val="24"/>
              </w:rPr>
              <w:t>Health Effects of Smoking</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_Toc126661986 \h </w:instrText>
            </w:r>
            <w:r w:rsidRPr="00D514FB">
              <w:rPr>
                <w:noProof/>
                <w:webHidden/>
                <w:sz w:val="24"/>
                <w:szCs w:val="24"/>
              </w:rPr>
            </w:r>
            <w:r w:rsidRPr="00D514FB">
              <w:rPr>
                <w:noProof/>
                <w:webHidden/>
                <w:sz w:val="24"/>
                <w:szCs w:val="24"/>
              </w:rPr>
              <w:fldChar w:fldCharType="separate"/>
            </w:r>
            <w:r w:rsidRPr="00D514FB">
              <w:rPr>
                <w:noProof/>
                <w:webHidden/>
                <w:sz w:val="24"/>
                <w:szCs w:val="24"/>
              </w:rPr>
              <w:t>5</w:t>
            </w:r>
            <w:r w:rsidRPr="00D514FB">
              <w:rPr>
                <w:noProof/>
                <w:webHidden/>
                <w:sz w:val="24"/>
                <w:szCs w:val="24"/>
              </w:rPr>
              <w:fldChar w:fldCharType="end"/>
            </w:r>
          </w:hyperlink>
        </w:p>
        <w:p w14:paraId="688B8734" w14:textId="7C2E6F47"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1987" w:history="1">
            <w:r w:rsidRPr="00D514FB">
              <w:rPr>
                <w:rStyle w:val="Hyperlink"/>
                <w:rFonts w:cs="Times New Roman"/>
                <w:noProof/>
                <w:sz w:val="24"/>
                <w:szCs w:val="24"/>
              </w:rPr>
              <w:t>History of Smoking in the United States</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_Toc126661987 \h </w:instrText>
            </w:r>
            <w:r w:rsidRPr="00D514FB">
              <w:rPr>
                <w:noProof/>
                <w:webHidden/>
                <w:sz w:val="24"/>
                <w:szCs w:val="24"/>
              </w:rPr>
            </w:r>
            <w:r w:rsidRPr="00D514FB">
              <w:rPr>
                <w:noProof/>
                <w:webHidden/>
                <w:sz w:val="24"/>
                <w:szCs w:val="24"/>
              </w:rPr>
              <w:fldChar w:fldCharType="separate"/>
            </w:r>
            <w:r w:rsidRPr="00D514FB">
              <w:rPr>
                <w:noProof/>
                <w:webHidden/>
                <w:sz w:val="24"/>
                <w:szCs w:val="24"/>
              </w:rPr>
              <w:t>7</w:t>
            </w:r>
            <w:r w:rsidRPr="00D514FB">
              <w:rPr>
                <w:noProof/>
                <w:webHidden/>
                <w:sz w:val="24"/>
                <w:szCs w:val="24"/>
              </w:rPr>
              <w:fldChar w:fldCharType="end"/>
            </w:r>
          </w:hyperlink>
        </w:p>
        <w:p w14:paraId="4BCEC070" w14:textId="7919925B"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1988" w:history="1">
            <w:r w:rsidRPr="00D514FB">
              <w:rPr>
                <w:rStyle w:val="Hyperlink"/>
                <w:rFonts w:cs="Times New Roman"/>
                <w:noProof/>
                <w:sz w:val="24"/>
                <w:szCs w:val="24"/>
              </w:rPr>
              <w:t>Current Smoking in the United States</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_Toc126661988 \h </w:instrText>
            </w:r>
            <w:r w:rsidRPr="00D514FB">
              <w:rPr>
                <w:noProof/>
                <w:webHidden/>
                <w:sz w:val="24"/>
                <w:szCs w:val="24"/>
              </w:rPr>
            </w:r>
            <w:r w:rsidRPr="00D514FB">
              <w:rPr>
                <w:noProof/>
                <w:webHidden/>
                <w:sz w:val="24"/>
                <w:szCs w:val="24"/>
              </w:rPr>
              <w:fldChar w:fldCharType="separate"/>
            </w:r>
            <w:r w:rsidRPr="00D514FB">
              <w:rPr>
                <w:noProof/>
                <w:webHidden/>
                <w:sz w:val="24"/>
                <w:szCs w:val="24"/>
              </w:rPr>
              <w:t>9</w:t>
            </w:r>
            <w:r w:rsidRPr="00D514FB">
              <w:rPr>
                <w:noProof/>
                <w:webHidden/>
                <w:sz w:val="24"/>
                <w:szCs w:val="24"/>
              </w:rPr>
              <w:fldChar w:fldCharType="end"/>
            </w:r>
          </w:hyperlink>
        </w:p>
        <w:p w14:paraId="55B96DC4" w14:textId="2571665B"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1989" w:history="1">
            <w:r w:rsidRPr="00D514FB">
              <w:rPr>
                <w:rStyle w:val="Hyperlink"/>
                <w:rFonts w:cs="Times New Roman"/>
                <w:noProof/>
                <w:sz w:val="24"/>
                <w:szCs w:val="24"/>
              </w:rPr>
              <w:t>Environmental Tobacco Smoke (ETS)</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_Toc126661989 \h </w:instrText>
            </w:r>
            <w:r w:rsidRPr="00D514FB">
              <w:rPr>
                <w:noProof/>
                <w:webHidden/>
                <w:sz w:val="24"/>
                <w:szCs w:val="24"/>
              </w:rPr>
            </w:r>
            <w:r w:rsidRPr="00D514FB">
              <w:rPr>
                <w:noProof/>
                <w:webHidden/>
                <w:sz w:val="24"/>
                <w:szCs w:val="24"/>
              </w:rPr>
              <w:fldChar w:fldCharType="separate"/>
            </w:r>
            <w:r w:rsidRPr="00D514FB">
              <w:rPr>
                <w:noProof/>
                <w:webHidden/>
                <w:sz w:val="24"/>
                <w:szCs w:val="24"/>
              </w:rPr>
              <w:t>12</w:t>
            </w:r>
            <w:r w:rsidRPr="00D514FB">
              <w:rPr>
                <w:noProof/>
                <w:webHidden/>
                <w:sz w:val="24"/>
                <w:szCs w:val="24"/>
              </w:rPr>
              <w:fldChar w:fldCharType="end"/>
            </w:r>
          </w:hyperlink>
        </w:p>
        <w:p w14:paraId="45B4D351" w14:textId="13C5216B"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1990" w:history="1">
            <w:r w:rsidRPr="00D514FB">
              <w:rPr>
                <w:rStyle w:val="Hyperlink"/>
                <w:rFonts w:cs="Times New Roman"/>
                <w:noProof/>
                <w:sz w:val="24"/>
                <w:szCs w:val="24"/>
              </w:rPr>
              <w:t>Smoking Rules and Policies</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_Toc126661990 \h </w:instrText>
            </w:r>
            <w:r w:rsidRPr="00D514FB">
              <w:rPr>
                <w:noProof/>
                <w:webHidden/>
                <w:sz w:val="24"/>
                <w:szCs w:val="24"/>
              </w:rPr>
            </w:r>
            <w:r w:rsidRPr="00D514FB">
              <w:rPr>
                <w:noProof/>
                <w:webHidden/>
                <w:sz w:val="24"/>
                <w:szCs w:val="24"/>
              </w:rPr>
              <w:fldChar w:fldCharType="separate"/>
            </w:r>
            <w:r w:rsidRPr="00D514FB">
              <w:rPr>
                <w:noProof/>
                <w:webHidden/>
                <w:sz w:val="24"/>
                <w:szCs w:val="24"/>
              </w:rPr>
              <w:t>17</w:t>
            </w:r>
            <w:r w:rsidRPr="00D514FB">
              <w:rPr>
                <w:noProof/>
                <w:webHidden/>
                <w:sz w:val="24"/>
                <w:szCs w:val="24"/>
              </w:rPr>
              <w:fldChar w:fldCharType="end"/>
            </w:r>
          </w:hyperlink>
        </w:p>
        <w:p w14:paraId="451B9F78" w14:textId="4B4C638B" w:rsidR="00D514FB" w:rsidRPr="00D514FB" w:rsidRDefault="00D514FB" w:rsidP="00D514FB">
          <w:pPr>
            <w:pStyle w:val="TOC1"/>
            <w:spacing w:after="0" w:line="240" w:lineRule="auto"/>
            <w:rPr>
              <w:rFonts w:asciiTheme="minorHAnsi" w:eastAsiaTheme="minorEastAsia" w:hAnsiTheme="minorHAnsi" w:cstheme="minorBidi"/>
              <w:sz w:val="24"/>
              <w:szCs w:val="24"/>
            </w:rPr>
          </w:pPr>
          <w:hyperlink w:anchor="_Toc126661991" w:history="1">
            <w:r w:rsidRPr="00D514FB">
              <w:rPr>
                <w:rStyle w:val="Hyperlink"/>
                <w:sz w:val="24"/>
                <w:szCs w:val="24"/>
              </w:rPr>
              <w:t>Chapter III:  Methodology</w:t>
            </w:r>
            <w:r w:rsidRPr="00D514FB">
              <w:rPr>
                <w:webHidden/>
                <w:sz w:val="24"/>
                <w:szCs w:val="24"/>
              </w:rPr>
              <w:tab/>
            </w:r>
            <w:r w:rsidRPr="00D514FB">
              <w:rPr>
                <w:webHidden/>
                <w:sz w:val="24"/>
                <w:szCs w:val="24"/>
              </w:rPr>
              <w:fldChar w:fldCharType="begin"/>
            </w:r>
            <w:r w:rsidRPr="00D514FB">
              <w:rPr>
                <w:webHidden/>
                <w:sz w:val="24"/>
                <w:szCs w:val="24"/>
              </w:rPr>
              <w:instrText xml:space="preserve"> PAGEREF _Toc126661991 \h </w:instrText>
            </w:r>
            <w:r w:rsidRPr="00D514FB">
              <w:rPr>
                <w:webHidden/>
                <w:sz w:val="24"/>
                <w:szCs w:val="24"/>
              </w:rPr>
            </w:r>
            <w:r w:rsidRPr="00D514FB">
              <w:rPr>
                <w:webHidden/>
                <w:sz w:val="24"/>
                <w:szCs w:val="24"/>
              </w:rPr>
              <w:fldChar w:fldCharType="separate"/>
            </w:r>
            <w:r w:rsidRPr="00D514FB">
              <w:rPr>
                <w:webHidden/>
                <w:sz w:val="24"/>
                <w:szCs w:val="24"/>
              </w:rPr>
              <w:t>22</w:t>
            </w:r>
            <w:r w:rsidRPr="00D514FB">
              <w:rPr>
                <w:webHidden/>
                <w:sz w:val="24"/>
                <w:szCs w:val="24"/>
              </w:rPr>
              <w:fldChar w:fldCharType="end"/>
            </w:r>
          </w:hyperlink>
        </w:p>
        <w:p w14:paraId="4FC19EA7" w14:textId="56195458"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1992" w:history="1">
            <w:r w:rsidRPr="00D514FB">
              <w:rPr>
                <w:rStyle w:val="Hyperlink"/>
                <w:rFonts w:cs="Times New Roman"/>
                <w:noProof/>
                <w:sz w:val="24"/>
                <w:szCs w:val="24"/>
              </w:rPr>
              <w:t>Proposed Manuscripts</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_Toc126661992 \h </w:instrText>
            </w:r>
            <w:r w:rsidRPr="00D514FB">
              <w:rPr>
                <w:noProof/>
                <w:webHidden/>
                <w:sz w:val="24"/>
                <w:szCs w:val="24"/>
              </w:rPr>
            </w:r>
            <w:r w:rsidRPr="00D514FB">
              <w:rPr>
                <w:noProof/>
                <w:webHidden/>
                <w:sz w:val="24"/>
                <w:szCs w:val="24"/>
              </w:rPr>
              <w:fldChar w:fldCharType="separate"/>
            </w:r>
            <w:r w:rsidRPr="00D514FB">
              <w:rPr>
                <w:noProof/>
                <w:webHidden/>
                <w:sz w:val="24"/>
                <w:szCs w:val="24"/>
              </w:rPr>
              <w:t>26</w:t>
            </w:r>
            <w:r w:rsidRPr="00D514FB">
              <w:rPr>
                <w:noProof/>
                <w:webHidden/>
                <w:sz w:val="24"/>
                <w:szCs w:val="24"/>
              </w:rPr>
              <w:fldChar w:fldCharType="end"/>
            </w:r>
          </w:hyperlink>
        </w:p>
        <w:p w14:paraId="51F04143" w14:textId="375D670D"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1993" w:history="1">
            <w:r w:rsidRPr="00D514FB">
              <w:rPr>
                <w:rStyle w:val="Hyperlink"/>
                <w:rFonts w:cs="Times New Roman"/>
                <w:noProof/>
                <w:sz w:val="24"/>
                <w:szCs w:val="24"/>
              </w:rPr>
              <w:t>Manuscript I</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_Toc126661993 \h </w:instrText>
            </w:r>
            <w:r w:rsidRPr="00D514FB">
              <w:rPr>
                <w:noProof/>
                <w:webHidden/>
                <w:sz w:val="24"/>
                <w:szCs w:val="24"/>
              </w:rPr>
            </w:r>
            <w:r w:rsidRPr="00D514FB">
              <w:rPr>
                <w:noProof/>
                <w:webHidden/>
                <w:sz w:val="24"/>
                <w:szCs w:val="24"/>
              </w:rPr>
              <w:fldChar w:fldCharType="separate"/>
            </w:r>
            <w:r w:rsidRPr="00D514FB">
              <w:rPr>
                <w:noProof/>
                <w:webHidden/>
                <w:sz w:val="24"/>
                <w:szCs w:val="24"/>
              </w:rPr>
              <w:t>30</w:t>
            </w:r>
            <w:r w:rsidRPr="00D514FB">
              <w:rPr>
                <w:noProof/>
                <w:webHidden/>
                <w:sz w:val="24"/>
                <w:szCs w:val="24"/>
              </w:rPr>
              <w:fldChar w:fldCharType="end"/>
            </w:r>
          </w:hyperlink>
        </w:p>
        <w:p w14:paraId="090483F4" w14:textId="165B3E19"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1994" w:history="1">
            <w:r w:rsidRPr="00D514FB">
              <w:rPr>
                <w:rStyle w:val="Hyperlink"/>
                <w:rFonts w:cs="Times New Roman"/>
                <w:noProof/>
                <w:sz w:val="24"/>
                <w:szCs w:val="24"/>
              </w:rPr>
              <w:t>Manuscript II</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_Toc126661994 \h </w:instrText>
            </w:r>
            <w:r w:rsidRPr="00D514FB">
              <w:rPr>
                <w:noProof/>
                <w:webHidden/>
                <w:sz w:val="24"/>
                <w:szCs w:val="24"/>
              </w:rPr>
            </w:r>
            <w:r w:rsidRPr="00D514FB">
              <w:rPr>
                <w:noProof/>
                <w:webHidden/>
                <w:sz w:val="24"/>
                <w:szCs w:val="24"/>
              </w:rPr>
              <w:fldChar w:fldCharType="separate"/>
            </w:r>
            <w:r w:rsidRPr="00D514FB">
              <w:rPr>
                <w:noProof/>
                <w:webHidden/>
                <w:sz w:val="24"/>
                <w:szCs w:val="24"/>
              </w:rPr>
              <w:t>34</w:t>
            </w:r>
            <w:r w:rsidRPr="00D514FB">
              <w:rPr>
                <w:noProof/>
                <w:webHidden/>
                <w:sz w:val="24"/>
                <w:szCs w:val="24"/>
              </w:rPr>
              <w:fldChar w:fldCharType="end"/>
            </w:r>
          </w:hyperlink>
        </w:p>
        <w:p w14:paraId="0D46EE9A" w14:textId="0B5AF0E3"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1995" w:history="1">
            <w:r w:rsidRPr="00D514FB">
              <w:rPr>
                <w:rStyle w:val="Hyperlink"/>
                <w:rFonts w:cs="Times New Roman"/>
                <w:noProof/>
                <w:sz w:val="24"/>
                <w:szCs w:val="24"/>
              </w:rPr>
              <w:t>Manuscript III</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_Toc126661995 \h </w:instrText>
            </w:r>
            <w:r w:rsidRPr="00D514FB">
              <w:rPr>
                <w:noProof/>
                <w:webHidden/>
                <w:sz w:val="24"/>
                <w:szCs w:val="24"/>
              </w:rPr>
            </w:r>
            <w:r w:rsidRPr="00D514FB">
              <w:rPr>
                <w:noProof/>
                <w:webHidden/>
                <w:sz w:val="24"/>
                <w:szCs w:val="24"/>
              </w:rPr>
              <w:fldChar w:fldCharType="separate"/>
            </w:r>
            <w:r w:rsidRPr="00D514FB">
              <w:rPr>
                <w:noProof/>
                <w:webHidden/>
                <w:sz w:val="24"/>
                <w:szCs w:val="24"/>
              </w:rPr>
              <w:t>38</w:t>
            </w:r>
            <w:r w:rsidRPr="00D514FB">
              <w:rPr>
                <w:noProof/>
                <w:webHidden/>
                <w:sz w:val="24"/>
                <w:szCs w:val="24"/>
              </w:rPr>
              <w:fldChar w:fldCharType="end"/>
            </w:r>
          </w:hyperlink>
        </w:p>
        <w:p w14:paraId="753C3DF1" w14:textId="21358CBC" w:rsidR="00D514FB" w:rsidRPr="00D514FB" w:rsidRDefault="00D514FB" w:rsidP="00D514FB">
          <w:pPr>
            <w:pStyle w:val="TOC1"/>
            <w:spacing w:after="0" w:line="240" w:lineRule="auto"/>
            <w:rPr>
              <w:rFonts w:asciiTheme="minorHAnsi" w:eastAsiaTheme="minorEastAsia" w:hAnsiTheme="minorHAnsi" w:cstheme="minorBidi"/>
              <w:sz w:val="24"/>
              <w:szCs w:val="24"/>
            </w:rPr>
          </w:pPr>
          <w:hyperlink w:anchor="_Toc126661996" w:history="1">
            <w:r w:rsidRPr="00D514FB">
              <w:rPr>
                <w:rStyle w:val="Hyperlink"/>
                <w:sz w:val="24"/>
                <w:szCs w:val="24"/>
              </w:rPr>
              <w:t>Chapter IV: Manuscript I</w:t>
            </w:r>
            <w:r w:rsidRPr="00D514FB">
              <w:rPr>
                <w:webHidden/>
                <w:sz w:val="24"/>
                <w:szCs w:val="24"/>
              </w:rPr>
              <w:tab/>
            </w:r>
            <w:r w:rsidRPr="00D514FB">
              <w:rPr>
                <w:webHidden/>
                <w:sz w:val="24"/>
                <w:szCs w:val="24"/>
              </w:rPr>
              <w:fldChar w:fldCharType="begin"/>
            </w:r>
            <w:r w:rsidRPr="00D514FB">
              <w:rPr>
                <w:webHidden/>
                <w:sz w:val="24"/>
                <w:szCs w:val="24"/>
              </w:rPr>
              <w:instrText xml:space="preserve"> PAGEREF _Toc126661996 \h </w:instrText>
            </w:r>
            <w:r w:rsidRPr="00D514FB">
              <w:rPr>
                <w:webHidden/>
                <w:sz w:val="24"/>
                <w:szCs w:val="24"/>
              </w:rPr>
            </w:r>
            <w:r w:rsidRPr="00D514FB">
              <w:rPr>
                <w:webHidden/>
                <w:sz w:val="24"/>
                <w:szCs w:val="24"/>
              </w:rPr>
              <w:fldChar w:fldCharType="separate"/>
            </w:r>
            <w:r w:rsidRPr="00D514FB">
              <w:rPr>
                <w:webHidden/>
                <w:sz w:val="24"/>
                <w:szCs w:val="24"/>
              </w:rPr>
              <w:t>42</w:t>
            </w:r>
            <w:r w:rsidRPr="00D514FB">
              <w:rPr>
                <w:webHidden/>
                <w:sz w:val="24"/>
                <w:szCs w:val="24"/>
              </w:rPr>
              <w:fldChar w:fldCharType="end"/>
            </w:r>
          </w:hyperlink>
        </w:p>
        <w:p w14:paraId="23214901" w14:textId="590D4D69"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1997" w:history="1">
            <w:r w:rsidRPr="00D514FB">
              <w:rPr>
                <w:rStyle w:val="Hyperlink"/>
                <w:noProof/>
                <w:sz w:val="24"/>
                <w:szCs w:val="24"/>
              </w:rPr>
              <w:t>Methods</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_Toc126661997 \h </w:instrText>
            </w:r>
            <w:r w:rsidRPr="00D514FB">
              <w:rPr>
                <w:noProof/>
                <w:webHidden/>
                <w:sz w:val="24"/>
                <w:szCs w:val="24"/>
              </w:rPr>
            </w:r>
            <w:r w:rsidRPr="00D514FB">
              <w:rPr>
                <w:noProof/>
                <w:webHidden/>
                <w:sz w:val="24"/>
                <w:szCs w:val="24"/>
              </w:rPr>
              <w:fldChar w:fldCharType="separate"/>
            </w:r>
            <w:r w:rsidRPr="00D514FB">
              <w:rPr>
                <w:noProof/>
                <w:webHidden/>
                <w:sz w:val="24"/>
                <w:szCs w:val="24"/>
              </w:rPr>
              <w:t>43</w:t>
            </w:r>
            <w:r w:rsidRPr="00D514FB">
              <w:rPr>
                <w:noProof/>
                <w:webHidden/>
                <w:sz w:val="24"/>
                <w:szCs w:val="24"/>
              </w:rPr>
              <w:fldChar w:fldCharType="end"/>
            </w:r>
          </w:hyperlink>
        </w:p>
        <w:p w14:paraId="4EFA67FB" w14:textId="01803C17"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1998" w:history="1">
            <w:r w:rsidRPr="00D514FB">
              <w:rPr>
                <w:rStyle w:val="Hyperlink"/>
                <w:noProof/>
                <w:sz w:val="24"/>
                <w:szCs w:val="24"/>
              </w:rPr>
              <w:t>Results</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_Toc126661998 \h </w:instrText>
            </w:r>
            <w:r w:rsidRPr="00D514FB">
              <w:rPr>
                <w:noProof/>
                <w:webHidden/>
                <w:sz w:val="24"/>
                <w:szCs w:val="24"/>
              </w:rPr>
            </w:r>
            <w:r w:rsidRPr="00D514FB">
              <w:rPr>
                <w:noProof/>
                <w:webHidden/>
                <w:sz w:val="24"/>
                <w:szCs w:val="24"/>
              </w:rPr>
              <w:fldChar w:fldCharType="separate"/>
            </w:r>
            <w:r w:rsidRPr="00D514FB">
              <w:rPr>
                <w:noProof/>
                <w:webHidden/>
                <w:sz w:val="24"/>
                <w:szCs w:val="24"/>
              </w:rPr>
              <w:t>45</w:t>
            </w:r>
            <w:r w:rsidRPr="00D514FB">
              <w:rPr>
                <w:noProof/>
                <w:webHidden/>
                <w:sz w:val="24"/>
                <w:szCs w:val="24"/>
              </w:rPr>
              <w:fldChar w:fldCharType="end"/>
            </w:r>
          </w:hyperlink>
        </w:p>
        <w:p w14:paraId="7773DFFF" w14:textId="7CC4E949" w:rsidR="00D514FB" w:rsidRPr="00D514FB" w:rsidRDefault="00D514FB" w:rsidP="00D514FB">
          <w:pPr>
            <w:pStyle w:val="TOC1"/>
            <w:spacing w:after="0" w:line="240" w:lineRule="auto"/>
            <w:rPr>
              <w:rFonts w:asciiTheme="minorHAnsi" w:eastAsiaTheme="minorEastAsia" w:hAnsiTheme="minorHAnsi" w:cstheme="minorBidi"/>
              <w:sz w:val="24"/>
              <w:szCs w:val="24"/>
            </w:rPr>
          </w:pPr>
          <w:hyperlink w:anchor="_Toc126661999" w:history="1">
            <w:r w:rsidRPr="00D514FB">
              <w:rPr>
                <w:rStyle w:val="Hyperlink"/>
                <w:sz w:val="24"/>
                <w:szCs w:val="24"/>
              </w:rPr>
              <w:t>Chapter V: Manuscript II</w:t>
            </w:r>
            <w:r w:rsidRPr="00D514FB">
              <w:rPr>
                <w:webHidden/>
                <w:sz w:val="24"/>
                <w:szCs w:val="24"/>
              </w:rPr>
              <w:tab/>
            </w:r>
            <w:r w:rsidRPr="00D514FB">
              <w:rPr>
                <w:webHidden/>
                <w:sz w:val="24"/>
                <w:szCs w:val="24"/>
              </w:rPr>
              <w:fldChar w:fldCharType="begin"/>
            </w:r>
            <w:r w:rsidRPr="00D514FB">
              <w:rPr>
                <w:webHidden/>
                <w:sz w:val="24"/>
                <w:szCs w:val="24"/>
              </w:rPr>
              <w:instrText xml:space="preserve"> PAGEREF _Toc126661999 \h </w:instrText>
            </w:r>
            <w:r w:rsidRPr="00D514FB">
              <w:rPr>
                <w:webHidden/>
                <w:sz w:val="24"/>
                <w:szCs w:val="24"/>
              </w:rPr>
            </w:r>
            <w:r w:rsidRPr="00D514FB">
              <w:rPr>
                <w:webHidden/>
                <w:sz w:val="24"/>
                <w:szCs w:val="24"/>
              </w:rPr>
              <w:fldChar w:fldCharType="separate"/>
            </w:r>
            <w:r w:rsidRPr="00D514FB">
              <w:rPr>
                <w:webHidden/>
                <w:sz w:val="24"/>
                <w:szCs w:val="24"/>
              </w:rPr>
              <w:t>61</w:t>
            </w:r>
            <w:r w:rsidRPr="00D514FB">
              <w:rPr>
                <w:webHidden/>
                <w:sz w:val="24"/>
                <w:szCs w:val="24"/>
              </w:rPr>
              <w:fldChar w:fldCharType="end"/>
            </w:r>
          </w:hyperlink>
        </w:p>
        <w:p w14:paraId="33653558" w14:textId="12DFABE2"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2000" w:history="1">
            <w:r w:rsidRPr="00D514FB">
              <w:rPr>
                <w:rStyle w:val="Hyperlink"/>
                <w:noProof/>
                <w:sz w:val="24"/>
                <w:szCs w:val="24"/>
              </w:rPr>
              <w:t>Methods</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_Toc126662000 \h </w:instrText>
            </w:r>
            <w:r w:rsidRPr="00D514FB">
              <w:rPr>
                <w:noProof/>
                <w:webHidden/>
                <w:sz w:val="24"/>
                <w:szCs w:val="24"/>
              </w:rPr>
            </w:r>
            <w:r w:rsidRPr="00D514FB">
              <w:rPr>
                <w:noProof/>
                <w:webHidden/>
                <w:sz w:val="24"/>
                <w:szCs w:val="24"/>
              </w:rPr>
              <w:fldChar w:fldCharType="separate"/>
            </w:r>
            <w:r w:rsidRPr="00D514FB">
              <w:rPr>
                <w:noProof/>
                <w:webHidden/>
                <w:sz w:val="24"/>
                <w:szCs w:val="24"/>
              </w:rPr>
              <w:t>62</w:t>
            </w:r>
            <w:r w:rsidRPr="00D514FB">
              <w:rPr>
                <w:noProof/>
                <w:webHidden/>
                <w:sz w:val="24"/>
                <w:szCs w:val="24"/>
              </w:rPr>
              <w:fldChar w:fldCharType="end"/>
            </w:r>
          </w:hyperlink>
        </w:p>
        <w:p w14:paraId="4CBC469D" w14:textId="67B75B6D"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2001" w:history="1">
            <w:r w:rsidRPr="00D514FB">
              <w:rPr>
                <w:rStyle w:val="Hyperlink"/>
                <w:noProof/>
                <w:sz w:val="24"/>
                <w:szCs w:val="24"/>
              </w:rPr>
              <w:t>Results</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_Toc126662001 \h </w:instrText>
            </w:r>
            <w:r w:rsidRPr="00D514FB">
              <w:rPr>
                <w:noProof/>
                <w:webHidden/>
                <w:sz w:val="24"/>
                <w:szCs w:val="24"/>
              </w:rPr>
            </w:r>
            <w:r w:rsidRPr="00D514FB">
              <w:rPr>
                <w:noProof/>
                <w:webHidden/>
                <w:sz w:val="24"/>
                <w:szCs w:val="24"/>
              </w:rPr>
              <w:fldChar w:fldCharType="separate"/>
            </w:r>
            <w:r w:rsidRPr="00D514FB">
              <w:rPr>
                <w:noProof/>
                <w:webHidden/>
                <w:sz w:val="24"/>
                <w:szCs w:val="24"/>
              </w:rPr>
              <w:t>64</w:t>
            </w:r>
            <w:r w:rsidRPr="00D514FB">
              <w:rPr>
                <w:noProof/>
                <w:webHidden/>
                <w:sz w:val="24"/>
                <w:szCs w:val="24"/>
              </w:rPr>
              <w:fldChar w:fldCharType="end"/>
            </w:r>
          </w:hyperlink>
        </w:p>
        <w:p w14:paraId="6DEDC01C" w14:textId="181F4764" w:rsidR="00D514FB" w:rsidRPr="00D514FB" w:rsidRDefault="00D514FB" w:rsidP="00D514FB">
          <w:pPr>
            <w:pStyle w:val="TOC1"/>
            <w:spacing w:after="0" w:line="240" w:lineRule="auto"/>
            <w:rPr>
              <w:rFonts w:asciiTheme="minorHAnsi" w:eastAsiaTheme="minorEastAsia" w:hAnsiTheme="minorHAnsi" w:cstheme="minorBidi"/>
              <w:sz w:val="24"/>
              <w:szCs w:val="24"/>
            </w:rPr>
          </w:pPr>
          <w:hyperlink w:anchor="_Toc126662002" w:history="1">
            <w:r w:rsidRPr="00D514FB">
              <w:rPr>
                <w:rStyle w:val="Hyperlink"/>
                <w:sz w:val="24"/>
                <w:szCs w:val="24"/>
              </w:rPr>
              <w:t>Chapter VI: Manuscript III</w:t>
            </w:r>
            <w:r w:rsidRPr="00D514FB">
              <w:rPr>
                <w:webHidden/>
                <w:sz w:val="24"/>
                <w:szCs w:val="24"/>
              </w:rPr>
              <w:tab/>
            </w:r>
            <w:r w:rsidRPr="00D514FB">
              <w:rPr>
                <w:webHidden/>
                <w:sz w:val="24"/>
                <w:szCs w:val="24"/>
              </w:rPr>
              <w:fldChar w:fldCharType="begin"/>
            </w:r>
            <w:r w:rsidRPr="00D514FB">
              <w:rPr>
                <w:webHidden/>
                <w:sz w:val="24"/>
                <w:szCs w:val="24"/>
              </w:rPr>
              <w:instrText xml:space="preserve"> PAGEREF _Toc126662002 \h </w:instrText>
            </w:r>
            <w:r w:rsidRPr="00D514FB">
              <w:rPr>
                <w:webHidden/>
                <w:sz w:val="24"/>
                <w:szCs w:val="24"/>
              </w:rPr>
            </w:r>
            <w:r w:rsidRPr="00D514FB">
              <w:rPr>
                <w:webHidden/>
                <w:sz w:val="24"/>
                <w:szCs w:val="24"/>
              </w:rPr>
              <w:fldChar w:fldCharType="separate"/>
            </w:r>
            <w:r w:rsidRPr="00D514FB">
              <w:rPr>
                <w:webHidden/>
                <w:sz w:val="24"/>
                <w:szCs w:val="24"/>
              </w:rPr>
              <w:t>82</w:t>
            </w:r>
            <w:r w:rsidRPr="00D514FB">
              <w:rPr>
                <w:webHidden/>
                <w:sz w:val="24"/>
                <w:szCs w:val="24"/>
              </w:rPr>
              <w:fldChar w:fldCharType="end"/>
            </w:r>
          </w:hyperlink>
        </w:p>
        <w:p w14:paraId="54EFF286" w14:textId="3AB18548"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2003" w:history="1">
            <w:r w:rsidRPr="00D514FB">
              <w:rPr>
                <w:rStyle w:val="Hyperlink"/>
                <w:noProof/>
                <w:sz w:val="24"/>
                <w:szCs w:val="24"/>
              </w:rPr>
              <w:t>Methods</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_Toc126662003 \h </w:instrText>
            </w:r>
            <w:r w:rsidRPr="00D514FB">
              <w:rPr>
                <w:noProof/>
                <w:webHidden/>
                <w:sz w:val="24"/>
                <w:szCs w:val="24"/>
              </w:rPr>
            </w:r>
            <w:r w:rsidRPr="00D514FB">
              <w:rPr>
                <w:noProof/>
                <w:webHidden/>
                <w:sz w:val="24"/>
                <w:szCs w:val="24"/>
              </w:rPr>
              <w:fldChar w:fldCharType="separate"/>
            </w:r>
            <w:r w:rsidRPr="00D514FB">
              <w:rPr>
                <w:noProof/>
                <w:webHidden/>
                <w:sz w:val="24"/>
                <w:szCs w:val="24"/>
              </w:rPr>
              <w:t>83</w:t>
            </w:r>
            <w:r w:rsidRPr="00D514FB">
              <w:rPr>
                <w:noProof/>
                <w:webHidden/>
                <w:sz w:val="24"/>
                <w:szCs w:val="24"/>
              </w:rPr>
              <w:fldChar w:fldCharType="end"/>
            </w:r>
          </w:hyperlink>
        </w:p>
        <w:p w14:paraId="1437DE5E" w14:textId="7E07CCBB"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2004" w:history="1">
            <w:r w:rsidRPr="00D514FB">
              <w:rPr>
                <w:rStyle w:val="Hyperlink"/>
                <w:noProof/>
                <w:sz w:val="24"/>
                <w:szCs w:val="24"/>
              </w:rPr>
              <w:t>Results</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_Toc126662004 \h </w:instrText>
            </w:r>
            <w:r w:rsidRPr="00D514FB">
              <w:rPr>
                <w:noProof/>
                <w:webHidden/>
                <w:sz w:val="24"/>
                <w:szCs w:val="24"/>
              </w:rPr>
            </w:r>
            <w:r w:rsidRPr="00D514FB">
              <w:rPr>
                <w:noProof/>
                <w:webHidden/>
                <w:sz w:val="24"/>
                <w:szCs w:val="24"/>
              </w:rPr>
              <w:fldChar w:fldCharType="separate"/>
            </w:r>
            <w:r w:rsidRPr="00D514FB">
              <w:rPr>
                <w:noProof/>
                <w:webHidden/>
                <w:sz w:val="24"/>
                <w:szCs w:val="24"/>
              </w:rPr>
              <w:t>85</w:t>
            </w:r>
            <w:r w:rsidRPr="00D514FB">
              <w:rPr>
                <w:noProof/>
                <w:webHidden/>
                <w:sz w:val="24"/>
                <w:szCs w:val="24"/>
              </w:rPr>
              <w:fldChar w:fldCharType="end"/>
            </w:r>
          </w:hyperlink>
        </w:p>
        <w:p w14:paraId="3E5A6DE7" w14:textId="7CC34F54" w:rsidR="00D514FB" w:rsidRPr="00D514FB" w:rsidRDefault="00D514FB" w:rsidP="00D514FB">
          <w:pPr>
            <w:pStyle w:val="TOC1"/>
            <w:spacing w:after="0" w:line="240" w:lineRule="auto"/>
            <w:rPr>
              <w:rFonts w:asciiTheme="minorHAnsi" w:eastAsiaTheme="minorEastAsia" w:hAnsiTheme="minorHAnsi" w:cstheme="minorBidi"/>
              <w:sz w:val="24"/>
              <w:szCs w:val="24"/>
            </w:rPr>
          </w:pPr>
          <w:hyperlink w:anchor="_Toc126662005" w:history="1">
            <w:r w:rsidRPr="00D514FB">
              <w:rPr>
                <w:rStyle w:val="Hyperlink"/>
                <w:sz w:val="24"/>
                <w:szCs w:val="24"/>
              </w:rPr>
              <w:t>Chapter VII: Conclusions</w:t>
            </w:r>
            <w:r w:rsidRPr="00D514FB">
              <w:rPr>
                <w:webHidden/>
                <w:sz w:val="24"/>
                <w:szCs w:val="24"/>
              </w:rPr>
              <w:tab/>
            </w:r>
            <w:r w:rsidRPr="00D514FB">
              <w:rPr>
                <w:webHidden/>
                <w:sz w:val="24"/>
                <w:szCs w:val="24"/>
              </w:rPr>
              <w:fldChar w:fldCharType="begin"/>
            </w:r>
            <w:r w:rsidRPr="00D514FB">
              <w:rPr>
                <w:webHidden/>
                <w:sz w:val="24"/>
                <w:szCs w:val="24"/>
              </w:rPr>
              <w:instrText xml:space="preserve"> PAGEREF _Toc126662005 \h </w:instrText>
            </w:r>
            <w:r w:rsidRPr="00D514FB">
              <w:rPr>
                <w:webHidden/>
                <w:sz w:val="24"/>
                <w:szCs w:val="24"/>
              </w:rPr>
            </w:r>
            <w:r w:rsidRPr="00D514FB">
              <w:rPr>
                <w:webHidden/>
                <w:sz w:val="24"/>
                <w:szCs w:val="24"/>
              </w:rPr>
              <w:fldChar w:fldCharType="separate"/>
            </w:r>
            <w:r w:rsidRPr="00D514FB">
              <w:rPr>
                <w:webHidden/>
                <w:sz w:val="24"/>
                <w:szCs w:val="24"/>
              </w:rPr>
              <w:t>104</w:t>
            </w:r>
            <w:r w:rsidRPr="00D514FB">
              <w:rPr>
                <w:webHidden/>
                <w:sz w:val="24"/>
                <w:szCs w:val="24"/>
              </w:rPr>
              <w:fldChar w:fldCharType="end"/>
            </w:r>
          </w:hyperlink>
        </w:p>
        <w:p w14:paraId="2E3701C6" w14:textId="5053343B" w:rsidR="00D514FB" w:rsidRPr="00D514FB" w:rsidRDefault="00D514FB" w:rsidP="00D514FB">
          <w:pPr>
            <w:pStyle w:val="TOC1"/>
            <w:spacing w:after="0" w:line="240" w:lineRule="auto"/>
            <w:rPr>
              <w:rFonts w:asciiTheme="minorHAnsi" w:eastAsiaTheme="minorEastAsia" w:hAnsiTheme="minorHAnsi" w:cstheme="minorBidi"/>
              <w:sz w:val="24"/>
              <w:szCs w:val="24"/>
            </w:rPr>
          </w:pPr>
          <w:hyperlink w:anchor="_Toc126662006" w:history="1">
            <w:r w:rsidRPr="00D514FB">
              <w:rPr>
                <w:rStyle w:val="Hyperlink"/>
                <w:sz w:val="24"/>
                <w:szCs w:val="24"/>
              </w:rPr>
              <w:t>Appendices</w:t>
            </w:r>
            <w:r w:rsidRPr="00D514FB">
              <w:rPr>
                <w:webHidden/>
                <w:sz w:val="24"/>
                <w:szCs w:val="24"/>
              </w:rPr>
              <w:tab/>
            </w:r>
            <w:r w:rsidRPr="00D514FB">
              <w:rPr>
                <w:webHidden/>
                <w:sz w:val="24"/>
                <w:szCs w:val="24"/>
              </w:rPr>
              <w:fldChar w:fldCharType="begin"/>
            </w:r>
            <w:r w:rsidRPr="00D514FB">
              <w:rPr>
                <w:webHidden/>
                <w:sz w:val="24"/>
                <w:szCs w:val="24"/>
              </w:rPr>
              <w:instrText xml:space="preserve"> PAGEREF _Toc126662006 \h </w:instrText>
            </w:r>
            <w:r w:rsidRPr="00D514FB">
              <w:rPr>
                <w:webHidden/>
                <w:sz w:val="24"/>
                <w:szCs w:val="24"/>
              </w:rPr>
            </w:r>
            <w:r w:rsidRPr="00D514FB">
              <w:rPr>
                <w:webHidden/>
                <w:sz w:val="24"/>
                <w:szCs w:val="24"/>
              </w:rPr>
              <w:fldChar w:fldCharType="separate"/>
            </w:r>
            <w:r w:rsidRPr="00D514FB">
              <w:rPr>
                <w:webHidden/>
                <w:sz w:val="24"/>
                <w:szCs w:val="24"/>
              </w:rPr>
              <w:t>107</w:t>
            </w:r>
            <w:r w:rsidRPr="00D514FB">
              <w:rPr>
                <w:webHidden/>
                <w:sz w:val="24"/>
                <w:szCs w:val="24"/>
              </w:rPr>
              <w:fldChar w:fldCharType="end"/>
            </w:r>
          </w:hyperlink>
        </w:p>
        <w:p w14:paraId="0F4BCE04" w14:textId="60BB8750"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2007" w:history="1">
            <w:r w:rsidRPr="00D514FB">
              <w:rPr>
                <w:rStyle w:val="Hyperlink"/>
                <w:noProof/>
                <w:sz w:val="24"/>
                <w:szCs w:val="24"/>
              </w:rPr>
              <w:t>Appendix I: Manuscript I-III Items</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_Toc126662007 \h </w:instrText>
            </w:r>
            <w:r w:rsidRPr="00D514FB">
              <w:rPr>
                <w:noProof/>
                <w:webHidden/>
                <w:sz w:val="24"/>
                <w:szCs w:val="24"/>
              </w:rPr>
            </w:r>
            <w:r w:rsidRPr="00D514FB">
              <w:rPr>
                <w:noProof/>
                <w:webHidden/>
                <w:sz w:val="24"/>
                <w:szCs w:val="24"/>
              </w:rPr>
              <w:fldChar w:fldCharType="separate"/>
            </w:r>
            <w:r w:rsidRPr="00D514FB">
              <w:rPr>
                <w:noProof/>
                <w:webHidden/>
                <w:sz w:val="24"/>
                <w:szCs w:val="24"/>
              </w:rPr>
              <w:t>107</w:t>
            </w:r>
            <w:r w:rsidRPr="00D514FB">
              <w:rPr>
                <w:noProof/>
                <w:webHidden/>
                <w:sz w:val="24"/>
                <w:szCs w:val="24"/>
              </w:rPr>
              <w:fldChar w:fldCharType="end"/>
            </w:r>
          </w:hyperlink>
        </w:p>
        <w:p w14:paraId="6A2B350F" w14:textId="4D12639F"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2008" w:history="1">
            <w:r w:rsidRPr="00D514FB">
              <w:rPr>
                <w:rStyle w:val="Hyperlink"/>
                <w:noProof/>
                <w:sz w:val="24"/>
                <w:szCs w:val="24"/>
              </w:rPr>
              <w:t>Appendix II: Manuscript I Items:</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_Toc126662008 \h </w:instrText>
            </w:r>
            <w:r w:rsidRPr="00D514FB">
              <w:rPr>
                <w:noProof/>
                <w:webHidden/>
                <w:sz w:val="24"/>
                <w:szCs w:val="24"/>
              </w:rPr>
            </w:r>
            <w:r w:rsidRPr="00D514FB">
              <w:rPr>
                <w:noProof/>
                <w:webHidden/>
                <w:sz w:val="24"/>
                <w:szCs w:val="24"/>
              </w:rPr>
              <w:fldChar w:fldCharType="separate"/>
            </w:r>
            <w:r w:rsidRPr="00D514FB">
              <w:rPr>
                <w:noProof/>
                <w:webHidden/>
                <w:sz w:val="24"/>
                <w:szCs w:val="24"/>
              </w:rPr>
              <w:t>108</w:t>
            </w:r>
            <w:r w:rsidRPr="00D514FB">
              <w:rPr>
                <w:noProof/>
                <w:webHidden/>
                <w:sz w:val="24"/>
                <w:szCs w:val="24"/>
              </w:rPr>
              <w:fldChar w:fldCharType="end"/>
            </w:r>
          </w:hyperlink>
        </w:p>
        <w:p w14:paraId="169F76D7" w14:textId="25C5019E"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2009" w:history="1">
            <w:r w:rsidRPr="00D514FB">
              <w:rPr>
                <w:rStyle w:val="Hyperlink"/>
                <w:noProof/>
                <w:sz w:val="24"/>
                <w:szCs w:val="24"/>
              </w:rPr>
              <w:t>Appendix III: Manuscript II:</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_Toc126662009 \h </w:instrText>
            </w:r>
            <w:r w:rsidRPr="00D514FB">
              <w:rPr>
                <w:noProof/>
                <w:webHidden/>
                <w:sz w:val="24"/>
                <w:szCs w:val="24"/>
              </w:rPr>
            </w:r>
            <w:r w:rsidRPr="00D514FB">
              <w:rPr>
                <w:noProof/>
                <w:webHidden/>
                <w:sz w:val="24"/>
                <w:szCs w:val="24"/>
              </w:rPr>
              <w:fldChar w:fldCharType="separate"/>
            </w:r>
            <w:r w:rsidRPr="00D514FB">
              <w:rPr>
                <w:noProof/>
                <w:webHidden/>
                <w:sz w:val="24"/>
                <w:szCs w:val="24"/>
              </w:rPr>
              <w:t>110</w:t>
            </w:r>
            <w:r w:rsidRPr="00D514FB">
              <w:rPr>
                <w:noProof/>
                <w:webHidden/>
                <w:sz w:val="24"/>
                <w:szCs w:val="24"/>
              </w:rPr>
              <w:fldChar w:fldCharType="end"/>
            </w:r>
          </w:hyperlink>
        </w:p>
        <w:p w14:paraId="7E9EC947" w14:textId="06BA49DA" w:rsidR="00D514FB" w:rsidRPr="00D514FB" w:rsidRDefault="00D514FB" w:rsidP="00D514FB">
          <w:pPr>
            <w:pStyle w:val="TOC2"/>
            <w:tabs>
              <w:tab w:val="right" w:leader="dot" w:pos="9350"/>
            </w:tabs>
            <w:spacing w:after="0" w:line="240" w:lineRule="auto"/>
            <w:rPr>
              <w:rFonts w:asciiTheme="minorHAnsi" w:eastAsiaTheme="minorEastAsia" w:hAnsiTheme="minorHAnsi"/>
              <w:noProof/>
              <w:sz w:val="24"/>
              <w:szCs w:val="24"/>
            </w:rPr>
          </w:pPr>
          <w:hyperlink w:anchor="_Toc126662010" w:history="1">
            <w:r w:rsidRPr="00D514FB">
              <w:rPr>
                <w:rStyle w:val="Hyperlink"/>
                <w:noProof/>
                <w:sz w:val="24"/>
                <w:szCs w:val="24"/>
              </w:rPr>
              <w:t>Appendix IV: Manuscript III:</w:t>
            </w:r>
            <w:r w:rsidRPr="00D514FB">
              <w:rPr>
                <w:noProof/>
                <w:webHidden/>
                <w:sz w:val="24"/>
                <w:szCs w:val="24"/>
              </w:rPr>
              <w:tab/>
            </w:r>
            <w:r w:rsidRPr="00D514FB">
              <w:rPr>
                <w:noProof/>
                <w:webHidden/>
                <w:sz w:val="24"/>
                <w:szCs w:val="24"/>
              </w:rPr>
              <w:fldChar w:fldCharType="begin"/>
            </w:r>
            <w:r w:rsidRPr="00D514FB">
              <w:rPr>
                <w:noProof/>
                <w:webHidden/>
                <w:sz w:val="24"/>
                <w:szCs w:val="24"/>
              </w:rPr>
              <w:instrText xml:space="preserve"> PAGEREF _Toc126662010 \h </w:instrText>
            </w:r>
            <w:r w:rsidRPr="00D514FB">
              <w:rPr>
                <w:noProof/>
                <w:webHidden/>
                <w:sz w:val="24"/>
                <w:szCs w:val="24"/>
              </w:rPr>
            </w:r>
            <w:r w:rsidRPr="00D514FB">
              <w:rPr>
                <w:noProof/>
                <w:webHidden/>
                <w:sz w:val="24"/>
                <w:szCs w:val="24"/>
              </w:rPr>
              <w:fldChar w:fldCharType="separate"/>
            </w:r>
            <w:r w:rsidRPr="00D514FB">
              <w:rPr>
                <w:noProof/>
                <w:webHidden/>
                <w:sz w:val="24"/>
                <w:szCs w:val="24"/>
              </w:rPr>
              <w:t>112</w:t>
            </w:r>
            <w:r w:rsidRPr="00D514FB">
              <w:rPr>
                <w:noProof/>
                <w:webHidden/>
                <w:sz w:val="24"/>
                <w:szCs w:val="24"/>
              </w:rPr>
              <w:fldChar w:fldCharType="end"/>
            </w:r>
          </w:hyperlink>
        </w:p>
        <w:p w14:paraId="2C9CAB52" w14:textId="2C2ECE5A" w:rsidR="00D514FB" w:rsidRPr="00D514FB" w:rsidRDefault="00D514FB" w:rsidP="00D514FB">
          <w:pPr>
            <w:pStyle w:val="TOC1"/>
            <w:spacing w:after="0" w:line="240" w:lineRule="auto"/>
            <w:rPr>
              <w:rFonts w:asciiTheme="minorHAnsi" w:eastAsiaTheme="minorEastAsia" w:hAnsiTheme="minorHAnsi" w:cstheme="minorBidi"/>
              <w:sz w:val="24"/>
              <w:szCs w:val="24"/>
            </w:rPr>
          </w:pPr>
          <w:hyperlink w:anchor="_Toc126662011" w:history="1">
            <w:r w:rsidRPr="00D514FB">
              <w:rPr>
                <w:rStyle w:val="Hyperlink"/>
                <w:sz w:val="24"/>
                <w:szCs w:val="24"/>
              </w:rPr>
              <w:t>References</w:t>
            </w:r>
            <w:r w:rsidRPr="00D514FB">
              <w:rPr>
                <w:webHidden/>
                <w:sz w:val="24"/>
                <w:szCs w:val="24"/>
              </w:rPr>
              <w:tab/>
            </w:r>
            <w:r w:rsidRPr="00D514FB">
              <w:rPr>
                <w:webHidden/>
                <w:sz w:val="24"/>
                <w:szCs w:val="24"/>
              </w:rPr>
              <w:fldChar w:fldCharType="begin"/>
            </w:r>
            <w:r w:rsidRPr="00D514FB">
              <w:rPr>
                <w:webHidden/>
                <w:sz w:val="24"/>
                <w:szCs w:val="24"/>
              </w:rPr>
              <w:instrText xml:space="preserve"> PAGEREF _Toc126662011 \h </w:instrText>
            </w:r>
            <w:r w:rsidRPr="00D514FB">
              <w:rPr>
                <w:webHidden/>
                <w:sz w:val="24"/>
                <w:szCs w:val="24"/>
              </w:rPr>
            </w:r>
            <w:r w:rsidRPr="00D514FB">
              <w:rPr>
                <w:webHidden/>
                <w:sz w:val="24"/>
                <w:szCs w:val="24"/>
              </w:rPr>
              <w:fldChar w:fldCharType="separate"/>
            </w:r>
            <w:r w:rsidRPr="00D514FB">
              <w:rPr>
                <w:webHidden/>
                <w:sz w:val="24"/>
                <w:szCs w:val="24"/>
              </w:rPr>
              <w:t>113</w:t>
            </w:r>
            <w:r w:rsidRPr="00D514FB">
              <w:rPr>
                <w:webHidden/>
                <w:sz w:val="24"/>
                <w:szCs w:val="24"/>
              </w:rPr>
              <w:fldChar w:fldCharType="end"/>
            </w:r>
          </w:hyperlink>
        </w:p>
        <w:p w14:paraId="56BBBC27" w14:textId="11652C74" w:rsidR="00932833" w:rsidRPr="00162E40" w:rsidRDefault="00932833" w:rsidP="00D514FB">
          <w:pPr>
            <w:spacing w:after="0" w:line="240" w:lineRule="auto"/>
            <w:rPr>
              <w:rFonts w:ascii="Times New Roman" w:hAnsi="Times New Roman" w:cs="Times New Roman"/>
              <w:sz w:val="24"/>
              <w:szCs w:val="24"/>
            </w:rPr>
          </w:pPr>
          <w:r w:rsidRPr="00D514FB">
            <w:rPr>
              <w:rFonts w:ascii="Times New Roman" w:hAnsi="Times New Roman" w:cs="Times New Roman"/>
              <w:b/>
              <w:bCs/>
              <w:noProof/>
              <w:sz w:val="24"/>
              <w:szCs w:val="24"/>
            </w:rPr>
            <w:fldChar w:fldCharType="end"/>
          </w:r>
        </w:p>
      </w:sdtContent>
    </w:sdt>
    <w:p w14:paraId="540CD82B" w14:textId="77777777" w:rsidR="00590322" w:rsidRPr="00162E40" w:rsidRDefault="00590322">
      <w:pPr>
        <w:rPr>
          <w:rFonts w:ascii="Times New Roman" w:eastAsiaTheme="majorEastAsia" w:hAnsi="Times New Roman" w:cs="Times New Roman"/>
          <w:b/>
          <w:sz w:val="24"/>
          <w:szCs w:val="24"/>
        </w:rPr>
      </w:pPr>
      <w:r w:rsidRPr="00162E40">
        <w:rPr>
          <w:rFonts w:cs="Times New Roman"/>
          <w:szCs w:val="24"/>
        </w:rPr>
        <w:br w:type="page"/>
      </w:r>
    </w:p>
    <w:p w14:paraId="0BFFA276" w14:textId="769BDA26" w:rsidR="00FC4F46" w:rsidRPr="00162E40" w:rsidRDefault="00FC4F46" w:rsidP="00060920">
      <w:pPr>
        <w:pStyle w:val="Heading1"/>
        <w:spacing w:before="0" w:line="360" w:lineRule="auto"/>
        <w:jc w:val="center"/>
        <w:rPr>
          <w:rFonts w:cs="Times New Roman"/>
          <w:color w:val="auto"/>
          <w:szCs w:val="24"/>
        </w:rPr>
      </w:pPr>
      <w:bookmarkStart w:id="0" w:name="_Toc126661981"/>
      <w:r w:rsidRPr="00162E40">
        <w:rPr>
          <w:rFonts w:cs="Times New Roman"/>
          <w:color w:val="auto"/>
          <w:szCs w:val="24"/>
        </w:rPr>
        <w:lastRenderedPageBreak/>
        <w:t>Acknowledgements</w:t>
      </w:r>
      <w:bookmarkEnd w:id="0"/>
    </w:p>
    <w:p w14:paraId="6A0E90B3" w14:textId="5F95C120" w:rsidR="00B27FC9" w:rsidRPr="00B27FC9" w:rsidRDefault="00FC4F46" w:rsidP="00B27FC9">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r>
      <w:bookmarkStart w:id="1" w:name="_Hlk123507653"/>
      <w:r w:rsidR="00B27FC9" w:rsidRPr="00B27FC9">
        <w:rPr>
          <w:rFonts w:ascii="Times New Roman" w:hAnsi="Times New Roman" w:cs="Times New Roman"/>
          <w:sz w:val="24"/>
          <w:szCs w:val="24"/>
        </w:rPr>
        <w:t>I would like to thank my dissertation committee for their support during both the process of this dissertation but also during my time in Norman. I would specifically like to thank Dr. Cheney for being a fantastic mentor and friend during my time in the HES Department and for accepting me as a graduate student, I was quite lost in what I wanted to do before I entered grad school and you helped me find my purpose. You have been a strong foundation helping me to continue to develop over the years. I would like to thank my committee members, Dr. Lu, Dr. Allen, and Dr. Lowery, for always being wonderful help any time I needed it</w:t>
      </w:r>
      <w:r w:rsidR="00B27FC9">
        <w:rPr>
          <w:rFonts w:ascii="Times New Roman" w:hAnsi="Times New Roman" w:cs="Times New Roman"/>
          <w:sz w:val="24"/>
          <w:szCs w:val="24"/>
        </w:rPr>
        <w:t xml:space="preserve"> and supporting me during my doctoral studies</w:t>
      </w:r>
      <w:r w:rsidR="00B27FC9" w:rsidRPr="00B27FC9">
        <w:rPr>
          <w:rFonts w:ascii="Times New Roman" w:hAnsi="Times New Roman" w:cs="Times New Roman"/>
          <w:sz w:val="24"/>
          <w:szCs w:val="24"/>
        </w:rPr>
        <w:t>. This project would not be possible without your all’s support. I would also like to thank Dr. Lee, for helping me with this project.</w:t>
      </w:r>
    </w:p>
    <w:p w14:paraId="4BD1FFF0" w14:textId="51261DB2" w:rsidR="00B27FC9" w:rsidRPr="00B27FC9" w:rsidRDefault="00B27FC9" w:rsidP="00B27FC9">
      <w:pPr>
        <w:spacing w:after="0" w:line="360" w:lineRule="auto"/>
        <w:rPr>
          <w:rFonts w:ascii="Times New Roman" w:hAnsi="Times New Roman" w:cs="Times New Roman"/>
          <w:sz w:val="24"/>
          <w:szCs w:val="24"/>
        </w:rPr>
      </w:pPr>
      <w:r w:rsidRPr="00B27FC9">
        <w:rPr>
          <w:rFonts w:ascii="Times New Roman" w:hAnsi="Times New Roman" w:cs="Times New Roman"/>
          <w:sz w:val="24"/>
          <w:szCs w:val="24"/>
        </w:rPr>
        <w:tab/>
        <w:t>I would also like to thank my family members for always being there for me</w:t>
      </w:r>
      <w:r>
        <w:rPr>
          <w:rFonts w:ascii="Times New Roman" w:hAnsi="Times New Roman" w:cs="Times New Roman"/>
          <w:sz w:val="24"/>
          <w:szCs w:val="24"/>
        </w:rPr>
        <w:t xml:space="preserve"> and supporting me</w:t>
      </w:r>
      <w:r w:rsidRPr="00B27FC9">
        <w:rPr>
          <w:rFonts w:ascii="Times New Roman" w:hAnsi="Times New Roman" w:cs="Times New Roman"/>
          <w:sz w:val="24"/>
          <w:szCs w:val="24"/>
        </w:rPr>
        <w:t xml:space="preserve"> </w:t>
      </w:r>
      <w:r>
        <w:rPr>
          <w:rFonts w:ascii="Times New Roman" w:hAnsi="Times New Roman" w:cs="Times New Roman"/>
          <w:sz w:val="24"/>
          <w:szCs w:val="24"/>
        </w:rPr>
        <w:t xml:space="preserve">during grad school. </w:t>
      </w:r>
      <w:r w:rsidRPr="00B27FC9">
        <w:rPr>
          <w:rFonts w:ascii="Times New Roman" w:hAnsi="Times New Roman" w:cs="Times New Roman"/>
          <w:sz w:val="24"/>
          <w:szCs w:val="24"/>
        </w:rPr>
        <w:t xml:space="preserve">Dad, </w:t>
      </w:r>
      <w:r>
        <w:rPr>
          <w:rFonts w:ascii="Times New Roman" w:hAnsi="Times New Roman" w:cs="Times New Roman"/>
          <w:sz w:val="24"/>
          <w:szCs w:val="24"/>
        </w:rPr>
        <w:t xml:space="preserve">for </w:t>
      </w:r>
      <w:r w:rsidR="00296667">
        <w:rPr>
          <w:rFonts w:ascii="Times New Roman" w:hAnsi="Times New Roman" w:cs="Times New Roman"/>
          <w:sz w:val="24"/>
          <w:szCs w:val="24"/>
        </w:rPr>
        <w:t xml:space="preserve">always being there </w:t>
      </w:r>
      <w:r w:rsidR="00024F97">
        <w:rPr>
          <w:rFonts w:ascii="Times New Roman" w:hAnsi="Times New Roman" w:cs="Times New Roman"/>
          <w:sz w:val="24"/>
          <w:szCs w:val="24"/>
        </w:rPr>
        <w:t>to help me with whatever came up and for funding my Diet Dr. Pepper addiction</w:t>
      </w:r>
      <w:r w:rsidRPr="00B27FC9">
        <w:rPr>
          <w:rFonts w:ascii="Times New Roman" w:hAnsi="Times New Roman" w:cs="Times New Roman"/>
          <w:sz w:val="24"/>
          <w:szCs w:val="24"/>
        </w:rPr>
        <w:t xml:space="preserve">. Mom, </w:t>
      </w:r>
      <w:r w:rsidR="00296667">
        <w:rPr>
          <w:rFonts w:ascii="Times New Roman" w:hAnsi="Times New Roman" w:cs="Times New Roman"/>
          <w:sz w:val="24"/>
          <w:szCs w:val="24"/>
        </w:rPr>
        <w:t xml:space="preserve">for always </w:t>
      </w:r>
      <w:r w:rsidR="00024F97">
        <w:rPr>
          <w:rFonts w:ascii="Times New Roman" w:hAnsi="Times New Roman" w:cs="Times New Roman"/>
          <w:sz w:val="24"/>
          <w:szCs w:val="24"/>
        </w:rPr>
        <w:t>making sure that I slowed down and enjoyed my time here</w:t>
      </w:r>
      <w:r w:rsidRPr="00B27FC9">
        <w:rPr>
          <w:rFonts w:ascii="Times New Roman" w:hAnsi="Times New Roman" w:cs="Times New Roman"/>
          <w:sz w:val="24"/>
          <w:szCs w:val="24"/>
        </w:rPr>
        <w:t xml:space="preserve">. Michelle, for always pushing me to get out of my comfort zone. </w:t>
      </w:r>
      <w:r w:rsidR="00024F97">
        <w:rPr>
          <w:rFonts w:ascii="Times New Roman" w:hAnsi="Times New Roman" w:cs="Times New Roman"/>
          <w:sz w:val="24"/>
          <w:szCs w:val="24"/>
        </w:rPr>
        <w:t xml:space="preserve">I love you </w:t>
      </w:r>
      <w:r w:rsidR="005D3AE8">
        <w:rPr>
          <w:rFonts w:ascii="Times New Roman" w:hAnsi="Times New Roman" w:cs="Times New Roman"/>
          <w:sz w:val="24"/>
          <w:szCs w:val="24"/>
        </w:rPr>
        <w:t xml:space="preserve">all </w:t>
      </w:r>
      <w:r w:rsidR="00024F97">
        <w:rPr>
          <w:rFonts w:ascii="Times New Roman" w:hAnsi="Times New Roman" w:cs="Times New Roman"/>
          <w:sz w:val="24"/>
          <w:szCs w:val="24"/>
        </w:rPr>
        <w:t xml:space="preserve">so very much. </w:t>
      </w:r>
      <w:r w:rsidRPr="00B27FC9">
        <w:rPr>
          <w:rFonts w:ascii="Times New Roman" w:hAnsi="Times New Roman" w:cs="Times New Roman"/>
          <w:sz w:val="24"/>
          <w:szCs w:val="24"/>
        </w:rPr>
        <w:t xml:space="preserve">Skippy, while you can’t read this, you have been my constant companion and I </w:t>
      </w:r>
      <w:r>
        <w:rPr>
          <w:rFonts w:ascii="Times New Roman" w:hAnsi="Times New Roman" w:cs="Times New Roman"/>
          <w:sz w:val="24"/>
          <w:szCs w:val="24"/>
        </w:rPr>
        <w:t xml:space="preserve">would not have made it through grad school without your watchful </w:t>
      </w:r>
      <w:r w:rsidR="005D3AE8">
        <w:rPr>
          <w:rFonts w:ascii="Times New Roman" w:hAnsi="Times New Roman" w:cs="Times New Roman"/>
          <w:sz w:val="24"/>
          <w:szCs w:val="24"/>
        </w:rPr>
        <w:t xml:space="preserve">gaze overlooking </w:t>
      </w:r>
      <w:r>
        <w:rPr>
          <w:rFonts w:ascii="Times New Roman" w:hAnsi="Times New Roman" w:cs="Times New Roman"/>
          <w:sz w:val="24"/>
          <w:szCs w:val="24"/>
        </w:rPr>
        <w:t>me at my computer</w:t>
      </w:r>
      <w:r w:rsidRPr="00B27FC9">
        <w:rPr>
          <w:rFonts w:ascii="Times New Roman" w:hAnsi="Times New Roman" w:cs="Times New Roman"/>
          <w:sz w:val="24"/>
          <w:szCs w:val="24"/>
        </w:rPr>
        <w:t>.</w:t>
      </w:r>
    </w:p>
    <w:p w14:paraId="28AEFC70" w14:textId="77B9AAF2" w:rsidR="00CE0FE4" w:rsidRPr="00162E40" w:rsidRDefault="00B27FC9" w:rsidP="00B27FC9">
      <w:pPr>
        <w:spacing w:after="0" w:line="360" w:lineRule="auto"/>
        <w:rPr>
          <w:rFonts w:ascii="Times New Roman" w:hAnsi="Times New Roman" w:cs="Times New Roman"/>
          <w:sz w:val="24"/>
          <w:szCs w:val="24"/>
        </w:rPr>
      </w:pPr>
      <w:r w:rsidRPr="00B27FC9">
        <w:rPr>
          <w:rFonts w:ascii="Times New Roman" w:hAnsi="Times New Roman" w:cs="Times New Roman"/>
          <w:sz w:val="24"/>
          <w:szCs w:val="24"/>
        </w:rPr>
        <w:tab/>
        <w:t>Lastly, I would like to thank all of my friends, cohort, and classmates</w:t>
      </w:r>
      <w:r>
        <w:rPr>
          <w:rFonts w:ascii="Times New Roman" w:hAnsi="Times New Roman" w:cs="Times New Roman"/>
          <w:sz w:val="24"/>
          <w:szCs w:val="24"/>
        </w:rPr>
        <w:t>. I have been blessed to make so many dear, lifelong friends while I have been in Norman and y</w:t>
      </w:r>
      <w:r w:rsidRPr="00B27FC9">
        <w:rPr>
          <w:rFonts w:ascii="Times New Roman" w:hAnsi="Times New Roman" w:cs="Times New Roman"/>
          <w:sz w:val="24"/>
          <w:szCs w:val="24"/>
        </w:rPr>
        <w:t xml:space="preserve">ou all have been a source of joy </w:t>
      </w:r>
      <w:r>
        <w:rPr>
          <w:rFonts w:ascii="Times New Roman" w:hAnsi="Times New Roman" w:cs="Times New Roman"/>
          <w:sz w:val="24"/>
          <w:szCs w:val="24"/>
        </w:rPr>
        <w:t>for me.</w:t>
      </w:r>
      <w:r w:rsidR="00024F97">
        <w:rPr>
          <w:rFonts w:ascii="Times New Roman" w:hAnsi="Times New Roman" w:cs="Times New Roman"/>
          <w:sz w:val="24"/>
          <w:szCs w:val="24"/>
        </w:rPr>
        <w:t xml:space="preserve"> It would end up being like a long Oscars acceptance speech to mention everyone but if you are reading this know that mean the world to me.</w:t>
      </w:r>
    </w:p>
    <w:bookmarkEnd w:id="1"/>
    <w:p w14:paraId="3DB43628" w14:textId="27C60855" w:rsidR="00A3106C" w:rsidRPr="00162E40" w:rsidRDefault="00A3106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br w:type="page"/>
      </w:r>
    </w:p>
    <w:p w14:paraId="733A65B0" w14:textId="41C232AA" w:rsidR="007B6BCA" w:rsidRPr="000E226A" w:rsidRDefault="00A3106C" w:rsidP="00D514FB">
      <w:pPr>
        <w:pStyle w:val="Heading1"/>
        <w:spacing w:before="0" w:line="360" w:lineRule="auto"/>
        <w:jc w:val="center"/>
        <w:rPr>
          <w:rFonts w:cs="Times New Roman"/>
          <w:color w:val="auto"/>
          <w:szCs w:val="24"/>
        </w:rPr>
      </w:pPr>
      <w:bookmarkStart w:id="2" w:name="_Toc126661982"/>
      <w:r w:rsidRPr="000E226A">
        <w:rPr>
          <w:rFonts w:cs="Times New Roman"/>
          <w:color w:val="auto"/>
          <w:szCs w:val="24"/>
        </w:rPr>
        <w:lastRenderedPageBreak/>
        <w:t xml:space="preserve">List of </w:t>
      </w:r>
      <w:r w:rsidR="008A0BCA" w:rsidRPr="000E226A">
        <w:rPr>
          <w:rFonts w:cs="Times New Roman"/>
          <w:color w:val="auto"/>
          <w:szCs w:val="24"/>
        </w:rPr>
        <w:t>Tables and Figures</w:t>
      </w:r>
      <w:bookmarkEnd w:id="2"/>
    </w:p>
    <w:p w14:paraId="7FD09078" w14:textId="0F879BA2" w:rsidR="000E226A" w:rsidRPr="000E226A" w:rsidRDefault="00A83B84">
      <w:pPr>
        <w:pStyle w:val="TableofFigures"/>
        <w:tabs>
          <w:tab w:val="right" w:leader="dot" w:pos="9350"/>
        </w:tabs>
        <w:rPr>
          <w:rFonts w:asciiTheme="minorHAnsi" w:eastAsiaTheme="minorEastAsia" w:hAnsiTheme="minorHAnsi"/>
          <w:noProof/>
          <w:sz w:val="24"/>
          <w:szCs w:val="24"/>
        </w:rPr>
      </w:pPr>
      <w:r w:rsidRPr="000E226A">
        <w:rPr>
          <w:rFonts w:cs="Times New Roman"/>
          <w:sz w:val="24"/>
          <w:szCs w:val="24"/>
        </w:rPr>
        <w:fldChar w:fldCharType="begin"/>
      </w:r>
      <w:r w:rsidRPr="000E226A">
        <w:rPr>
          <w:rFonts w:cs="Times New Roman"/>
          <w:sz w:val="24"/>
          <w:szCs w:val="24"/>
        </w:rPr>
        <w:instrText xml:space="preserve"> TOC \h \z \c "Figure" </w:instrText>
      </w:r>
      <w:r w:rsidRPr="000E226A">
        <w:rPr>
          <w:rFonts w:cs="Times New Roman"/>
          <w:sz w:val="24"/>
          <w:szCs w:val="24"/>
        </w:rPr>
        <w:fldChar w:fldCharType="separate"/>
      </w:r>
      <w:hyperlink w:anchor="_Toc126324339" w:history="1">
        <w:r w:rsidR="000E226A" w:rsidRPr="000E226A">
          <w:rPr>
            <w:rStyle w:val="Hyperlink"/>
            <w:noProof/>
            <w:sz w:val="24"/>
            <w:szCs w:val="24"/>
          </w:rPr>
          <w:t xml:space="preserve">Figure 1. </w:t>
        </w:r>
        <w:r w:rsidR="000E226A" w:rsidRPr="000E226A">
          <w:rPr>
            <w:rStyle w:val="Hyperlink"/>
            <w:rFonts w:cs="Times New Roman"/>
            <w:noProof/>
            <w:sz w:val="24"/>
            <w:szCs w:val="24"/>
          </w:rPr>
          <w:t>United States Current Smoking Rate of Adults and Youth by Decade</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_Toc126324339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9</w:t>
        </w:r>
        <w:r w:rsidR="000E226A" w:rsidRPr="000E226A">
          <w:rPr>
            <w:noProof/>
            <w:webHidden/>
            <w:sz w:val="24"/>
            <w:szCs w:val="24"/>
          </w:rPr>
          <w:fldChar w:fldCharType="end"/>
        </w:r>
      </w:hyperlink>
    </w:p>
    <w:p w14:paraId="72E759D6" w14:textId="77777777" w:rsidR="000E226A" w:rsidRPr="000E226A" w:rsidRDefault="00A83B84" w:rsidP="00882CEA">
      <w:pPr>
        <w:spacing w:after="0" w:line="360" w:lineRule="auto"/>
        <w:rPr>
          <w:noProof/>
          <w:sz w:val="24"/>
          <w:szCs w:val="24"/>
        </w:rPr>
      </w:pPr>
      <w:r w:rsidRPr="000E226A">
        <w:rPr>
          <w:rFonts w:ascii="Times New Roman" w:hAnsi="Times New Roman" w:cs="Times New Roman"/>
          <w:sz w:val="24"/>
          <w:szCs w:val="24"/>
        </w:rPr>
        <w:fldChar w:fldCharType="end"/>
      </w:r>
      <w:r w:rsidRPr="000E226A">
        <w:rPr>
          <w:rFonts w:ascii="Times New Roman" w:hAnsi="Times New Roman" w:cs="Times New Roman"/>
          <w:sz w:val="24"/>
          <w:szCs w:val="24"/>
        </w:rPr>
        <w:fldChar w:fldCharType="begin"/>
      </w:r>
      <w:r w:rsidRPr="000E226A">
        <w:rPr>
          <w:rFonts w:ascii="Times New Roman" w:hAnsi="Times New Roman" w:cs="Times New Roman"/>
          <w:sz w:val="24"/>
          <w:szCs w:val="24"/>
        </w:rPr>
        <w:instrText xml:space="preserve"> TOC \h \z \c "Table" </w:instrText>
      </w:r>
      <w:r w:rsidRPr="000E226A">
        <w:rPr>
          <w:rFonts w:ascii="Times New Roman" w:hAnsi="Times New Roman" w:cs="Times New Roman"/>
          <w:sz w:val="24"/>
          <w:szCs w:val="24"/>
        </w:rPr>
        <w:fldChar w:fldCharType="separate"/>
      </w:r>
    </w:p>
    <w:p w14:paraId="306E6C0A" w14:textId="5DC425CC"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41" w:history="1">
        <w:r w:rsidR="000E226A" w:rsidRPr="000E226A">
          <w:rPr>
            <w:rStyle w:val="Hyperlink"/>
            <w:noProof/>
            <w:sz w:val="24"/>
            <w:szCs w:val="24"/>
          </w:rPr>
          <w:t>Table 1. Sampling Timeframe for the Current Population Survey</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_Toc126324341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24</w:t>
        </w:r>
        <w:r w:rsidR="000E226A" w:rsidRPr="000E226A">
          <w:rPr>
            <w:noProof/>
            <w:webHidden/>
            <w:sz w:val="24"/>
            <w:szCs w:val="24"/>
          </w:rPr>
          <w:fldChar w:fldCharType="end"/>
        </w:r>
      </w:hyperlink>
    </w:p>
    <w:p w14:paraId="17339ADF" w14:textId="63C69E10"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42" w:history="1">
        <w:r w:rsidR="000E226A" w:rsidRPr="000E226A">
          <w:rPr>
            <w:rStyle w:val="Hyperlink"/>
            <w:noProof/>
            <w:sz w:val="24"/>
            <w:szCs w:val="24"/>
          </w:rPr>
          <w:t>Table 2. Base Demographics of US Adults Sampled from the 2018-2019 TUS-CPS</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_Toc126324342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45</w:t>
        </w:r>
        <w:r w:rsidR="000E226A" w:rsidRPr="000E226A">
          <w:rPr>
            <w:noProof/>
            <w:webHidden/>
            <w:sz w:val="24"/>
            <w:szCs w:val="24"/>
          </w:rPr>
          <w:fldChar w:fldCharType="end"/>
        </w:r>
      </w:hyperlink>
    </w:p>
    <w:p w14:paraId="31C90B52" w14:textId="5CB27250"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43" w:history="1">
        <w:r w:rsidR="000E226A" w:rsidRPr="000E226A">
          <w:rPr>
            <w:rStyle w:val="Hyperlink"/>
            <w:noProof/>
            <w:sz w:val="24"/>
            <w:szCs w:val="24"/>
          </w:rPr>
          <w:t>Table 3.Support for Smoking in a Car when Others are Present and When Children are Present Frequencies</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_Toc126324343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46</w:t>
        </w:r>
        <w:r w:rsidR="000E226A" w:rsidRPr="000E226A">
          <w:rPr>
            <w:noProof/>
            <w:webHidden/>
            <w:sz w:val="24"/>
            <w:szCs w:val="24"/>
          </w:rPr>
          <w:fldChar w:fldCharType="end"/>
        </w:r>
      </w:hyperlink>
    </w:p>
    <w:p w14:paraId="08C40602" w14:textId="4B20C51B"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44" w:history="1">
        <w:r w:rsidR="000E226A" w:rsidRPr="000E226A">
          <w:rPr>
            <w:rStyle w:val="Hyperlink"/>
            <w:noProof/>
            <w:sz w:val="24"/>
            <w:szCs w:val="24"/>
          </w:rPr>
          <w:t>Table 4. Beliefs about Smoking in a Car by Sex Frequencies</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_Toc126324344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46</w:t>
        </w:r>
        <w:r w:rsidR="000E226A" w:rsidRPr="000E226A">
          <w:rPr>
            <w:noProof/>
            <w:webHidden/>
            <w:sz w:val="24"/>
            <w:szCs w:val="24"/>
          </w:rPr>
          <w:fldChar w:fldCharType="end"/>
        </w:r>
      </w:hyperlink>
    </w:p>
    <w:p w14:paraId="63273D90" w14:textId="1BF6615D"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45" w:history="1">
        <w:r w:rsidR="000E226A" w:rsidRPr="000E226A">
          <w:rPr>
            <w:rStyle w:val="Hyperlink"/>
            <w:noProof/>
            <w:sz w:val="24"/>
            <w:szCs w:val="24"/>
          </w:rPr>
          <w:t>Table 5. Beliefs about Smoking in a Car by Race Frequencies</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_Toc126324345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47</w:t>
        </w:r>
        <w:r w:rsidR="000E226A" w:rsidRPr="000E226A">
          <w:rPr>
            <w:noProof/>
            <w:webHidden/>
            <w:sz w:val="24"/>
            <w:szCs w:val="24"/>
          </w:rPr>
          <w:fldChar w:fldCharType="end"/>
        </w:r>
      </w:hyperlink>
    </w:p>
    <w:p w14:paraId="7371980C" w14:textId="05E1161C"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46" w:history="1">
        <w:r w:rsidR="000E226A" w:rsidRPr="000E226A">
          <w:rPr>
            <w:rStyle w:val="Hyperlink"/>
            <w:noProof/>
            <w:sz w:val="24"/>
            <w:szCs w:val="24"/>
          </w:rPr>
          <w:t>Table 6. Beliefs about Smoking in a Car by Hispanic Origin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_Toc126324346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48</w:t>
        </w:r>
        <w:r w:rsidR="000E226A" w:rsidRPr="000E226A">
          <w:rPr>
            <w:noProof/>
            <w:webHidden/>
            <w:sz w:val="24"/>
            <w:szCs w:val="24"/>
          </w:rPr>
          <w:fldChar w:fldCharType="end"/>
        </w:r>
      </w:hyperlink>
    </w:p>
    <w:p w14:paraId="67E30349" w14:textId="74A040B7"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47" w:history="1">
        <w:r w:rsidR="000E226A" w:rsidRPr="000E226A">
          <w:rPr>
            <w:rStyle w:val="Hyperlink"/>
            <w:noProof/>
            <w:sz w:val="24"/>
            <w:szCs w:val="24"/>
          </w:rPr>
          <w:t>Table 7. Beliefs about Smoking in a Car by Education Frequencies</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_Toc126324347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49</w:t>
        </w:r>
        <w:r w:rsidR="000E226A" w:rsidRPr="000E226A">
          <w:rPr>
            <w:noProof/>
            <w:webHidden/>
            <w:sz w:val="24"/>
            <w:szCs w:val="24"/>
          </w:rPr>
          <w:fldChar w:fldCharType="end"/>
        </w:r>
      </w:hyperlink>
    </w:p>
    <w:p w14:paraId="0B01FC56" w14:textId="521EACB0"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48" w:history="1">
        <w:r w:rsidR="000E226A" w:rsidRPr="000E226A">
          <w:rPr>
            <w:rStyle w:val="Hyperlink"/>
            <w:noProof/>
            <w:sz w:val="24"/>
            <w:szCs w:val="24"/>
          </w:rPr>
          <w:t>Table 8. Beliefs about Smoking in a Car by Smoking Status Frequencies</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_Toc126324348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50</w:t>
        </w:r>
        <w:r w:rsidR="000E226A" w:rsidRPr="000E226A">
          <w:rPr>
            <w:noProof/>
            <w:webHidden/>
            <w:sz w:val="24"/>
            <w:szCs w:val="24"/>
          </w:rPr>
          <w:fldChar w:fldCharType="end"/>
        </w:r>
      </w:hyperlink>
    </w:p>
    <w:p w14:paraId="663A2989" w14:textId="4144EEF0"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49" w:history="1">
        <w:r w:rsidR="000E226A" w:rsidRPr="000E226A">
          <w:rPr>
            <w:rStyle w:val="Hyperlink"/>
            <w:noProof/>
            <w:sz w:val="24"/>
            <w:szCs w:val="24"/>
          </w:rPr>
          <w:t>Table 9. Testing Global Null Hypothesis for Support for Smoking in a Car when Others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_Toc126324349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53</w:t>
        </w:r>
        <w:r w:rsidR="000E226A" w:rsidRPr="000E226A">
          <w:rPr>
            <w:noProof/>
            <w:webHidden/>
            <w:sz w:val="24"/>
            <w:szCs w:val="24"/>
          </w:rPr>
          <w:fldChar w:fldCharType="end"/>
        </w:r>
      </w:hyperlink>
    </w:p>
    <w:p w14:paraId="605852BF" w14:textId="0577A8A9"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50" w:history="1">
        <w:r w:rsidR="000E226A" w:rsidRPr="000E226A">
          <w:rPr>
            <w:rStyle w:val="Hyperlink"/>
            <w:noProof/>
            <w:sz w:val="24"/>
            <w:szCs w:val="24"/>
          </w:rPr>
          <w:t>Table 10. Type 3 Analysis of Effects for Support for Smoking in a Car when Others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_Toc126324350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53</w:t>
        </w:r>
        <w:r w:rsidR="000E226A" w:rsidRPr="000E226A">
          <w:rPr>
            <w:noProof/>
            <w:webHidden/>
            <w:sz w:val="24"/>
            <w:szCs w:val="24"/>
          </w:rPr>
          <w:fldChar w:fldCharType="end"/>
        </w:r>
      </w:hyperlink>
    </w:p>
    <w:p w14:paraId="376B4B65" w14:textId="3FC78DD4"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51" w:history="1">
        <w:r w:rsidR="000E226A" w:rsidRPr="000E226A">
          <w:rPr>
            <w:rStyle w:val="Hyperlink"/>
            <w:noProof/>
            <w:sz w:val="24"/>
            <w:szCs w:val="24"/>
          </w:rPr>
          <w:t>Table 11. Support for Smoking in a Car when Others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_Toc126324351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54</w:t>
        </w:r>
        <w:r w:rsidR="000E226A" w:rsidRPr="000E226A">
          <w:rPr>
            <w:noProof/>
            <w:webHidden/>
            <w:sz w:val="24"/>
            <w:szCs w:val="24"/>
          </w:rPr>
          <w:fldChar w:fldCharType="end"/>
        </w:r>
      </w:hyperlink>
    </w:p>
    <w:p w14:paraId="2A382BA6" w14:textId="7EC38463"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52" w:history="1">
        <w:r w:rsidR="000E226A" w:rsidRPr="000E226A">
          <w:rPr>
            <w:rStyle w:val="Hyperlink"/>
            <w:noProof/>
            <w:sz w:val="24"/>
            <w:szCs w:val="24"/>
          </w:rPr>
          <w:t>Table 12. Testing Global Null Hypothesis for Support for Smoking in a Car when Children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_Toc126324352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55</w:t>
        </w:r>
        <w:r w:rsidR="000E226A" w:rsidRPr="000E226A">
          <w:rPr>
            <w:noProof/>
            <w:webHidden/>
            <w:sz w:val="24"/>
            <w:szCs w:val="24"/>
          </w:rPr>
          <w:fldChar w:fldCharType="end"/>
        </w:r>
      </w:hyperlink>
    </w:p>
    <w:p w14:paraId="47EF3D7F" w14:textId="66E743DF"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53" w:history="1">
        <w:r w:rsidR="000E226A" w:rsidRPr="000E226A">
          <w:rPr>
            <w:rStyle w:val="Hyperlink"/>
            <w:noProof/>
            <w:sz w:val="24"/>
            <w:szCs w:val="24"/>
          </w:rPr>
          <w:t>Table 13. Type 3 Analysis of Effects for Support for Smoking in a Car when Children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_Toc126324353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55</w:t>
        </w:r>
        <w:r w:rsidR="000E226A" w:rsidRPr="000E226A">
          <w:rPr>
            <w:noProof/>
            <w:webHidden/>
            <w:sz w:val="24"/>
            <w:szCs w:val="24"/>
          </w:rPr>
          <w:fldChar w:fldCharType="end"/>
        </w:r>
      </w:hyperlink>
    </w:p>
    <w:p w14:paraId="401701D6" w14:textId="3E03DBBE"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54" w:history="1">
        <w:r w:rsidR="000E226A" w:rsidRPr="000E226A">
          <w:rPr>
            <w:rStyle w:val="Hyperlink"/>
            <w:noProof/>
            <w:sz w:val="24"/>
            <w:szCs w:val="24"/>
          </w:rPr>
          <w:t>Table 14. Support for Smoking in a Car when Children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_Toc126324354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56</w:t>
        </w:r>
        <w:r w:rsidR="000E226A" w:rsidRPr="000E226A">
          <w:rPr>
            <w:noProof/>
            <w:webHidden/>
            <w:sz w:val="24"/>
            <w:szCs w:val="24"/>
          </w:rPr>
          <w:fldChar w:fldCharType="end"/>
        </w:r>
      </w:hyperlink>
    </w:p>
    <w:p w14:paraId="4DAE3A45" w14:textId="0942CF5F"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55" w:history="1">
        <w:r w:rsidR="000E226A" w:rsidRPr="000E226A">
          <w:rPr>
            <w:rStyle w:val="Hyperlink"/>
            <w:noProof/>
            <w:sz w:val="24"/>
            <w:szCs w:val="24"/>
          </w:rPr>
          <w:t>Table 15. Base Demographics of US Adults Sampled from the 2018-2019 TUS-CPS</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_Toc126324355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65</w:t>
        </w:r>
        <w:r w:rsidR="000E226A" w:rsidRPr="000E226A">
          <w:rPr>
            <w:noProof/>
            <w:webHidden/>
            <w:sz w:val="24"/>
            <w:szCs w:val="24"/>
          </w:rPr>
          <w:fldChar w:fldCharType="end"/>
        </w:r>
      </w:hyperlink>
    </w:p>
    <w:p w14:paraId="2FFE4681" w14:textId="3B2D5F8A"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56" w:history="1">
        <w:r w:rsidR="000E226A" w:rsidRPr="000E226A">
          <w:rPr>
            <w:rStyle w:val="Hyperlink"/>
            <w:noProof/>
            <w:sz w:val="24"/>
            <w:szCs w:val="24"/>
          </w:rPr>
          <w:t>Table 16. Beliefs about Smoking in a Car by Presence of a Car Ban when a Child is Present Frequencies</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_Toc126324356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66</w:t>
        </w:r>
        <w:r w:rsidR="000E226A" w:rsidRPr="000E226A">
          <w:rPr>
            <w:noProof/>
            <w:webHidden/>
            <w:sz w:val="24"/>
            <w:szCs w:val="24"/>
          </w:rPr>
          <w:fldChar w:fldCharType="end"/>
        </w:r>
      </w:hyperlink>
    </w:p>
    <w:p w14:paraId="48E389BF" w14:textId="7D22B729"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57" w:history="1">
        <w:r w:rsidR="000E226A" w:rsidRPr="000E226A">
          <w:rPr>
            <w:rStyle w:val="Hyperlink"/>
            <w:noProof/>
            <w:sz w:val="24"/>
            <w:szCs w:val="24"/>
          </w:rPr>
          <w:t>Table 17. Beliefs about Smoking in a Car by Presence of Smoking in Home Rule Frequencies</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_Toc126324357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67</w:t>
        </w:r>
        <w:r w:rsidR="000E226A" w:rsidRPr="000E226A">
          <w:rPr>
            <w:noProof/>
            <w:webHidden/>
            <w:sz w:val="24"/>
            <w:szCs w:val="24"/>
          </w:rPr>
          <w:fldChar w:fldCharType="end"/>
        </w:r>
      </w:hyperlink>
    </w:p>
    <w:p w14:paraId="5C2837C8" w14:textId="7EE5D910"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58" w:history="1">
        <w:r w:rsidR="000E226A" w:rsidRPr="000E226A">
          <w:rPr>
            <w:rStyle w:val="Hyperlink"/>
            <w:noProof/>
            <w:sz w:val="24"/>
            <w:szCs w:val="24"/>
          </w:rPr>
          <w:t>Table 18. Beliefs about Smoking in a Car by Belief about Smoking in Multiunit Housing Frequencies</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_Toc126324358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68</w:t>
        </w:r>
        <w:r w:rsidR="000E226A" w:rsidRPr="000E226A">
          <w:rPr>
            <w:noProof/>
            <w:webHidden/>
            <w:sz w:val="24"/>
            <w:szCs w:val="24"/>
          </w:rPr>
          <w:fldChar w:fldCharType="end"/>
        </w:r>
      </w:hyperlink>
    </w:p>
    <w:p w14:paraId="0DF0D3DE" w14:textId="33633788"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59" w:history="1">
        <w:r w:rsidR="000E226A" w:rsidRPr="000E226A">
          <w:rPr>
            <w:rStyle w:val="Hyperlink"/>
            <w:noProof/>
            <w:sz w:val="24"/>
            <w:szCs w:val="24"/>
          </w:rPr>
          <w:t>Table 19. Beliefs about Smoking in a Car by Belief about Smoking in Recreational Facilities Frequencies</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_Toc126324359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69</w:t>
        </w:r>
        <w:r w:rsidR="000E226A" w:rsidRPr="000E226A">
          <w:rPr>
            <w:noProof/>
            <w:webHidden/>
            <w:sz w:val="24"/>
            <w:szCs w:val="24"/>
          </w:rPr>
          <w:fldChar w:fldCharType="end"/>
        </w:r>
      </w:hyperlink>
    </w:p>
    <w:p w14:paraId="6AFCA7D0" w14:textId="051C3D5E"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60" w:history="1">
        <w:r w:rsidR="000E226A" w:rsidRPr="000E226A">
          <w:rPr>
            <w:rStyle w:val="Hyperlink"/>
            <w:noProof/>
            <w:sz w:val="24"/>
            <w:szCs w:val="24"/>
          </w:rPr>
          <w:t>Table 20. Beliefs about Smoking in a Car by Belief about Smoking in Indoor Work Areas Frequencies</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_Toc126324360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71</w:t>
        </w:r>
        <w:r w:rsidR="000E226A" w:rsidRPr="000E226A">
          <w:rPr>
            <w:noProof/>
            <w:webHidden/>
            <w:sz w:val="24"/>
            <w:szCs w:val="24"/>
          </w:rPr>
          <w:fldChar w:fldCharType="end"/>
        </w:r>
      </w:hyperlink>
    </w:p>
    <w:p w14:paraId="79BED14B" w14:textId="0BC5FFF9"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61" w:history="1">
        <w:r w:rsidR="000E226A" w:rsidRPr="000E226A">
          <w:rPr>
            <w:rStyle w:val="Hyperlink"/>
            <w:noProof/>
            <w:sz w:val="24"/>
            <w:szCs w:val="24"/>
          </w:rPr>
          <w:t>Table 21. Testing Global Null Hypothesis for Support for Smoking in a Car when Others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_Toc126324361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75</w:t>
        </w:r>
        <w:r w:rsidR="000E226A" w:rsidRPr="000E226A">
          <w:rPr>
            <w:noProof/>
            <w:webHidden/>
            <w:sz w:val="24"/>
            <w:szCs w:val="24"/>
          </w:rPr>
          <w:fldChar w:fldCharType="end"/>
        </w:r>
      </w:hyperlink>
    </w:p>
    <w:p w14:paraId="28701878" w14:textId="1746AEFD"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62" w:history="1">
        <w:r w:rsidR="000E226A" w:rsidRPr="000E226A">
          <w:rPr>
            <w:rStyle w:val="Hyperlink"/>
            <w:noProof/>
            <w:sz w:val="24"/>
            <w:szCs w:val="24"/>
          </w:rPr>
          <w:t>Table 22. Type 3 Analysis of Effects for Support for Smoking in a Car when Others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_Toc126324362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75</w:t>
        </w:r>
        <w:r w:rsidR="000E226A" w:rsidRPr="000E226A">
          <w:rPr>
            <w:noProof/>
            <w:webHidden/>
            <w:sz w:val="24"/>
            <w:szCs w:val="24"/>
          </w:rPr>
          <w:fldChar w:fldCharType="end"/>
        </w:r>
      </w:hyperlink>
    </w:p>
    <w:p w14:paraId="6F676E8F" w14:textId="7C10ABB4"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63" w:history="1">
        <w:r w:rsidR="000E226A" w:rsidRPr="000E226A">
          <w:rPr>
            <w:rStyle w:val="Hyperlink"/>
            <w:noProof/>
            <w:sz w:val="24"/>
            <w:szCs w:val="24"/>
          </w:rPr>
          <w:t>Table 23. Support for Smoking in a Car when Others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_Toc126324363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76</w:t>
        </w:r>
        <w:r w:rsidR="000E226A" w:rsidRPr="000E226A">
          <w:rPr>
            <w:noProof/>
            <w:webHidden/>
            <w:sz w:val="24"/>
            <w:szCs w:val="24"/>
          </w:rPr>
          <w:fldChar w:fldCharType="end"/>
        </w:r>
      </w:hyperlink>
    </w:p>
    <w:p w14:paraId="6E096247" w14:textId="4B76FD51"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64" w:history="1">
        <w:r w:rsidR="000E226A" w:rsidRPr="000E226A">
          <w:rPr>
            <w:rStyle w:val="Hyperlink"/>
            <w:noProof/>
            <w:sz w:val="24"/>
            <w:szCs w:val="24"/>
          </w:rPr>
          <w:t>Table 24. Testing Global Null Hypothesis for Support for Smoking in a Car when Children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_Toc126324364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77</w:t>
        </w:r>
        <w:r w:rsidR="000E226A" w:rsidRPr="000E226A">
          <w:rPr>
            <w:noProof/>
            <w:webHidden/>
            <w:sz w:val="24"/>
            <w:szCs w:val="24"/>
          </w:rPr>
          <w:fldChar w:fldCharType="end"/>
        </w:r>
      </w:hyperlink>
    </w:p>
    <w:p w14:paraId="790C2138" w14:textId="4CBC4854"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65" w:history="1">
        <w:r w:rsidR="000E226A" w:rsidRPr="000E226A">
          <w:rPr>
            <w:rStyle w:val="Hyperlink"/>
            <w:noProof/>
            <w:sz w:val="24"/>
            <w:szCs w:val="24"/>
          </w:rPr>
          <w:t>Table 25. Type 3 Analysis of Effects for Support for Smoking in a Car when Children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_Toc126324365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77</w:t>
        </w:r>
        <w:r w:rsidR="000E226A" w:rsidRPr="000E226A">
          <w:rPr>
            <w:noProof/>
            <w:webHidden/>
            <w:sz w:val="24"/>
            <w:szCs w:val="24"/>
          </w:rPr>
          <w:fldChar w:fldCharType="end"/>
        </w:r>
      </w:hyperlink>
    </w:p>
    <w:p w14:paraId="6163630B" w14:textId="2355DEB5"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66" w:history="1">
        <w:r w:rsidR="000E226A" w:rsidRPr="000E226A">
          <w:rPr>
            <w:rStyle w:val="Hyperlink"/>
            <w:noProof/>
            <w:sz w:val="24"/>
            <w:szCs w:val="24"/>
          </w:rPr>
          <w:t>Table 26. Support for Smoking in a Car when Children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_Toc126324366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78</w:t>
        </w:r>
        <w:r w:rsidR="000E226A" w:rsidRPr="000E226A">
          <w:rPr>
            <w:noProof/>
            <w:webHidden/>
            <w:sz w:val="24"/>
            <w:szCs w:val="24"/>
          </w:rPr>
          <w:fldChar w:fldCharType="end"/>
        </w:r>
      </w:hyperlink>
    </w:p>
    <w:p w14:paraId="3CDB8705" w14:textId="3C4D7586"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67" w:history="1">
        <w:r w:rsidR="000E226A" w:rsidRPr="000E226A">
          <w:rPr>
            <w:rStyle w:val="Hyperlink"/>
            <w:noProof/>
            <w:sz w:val="24"/>
            <w:szCs w:val="24"/>
          </w:rPr>
          <w:t>Table 27. Base Demographics of Employed US Adults Sampled from the 2018-2019 TUS-CPS</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_Toc126324367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86</w:t>
        </w:r>
        <w:r w:rsidR="000E226A" w:rsidRPr="000E226A">
          <w:rPr>
            <w:noProof/>
            <w:webHidden/>
            <w:sz w:val="24"/>
            <w:szCs w:val="24"/>
          </w:rPr>
          <w:fldChar w:fldCharType="end"/>
        </w:r>
      </w:hyperlink>
    </w:p>
    <w:p w14:paraId="4CD7A57B" w14:textId="44F7E5C0"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68" w:history="1">
        <w:r w:rsidR="000E226A" w:rsidRPr="000E226A">
          <w:rPr>
            <w:rStyle w:val="Hyperlink"/>
            <w:noProof/>
            <w:sz w:val="24"/>
            <w:szCs w:val="24"/>
          </w:rPr>
          <w:t>Table 28. Support among Employed US Adults for Smoking in a Car when Others and When Children are Present</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_Toc126324368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87</w:t>
        </w:r>
        <w:r w:rsidR="000E226A" w:rsidRPr="000E226A">
          <w:rPr>
            <w:noProof/>
            <w:webHidden/>
            <w:sz w:val="24"/>
            <w:szCs w:val="24"/>
          </w:rPr>
          <w:fldChar w:fldCharType="end"/>
        </w:r>
      </w:hyperlink>
    </w:p>
    <w:p w14:paraId="07F43149" w14:textId="0582EC57"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69" w:history="1">
        <w:r w:rsidR="000E226A" w:rsidRPr="000E226A">
          <w:rPr>
            <w:rStyle w:val="Hyperlink"/>
            <w:noProof/>
            <w:sz w:val="24"/>
            <w:szCs w:val="24"/>
          </w:rPr>
          <w:t>Table 29. Support among Employed US Adults for Smoking in a Car When Others and Children are Present by Sex</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_Toc126324369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87</w:t>
        </w:r>
        <w:r w:rsidR="000E226A" w:rsidRPr="000E226A">
          <w:rPr>
            <w:noProof/>
            <w:webHidden/>
            <w:sz w:val="24"/>
            <w:szCs w:val="24"/>
          </w:rPr>
          <w:fldChar w:fldCharType="end"/>
        </w:r>
      </w:hyperlink>
    </w:p>
    <w:p w14:paraId="3E136994" w14:textId="162EF273"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70" w:history="1">
        <w:r w:rsidR="000E226A" w:rsidRPr="000E226A">
          <w:rPr>
            <w:rStyle w:val="Hyperlink"/>
            <w:noProof/>
            <w:sz w:val="24"/>
            <w:szCs w:val="24"/>
          </w:rPr>
          <w:t>Table 30. Support among Employed US Adults for Smoking in a Car When Others and Children are Present by Race</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_Toc126324370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88</w:t>
        </w:r>
        <w:r w:rsidR="000E226A" w:rsidRPr="000E226A">
          <w:rPr>
            <w:noProof/>
            <w:webHidden/>
            <w:sz w:val="24"/>
            <w:szCs w:val="24"/>
          </w:rPr>
          <w:fldChar w:fldCharType="end"/>
        </w:r>
      </w:hyperlink>
    </w:p>
    <w:p w14:paraId="09C6251E" w14:textId="1DA0AE85"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71" w:history="1">
        <w:r w:rsidR="000E226A" w:rsidRPr="000E226A">
          <w:rPr>
            <w:rStyle w:val="Hyperlink"/>
            <w:noProof/>
            <w:sz w:val="24"/>
            <w:szCs w:val="24"/>
          </w:rPr>
          <w:t>Table 31. Support among Employed US Adults for Smoking in a Car When Others and Children are Present by Education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_Toc126324371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89</w:t>
        </w:r>
        <w:r w:rsidR="000E226A" w:rsidRPr="000E226A">
          <w:rPr>
            <w:noProof/>
            <w:webHidden/>
            <w:sz w:val="24"/>
            <w:szCs w:val="24"/>
          </w:rPr>
          <w:fldChar w:fldCharType="end"/>
        </w:r>
      </w:hyperlink>
    </w:p>
    <w:p w14:paraId="118A94EB" w14:textId="609563AC"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72" w:history="1">
        <w:r w:rsidR="000E226A" w:rsidRPr="000E226A">
          <w:rPr>
            <w:rStyle w:val="Hyperlink"/>
            <w:noProof/>
            <w:sz w:val="24"/>
            <w:szCs w:val="24"/>
          </w:rPr>
          <w:t>Table 32. Support among Employed US Adults for Smoking in a Car When Others and Children are Present by Smoking Status</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_Toc126324372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90</w:t>
        </w:r>
        <w:r w:rsidR="000E226A" w:rsidRPr="000E226A">
          <w:rPr>
            <w:noProof/>
            <w:webHidden/>
            <w:sz w:val="24"/>
            <w:szCs w:val="24"/>
          </w:rPr>
          <w:fldChar w:fldCharType="end"/>
        </w:r>
      </w:hyperlink>
    </w:p>
    <w:p w14:paraId="0C7FA483" w14:textId="3D57BCEC"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73" w:history="1">
        <w:r w:rsidR="000E226A" w:rsidRPr="000E226A">
          <w:rPr>
            <w:rStyle w:val="Hyperlink"/>
            <w:noProof/>
            <w:sz w:val="24"/>
            <w:szCs w:val="24"/>
          </w:rPr>
          <w:t>Table 33. Support among Employed US Adults for Smoking in a Car When Others and Children are Present by Occupation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_Toc126324373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91</w:t>
        </w:r>
        <w:r w:rsidR="000E226A" w:rsidRPr="000E226A">
          <w:rPr>
            <w:noProof/>
            <w:webHidden/>
            <w:sz w:val="24"/>
            <w:szCs w:val="24"/>
          </w:rPr>
          <w:fldChar w:fldCharType="end"/>
        </w:r>
      </w:hyperlink>
    </w:p>
    <w:p w14:paraId="17D6DE5B" w14:textId="3AA5774C"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74" w:history="1">
        <w:r w:rsidR="000E226A" w:rsidRPr="000E226A">
          <w:rPr>
            <w:rStyle w:val="Hyperlink"/>
            <w:noProof/>
            <w:sz w:val="24"/>
            <w:szCs w:val="24"/>
          </w:rPr>
          <w:t>Table 34. Support among Employed US Adults for Smoking in a Car When Others and Children are Present by Work Smoking Restriction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_Toc126324374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92</w:t>
        </w:r>
        <w:r w:rsidR="000E226A" w:rsidRPr="000E226A">
          <w:rPr>
            <w:noProof/>
            <w:webHidden/>
            <w:sz w:val="24"/>
            <w:szCs w:val="24"/>
          </w:rPr>
          <w:fldChar w:fldCharType="end"/>
        </w:r>
      </w:hyperlink>
    </w:p>
    <w:p w14:paraId="291CF558" w14:textId="64E849A4"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75" w:history="1">
        <w:r w:rsidR="000E226A" w:rsidRPr="000E226A">
          <w:rPr>
            <w:rStyle w:val="Hyperlink"/>
            <w:noProof/>
            <w:sz w:val="24"/>
            <w:szCs w:val="24"/>
          </w:rPr>
          <w:t>Table 35. Support among Employed US Adults for Smoking in a Car When Others and Children are Present by Smoking at Work</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_Toc126324375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93</w:t>
        </w:r>
        <w:r w:rsidR="000E226A" w:rsidRPr="000E226A">
          <w:rPr>
            <w:noProof/>
            <w:webHidden/>
            <w:sz w:val="24"/>
            <w:szCs w:val="24"/>
          </w:rPr>
          <w:fldChar w:fldCharType="end"/>
        </w:r>
      </w:hyperlink>
    </w:p>
    <w:p w14:paraId="56FCF1DB" w14:textId="57CA8FC3"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76" w:history="1">
        <w:r w:rsidR="000E226A" w:rsidRPr="000E226A">
          <w:rPr>
            <w:rStyle w:val="Hyperlink"/>
            <w:noProof/>
            <w:sz w:val="24"/>
            <w:szCs w:val="24"/>
          </w:rPr>
          <w:t>Table 36. Testing Global Null Hypothesis for Support for Smoking in a Car when Others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_Toc126324376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97</w:t>
        </w:r>
        <w:r w:rsidR="000E226A" w:rsidRPr="000E226A">
          <w:rPr>
            <w:noProof/>
            <w:webHidden/>
            <w:sz w:val="24"/>
            <w:szCs w:val="24"/>
          </w:rPr>
          <w:fldChar w:fldCharType="end"/>
        </w:r>
      </w:hyperlink>
    </w:p>
    <w:p w14:paraId="40D743F0" w14:textId="754D88E2"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77" w:history="1">
        <w:r w:rsidR="000E226A" w:rsidRPr="000E226A">
          <w:rPr>
            <w:rStyle w:val="Hyperlink"/>
            <w:noProof/>
            <w:sz w:val="24"/>
            <w:szCs w:val="24"/>
          </w:rPr>
          <w:t>Table 37. Type 3 Analysis of Effects for Support for Smoking in a Car when Others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_Toc126324377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97</w:t>
        </w:r>
        <w:r w:rsidR="000E226A" w:rsidRPr="000E226A">
          <w:rPr>
            <w:noProof/>
            <w:webHidden/>
            <w:sz w:val="24"/>
            <w:szCs w:val="24"/>
          </w:rPr>
          <w:fldChar w:fldCharType="end"/>
        </w:r>
      </w:hyperlink>
    </w:p>
    <w:p w14:paraId="1D561ED0" w14:textId="5D11E7F6"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78" w:history="1">
        <w:r w:rsidR="000E226A" w:rsidRPr="000E226A">
          <w:rPr>
            <w:rStyle w:val="Hyperlink"/>
            <w:noProof/>
            <w:sz w:val="24"/>
            <w:szCs w:val="24"/>
          </w:rPr>
          <w:t>Table 38. Employed Adults’ Support for Smoking in a Car when Others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_Toc126324378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98</w:t>
        </w:r>
        <w:r w:rsidR="000E226A" w:rsidRPr="000E226A">
          <w:rPr>
            <w:noProof/>
            <w:webHidden/>
            <w:sz w:val="24"/>
            <w:szCs w:val="24"/>
          </w:rPr>
          <w:fldChar w:fldCharType="end"/>
        </w:r>
      </w:hyperlink>
    </w:p>
    <w:p w14:paraId="0BE8D620" w14:textId="3C016562"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79" w:history="1">
        <w:r w:rsidR="000E226A" w:rsidRPr="000E226A">
          <w:rPr>
            <w:rStyle w:val="Hyperlink"/>
            <w:noProof/>
            <w:sz w:val="24"/>
            <w:szCs w:val="24"/>
          </w:rPr>
          <w:t>Table 39. Testing Global Null Hypothesis for Support for Smoking in a Car when Children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_Toc126324379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99</w:t>
        </w:r>
        <w:r w:rsidR="000E226A" w:rsidRPr="000E226A">
          <w:rPr>
            <w:noProof/>
            <w:webHidden/>
            <w:sz w:val="24"/>
            <w:szCs w:val="24"/>
          </w:rPr>
          <w:fldChar w:fldCharType="end"/>
        </w:r>
      </w:hyperlink>
    </w:p>
    <w:p w14:paraId="7E6B44D1" w14:textId="20C037FE"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80" w:history="1">
        <w:r w:rsidR="000E226A" w:rsidRPr="000E226A">
          <w:rPr>
            <w:rStyle w:val="Hyperlink"/>
            <w:noProof/>
            <w:sz w:val="24"/>
            <w:szCs w:val="24"/>
          </w:rPr>
          <w:t>Table 40. Type 3 Analysis of Effects for Support for Smoking in a Car when Children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_Toc126324380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99</w:t>
        </w:r>
        <w:r w:rsidR="000E226A" w:rsidRPr="000E226A">
          <w:rPr>
            <w:noProof/>
            <w:webHidden/>
            <w:sz w:val="24"/>
            <w:szCs w:val="24"/>
          </w:rPr>
          <w:fldChar w:fldCharType="end"/>
        </w:r>
      </w:hyperlink>
    </w:p>
    <w:p w14:paraId="743BF2CB" w14:textId="0C6E27AD" w:rsidR="000E226A" w:rsidRPr="000E226A" w:rsidRDefault="00000000">
      <w:pPr>
        <w:pStyle w:val="TableofFigures"/>
        <w:tabs>
          <w:tab w:val="right" w:leader="dot" w:pos="9350"/>
        </w:tabs>
        <w:rPr>
          <w:rFonts w:asciiTheme="minorHAnsi" w:eastAsiaTheme="minorEastAsia" w:hAnsiTheme="minorHAnsi"/>
          <w:noProof/>
          <w:sz w:val="24"/>
          <w:szCs w:val="24"/>
        </w:rPr>
      </w:pPr>
      <w:hyperlink w:anchor="_Toc126324381" w:history="1">
        <w:r w:rsidR="000E226A" w:rsidRPr="000E226A">
          <w:rPr>
            <w:rStyle w:val="Hyperlink"/>
            <w:noProof/>
            <w:sz w:val="24"/>
            <w:szCs w:val="24"/>
          </w:rPr>
          <w:t>Table 41. Employed Adults’ Support for Smoking in a Car when Children are Present Multinomial Logistic Regression</w:t>
        </w:r>
        <w:r w:rsidR="000E226A" w:rsidRPr="000E226A">
          <w:rPr>
            <w:noProof/>
            <w:webHidden/>
            <w:sz w:val="24"/>
            <w:szCs w:val="24"/>
          </w:rPr>
          <w:tab/>
        </w:r>
        <w:r w:rsidR="000E226A" w:rsidRPr="000E226A">
          <w:rPr>
            <w:noProof/>
            <w:webHidden/>
            <w:sz w:val="24"/>
            <w:szCs w:val="24"/>
          </w:rPr>
          <w:fldChar w:fldCharType="begin"/>
        </w:r>
        <w:r w:rsidR="000E226A" w:rsidRPr="000E226A">
          <w:rPr>
            <w:noProof/>
            <w:webHidden/>
            <w:sz w:val="24"/>
            <w:szCs w:val="24"/>
          </w:rPr>
          <w:instrText xml:space="preserve"> PAGEREF _Toc126324381 \h </w:instrText>
        </w:r>
        <w:r w:rsidR="000E226A" w:rsidRPr="000E226A">
          <w:rPr>
            <w:noProof/>
            <w:webHidden/>
            <w:sz w:val="24"/>
            <w:szCs w:val="24"/>
          </w:rPr>
        </w:r>
        <w:r w:rsidR="000E226A" w:rsidRPr="000E226A">
          <w:rPr>
            <w:noProof/>
            <w:webHidden/>
            <w:sz w:val="24"/>
            <w:szCs w:val="24"/>
          </w:rPr>
          <w:fldChar w:fldCharType="separate"/>
        </w:r>
        <w:r w:rsidR="00D514FB">
          <w:rPr>
            <w:noProof/>
            <w:webHidden/>
            <w:sz w:val="24"/>
            <w:szCs w:val="24"/>
          </w:rPr>
          <w:t>100</w:t>
        </w:r>
        <w:r w:rsidR="000E226A" w:rsidRPr="000E226A">
          <w:rPr>
            <w:noProof/>
            <w:webHidden/>
            <w:sz w:val="24"/>
            <w:szCs w:val="24"/>
          </w:rPr>
          <w:fldChar w:fldCharType="end"/>
        </w:r>
      </w:hyperlink>
    </w:p>
    <w:p w14:paraId="4E327C63" w14:textId="233BB252" w:rsidR="00A3106C" w:rsidRPr="00162E40" w:rsidRDefault="00A83B84" w:rsidP="00A83B84">
      <w:pPr>
        <w:spacing w:after="0" w:line="360" w:lineRule="auto"/>
        <w:rPr>
          <w:rFonts w:ascii="Times New Roman" w:hAnsi="Times New Roman" w:cs="Times New Roman"/>
          <w:sz w:val="24"/>
          <w:szCs w:val="24"/>
        </w:rPr>
      </w:pPr>
      <w:r w:rsidRPr="000E226A">
        <w:rPr>
          <w:rFonts w:ascii="Times New Roman" w:hAnsi="Times New Roman" w:cs="Times New Roman"/>
          <w:sz w:val="24"/>
          <w:szCs w:val="24"/>
        </w:rPr>
        <w:fldChar w:fldCharType="end"/>
      </w:r>
      <w:r w:rsidR="00A3106C" w:rsidRPr="00162E40">
        <w:rPr>
          <w:rFonts w:ascii="Times New Roman" w:hAnsi="Times New Roman" w:cs="Times New Roman"/>
          <w:sz w:val="24"/>
          <w:szCs w:val="24"/>
        </w:rPr>
        <w:br w:type="page"/>
      </w:r>
    </w:p>
    <w:p w14:paraId="530E1D09" w14:textId="1A288901" w:rsidR="00A3106C" w:rsidRPr="00162E40" w:rsidRDefault="00A3106C" w:rsidP="00060920">
      <w:pPr>
        <w:pStyle w:val="Heading1"/>
        <w:spacing w:before="0" w:line="360" w:lineRule="auto"/>
        <w:jc w:val="center"/>
        <w:rPr>
          <w:rFonts w:cs="Times New Roman"/>
          <w:color w:val="auto"/>
          <w:szCs w:val="24"/>
        </w:rPr>
      </w:pPr>
      <w:bookmarkStart w:id="3" w:name="_Toc126661983"/>
      <w:r w:rsidRPr="00162E40">
        <w:rPr>
          <w:rFonts w:cs="Times New Roman"/>
          <w:color w:val="auto"/>
          <w:szCs w:val="24"/>
        </w:rPr>
        <w:lastRenderedPageBreak/>
        <w:t>Abstract</w:t>
      </w:r>
      <w:bookmarkEnd w:id="3"/>
    </w:p>
    <w:p w14:paraId="24F330F8" w14:textId="7EBDAD5E" w:rsidR="00B67E46" w:rsidRPr="00162E40" w:rsidRDefault="00B67E46" w:rsidP="00B67E46">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Background</w:t>
      </w:r>
      <w:r w:rsidRPr="00162E40">
        <w:rPr>
          <w:rFonts w:ascii="Times New Roman" w:hAnsi="Times New Roman" w:cs="Times New Roman"/>
          <w:sz w:val="24"/>
          <w:szCs w:val="24"/>
        </w:rPr>
        <w:t xml:space="preserve">: Smoke-free policies protect people </w:t>
      </w:r>
      <w:r w:rsidR="009A2E60">
        <w:rPr>
          <w:rFonts w:ascii="Times New Roman" w:hAnsi="Times New Roman" w:cs="Times New Roman"/>
          <w:sz w:val="24"/>
          <w:szCs w:val="24"/>
        </w:rPr>
        <w:t xml:space="preserve">in the US </w:t>
      </w:r>
      <w:r w:rsidRPr="00162E40">
        <w:rPr>
          <w:rFonts w:ascii="Times New Roman" w:hAnsi="Times New Roman" w:cs="Times New Roman"/>
          <w:sz w:val="24"/>
          <w:szCs w:val="24"/>
        </w:rPr>
        <w:t xml:space="preserve">from exposure to secondhand smoke in public spaces and the workplace, but fewer protections exist for non-smokers in private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This </w:t>
      </w:r>
      <w:r>
        <w:rPr>
          <w:rFonts w:ascii="Times New Roman" w:hAnsi="Times New Roman" w:cs="Times New Roman"/>
          <w:sz w:val="24"/>
          <w:szCs w:val="24"/>
        </w:rPr>
        <w:t>dissertation</w:t>
      </w:r>
      <w:r w:rsidRPr="00162E40">
        <w:rPr>
          <w:rFonts w:ascii="Times New Roman" w:hAnsi="Times New Roman" w:cs="Times New Roman"/>
          <w:sz w:val="24"/>
          <w:szCs w:val="24"/>
        </w:rPr>
        <w:t xml:space="preserve"> </w:t>
      </w:r>
      <w:r>
        <w:rPr>
          <w:rFonts w:ascii="Times New Roman" w:hAnsi="Times New Roman" w:cs="Times New Roman"/>
          <w:sz w:val="24"/>
          <w:szCs w:val="24"/>
        </w:rPr>
        <w:t>examined</w:t>
      </w:r>
      <w:r w:rsidRPr="00162E40">
        <w:rPr>
          <w:rFonts w:ascii="Times New Roman" w:hAnsi="Times New Roman" w:cs="Times New Roman"/>
          <w:sz w:val="24"/>
          <w:szCs w:val="24"/>
        </w:rPr>
        <w:t xml:space="preserve"> </w:t>
      </w:r>
      <w:r>
        <w:rPr>
          <w:rFonts w:ascii="Times New Roman" w:hAnsi="Times New Roman" w:cs="Times New Roman"/>
          <w:sz w:val="24"/>
          <w:szCs w:val="24"/>
        </w:rPr>
        <w:t xml:space="preserve">demographic, regulatory, and occupational </w:t>
      </w:r>
      <w:r w:rsidRPr="00162E40">
        <w:rPr>
          <w:rFonts w:ascii="Times New Roman" w:hAnsi="Times New Roman" w:cs="Times New Roman"/>
          <w:sz w:val="24"/>
          <w:szCs w:val="24"/>
        </w:rPr>
        <w:t xml:space="preserve">characteristics associated with support for </w:t>
      </w:r>
      <w:r w:rsidR="00DD18FC">
        <w:rPr>
          <w:rFonts w:ascii="Times New Roman" w:hAnsi="Times New Roman" w:cs="Times New Roman"/>
          <w:sz w:val="24"/>
          <w:szCs w:val="24"/>
        </w:rPr>
        <w:t>and</w:t>
      </w:r>
      <w:r w:rsidR="00DD18FC" w:rsidRPr="00162E40">
        <w:rPr>
          <w:rFonts w:ascii="Times New Roman" w:hAnsi="Times New Roman" w:cs="Times New Roman"/>
          <w:sz w:val="24"/>
          <w:szCs w:val="24"/>
        </w:rPr>
        <w:t xml:space="preserve"> </w:t>
      </w:r>
      <w:r w:rsidRPr="00162E40">
        <w:rPr>
          <w:rFonts w:ascii="Times New Roman" w:hAnsi="Times New Roman" w:cs="Times New Roman"/>
          <w:sz w:val="24"/>
          <w:szCs w:val="24"/>
        </w:rPr>
        <w:t>against smoking be</w:t>
      </w:r>
      <w:r w:rsidR="00DD18FC">
        <w:rPr>
          <w:rFonts w:ascii="Times New Roman" w:hAnsi="Times New Roman" w:cs="Times New Roman"/>
          <w:sz w:val="24"/>
          <w:szCs w:val="24"/>
        </w:rPr>
        <w:t>ing</w:t>
      </w:r>
      <w:r w:rsidRPr="00162E40">
        <w:rPr>
          <w:rFonts w:ascii="Times New Roman" w:hAnsi="Times New Roman" w:cs="Times New Roman"/>
          <w:sz w:val="24"/>
          <w:szCs w:val="24"/>
        </w:rPr>
        <w:t xml:space="preserve"> allowed inside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when others and children</w:t>
      </w:r>
      <w:r w:rsidR="00DD18FC">
        <w:rPr>
          <w:rFonts w:ascii="Times New Roman" w:hAnsi="Times New Roman" w:cs="Times New Roman"/>
          <w:sz w:val="24"/>
          <w:szCs w:val="24"/>
        </w:rPr>
        <w:t>, specifically,</w:t>
      </w:r>
      <w:r w:rsidRPr="00162E40">
        <w:rPr>
          <w:rFonts w:ascii="Times New Roman" w:hAnsi="Times New Roman" w:cs="Times New Roman"/>
          <w:sz w:val="24"/>
          <w:szCs w:val="24"/>
        </w:rPr>
        <w:t xml:space="preserve"> were present.  </w:t>
      </w:r>
      <w:r w:rsidRPr="00162E40">
        <w:rPr>
          <w:rFonts w:ascii="Times New Roman" w:hAnsi="Times New Roman" w:cs="Times New Roman"/>
          <w:b/>
          <w:bCs/>
          <w:sz w:val="24"/>
          <w:szCs w:val="24"/>
        </w:rPr>
        <w:t>Methods</w:t>
      </w:r>
      <w:r w:rsidRPr="00162E40">
        <w:rPr>
          <w:rFonts w:ascii="Times New Roman" w:hAnsi="Times New Roman" w:cs="Times New Roman"/>
          <w:sz w:val="24"/>
          <w:szCs w:val="24"/>
        </w:rPr>
        <w:t xml:space="preserve">: Data derived from 128,835 participants in the 2018-19 wave of the Tobacco Use Supplement to the Current Population Survey (TUS-CPS). </w:t>
      </w:r>
      <w:r>
        <w:rPr>
          <w:rFonts w:ascii="Times New Roman" w:hAnsi="Times New Roman" w:cs="Times New Roman"/>
          <w:sz w:val="24"/>
          <w:szCs w:val="24"/>
        </w:rPr>
        <w:t>For each manuscript, m</w:t>
      </w:r>
      <w:r w:rsidRPr="00162E40">
        <w:rPr>
          <w:rFonts w:ascii="Times New Roman" w:hAnsi="Times New Roman" w:cs="Times New Roman"/>
          <w:sz w:val="24"/>
          <w:szCs w:val="24"/>
        </w:rPr>
        <w:t>ultinomial logistic regression</w:t>
      </w:r>
      <w:r>
        <w:rPr>
          <w:rFonts w:ascii="Times New Roman" w:hAnsi="Times New Roman" w:cs="Times New Roman"/>
          <w:sz w:val="24"/>
          <w:szCs w:val="24"/>
        </w:rPr>
        <w:t>s</w:t>
      </w:r>
      <w:r w:rsidRPr="00162E40">
        <w:rPr>
          <w:rFonts w:ascii="Times New Roman" w:hAnsi="Times New Roman" w:cs="Times New Roman"/>
          <w:sz w:val="24"/>
          <w:szCs w:val="24"/>
        </w:rPr>
        <w:t xml:space="preserve"> w</w:t>
      </w:r>
      <w:r>
        <w:rPr>
          <w:rFonts w:ascii="Times New Roman" w:hAnsi="Times New Roman" w:cs="Times New Roman"/>
          <w:sz w:val="24"/>
          <w:szCs w:val="24"/>
        </w:rPr>
        <w:t>ere</w:t>
      </w:r>
      <w:r w:rsidRPr="00162E40">
        <w:rPr>
          <w:rFonts w:ascii="Times New Roman" w:hAnsi="Times New Roman" w:cs="Times New Roman"/>
          <w:sz w:val="24"/>
          <w:szCs w:val="24"/>
        </w:rPr>
        <w:t xml:space="preserve"> </w:t>
      </w:r>
      <w:r>
        <w:rPr>
          <w:rFonts w:ascii="Times New Roman" w:hAnsi="Times New Roman" w:cs="Times New Roman"/>
          <w:sz w:val="24"/>
          <w:szCs w:val="24"/>
        </w:rPr>
        <w:t xml:space="preserve">conducted using SAS 9.4 </w:t>
      </w:r>
      <w:r w:rsidRPr="00162E40">
        <w:rPr>
          <w:rFonts w:ascii="Times New Roman" w:hAnsi="Times New Roman" w:cs="Times New Roman"/>
          <w:sz w:val="24"/>
          <w:szCs w:val="24"/>
        </w:rPr>
        <w:t>to analyze characteristics associated with thinking</w:t>
      </w:r>
      <w:r>
        <w:rPr>
          <w:rFonts w:ascii="Times New Roman" w:hAnsi="Times New Roman" w:cs="Times New Roman"/>
          <w:sz w:val="24"/>
          <w:szCs w:val="24"/>
        </w:rPr>
        <w:t xml:space="preserve"> that</w:t>
      </w:r>
      <w:r w:rsidRPr="00162E40">
        <w:rPr>
          <w:rFonts w:ascii="Times New Roman" w:hAnsi="Times New Roman" w:cs="Times New Roman"/>
          <w:sz w:val="24"/>
          <w:szCs w:val="24"/>
        </w:rPr>
        <w:t xml:space="preserve"> smoking should “never,” “under some conditions,” and “always”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Models were calculated separately for participant responses to two items asking about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“when others are present” and “when children are present”, with “never allowed” as the referent response for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w:t>
      </w:r>
      <w:r>
        <w:rPr>
          <w:rFonts w:ascii="Times New Roman" w:hAnsi="Times New Roman" w:cs="Times New Roman"/>
          <w:sz w:val="24"/>
          <w:szCs w:val="24"/>
        </w:rPr>
        <w:t xml:space="preserve"> </w:t>
      </w:r>
      <w:r w:rsidRPr="00162E40">
        <w:rPr>
          <w:rFonts w:ascii="Times New Roman" w:hAnsi="Times New Roman" w:cs="Times New Roman"/>
          <w:b/>
          <w:bCs/>
          <w:sz w:val="24"/>
          <w:szCs w:val="24"/>
        </w:rPr>
        <w:t>Results</w:t>
      </w:r>
      <w:r w:rsidRPr="00162E40">
        <w:rPr>
          <w:rFonts w:ascii="Times New Roman" w:hAnsi="Times New Roman" w:cs="Times New Roman"/>
          <w:sz w:val="24"/>
          <w:szCs w:val="24"/>
        </w:rPr>
        <w:t xml:space="preserve">: </w:t>
      </w:r>
      <w:r w:rsidRPr="006B01C0">
        <w:rPr>
          <w:rFonts w:ascii="Times New Roman" w:hAnsi="Times New Roman" w:cs="Times New Roman"/>
          <w:i/>
          <w:iCs/>
          <w:sz w:val="24"/>
          <w:szCs w:val="24"/>
        </w:rPr>
        <w:t>Manuscript I</w:t>
      </w:r>
      <w:r>
        <w:rPr>
          <w:rFonts w:ascii="Times New Roman" w:hAnsi="Times New Roman" w:cs="Times New Roman"/>
          <w:sz w:val="24"/>
          <w:szCs w:val="24"/>
        </w:rPr>
        <w:t xml:space="preserve">: Those who identified as White, </w:t>
      </w:r>
      <w:r w:rsidR="00DD18FC">
        <w:rPr>
          <w:rFonts w:ascii="Times New Roman" w:hAnsi="Times New Roman" w:cs="Times New Roman"/>
          <w:sz w:val="24"/>
          <w:szCs w:val="24"/>
        </w:rPr>
        <w:t>male</w:t>
      </w:r>
      <w:r>
        <w:rPr>
          <w:rFonts w:ascii="Times New Roman" w:hAnsi="Times New Roman" w:cs="Times New Roman"/>
          <w:sz w:val="24"/>
          <w:szCs w:val="24"/>
        </w:rPr>
        <w:t xml:space="preserve">, non-Hispanic, and everyday smokers were more likely to </w:t>
      </w:r>
      <w:r w:rsidR="00A55501">
        <w:rPr>
          <w:rFonts w:ascii="Times New Roman" w:hAnsi="Times New Roman" w:cs="Times New Roman"/>
          <w:sz w:val="24"/>
          <w:szCs w:val="24"/>
        </w:rPr>
        <w:t xml:space="preserve">indicate </w:t>
      </w:r>
      <w:r w:rsidR="00DD18FC">
        <w:rPr>
          <w:rFonts w:ascii="Times New Roman" w:hAnsi="Times New Roman" w:cs="Times New Roman"/>
          <w:sz w:val="24"/>
          <w:szCs w:val="24"/>
        </w:rPr>
        <w:t xml:space="preserve">that </w:t>
      </w:r>
      <w:r>
        <w:rPr>
          <w:rFonts w:ascii="Times New Roman" w:hAnsi="Times New Roman" w:cs="Times New Roman"/>
          <w:sz w:val="24"/>
          <w:szCs w:val="24"/>
        </w:rPr>
        <w:t xml:space="preserve">smoking should </w:t>
      </w:r>
      <w:r w:rsidR="00DD18FC">
        <w:rPr>
          <w:rFonts w:ascii="Times New Roman" w:hAnsi="Times New Roman" w:cs="Times New Roman"/>
          <w:sz w:val="24"/>
          <w:szCs w:val="24"/>
        </w:rPr>
        <w:t xml:space="preserve">be allowed in </w:t>
      </w:r>
      <w:r w:rsidR="00193F98">
        <w:rPr>
          <w:rFonts w:ascii="Times New Roman" w:hAnsi="Times New Roman" w:cs="Times New Roman"/>
          <w:sz w:val="24"/>
          <w:szCs w:val="24"/>
        </w:rPr>
        <w:t>cars</w:t>
      </w:r>
      <w:r w:rsidR="00DD18FC">
        <w:rPr>
          <w:rFonts w:ascii="Times New Roman" w:hAnsi="Times New Roman" w:cs="Times New Roman"/>
          <w:sz w:val="24"/>
          <w:szCs w:val="24"/>
        </w:rPr>
        <w:t xml:space="preserve"> </w:t>
      </w:r>
      <w:r>
        <w:rPr>
          <w:rFonts w:ascii="Times New Roman" w:hAnsi="Times New Roman" w:cs="Times New Roman"/>
          <w:sz w:val="24"/>
          <w:szCs w:val="24"/>
        </w:rPr>
        <w:t xml:space="preserve">under some conditions </w:t>
      </w:r>
      <w:r w:rsidR="00DD18FC">
        <w:rPr>
          <w:rFonts w:ascii="Times New Roman" w:hAnsi="Times New Roman" w:cs="Times New Roman"/>
          <w:sz w:val="24"/>
          <w:szCs w:val="24"/>
        </w:rPr>
        <w:t xml:space="preserve">or </w:t>
      </w:r>
      <w:r>
        <w:rPr>
          <w:rFonts w:ascii="Times New Roman" w:hAnsi="Times New Roman" w:cs="Times New Roman"/>
          <w:sz w:val="24"/>
          <w:szCs w:val="24"/>
        </w:rPr>
        <w:t xml:space="preserve">always when others and when children were present. </w:t>
      </w:r>
      <w:r>
        <w:rPr>
          <w:rFonts w:ascii="Times New Roman" w:hAnsi="Times New Roman" w:cs="Times New Roman"/>
          <w:i/>
          <w:iCs/>
          <w:sz w:val="24"/>
          <w:szCs w:val="24"/>
        </w:rPr>
        <w:t>Manuscript II</w:t>
      </w:r>
      <w:r>
        <w:rPr>
          <w:rFonts w:ascii="Times New Roman" w:hAnsi="Times New Roman" w:cs="Times New Roman"/>
          <w:sz w:val="24"/>
          <w:szCs w:val="24"/>
        </w:rPr>
        <w:t xml:space="preserve">: </w:t>
      </w:r>
      <w:r w:rsidR="00DD18FC">
        <w:rPr>
          <w:rFonts w:ascii="Times New Roman" w:hAnsi="Times New Roman" w:cs="Times New Roman"/>
          <w:sz w:val="24"/>
          <w:szCs w:val="24"/>
        </w:rPr>
        <w:t xml:space="preserve">Characteristics of those who were more likely to </w:t>
      </w:r>
      <w:r w:rsidR="00A55501">
        <w:rPr>
          <w:rFonts w:ascii="Times New Roman" w:hAnsi="Times New Roman" w:cs="Times New Roman"/>
          <w:sz w:val="24"/>
          <w:szCs w:val="24"/>
        </w:rPr>
        <w:t xml:space="preserve">indicate </w:t>
      </w:r>
      <w:r w:rsidR="00DD18FC">
        <w:rPr>
          <w:rFonts w:ascii="Times New Roman" w:hAnsi="Times New Roman" w:cs="Times New Roman"/>
          <w:sz w:val="24"/>
          <w:szCs w:val="24"/>
        </w:rPr>
        <w:t xml:space="preserve">that smoking should be allowed in </w:t>
      </w:r>
      <w:r w:rsidR="00193F98">
        <w:rPr>
          <w:rFonts w:ascii="Times New Roman" w:hAnsi="Times New Roman" w:cs="Times New Roman"/>
          <w:sz w:val="24"/>
          <w:szCs w:val="24"/>
        </w:rPr>
        <w:t>cars</w:t>
      </w:r>
      <w:r w:rsidR="00DD18FC">
        <w:rPr>
          <w:rFonts w:ascii="Times New Roman" w:hAnsi="Times New Roman" w:cs="Times New Roman"/>
          <w:sz w:val="24"/>
          <w:szCs w:val="24"/>
        </w:rPr>
        <w:t xml:space="preserve"> under some conditions or always when others including children were present included </w:t>
      </w:r>
      <w:r>
        <w:rPr>
          <w:rFonts w:ascii="Times New Roman" w:hAnsi="Times New Roman" w:cs="Times New Roman"/>
          <w:sz w:val="24"/>
          <w:szCs w:val="24"/>
        </w:rPr>
        <w:t>liv</w:t>
      </w:r>
      <w:r w:rsidR="00DD18FC">
        <w:rPr>
          <w:rFonts w:ascii="Times New Roman" w:hAnsi="Times New Roman" w:cs="Times New Roman"/>
          <w:sz w:val="24"/>
          <w:szCs w:val="24"/>
        </w:rPr>
        <w:t>ing</w:t>
      </w:r>
      <w:r>
        <w:rPr>
          <w:rFonts w:ascii="Times New Roman" w:hAnsi="Times New Roman" w:cs="Times New Roman"/>
          <w:sz w:val="24"/>
          <w:szCs w:val="24"/>
        </w:rPr>
        <w:t xml:space="preserve"> in a state which restricted smoking in </w:t>
      </w:r>
      <w:r w:rsidR="00193F98">
        <w:rPr>
          <w:rFonts w:ascii="Times New Roman" w:hAnsi="Times New Roman" w:cs="Times New Roman"/>
          <w:sz w:val="24"/>
          <w:szCs w:val="24"/>
        </w:rPr>
        <w:t>cars</w:t>
      </w:r>
      <w:r>
        <w:rPr>
          <w:rFonts w:ascii="Times New Roman" w:hAnsi="Times New Roman" w:cs="Times New Roman"/>
          <w:sz w:val="24"/>
          <w:szCs w:val="24"/>
        </w:rPr>
        <w:t xml:space="preserve"> when children und</w:t>
      </w:r>
      <w:r w:rsidR="00A55501">
        <w:rPr>
          <w:rFonts w:ascii="Times New Roman" w:hAnsi="Times New Roman" w:cs="Times New Roman"/>
          <w:sz w:val="24"/>
          <w:szCs w:val="24"/>
        </w:rPr>
        <w:t>er</w:t>
      </w:r>
      <w:r>
        <w:rPr>
          <w:rFonts w:ascii="Times New Roman" w:hAnsi="Times New Roman" w:cs="Times New Roman"/>
          <w:sz w:val="24"/>
          <w:szCs w:val="24"/>
        </w:rPr>
        <w:t xml:space="preserve"> </w:t>
      </w:r>
      <w:r w:rsidR="00A55501">
        <w:rPr>
          <w:rFonts w:ascii="Times New Roman" w:hAnsi="Times New Roman" w:cs="Times New Roman"/>
          <w:sz w:val="24"/>
          <w:szCs w:val="24"/>
        </w:rPr>
        <w:t xml:space="preserve">age </w:t>
      </w:r>
      <w:r>
        <w:rPr>
          <w:rFonts w:ascii="Times New Roman" w:hAnsi="Times New Roman" w:cs="Times New Roman"/>
          <w:sz w:val="24"/>
          <w:szCs w:val="24"/>
        </w:rPr>
        <w:t xml:space="preserve">12 </w:t>
      </w:r>
      <w:r w:rsidR="00DD18FC">
        <w:rPr>
          <w:rFonts w:ascii="Times New Roman" w:hAnsi="Times New Roman" w:cs="Times New Roman"/>
          <w:sz w:val="24"/>
          <w:szCs w:val="24"/>
        </w:rPr>
        <w:t>we</w:t>
      </w:r>
      <w:r>
        <w:rPr>
          <w:rFonts w:ascii="Times New Roman" w:hAnsi="Times New Roman" w:cs="Times New Roman"/>
          <w:sz w:val="24"/>
          <w:szCs w:val="24"/>
        </w:rPr>
        <w:t>re present, not hav</w:t>
      </w:r>
      <w:r w:rsidR="00DD18FC">
        <w:rPr>
          <w:rFonts w:ascii="Times New Roman" w:hAnsi="Times New Roman" w:cs="Times New Roman"/>
          <w:sz w:val="24"/>
          <w:szCs w:val="24"/>
        </w:rPr>
        <w:t>ing</w:t>
      </w:r>
      <w:r>
        <w:rPr>
          <w:rFonts w:ascii="Times New Roman" w:hAnsi="Times New Roman" w:cs="Times New Roman"/>
          <w:sz w:val="24"/>
          <w:szCs w:val="24"/>
        </w:rPr>
        <w:t xml:space="preserve"> a smoke free rule in their home, and </w:t>
      </w:r>
      <w:r w:rsidR="00DD18FC">
        <w:rPr>
          <w:rFonts w:ascii="Times New Roman" w:hAnsi="Times New Roman" w:cs="Times New Roman"/>
          <w:sz w:val="24"/>
          <w:szCs w:val="24"/>
        </w:rPr>
        <w:t xml:space="preserve">indicating that </w:t>
      </w:r>
      <w:r>
        <w:rPr>
          <w:rFonts w:ascii="Times New Roman" w:hAnsi="Times New Roman" w:cs="Times New Roman"/>
          <w:sz w:val="24"/>
          <w:szCs w:val="24"/>
        </w:rPr>
        <w:t xml:space="preserve">smoking should be allowed in multiunit housing, recreational areas like bars and clubs, and indoor work areas.  </w:t>
      </w:r>
      <w:r>
        <w:rPr>
          <w:rFonts w:ascii="Times New Roman" w:hAnsi="Times New Roman" w:cs="Times New Roman"/>
          <w:i/>
          <w:iCs/>
          <w:sz w:val="24"/>
          <w:szCs w:val="24"/>
        </w:rPr>
        <w:t>Manuscript III</w:t>
      </w:r>
      <w:r>
        <w:rPr>
          <w:rFonts w:ascii="Times New Roman" w:hAnsi="Times New Roman" w:cs="Times New Roman"/>
          <w:sz w:val="24"/>
          <w:szCs w:val="24"/>
        </w:rPr>
        <w:t xml:space="preserve">: Among those who were currently employed, those exposed to smoke at their place of work were more likely to think smoking should under some conditions and always be allowed in </w:t>
      </w:r>
      <w:r w:rsidR="00193F98">
        <w:rPr>
          <w:rFonts w:ascii="Times New Roman" w:hAnsi="Times New Roman" w:cs="Times New Roman"/>
          <w:sz w:val="24"/>
          <w:szCs w:val="24"/>
        </w:rPr>
        <w:t>cars</w:t>
      </w:r>
      <w:r>
        <w:rPr>
          <w:rFonts w:ascii="Times New Roman" w:hAnsi="Times New Roman" w:cs="Times New Roman"/>
          <w:sz w:val="24"/>
          <w:szCs w:val="24"/>
        </w:rPr>
        <w:t xml:space="preserve"> when others and when children were present.  </w:t>
      </w:r>
      <w:r w:rsidRPr="00162E40">
        <w:rPr>
          <w:rFonts w:ascii="Times New Roman" w:hAnsi="Times New Roman" w:cs="Times New Roman"/>
          <w:b/>
          <w:bCs/>
          <w:sz w:val="24"/>
          <w:szCs w:val="24"/>
        </w:rPr>
        <w:t>Conclusions</w:t>
      </w:r>
      <w:r w:rsidRPr="00162E40">
        <w:rPr>
          <w:rFonts w:ascii="Times New Roman" w:hAnsi="Times New Roman" w:cs="Times New Roman"/>
          <w:sz w:val="24"/>
          <w:szCs w:val="24"/>
        </w:rPr>
        <w:t xml:space="preserve">: This </w:t>
      </w:r>
      <w:r>
        <w:rPr>
          <w:rFonts w:ascii="Times New Roman" w:hAnsi="Times New Roman" w:cs="Times New Roman"/>
          <w:sz w:val="24"/>
          <w:szCs w:val="24"/>
        </w:rPr>
        <w:t>dissertation</w:t>
      </w:r>
      <w:r w:rsidRPr="00162E40">
        <w:rPr>
          <w:rFonts w:ascii="Times New Roman" w:hAnsi="Times New Roman" w:cs="Times New Roman"/>
          <w:sz w:val="24"/>
          <w:szCs w:val="24"/>
        </w:rPr>
        <w:t xml:space="preserve"> identified specific characteristics linked to </w:t>
      </w:r>
      <w:r w:rsidR="00A55501">
        <w:rPr>
          <w:rFonts w:ascii="Times New Roman" w:hAnsi="Times New Roman" w:cs="Times New Roman"/>
          <w:sz w:val="24"/>
          <w:szCs w:val="24"/>
        </w:rPr>
        <w:t>indicating</w:t>
      </w:r>
      <w:r w:rsidR="00A55501" w:rsidRPr="00162E40">
        <w:rPr>
          <w:rFonts w:ascii="Times New Roman" w:hAnsi="Times New Roman" w:cs="Times New Roman"/>
          <w:sz w:val="24"/>
          <w:szCs w:val="24"/>
        </w:rPr>
        <w:t xml:space="preserve"> </w:t>
      </w:r>
      <w:r w:rsidRPr="00162E40">
        <w:rPr>
          <w:rFonts w:ascii="Times New Roman" w:hAnsi="Times New Roman" w:cs="Times New Roman"/>
          <w:sz w:val="24"/>
          <w:szCs w:val="24"/>
        </w:rPr>
        <w:t xml:space="preserve">that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should be allowed</w:t>
      </w:r>
      <w:r w:rsidR="00A55501">
        <w:rPr>
          <w:rFonts w:ascii="Times New Roman" w:hAnsi="Times New Roman" w:cs="Times New Roman"/>
          <w:sz w:val="24"/>
          <w:szCs w:val="24"/>
        </w:rPr>
        <w:t>. T</w:t>
      </w:r>
      <w:r>
        <w:rPr>
          <w:rFonts w:ascii="Times New Roman" w:hAnsi="Times New Roman" w:cs="Times New Roman"/>
          <w:sz w:val="24"/>
          <w:szCs w:val="24"/>
        </w:rPr>
        <w:t xml:space="preserve">his </w:t>
      </w:r>
      <w:r w:rsidR="00A55501">
        <w:rPr>
          <w:rFonts w:ascii="Times New Roman" w:hAnsi="Times New Roman" w:cs="Times New Roman"/>
          <w:sz w:val="24"/>
          <w:szCs w:val="24"/>
        </w:rPr>
        <w:t>project also</w:t>
      </w:r>
      <w:r>
        <w:rPr>
          <w:rFonts w:ascii="Times New Roman" w:hAnsi="Times New Roman" w:cs="Times New Roman"/>
          <w:sz w:val="24"/>
          <w:szCs w:val="24"/>
        </w:rPr>
        <w:t xml:space="preserve"> provides guidance on specific populations who are at higher risk of thinking smoking in a </w:t>
      </w:r>
      <w:r w:rsidR="00193F98">
        <w:rPr>
          <w:rFonts w:ascii="Times New Roman" w:hAnsi="Times New Roman" w:cs="Times New Roman"/>
          <w:sz w:val="24"/>
          <w:szCs w:val="24"/>
        </w:rPr>
        <w:t>car</w:t>
      </w:r>
      <w:r>
        <w:rPr>
          <w:rFonts w:ascii="Times New Roman" w:hAnsi="Times New Roman" w:cs="Times New Roman"/>
          <w:sz w:val="24"/>
          <w:szCs w:val="24"/>
        </w:rPr>
        <w:t xml:space="preserve"> is acceptable.</w:t>
      </w:r>
    </w:p>
    <w:p w14:paraId="20AA725D" w14:textId="154F2A96" w:rsidR="00B67E46" w:rsidRPr="00162E40" w:rsidRDefault="00B67E46" w:rsidP="00B67E46">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r>
      <w:r w:rsidRPr="00162E40">
        <w:rPr>
          <w:rFonts w:ascii="Times New Roman" w:hAnsi="Times New Roman" w:cs="Times New Roman"/>
          <w:i/>
          <w:iCs/>
          <w:sz w:val="24"/>
          <w:szCs w:val="24"/>
        </w:rPr>
        <w:t>Keywords</w:t>
      </w:r>
      <w:r w:rsidRPr="00162E40">
        <w:rPr>
          <w:rFonts w:ascii="Times New Roman" w:hAnsi="Times New Roman" w:cs="Times New Roman"/>
          <w:sz w:val="24"/>
          <w:szCs w:val="24"/>
        </w:rPr>
        <w:t>:</w:t>
      </w:r>
      <w:r>
        <w:rPr>
          <w:rFonts w:ascii="Times New Roman" w:hAnsi="Times New Roman" w:cs="Times New Roman"/>
          <w:sz w:val="24"/>
          <w:szCs w:val="24"/>
        </w:rPr>
        <w:t xml:space="preserve"> Environmental tobacco smoke, smoking in </w:t>
      </w:r>
      <w:r w:rsidR="00193F98">
        <w:rPr>
          <w:rFonts w:ascii="Times New Roman" w:hAnsi="Times New Roman" w:cs="Times New Roman"/>
          <w:sz w:val="24"/>
          <w:szCs w:val="24"/>
        </w:rPr>
        <w:t>cars</w:t>
      </w:r>
      <w:r>
        <w:rPr>
          <w:rFonts w:ascii="Times New Roman" w:hAnsi="Times New Roman" w:cs="Times New Roman"/>
          <w:sz w:val="24"/>
          <w:szCs w:val="24"/>
        </w:rPr>
        <w:t xml:space="preserve">, secondhand smoke exposure, tobacco control, smoke-free policies </w:t>
      </w:r>
    </w:p>
    <w:p w14:paraId="45F20C36" w14:textId="77777777" w:rsidR="00B67E46" w:rsidRDefault="00B67E46" w:rsidP="00B67E46"/>
    <w:p w14:paraId="45759A22" w14:textId="77777777" w:rsidR="00700CC8" w:rsidRPr="00162E40" w:rsidRDefault="00700CC8" w:rsidP="00060920">
      <w:pPr>
        <w:spacing w:after="0" w:line="360" w:lineRule="auto"/>
        <w:rPr>
          <w:rFonts w:ascii="Times New Roman" w:hAnsi="Times New Roman" w:cs="Times New Roman"/>
          <w:b/>
          <w:bCs/>
          <w:sz w:val="24"/>
          <w:szCs w:val="24"/>
        </w:rPr>
        <w:sectPr w:rsidR="00700CC8" w:rsidRPr="00162E40" w:rsidSect="00D514FB">
          <w:footerReference w:type="default" r:id="rId9"/>
          <w:pgSz w:w="12240" w:h="15840"/>
          <w:pgMar w:top="1440" w:right="1440" w:bottom="1440" w:left="1440" w:header="720" w:footer="720" w:gutter="0"/>
          <w:pgNumType w:fmt="lowerRoman" w:start="4"/>
          <w:cols w:space="720"/>
          <w:docGrid w:linePitch="360"/>
        </w:sectPr>
      </w:pPr>
      <w:r w:rsidRPr="00162E40">
        <w:rPr>
          <w:rFonts w:ascii="Times New Roman" w:hAnsi="Times New Roman" w:cs="Times New Roman"/>
          <w:b/>
          <w:bCs/>
          <w:sz w:val="24"/>
          <w:szCs w:val="24"/>
        </w:rPr>
        <w:br w:type="page"/>
      </w:r>
    </w:p>
    <w:p w14:paraId="50E5A4A3" w14:textId="14E9F4AF" w:rsidR="00B4093E" w:rsidRPr="00162E40" w:rsidRDefault="00D44EF8" w:rsidP="00060920">
      <w:pPr>
        <w:pStyle w:val="Heading1"/>
        <w:spacing w:before="0" w:line="360" w:lineRule="auto"/>
        <w:jc w:val="center"/>
        <w:rPr>
          <w:rFonts w:cs="Times New Roman"/>
          <w:color w:val="auto"/>
          <w:szCs w:val="24"/>
        </w:rPr>
      </w:pPr>
      <w:bookmarkStart w:id="4" w:name="_Toc126661984"/>
      <w:r w:rsidRPr="00162E40">
        <w:rPr>
          <w:rFonts w:cs="Times New Roman"/>
          <w:color w:val="auto"/>
          <w:szCs w:val="24"/>
        </w:rPr>
        <w:lastRenderedPageBreak/>
        <w:t>Chapter I: Introduction</w:t>
      </w:r>
      <w:bookmarkEnd w:id="4"/>
    </w:p>
    <w:p w14:paraId="5A275F38" w14:textId="1346C154" w:rsidR="00D44EF8" w:rsidRPr="00162E40" w:rsidRDefault="00D44EF8"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Introduction to the Problem</w:t>
      </w:r>
    </w:p>
    <w:p w14:paraId="2CD646A1" w14:textId="4D7245D4" w:rsidR="00B00156" w:rsidRPr="00162E40" w:rsidRDefault="00B00156"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Smoking remains the leading cause of preventable death and disease in the United States, where 14 percent of adults ages 18 and older were considered current</w:t>
      </w:r>
      <w:r w:rsidR="00AD2E99" w:rsidRPr="00162E40">
        <w:rPr>
          <w:rFonts w:ascii="Times New Roman" w:hAnsi="Times New Roman" w:cs="Times New Roman"/>
          <w:sz w:val="24"/>
          <w:szCs w:val="24"/>
        </w:rPr>
        <w:t xml:space="preserve"> cigarette</w:t>
      </w:r>
      <w:r w:rsidRPr="00162E40">
        <w:rPr>
          <w:rFonts w:ascii="Times New Roman" w:hAnsi="Times New Roman" w:cs="Times New Roman"/>
          <w:sz w:val="24"/>
          <w:szCs w:val="24"/>
        </w:rPr>
        <w:t xml:space="preserve"> smokers </w:t>
      </w:r>
      <w:r w:rsidR="0024074C" w:rsidRPr="00162E40">
        <w:rPr>
          <w:rFonts w:ascii="Times New Roman" w:hAnsi="Times New Roman" w:cs="Times New Roman"/>
          <w:sz w:val="24"/>
          <w:szCs w:val="24"/>
        </w:rPr>
        <w:t>as of</w:t>
      </w:r>
      <w:r w:rsidRPr="00162E40">
        <w:rPr>
          <w:rFonts w:ascii="Times New Roman" w:hAnsi="Times New Roman" w:cs="Times New Roman"/>
          <w:sz w:val="24"/>
          <w:szCs w:val="24"/>
        </w:rPr>
        <w:t xml:space="preserve"> 2019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&lt;EndNote&gt;&lt;Cite&gt;&lt;Author&gt;United States. Public Health Service. Office of the Surgeon General&lt;/Author&gt;&lt;Year&gt;2014&lt;/Year&gt;&lt;RecNum&gt;1&lt;/RecNum&gt;&lt;DisplayText&gt;[1]&lt;/DisplayText&gt;&lt;record&gt;&lt;rec-number&gt;1&lt;/rec-number&gt;&lt;foreign-keys&gt;&lt;key app="EN" db-id="aa5595d2ux5fabeperuvxzfverv9vwffdwv2" timestamp="1590083631"&gt;1&lt;/key&gt;&lt;/foreign-keys&gt;&lt;ref-type name="Book"&gt;6&lt;/ref-type&gt;&lt;contributors&gt;&lt;authors&gt;&lt;author&gt;United States. Public Health Service. Office of the Surgeon General, author&lt;/author&gt;&lt;/authors&gt;&lt;/contributors&gt;&lt;titles&gt;&lt;title&gt;The health consequences of smoking--50 years of progress : a report of the Surgeon General&lt;/title&gt;&lt;secondary-title&gt;Health consequences of smoking, fifty years of progress : a report of the Surgeon General&lt;/secondary-title&gt;&lt;/titles&gt;&lt;keywords&gt;&lt;keyword&gt;Smoking -- Health aspects -- United States&lt;/keyword&gt;&lt;keyword&gt;Smoking -- United States -- Prevention&lt;/keyword&gt;&lt;keyword&gt;Tobacco use -- Health aspects -- United States&lt;/keyword&gt;&lt;keyword&gt;Health promotion -- Government policy -- United States&lt;/keyword&gt;&lt;/keywords&gt;&lt;dates&gt;&lt;year&gt;2014&lt;/year&gt;&lt;/dates&gt;&lt;publisher&gt;Rockville, MD : U.S. Department of Health and Human Services, Public Health Service, Office of the Surgeon General&lt;/publisher&gt;&lt;urls&gt;&lt;/urls&gt;&lt;/record&gt;&lt;/Cite&gt;&lt;/EndNote&gt;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Exposure to carcinogens found in environmental tobacco smoke (ETS)</w:t>
      </w:r>
      <w:r w:rsidR="00325040" w:rsidRPr="00162E40">
        <w:rPr>
          <w:rFonts w:ascii="Times New Roman" w:hAnsi="Times New Roman" w:cs="Times New Roman"/>
          <w:sz w:val="24"/>
          <w:szCs w:val="24"/>
        </w:rPr>
        <w:t xml:space="preserve"> created by combustion of tobacco products</w:t>
      </w:r>
      <w:r w:rsidRPr="00162E40">
        <w:rPr>
          <w:rFonts w:ascii="Times New Roman" w:hAnsi="Times New Roman" w:cs="Times New Roman"/>
          <w:sz w:val="24"/>
          <w:szCs w:val="24"/>
        </w:rPr>
        <w:t xml:space="preserve"> has been shown to lead to cancer, cardiovascular disease, and respiratory damage for both smokers who choose to smoke and non-smokers who may be exposed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&lt;EndNote&gt;&lt;Cite&gt;&lt;Author&gt;Centers for Disease&lt;/Author&gt;&lt;Year&gt;2010&lt;/Year&gt;&lt;RecNum&gt;399&lt;/RecNum&gt;&lt;DisplayText&gt;[2]&lt;/DisplayText&gt;&lt;record&gt;&lt;rec-number&gt;399&lt;/rec-number&gt;&lt;foreign-keys&gt;&lt;key app="EN" db-id="aa5595d2ux5fabeperuvxzfverv9vwffdwv2" timestamp="1645181784"&gt;399&lt;/key&gt;&lt;/foreign-keys&gt;&lt;ref-type name="Book Section"&gt;5&lt;/ref-type&gt;&lt;contributors&gt;&lt;authors&gt;&lt;author&gt;Centers for Disease, Control&lt;/author&gt;&lt;author&gt;Prevention,&lt;/author&gt;&lt;author&gt;National Center for Chronic Disease, Prevention&lt;/author&gt;&lt;author&gt;Health, Promotion&lt;/author&gt;&lt;author&gt;Office on, Smoking&lt;/author&gt;&lt;author&gt;Health,&lt;/author&gt;&lt;/authors&gt;&lt;/contributors&gt;&lt;titles&gt;&lt;title&gt;Publications and Reports of the Surgeon General&lt;/title&gt;&lt;secondary-title&gt;How Tobacco Smoke Causes Disease: The Biology and Behavioral Basis for Smoking-Attributable Disease: A Report of the Surgeon General&lt;/secondary-title&gt;&lt;/titles&gt;&lt;dates&gt;&lt;year&gt;2010&lt;/year&gt;&lt;/dates&gt;&lt;pub-location&gt;Atlanta (GA)&lt;/pub-location&gt;&lt;publisher&gt;Centers for Disease Control and Prevention (US)&lt;/publisher&gt;&lt;accession-num&gt;21452462&lt;/accession-num&gt;&lt;urls&gt;&lt;/urls&gt;&lt;language&gt;eng&lt;/language&gt;&lt;/record&gt;&lt;/Cite&gt;&lt;/EndNote&gt;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Exposure to ETS does not affect everyone equally, with those from populations such as those with low socioeconomic status, ethnic minorities, and those from rural or urban populations experiencing health disparities with worse health outcomes, higher exposure rates, and higher smoking initiation rates attributable to ETS</w:t>
      </w:r>
      <w:r w:rsidR="00EB71E6" w:rsidRPr="00162E40">
        <w:rPr>
          <w:rFonts w:ascii="Times New Roman" w:hAnsi="Times New Roman" w:cs="Times New Roman"/>
          <w:sz w:val="24"/>
          <w:szCs w:val="24"/>
        </w:rPr>
        <w:t xml:space="preserve"> </w:t>
      </w:r>
      <w:r w:rsidR="008A601F" w:rsidRPr="00162E40">
        <w:rPr>
          <w:rFonts w:ascii="Times New Roman" w:hAnsi="Times New Roman" w:cs="Times New Roman"/>
          <w:sz w:val="24"/>
          <w:szCs w:val="24"/>
        </w:rPr>
        <w:fldChar w:fldCharType="begin">
          <w:fldData xml:space="preserve">PEVuZE5vdGU+PENpdGU+PEF1dGhvcj5Bc3NvY2lhdGlvbjwvQXV0aG9yPjxZZWFyPjIwMTU8L1ll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</w:fldData>
        </w:fldChar>
      </w:r>
      <w:r w:rsidR="008A601F" w:rsidRPr="00162E40">
        <w:rPr>
          <w:rFonts w:ascii="Times New Roman" w:hAnsi="Times New Roman" w:cs="Times New Roman"/>
          <w:sz w:val="24"/>
          <w:szCs w:val="24"/>
        </w:rPr>
        <w:instrText xml:space="preserve"> ADDIN EN.CITE </w:instrText>
      </w:r>
      <w:r w:rsidR="008A601F" w:rsidRPr="00162E40">
        <w:rPr>
          <w:rFonts w:ascii="Times New Roman" w:hAnsi="Times New Roman" w:cs="Times New Roman"/>
          <w:sz w:val="24"/>
          <w:szCs w:val="24"/>
        </w:rPr>
        <w:fldChar w:fldCharType="begin">
          <w:fldData xml:space="preserve">PEVuZE5vdGU+PENpdGU+PEF1dGhvcj5Bc3NvY2lhdGlvbjwvQXV0aG9yPjxZZWFyPjIwMTU8L1ll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</w:fldData>
        </w:fldChar>
      </w:r>
      <w:r w:rsidR="008A601F" w:rsidRPr="00162E40">
        <w:rPr>
          <w:rFonts w:ascii="Times New Roman" w:hAnsi="Times New Roman" w:cs="Times New Roman"/>
          <w:sz w:val="24"/>
          <w:szCs w:val="24"/>
        </w:rPr>
        <w:instrText xml:space="preserve"> ADDIN EN.CITE.DATA </w:instrText>
      </w:r>
      <w:r w:rsidR="008A601F" w:rsidRPr="00162E40">
        <w:rPr>
          <w:rFonts w:ascii="Times New Roman" w:hAnsi="Times New Roman" w:cs="Times New Roman"/>
          <w:sz w:val="24"/>
          <w:szCs w:val="24"/>
        </w:rPr>
      </w:r>
      <w:r w:rsidR="008A601F" w:rsidRPr="00162E40">
        <w:rPr>
          <w:rFonts w:ascii="Times New Roman" w:hAnsi="Times New Roman" w:cs="Times New Roman"/>
          <w:sz w:val="24"/>
          <w:szCs w:val="24"/>
        </w:rPr>
        <w:fldChar w:fldCharType="end"/>
      </w:r>
      <w:r w:rsidR="008A601F" w:rsidRPr="00162E40">
        <w:rPr>
          <w:rFonts w:ascii="Times New Roman" w:hAnsi="Times New Roman" w:cs="Times New Roman"/>
          <w:sz w:val="24"/>
          <w:szCs w:val="24"/>
        </w:rPr>
      </w:r>
      <w:r w:rsidR="008A601F" w:rsidRPr="00162E40">
        <w:rPr>
          <w:rFonts w:ascii="Times New Roman" w:hAnsi="Times New Roman" w:cs="Times New Roman"/>
          <w:sz w:val="24"/>
          <w:szCs w:val="24"/>
        </w:rPr>
        <w:fldChar w:fldCharType="separate"/>
      </w:r>
      <w:r w:rsidR="008A601F" w:rsidRPr="00162E40">
        <w:rPr>
          <w:rFonts w:ascii="Times New Roman" w:hAnsi="Times New Roman" w:cs="Times New Roman"/>
          <w:noProof/>
          <w:sz w:val="24"/>
          <w:szCs w:val="24"/>
        </w:rPr>
        <w:t>[1, 3-5]</w:t>
      </w:r>
      <w:r w:rsidR="008A601F"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565B632C" w14:textId="622D4BE3" w:rsidR="0024074C" w:rsidRPr="00162E40" w:rsidRDefault="00B00156"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Use of tobacco products and exposure to ETS have seen consistent declines over the past several decades </w:t>
      </w:r>
      <w:r w:rsidRPr="00162E40">
        <w:rPr>
          <w:rFonts w:ascii="Times New Roman" w:hAnsi="Times New Roman" w:cs="Times New Roman"/>
          <w:sz w:val="24"/>
          <w:szCs w:val="24"/>
        </w:rPr>
        <w:fldChar w:fldCharType="begin"/>
      </w:r>
      <w:r w:rsidR="008A601F" w:rsidRPr="00162E40">
        <w:rPr>
          <w:rFonts w:ascii="Times New Roman" w:hAnsi="Times New Roman" w:cs="Times New Roman"/>
          <w:sz w:val="24"/>
          <w:szCs w:val="24"/>
        </w:rPr>
        <w:instrText xml:space="preserve"> ADDIN EN.CITE &lt;EndNote&gt;&lt;Cite&gt;&lt;Author&gt;Cornelius&lt;/Author&gt;&lt;Year&gt;2020&lt;/Year&gt;&lt;RecNum&gt;145&lt;/RecNum&gt;&lt;DisplayText&gt;[5]&lt;/DisplayText&gt;&lt;record&gt;&lt;rec-number&gt;145&lt;/rec-number&gt;&lt;foreign-keys&gt;&lt;key app="EN" db-id="aa5595d2ux5fabeperuvxzfverv9vwffdwv2" timestamp="1623909872"&gt;145&lt;/key&gt;&lt;/foreign-keys&gt;&lt;ref-type name="Journal Article"&gt;17&lt;/ref-type&gt;&lt;contributors&gt;&lt;authors&gt;&lt;author&gt;Cornelius, Monica E.&lt;/author&gt;&lt;author&gt;Wang, Teresa W.&lt;/author&gt;&lt;author&gt;Jamal, Ahmed&lt;/author&gt;&lt;author&gt;Loretan, Caitlin G.&lt;/author&gt;&lt;author&gt;Neff, Linda J.&lt;/author&gt;&lt;/authors&gt;&lt;/contributors&gt;&lt;titles&gt;&lt;title&gt;Tobacco Product Use Among Adults--United States, 2019&lt;/title&gt;&lt;secondary-title&gt;Morbidity and Mortality Weekly Report&lt;/secondary-title&gt;&lt;/titles&gt;&lt;periodical&gt;&lt;full-title&gt;Morbidity and Mortality Weekly Report&lt;/full-title&gt;&lt;/periodical&gt;&lt;pages&gt;1736&lt;/pages&gt;&lt;volume&gt;69&lt;/volume&gt;&lt;number&gt;46&lt;/number&gt;&lt;keywords&gt;&lt;keyword&gt;Cigarettes&lt;/keyword&gt;&lt;keyword&gt;Adults&lt;/keyword&gt;&lt;keyword&gt;Smoking&lt;/keyword&gt;&lt;keyword&gt;Subpopulations&lt;/keyword&gt;&lt;keyword&gt;Young adults&lt;/keyword&gt;&lt;keyword&gt;Family income&lt;/keyword&gt;&lt;keyword&gt;Households&lt;/keyword&gt;&lt;keyword&gt;Electronic cigarettes&lt;/keyword&gt;&lt;keyword&gt;Hispanic Americans&lt;/keyword&gt;&lt;keyword&gt;Insurance coverage&lt;/keyword&gt;&lt;keyword&gt;Cigarette smoking&lt;/keyword&gt;&lt;keyword&gt;Cigars&lt;/keyword&gt;&lt;keyword&gt;Educational attainment&lt;/keyword&gt;&lt;keyword&gt;Smoking cessation&lt;/keyword&gt;&lt;keyword&gt;Tobacco&lt;/keyword&gt;&lt;keyword&gt;Generalized anxiety disorder&lt;/keyword&gt;&lt;keyword&gt;Flammability&lt;/keyword&gt;&lt;keyword&gt;Population&lt;/keyword&gt;&lt;keyword&gt;Medicaid&lt;/keyword&gt;&lt;keyword&gt;Public health&lt;/keyword&gt;&lt;keyword&gt;Minors&lt;/keyword&gt;&lt;keyword&gt;Uninsured people&lt;/keyword&gt;&lt;keyword&gt;Nicotine&lt;/keyword&gt;&lt;keyword&gt;Age groups&lt;/keyword&gt;&lt;/keywords&gt;&lt;dates&gt;&lt;year&gt;2020&lt;/year&gt;&lt;/dates&gt;&lt;pub-location&gt;Atlanta&lt;/pub-location&gt;&lt;publisher&gt;Atlanta: U.S. Government Printing Office&lt;/publisher&gt;&lt;isbn&gt;0149-2195&lt;/isbn&gt;&lt;urls&gt;&lt;/urls&gt;&lt;electronic-resource-num&gt;10.15585/mmwr.mm6946a4&lt;/electronic-resource-num&gt;&lt;/record&gt;&lt;/Cite&gt;&lt;/EndNote&gt;</w:instrText>
      </w:r>
      <w:r w:rsidRPr="00162E40">
        <w:rPr>
          <w:rFonts w:ascii="Times New Roman" w:hAnsi="Times New Roman" w:cs="Times New Roman"/>
          <w:sz w:val="24"/>
          <w:szCs w:val="24"/>
        </w:rPr>
        <w:fldChar w:fldCharType="separate"/>
      </w:r>
      <w:r w:rsidR="008A601F" w:rsidRPr="00162E40">
        <w:rPr>
          <w:rFonts w:ascii="Times New Roman" w:hAnsi="Times New Roman" w:cs="Times New Roman"/>
          <w:noProof/>
          <w:sz w:val="24"/>
          <w:szCs w:val="24"/>
        </w:rPr>
        <w:t>[5]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While legislative measures such as clean air laws have had success in reducing ETS exposure in areas such as the workplace and public areas, non-smokers may still be exposed to ETS in many other areas where it is not regulated such as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t>
      </w:r>
      <w:r w:rsidRPr="00162E40">
        <w:rPr>
          <w:rFonts w:ascii="Times New Roman" w:hAnsi="Times New Roman" w:cs="Times New Roman"/>
          <w:sz w:val="24"/>
          <w:szCs w:val="24"/>
        </w:rPr>
        <w:fldChar w:fldCharType="begin"/>
      </w:r>
      <w:r w:rsidR="008A601F" w:rsidRPr="00162E40">
        <w:rPr>
          <w:rFonts w:ascii="Times New Roman" w:hAnsi="Times New Roman" w:cs="Times New Roman"/>
          <w:sz w:val="24"/>
          <w:szCs w:val="24"/>
        </w:rPr>
        <w:instrText xml:space="preserve"> ADDIN EN.CITE &lt;EndNote&gt;&lt;Cite&gt;&lt;Author&gt;Hopkins&lt;/Author&gt;&lt;Year&gt;2010&lt;/Year&gt;&lt;RecNum&gt;98&lt;/RecNum&gt;&lt;DisplayText&gt;[6]&lt;/DisplayText&gt;&lt;record&gt;&lt;rec-number&gt;98&lt;/rec-number&gt;&lt;foreign-keys&gt;&lt;key app="EN" db-id="aa5595d2ux5fabeperuvxzfverv9vwffdwv2" timestamp="1601457326"&gt;98&lt;/key&gt;&lt;/foreign-keys&gt;&lt;ref-type name="Journal Article"&gt;17&lt;/ref-type&gt;&lt;contributors&gt;&lt;authors&gt;&lt;author&gt;Hopkins, D. P.&lt;/author&gt;&lt;author&gt;Razi, S.&lt;/author&gt;&lt;author&gt;Leeks, K. D.&lt;/author&gt;&lt;author&gt;Priya Kalra, G.&lt;/author&gt;&lt;author&gt;Chattopadhyay, S. K.&lt;/author&gt;&lt;author&gt;Soler, R. E.&lt;/author&gt;&lt;/authors&gt;&lt;/contributors&gt;&lt;auth-address&gt;National Center for Health Marketing, CDC, Atlanta, Georgia 30333, USA. DHopkins@cdc.gov&lt;/auth-address&gt;&lt;titles&gt;&lt;title&gt;Smokefree policies to reduce tobacco use. A systematic review&lt;/title&gt;&lt;secondary-title&gt;Am J Prev Med&lt;/secondary-title&gt;&lt;/titles&gt;&lt;periodical&gt;&lt;full-title&gt;Am J Prev Med&lt;/full-title&gt;&lt;abbr-1&gt;American journal of preventive medicine&lt;/abbr-1&gt;&lt;/periodical&gt;&lt;pages&gt;S275-89&lt;/pages&gt;&lt;volume&gt;38&lt;/volume&gt;&lt;number&gt;2 Suppl&lt;/number&gt;&lt;edition&gt;2010/02/13&lt;/edition&gt;&lt;keywords&gt;&lt;keyword&gt;Health Promotion/methods&lt;/keyword&gt;&lt;keyword&gt;Humans&lt;/keyword&gt;&lt;keyword&gt;*Organizational Policy&lt;/keyword&gt;&lt;keyword&gt;Smoking/epidemiology/legislation &amp;amp; jurisprudence&lt;/keyword&gt;&lt;keyword&gt;Smoking Cessation/economics/*methods&lt;/keyword&gt;&lt;keyword&gt;*Smoking Prevention&lt;/keyword&gt;&lt;keyword&gt;Workplace/legislation &amp;amp; jurisprudence&lt;/keyword&gt;&lt;/keywords&gt;&lt;dates&gt;&lt;year&gt;2010&lt;/year&gt;&lt;pub-dates&gt;&lt;date&gt;Feb&lt;/date&gt;&lt;/pub-dates&gt;&lt;/dates&gt;&lt;isbn&gt;0749-3797&lt;/isbn&gt;&lt;accession-num&gt;20117612&lt;/accession-num&gt;&lt;urls&gt;&lt;/urls&gt;&lt;electronic-resource-num&gt;10.1016/j.amepre.2009.10.029&lt;/electronic-resource-num&gt;&lt;remote-database-provider&gt;NLM&lt;/remote-database-provider&gt;&lt;language&gt;eng&lt;/language&gt;&lt;/record&gt;&lt;/Cite&gt;&lt;/EndNote&gt;</w:instrText>
      </w:r>
      <w:r w:rsidRPr="00162E40">
        <w:rPr>
          <w:rFonts w:ascii="Times New Roman" w:hAnsi="Times New Roman" w:cs="Times New Roman"/>
          <w:sz w:val="24"/>
          <w:szCs w:val="24"/>
        </w:rPr>
        <w:fldChar w:fldCharType="separate"/>
      </w:r>
      <w:r w:rsidR="008A601F" w:rsidRPr="00162E40">
        <w:rPr>
          <w:rFonts w:ascii="Times New Roman" w:hAnsi="Times New Roman" w:cs="Times New Roman"/>
          <w:noProof/>
          <w:sz w:val="24"/>
          <w:szCs w:val="24"/>
        </w:rPr>
        <w:t>[6]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Due to the confined nature of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and misconceptions by smokers who believe that they are mitigating the risk of ETS exposure </w:t>
      </w:r>
      <w:r w:rsidR="00325040" w:rsidRPr="00162E40">
        <w:rPr>
          <w:rFonts w:ascii="Times New Roman" w:hAnsi="Times New Roman" w:cs="Times New Roman"/>
          <w:sz w:val="24"/>
          <w:szCs w:val="24"/>
        </w:rPr>
        <w:t>through</w:t>
      </w:r>
      <w:r w:rsidRPr="00162E40">
        <w:rPr>
          <w:rFonts w:ascii="Times New Roman" w:hAnsi="Times New Roman" w:cs="Times New Roman"/>
          <w:sz w:val="24"/>
          <w:szCs w:val="24"/>
        </w:rPr>
        <w:t xml:space="preserve"> actions such as lowering windows or turning on air conditioning, many non-smokers could be highly exposed while traveling with smokers</w:t>
      </w:r>
      <w:r w:rsidR="008A601F" w:rsidRPr="00162E40">
        <w:rPr>
          <w:rFonts w:ascii="Times New Roman" w:hAnsi="Times New Roman" w:cs="Times New Roman"/>
          <w:sz w:val="24"/>
          <w:szCs w:val="24"/>
        </w:rPr>
        <w:t xml:space="preserve"> </w:t>
      </w:r>
      <w:r w:rsidR="008A601F" w:rsidRPr="00162E40">
        <w:rPr>
          <w:rFonts w:ascii="Times New Roman" w:hAnsi="Times New Roman" w:cs="Times New Roman"/>
          <w:sz w:val="24"/>
          <w:szCs w:val="24"/>
        </w:rPr>
        <w:fldChar w:fldCharType="begin"/>
      </w:r>
      <w:r w:rsidR="008A601F" w:rsidRPr="00162E40">
        <w:rPr>
          <w:rFonts w:ascii="Times New Roman" w:hAnsi="Times New Roman" w:cs="Times New Roman"/>
          <w:sz w:val="24"/>
          <w:szCs w:val="24"/>
        </w:rPr>
        <w:instrText xml:space="preserve"> ADDIN EN.CITE &lt;EndNote&gt;&lt;Cite&gt;&lt;Author&gt;Raoof&lt;/Author&gt;&lt;Year&gt;2015&lt;/Year&gt;&lt;RecNum&gt;204&lt;/RecNum&gt;&lt;DisplayText&gt;[7]&lt;/DisplayText&gt;&lt;record&gt;&lt;rec-number&gt;204&lt;/rec-number&gt;&lt;foreign-keys&gt;&lt;key app="EN" db-id="aa5595d2ux5fabeperuvxzfverv9vwffdwv2" timestamp="1624093614"&gt;204&lt;/key&gt;&lt;/foreign-keys&gt;&lt;ref-type name="Journal Article"&gt;17&lt;/ref-type&gt;&lt;contributors&gt;&lt;authors&gt;&lt;author&gt;Raoof, Sana A.&lt;/author&gt;&lt;author&gt;Agaku, Israel T.&lt;/author&gt;&lt;author&gt;Vardavas, Constantine I.&lt;/author&gt;&lt;/authors&gt;&lt;/contributors&gt;&lt;titles&gt;&lt;title&gt;A systematic review of secondhand smoke exposure in a car: Attributable changes in atmospheric and biological markers&lt;/title&gt;&lt;secondary-title&gt;Chronic Respiratory Disease&lt;/secondary-title&gt;&lt;/titles&gt;&lt;periodical&gt;&lt;full-title&gt;Chronic Respiratory Disease&lt;/full-title&gt;&lt;/periodical&gt;&lt;pages&gt;120-131&lt;/pages&gt;&lt;volume&gt;12&lt;/volume&gt;&lt;number&gt;2&lt;/number&gt;&lt;keywords&gt;&lt;keyword&gt;Car&lt;/keyword&gt;&lt;keyword&gt;Smoking&lt;/keyword&gt;&lt;keyword&gt;Cigarettes&lt;/keyword&gt;&lt;keyword&gt;Secondhand Smoke&lt;/keyword&gt;&lt;keyword&gt;Biomarkers&lt;/keyword&gt;&lt;keyword&gt;Ventilation&lt;/keyword&gt;&lt;keyword&gt;Medicine&lt;/keyword&gt;&lt;/keywords&gt;&lt;dates&gt;&lt;year&gt;2015&lt;/year&gt;&lt;/dates&gt;&lt;pub-location&gt;London, England&lt;/pub-location&gt;&lt;isbn&gt;1479-9723&lt;/isbn&gt;&lt;urls&gt;&lt;/urls&gt;&lt;electronic-resource-num&gt;10.1177/1479972315575202&lt;/electronic-resource-num&gt;&lt;/record&gt;&lt;/Cite&gt;&lt;/EndNote&gt;</w:instrText>
      </w:r>
      <w:r w:rsidR="008A601F" w:rsidRPr="00162E40">
        <w:rPr>
          <w:rFonts w:ascii="Times New Roman" w:hAnsi="Times New Roman" w:cs="Times New Roman"/>
          <w:sz w:val="24"/>
          <w:szCs w:val="24"/>
        </w:rPr>
        <w:fldChar w:fldCharType="separate"/>
      </w:r>
      <w:r w:rsidR="008A601F" w:rsidRPr="00162E40">
        <w:rPr>
          <w:rFonts w:ascii="Times New Roman" w:hAnsi="Times New Roman" w:cs="Times New Roman"/>
          <w:noProof/>
          <w:sz w:val="24"/>
          <w:szCs w:val="24"/>
        </w:rPr>
        <w:t>[7]</w:t>
      </w:r>
      <w:r w:rsidR="008A601F"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r w:rsidR="00325040" w:rsidRPr="00162E40">
        <w:rPr>
          <w:rFonts w:ascii="Times New Roman" w:hAnsi="Times New Roman" w:cs="Times New Roman"/>
          <w:sz w:val="24"/>
          <w:szCs w:val="24"/>
        </w:rPr>
        <w:t xml:space="preserve"> </w:t>
      </w:r>
      <w:r w:rsidR="00F157C7" w:rsidRPr="00162E40">
        <w:rPr>
          <w:rFonts w:ascii="Times New Roman" w:hAnsi="Times New Roman" w:cs="Times New Roman"/>
          <w:sz w:val="24"/>
          <w:szCs w:val="24"/>
        </w:rPr>
        <w:t xml:space="preserve">Some locations have created smoke-free laws for the private </w:t>
      </w:r>
      <w:r w:rsidR="00193F98">
        <w:rPr>
          <w:rFonts w:ascii="Times New Roman" w:hAnsi="Times New Roman" w:cs="Times New Roman"/>
          <w:sz w:val="24"/>
          <w:szCs w:val="24"/>
        </w:rPr>
        <w:t>car</w:t>
      </w:r>
      <w:r w:rsidR="00F157C7" w:rsidRPr="00162E40">
        <w:rPr>
          <w:rFonts w:ascii="Times New Roman" w:hAnsi="Times New Roman" w:cs="Times New Roman"/>
          <w:sz w:val="24"/>
          <w:szCs w:val="24"/>
        </w:rPr>
        <w:t xml:space="preserve">; within the United States nine states and three territories have passed legislation banning smoking within the private </w:t>
      </w:r>
      <w:r w:rsidR="00193F98">
        <w:rPr>
          <w:rFonts w:ascii="Times New Roman" w:hAnsi="Times New Roman" w:cs="Times New Roman"/>
          <w:sz w:val="24"/>
          <w:szCs w:val="24"/>
        </w:rPr>
        <w:t>car</w:t>
      </w:r>
      <w:r w:rsidR="00F157C7" w:rsidRPr="00162E40">
        <w:rPr>
          <w:rFonts w:ascii="Times New Roman" w:hAnsi="Times New Roman" w:cs="Times New Roman"/>
          <w:sz w:val="24"/>
          <w:szCs w:val="24"/>
        </w:rPr>
        <w:t xml:space="preserve"> when transporting children </w:t>
      </w:r>
      <w:r w:rsidR="00B73A26" w:rsidRPr="00162E40">
        <w:rPr>
          <w:rFonts w:ascii="Times New Roman" w:hAnsi="Times New Roman" w:cs="Times New Roman"/>
          <w:sz w:val="24"/>
          <w:szCs w:val="24"/>
        </w:rPr>
        <w:fldChar w:fldCharType="begin"/>
      </w:r>
      <w:r w:rsidR="004E2456" w:rsidRPr="00162E40">
        <w:rPr>
          <w:rFonts w:ascii="Times New Roman" w:hAnsi="Times New Roman" w:cs="Times New Roman"/>
          <w:sz w:val="24"/>
          <w:szCs w:val="24"/>
        </w:rPr>
        <w:instrText xml:space="preserve"> ADDIN EN.CITE &lt;EndNote&gt;&lt;Cite&gt;&lt;Author&gt;Foundation&lt;/Author&gt;&lt;Year&gt;2021&lt;/Year&gt;&lt;RecNum&gt;231&lt;/RecNum&gt;&lt;DisplayText&gt;[8]&lt;/DisplayText&gt;&lt;record&gt;&lt;rec-number&gt;231&lt;/rec-number&gt;&lt;foreign-keys&gt;&lt;key app="EN" db-id="aa5595d2ux5fabeperuvxzfverv9vwffdwv2" timestamp="1624174297"&gt;231&lt;/key&gt;&lt;/foreign-keys&gt;&lt;ref-type name="Web Page"&gt;12&lt;/ref-type&gt;&lt;contributors&gt;&lt;authors&gt;&lt;author&gt;American Nonsmokers&amp;apos; Rights Foundation&lt;/author&gt;&lt;/authors&gt;&lt;/contributors&gt;&lt;titles&gt;&lt;title&gt;Secondhand Smoke Exposure in Cars:  Children and Adult Passengers Are at Risk&lt;/title&gt;&lt;/titles&gt;&lt;dates&gt;&lt;year&gt;2021&lt;/year&gt;&lt;/dates&gt;&lt;urls&gt;&lt;related-urls&gt;&lt;url&gt;https://no-smoke.org/at-risk-places/cars/&lt;/url&gt;&lt;/related-urls&gt;&lt;/urls&gt;&lt;/record&gt;&lt;/Cite&gt;&lt;/EndNote&gt;</w:instrText>
      </w:r>
      <w:r w:rsidR="00B73A26" w:rsidRPr="00162E40">
        <w:rPr>
          <w:rFonts w:ascii="Times New Roman" w:hAnsi="Times New Roman" w:cs="Times New Roman"/>
          <w:sz w:val="24"/>
          <w:szCs w:val="24"/>
        </w:rPr>
        <w:fldChar w:fldCharType="separate"/>
      </w:r>
      <w:r w:rsidR="00B73A26" w:rsidRPr="00162E40">
        <w:rPr>
          <w:rFonts w:ascii="Times New Roman" w:hAnsi="Times New Roman" w:cs="Times New Roman"/>
          <w:noProof/>
          <w:sz w:val="24"/>
          <w:szCs w:val="24"/>
        </w:rPr>
        <w:t>[8]</w:t>
      </w:r>
      <w:r w:rsidR="00B73A26" w:rsidRPr="00162E40">
        <w:rPr>
          <w:rFonts w:ascii="Times New Roman" w:hAnsi="Times New Roman" w:cs="Times New Roman"/>
          <w:sz w:val="24"/>
          <w:szCs w:val="24"/>
        </w:rPr>
        <w:fldChar w:fldCharType="end"/>
      </w:r>
      <w:r w:rsidR="00F157C7" w:rsidRPr="00162E40">
        <w:rPr>
          <w:rFonts w:ascii="Times New Roman" w:hAnsi="Times New Roman" w:cs="Times New Roman"/>
          <w:sz w:val="24"/>
          <w:szCs w:val="24"/>
        </w:rPr>
        <w:t>.</w:t>
      </w:r>
      <w:r w:rsidR="00B73A26" w:rsidRPr="00162E40">
        <w:rPr>
          <w:rFonts w:ascii="Times New Roman" w:hAnsi="Times New Roman" w:cs="Times New Roman"/>
          <w:sz w:val="24"/>
          <w:szCs w:val="24"/>
        </w:rPr>
        <w:t xml:space="preserve"> However, these regulations do not protect all non-smokers and children are unequally protected between states, with some regulating all under 18 years of age (California) to some only protecting those under 8 years of age (Virginia) </w:t>
      </w:r>
      <w:r w:rsidR="00B73A26" w:rsidRPr="00162E40">
        <w:rPr>
          <w:rFonts w:ascii="Times New Roman" w:hAnsi="Times New Roman" w:cs="Times New Roman"/>
          <w:sz w:val="24"/>
          <w:szCs w:val="24"/>
        </w:rPr>
        <w:fldChar w:fldCharType="begin"/>
      </w:r>
      <w:r w:rsidR="004E2456" w:rsidRPr="00162E40">
        <w:rPr>
          <w:rFonts w:ascii="Times New Roman" w:hAnsi="Times New Roman" w:cs="Times New Roman"/>
          <w:sz w:val="24"/>
          <w:szCs w:val="24"/>
        </w:rPr>
        <w:instrText xml:space="preserve"> ADDIN EN.CITE &lt;EndNote&gt;&lt;Cite&gt;&lt;Author&gt;Foundation&lt;/Author&gt;&lt;Year&gt;2021&lt;/Year&gt;&lt;RecNum&gt;231&lt;/RecNum&gt;&lt;DisplayText&gt;[8]&lt;/DisplayText&gt;&lt;record&gt;&lt;rec-number&gt;231&lt;/rec-number&gt;&lt;foreign-keys&gt;&lt;key app="EN" db-id="aa5595d2ux5fabeperuvxzfverv9vwffdwv2" timestamp="1624174297"&gt;231&lt;/key&gt;&lt;/foreign-keys&gt;&lt;ref-type name="Web Page"&gt;12&lt;/ref-type&gt;&lt;contributors&gt;&lt;authors&gt;&lt;author&gt;American Nonsmokers&amp;apos; Rights Foundation&lt;/author&gt;&lt;/authors&gt;&lt;/contributors&gt;&lt;titles&gt;&lt;title&gt;Secondhand Smoke Exposure in Cars:  Children and Adult Passengers Are at Risk&lt;/title&gt;&lt;/titles&gt;&lt;dates&gt;&lt;year&gt;2021&lt;/year&gt;&lt;/dates&gt;&lt;urls&gt;&lt;related-urls&gt;&lt;url&gt;https://no-smoke.org/at-risk-places/cars/&lt;/url&gt;&lt;/related-urls&gt;&lt;/urls&gt;&lt;/record&gt;&lt;/Cite&gt;&lt;/EndNote&gt;</w:instrText>
      </w:r>
      <w:r w:rsidR="00B73A26" w:rsidRPr="00162E40">
        <w:rPr>
          <w:rFonts w:ascii="Times New Roman" w:hAnsi="Times New Roman" w:cs="Times New Roman"/>
          <w:sz w:val="24"/>
          <w:szCs w:val="24"/>
        </w:rPr>
        <w:fldChar w:fldCharType="separate"/>
      </w:r>
      <w:r w:rsidR="00B73A26" w:rsidRPr="00162E40">
        <w:rPr>
          <w:rFonts w:ascii="Times New Roman" w:hAnsi="Times New Roman" w:cs="Times New Roman"/>
          <w:noProof/>
          <w:sz w:val="24"/>
          <w:szCs w:val="24"/>
        </w:rPr>
        <w:t>[8]</w:t>
      </w:r>
      <w:r w:rsidR="00B73A26" w:rsidRPr="00162E40">
        <w:rPr>
          <w:rFonts w:ascii="Times New Roman" w:hAnsi="Times New Roman" w:cs="Times New Roman"/>
          <w:sz w:val="24"/>
          <w:szCs w:val="24"/>
        </w:rPr>
        <w:fldChar w:fldCharType="end"/>
      </w:r>
      <w:r w:rsidR="00B73A26" w:rsidRPr="00162E40">
        <w:rPr>
          <w:rFonts w:ascii="Times New Roman" w:hAnsi="Times New Roman" w:cs="Times New Roman"/>
          <w:sz w:val="24"/>
          <w:szCs w:val="24"/>
        </w:rPr>
        <w:t>.</w:t>
      </w:r>
      <w:r w:rsidR="00EC3D46" w:rsidRPr="00162E40">
        <w:rPr>
          <w:rFonts w:ascii="Times New Roman" w:hAnsi="Times New Roman" w:cs="Times New Roman"/>
          <w:sz w:val="24"/>
          <w:szCs w:val="24"/>
        </w:rPr>
        <w:t xml:space="preserve"> </w:t>
      </w:r>
      <w:r w:rsidR="0024074C" w:rsidRPr="00162E40">
        <w:rPr>
          <w:rFonts w:ascii="Times New Roman" w:hAnsi="Times New Roman" w:cs="Times New Roman"/>
          <w:sz w:val="24"/>
          <w:szCs w:val="24"/>
        </w:rPr>
        <w:t xml:space="preserve">While some smokers may be motivated to protect non-smokers by abstaining from smoking in their </w:t>
      </w:r>
      <w:r w:rsidR="00193F98">
        <w:rPr>
          <w:rFonts w:ascii="Times New Roman" w:hAnsi="Times New Roman" w:cs="Times New Roman"/>
          <w:sz w:val="24"/>
          <w:szCs w:val="24"/>
        </w:rPr>
        <w:t>cars</w:t>
      </w:r>
      <w:r w:rsidR="0024074C" w:rsidRPr="00162E40">
        <w:rPr>
          <w:rFonts w:ascii="Times New Roman" w:hAnsi="Times New Roman" w:cs="Times New Roman"/>
          <w:sz w:val="24"/>
          <w:szCs w:val="24"/>
        </w:rPr>
        <w:t>, not all smokers are</w:t>
      </w:r>
      <w:r w:rsidR="000C61DF" w:rsidRPr="00162E40">
        <w:rPr>
          <w:rFonts w:ascii="Times New Roman" w:hAnsi="Times New Roman" w:cs="Times New Roman"/>
          <w:sz w:val="24"/>
          <w:szCs w:val="24"/>
        </w:rPr>
        <w:t>,</w:t>
      </w:r>
      <w:r w:rsidR="0024074C" w:rsidRPr="00162E40">
        <w:rPr>
          <w:rFonts w:ascii="Times New Roman" w:hAnsi="Times New Roman" w:cs="Times New Roman"/>
          <w:sz w:val="24"/>
          <w:szCs w:val="24"/>
        </w:rPr>
        <w:t xml:space="preserve"> thus requiring </w:t>
      </w:r>
      <w:r w:rsidR="002F6033">
        <w:rPr>
          <w:rFonts w:ascii="Times New Roman" w:hAnsi="Times New Roman" w:cs="Times New Roman"/>
          <w:sz w:val="24"/>
          <w:szCs w:val="24"/>
        </w:rPr>
        <w:t xml:space="preserve">a better understanding of </w:t>
      </w:r>
      <w:r w:rsidR="00A006F1">
        <w:rPr>
          <w:rFonts w:ascii="Times New Roman" w:hAnsi="Times New Roman" w:cs="Times New Roman"/>
          <w:sz w:val="24"/>
          <w:szCs w:val="24"/>
        </w:rPr>
        <w:t xml:space="preserve">the characteristics and </w:t>
      </w:r>
      <w:r w:rsidR="002F6033">
        <w:rPr>
          <w:rFonts w:ascii="Times New Roman" w:hAnsi="Times New Roman" w:cs="Times New Roman"/>
          <w:sz w:val="24"/>
          <w:szCs w:val="24"/>
        </w:rPr>
        <w:t>attitudes</w:t>
      </w:r>
      <w:r w:rsidR="00A006F1">
        <w:rPr>
          <w:rFonts w:ascii="Times New Roman" w:hAnsi="Times New Roman" w:cs="Times New Roman"/>
          <w:sz w:val="24"/>
          <w:szCs w:val="24"/>
        </w:rPr>
        <w:t xml:space="preserve"> related to </w:t>
      </w:r>
      <w:r w:rsidR="0024074C" w:rsidRPr="00162E40">
        <w:rPr>
          <w:rFonts w:ascii="Times New Roman" w:hAnsi="Times New Roman" w:cs="Times New Roman"/>
          <w:sz w:val="24"/>
          <w:szCs w:val="24"/>
        </w:rPr>
        <w:t xml:space="preserve">legislation </w:t>
      </w:r>
      <w:r w:rsidR="00A006F1">
        <w:rPr>
          <w:rFonts w:ascii="Times New Roman" w:hAnsi="Times New Roman" w:cs="Times New Roman"/>
          <w:sz w:val="24"/>
          <w:szCs w:val="24"/>
        </w:rPr>
        <w:t>restricting smoking held by adult smokers to inform targeted efforts etc. etc.</w:t>
      </w:r>
      <w:r w:rsidR="0024074C" w:rsidRPr="00162E40">
        <w:rPr>
          <w:rFonts w:ascii="Times New Roman" w:hAnsi="Times New Roman" w:cs="Times New Roman"/>
          <w:sz w:val="24"/>
          <w:szCs w:val="24"/>
        </w:rPr>
        <w:t xml:space="preserve"> </w:t>
      </w:r>
      <w:r w:rsidR="003815EC" w:rsidRPr="00162E40">
        <w:rPr>
          <w:rFonts w:ascii="Times New Roman" w:hAnsi="Times New Roman" w:cs="Times New Roman"/>
          <w:sz w:val="24"/>
          <w:szCs w:val="24"/>
        </w:rPr>
        <w:fldChar w:fldCharType="begin">
          <w:fldData xml:space="preserve">PEVuZE5vdGU+PENpdGU+PEF1dGhvcj5BZ2FrdTwvQXV0aG9yPjxZZWFyPjIwMTY8L1llYXI+PFJl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</w:fldData>
        </w:fldChar>
      </w:r>
      <w:r w:rsidR="003815EC" w:rsidRPr="00162E40">
        <w:rPr>
          <w:rFonts w:ascii="Times New Roman" w:hAnsi="Times New Roman" w:cs="Times New Roman"/>
          <w:sz w:val="24"/>
          <w:szCs w:val="24"/>
        </w:rPr>
        <w:instrText xml:space="preserve"> ADDIN EN.CITE </w:instrText>
      </w:r>
      <w:r w:rsidR="003815EC" w:rsidRPr="00162E40">
        <w:rPr>
          <w:rFonts w:ascii="Times New Roman" w:hAnsi="Times New Roman" w:cs="Times New Roman"/>
          <w:sz w:val="24"/>
          <w:szCs w:val="24"/>
        </w:rPr>
        <w:fldChar w:fldCharType="begin">
          <w:fldData xml:space="preserve">PEVuZE5vdGU+PENpdGU+PEF1dGhvcj5BZ2FrdTwvQXV0aG9yPjxZZWFyPjIwMTY8L1llYXI+PFJl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</w:fldData>
        </w:fldChar>
      </w:r>
      <w:r w:rsidR="003815EC" w:rsidRPr="00162E40">
        <w:rPr>
          <w:rFonts w:ascii="Times New Roman" w:hAnsi="Times New Roman" w:cs="Times New Roman"/>
          <w:sz w:val="24"/>
          <w:szCs w:val="24"/>
        </w:rPr>
        <w:instrText xml:space="preserve"> ADDIN EN.CITE.DATA </w:instrText>
      </w:r>
      <w:r w:rsidR="003815EC" w:rsidRPr="00162E40">
        <w:rPr>
          <w:rFonts w:ascii="Times New Roman" w:hAnsi="Times New Roman" w:cs="Times New Roman"/>
          <w:sz w:val="24"/>
          <w:szCs w:val="24"/>
        </w:rPr>
      </w:r>
      <w:r w:rsidR="003815EC" w:rsidRPr="00162E40">
        <w:rPr>
          <w:rFonts w:ascii="Times New Roman" w:hAnsi="Times New Roman" w:cs="Times New Roman"/>
          <w:sz w:val="24"/>
          <w:szCs w:val="24"/>
        </w:rPr>
        <w:fldChar w:fldCharType="end"/>
      </w:r>
      <w:r w:rsidR="003815EC" w:rsidRPr="00162E40">
        <w:rPr>
          <w:rFonts w:ascii="Times New Roman" w:hAnsi="Times New Roman" w:cs="Times New Roman"/>
          <w:sz w:val="24"/>
          <w:szCs w:val="24"/>
        </w:rPr>
      </w:r>
      <w:r w:rsidR="003815EC" w:rsidRPr="00162E40">
        <w:rPr>
          <w:rFonts w:ascii="Times New Roman" w:hAnsi="Times New Roman" w:cs="Times New Roman"/>
          <w:sz w:val="24"/>
          <w:szCs w:val="24"/>
        </w:rPr>
        <w:fldChar w:fldCharType="separate"/>
      </w:r>
      <w:r w:rsidR="003815EC" w:rsidRPr="00162E40">
        <w:rPr>
          <w:rFonts w:ascii="Times New Roman" w:hAnsi="Times New Roman" w:cs="Times New Roman"/>
          <w:noProof/>
          <w:sz w:val="24"/>
          <w:szCs w:val="24"/>
        </w:rPr>
        <w:t>[9, 10]</w:t>
      </w:r>
      <w:r w:rsidR="003815EC" w:rsidRPr="00162E40">
        <w:rPr>
          <w:rFonts w:ascii="Times New Roman" w:hAnsi="Times New Roman" w:cs="Times New Roman"/>
          <w:sz w:val="24"/>
          <w:szCs w:val="24"/>
        </w:rPr>
        <w:fldChar w:fldCharType="end"/>
      </w:r>
      <w:r w:rsidR="0024074C" w:rsidRPr="00162E40">
        <w:rPr>
          <w:rFonts w:ascii="Times New Roman" w:hAnsi="Times New Roman" w:cs="Times New Roman"/>
          <w:sz w:val="24"/>
          <w:szCs w:val="24"/>
        </w:rPr>
        <w:t>.</w:t>
      </w:r>
      <w:r w:rsidR="00A55501">
        <w:rPr>
          <w:rFonts w:ascii="Times New Roman" w:hAnsi="Times New Roman" w:cs="Times New Roman"/>
          <w:sz w:val="24"/>
          <w:szCs w:val="24"/>
        </w:rPr>
        <w:t xml:space="preserve"> This series of studies identifies specific characteristics associated with and specific populations who would be more likely to indicate that smoking should be allowed inside of a car when others are present and when children are present.</w:t>
      </w:r>
    </w:p>
    <w:p w14:paraId="45502C44" w14:textId="77777777" w:rsidR="00117085" w:rsidRDefault="00117085">
      <w:pPr>
        <w:rPr>
          <w:rFonts w:ascii="Times New Roman" w:hAnsi="Times New Roman" w:cs="Times New Roman"/>
          <w:b/>
          <w:bCs/>
          <w:sz w:val="24"/>
          <w:szCs w:val="24"/>
        </w:rPr>
      </w:pPr>
      <w:r>
        <w:rPr>
          <w:rFonts w:ascii="Times New Roman" w:hAnsi="Times New Roman" w:cs="Times New Roman"/>
          <w:b/>
          <w:bCs/>
          <w:sz w:val="24"/>
          <w:szCs w:val="24"/>
        </w:rPr>
        <w:br w:type="page"/>
      </w:r>
    </w:p>
    <w:p w14:paraId="6038F96C" w14:textId="5C47B0A2" w:rsidR="00D44EF8" w:rsidRPr="00162E40" w:rsidRDefault="00D44EF8"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lastRenderedPageBreak/>
        <w:t>Purpose of the Study</w:t>
      </w:r>
    </w:p>
    <w:p w14:paraId="451DF24D" w14:textId="75D3FEAE" w:rsidR="00D44EF8" w:rsidRPr="00162E40" w:rsidRDefault="00856147"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ab/>
      </w:r>
      <w:r w:rsidRPr="00162E40">
        <w:rPr>
          <w:rFonts w:ascii="Times New Roman" w:hAnsi="Times New Roman" w:cs="Times New Roman"/>
          <w:sz w:val="24"/>
          <w:szCs w:val="24"/>
        </w:rPr>
        <w:t xml:space="preserve">The purpose of this study is to examine demographic, regulatory, and occupational factors that relate to whether adult smokers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support the ban of smoking in their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w:t>
      </w:r>
      <w:r w:rsidR="00A006F1">
        <w:rPr>
          <w:rFonts w:ascii="Times New Roman" w:hAnsi="Times New Roman" w:cs="Times New Roman"/>
          <w:sz w:val="24"/>
          <w:szCs w:val="24"/>
        </w:rPr>
        <w:t xml:space="preserve">1) </w:t>
      </w:r>
      <w:r w:rsidRPr="00162E40">
        <w:rPr>
          <w:rFonts w:ascii="Times New Roman" w:hAnsi="Times New Roman" w:cs="Times New Roman"/>
          <w:sz w:val="24"/>
          <w:szCs w:val="24"/>
        </w:rPr>
        <w:t xml:space="preserve">other passengers are present in the </w:t>
      </w:r>
      <w:r w:rsidR="00193F98">
        <w:rPr>
          <w:rFonts w:ascii="Times New Roman" w:hAnsi="Times New Roman" w:cs="Times New Roman"/>
          <w:sz w:val="24"/>
          <w:szCs w:val="24"/>
        </w:rPr>
        <w:t>car</w:t>
      </w:r>
      <w:r w:rsidR="00A006F1">
        <w:rPr>
          <w:rFonts w:ascii="Times New Roman" w:hAnsi="Times New Roman" w:cs="Times New Roman"/>
          <w:sz w:val="24"/>
          <w:szCs w:val="24"/>
        </w:rPr>
        <w:t>,</w:t>
      </w:r>
      <w:r w:rsidRPr="00162E40">
        <w:rPr>
          <w:rFonts w:ascii="Times New Roman" w:hAnsi="Times New Roman" w:cs="Times New Roman"/>
          <w:sz w:val="24"/>
          <w:szCs w:val="24"/>
        </w:rPr>
        <w:t xml:space="preserve"> or </w:t>
      </w:r>
      <w:r w:rsidR="00A006F1">
        <w:rPr>
          <w:rFonts w:ascii="Times New Roman" w:hAnsi="Times New Roman" w:cs="Times New Roman"/>
          <w:sz w:val="24"/>
          <w:szCs w:val="24"/>
        </w:rPr>
        <w:t xml:space="preserve">2) </w:t>
      </w:r>
      <w:r w:rsidRPr="00162E40">
        <w:rPr>
          <w:rFonts w:ascii="Times New Roman" w:hAnsi="Times New Roman" w:cs="Times New Roman"/>
          <w:sz w:val="24"/>
          <w:szCs w:val="24"/>
        </w:rPr>
        <w:t xml:space="preserve">children </w:t>
      </w:r>
      <w:r w:rsidR="00BE046B">
        <w:rPr>
          <w:rFonts w:ascii="Times New Roman" w:hAnsi="Times New Roman" w:cs="Times New Roman"/>
          <w:sz w:val="24"/>
          <w:szCs w:val="24"/>
        </w:rPr>
        <w:t xml:space="preserve">are </w:t>
      </w:r>
      <w:r w:rsidRPr="00162E40">
        <w:rPr>
          <w:rFonts w:ascii="Times New Roman" w:hAnsi="Times New Roman" w:cs="Times New Roman"/>
          <w:sz w:val="24"/>
          <w:szCs w:val="24"/>
        </w:rPr>
        <w:t xml:space="preserve">present in the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t>
      </w:r>
    </w:p>
    <w:p w14:paraId="4C41C4D8" w14:textId="1A04E790" w:rsidR="00D44EF8" w:rsidRPr="00162E40" w:rsidRDefault="00D44EF8"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Research Questions</w:t>
      </w:r>
    </w:p>
    <w:p w14:paraId="5AE8D775" w14:textId="720F6C34" w:rsidR="00856147" w:rsidRPr="00162E40" w:rsidRDefault="00856147"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Overarching RQ for Manuscript I</w:t>
      </w:r>
      <w:r w:rsidRPr="00162E40">
        <w:rPr>
          <w:rFonts w:ascii="Times New Roman" w:hAnsi="Times New Roman" w:cs="Times New Roman"/>
          <w:sz w:val="24"/>
          <w:szCs w:val="24"/>
        </w:rPr>
        <w:t xml:space="preserve">:  What </w:t>
      </w:r>
      <w:r w:rsidR="00A006F1">
        <w:rPr>
          <w:rFonts w:ascii="Times New Roman" w:hAnsi="Times New Roman" w:cs="Times New Roman"/>
          <w:sz w:val="24"/>
          <w:szCs w:val="24"/>
        </w:rPr>
        <w:t xml:space="preserve">sociodemographic </w:t>
      </w:r>
      <w:r w:rsidRPr="00162E40">
        <w:rPr>
          <w:rFonts w:ascii="Times New Roman" w:hAnsi="Times New Roman" w:cs="Times New Roman"/>
          <w:sz w:val="24"/>
          <w:szCs w:val="24"/>
        </w:rPr>
        <w:t xml:space="preserve">factors </w:t>
      </w:r>
      <w:r w:rsidR="00A006F1">
        <w:rPr>
          <w:rFonts w:ascii="Times New Roman" w:hAnsi="Times New Roman" w:cs="Times New Roman"/>
          <w:sz w:val="24"/>
          <w:szCs w:val="24"/>
        </w:rPr>
        <w:t xml:space="preserve">and smoking characteristics </w:t>
      </w:r>
      <w:r w:rsidRPr="00162E40">
        <w:rPr>
          <w:rFonts w:ascii="Times New Roman" w:hAnsi="Times New Roman" w:cs="Times New Roman"/>
          <w:sz w:val="24"/>
          <w:szCs w:val="24"/>
        </w:rPr>
        <w:t xml:space="preserve">are associated with beliefs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319E8476" w14:textId="7A2DA036" w:rsidR="00856147" w:rsidRPr="00162E40" w:rsidRDefault="00856147">
      <w:pPr>
        <w:pStyle w:val="ListParagraph"/>
        <w:numPr>
          <w:ilvl w:val="0"/>
          <w:numId w:val="10"/>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 xml:space="preserve">What </w:t>
      </w:r>
      <w:r w:rsidR="002C004D" w:rsidRPr="00162E40">
        <w:rPr>
          <w:rFonts w:ascii="Times New Roman" w:hAnsi="Times New Roman" w:cs="Times New Roman"/>
          <w:sz w:val="24"/>
          <w:szCs w:val="24"/>
        </w:rPr>
        <w:t xml:space="preserve">demographic and </w:t>
      </w:r>
      <w:r w:rsidRPr="00162E40">
        <w:rPr>
          <w:rFonts w:ascii="Times New Roman" w:hAnsi="Times New Roman" w:cs="Times New Roman"/>
          <w:sz w:val="24"/>
          <w:szCs w:val="24"/>
        </w:rPr>
        <w:t xml:space="preserve">socioeconomic status factors are associated with those who believe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76983A94" w14:textId="550EE614" w:rsidR="00856147" w:rsidRPr="00162E40" w:rsidRDefault="00856147">
      <w:pPr>
        <w:pStyle w:val="ListParagraph"/>
        <w:numPr>
          <w:ilvl w:val="0"/>
          <w:numId w:val="10"/>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Is more frequent use of tobacco products associated with belief</w:t>
      </w:r>
      <w:r w:rsidR="00A006F1">
        <w:rPr>
          <w:rFonts w:ascii="Times New Roman" w:hAnsi="Times New Roman" w:cs="Times New Roman"/>
          <w:sz w:val="24"/>
          <w:szCs w:val="24"/>
        </w:rPr>
        <w:t xml:space="preserve">s regarding whether </w:t>
      </w:r>
      <w:r w:rsidRPr="00162E40">
        <w:rPr>
          <w:rFonts w:ascii="Times New Roman" w:hAnsi="Times New Roman" w:cs="Times New Roman"/>
          <w:sz w:val="24"/>
          <w:szCs w:val="24"/>
        </w:rPr>
        <w:t xml:space="preserve">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5DEF5890" w14:textId="483ABB5C" w:rsidR="00856147" w:rsidRPr="00162E40" w:rsidRDefault="00856147"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Overarching RQ for Manuscript II</w:t>
      </w:r>
      <w:r w:rsidR="002126D3" w:rsidRPr="00162E40">
        <w:rPr>
          <w:rFonts w:ascii="Times New Roman" w:hAnsi="Times New Roman" w:cs="Times New Roman"/>
          <w:sz w:val="24"/>
          <w:szCs w:val="24"/>
        </w:rPr>
        <w:t>:</w:t>
      </w:r>
      <w:r w:rsidRPr="00162E40">
        <w:rPr>
          <w:rFonts w:ascii="Times New Roman" w:hAnsi="Times New Roman" w:cs="Times New Roman"/>
          <w:sz w:val="24"/>
          <w:szCs w:val="24"/>
        </w:rPr>
        <w:t xml:space="preserve"> Are </w:t>
      </w:r>
      <w:r w:rsidR="002C1854" w:rsidRPr="00162E40">
        <w:rPr>
          <w:rFonts w:ascii="Times New Roman" w:hAnsi="Times New Roman" w:cs="Times New Roman"/>
          <w:sz w:val="24"/>
          <w:szCs w:val="24"/>
        </w:rPr>
        <w:t xml:space="preserve">policies </w:t>
      </w:r>
      <w:r w:rsidR="002C1854">
        <w:rPr>
          <w:rFonts w:ascii="Times New Roman" w:hAnsi="Times New Roman" w:cs="Times New Roman"/>
          <w:sz w:val="24"/>
          <w:szCs w:val="24"/>
        </w:rPr>
        <w:t xml:space="preserve">and rules restricting </w:t>
      </w:r>
      <w:r w:rsidRPr="00162E40">
        <w:rPr>
          <w:rFonts w:ascii="Times New Roman" w:hAnsi="Times New Roman" w:cs="Times New Roman"/>
          <w:sz w:val="24"/>
          <w:szCs w:val="24"/>
        </w:rPr>
        <w:t xml:space="preserve">tobacco </w:t>
      </w:r>
      <w:r w:rsidR="002C1854">
        <w:rPr>
          <w:rFonts w:ascii="Times New Roman" w:hAnsi="Times New Roman" w:cs="Times New Roman"/>
          <w:sz w:val="24"/>
          <w:szCs w:val="24"/>
        </w:rPr>
        <w:t xml:space="preserve">use in a variety of scenarios and settings </w:t>
      </w:r>
      <w:r w:rsidRPr="00162E40">
        <w:rPr>
          <w:rFonts w:ascii="Times New Roman" w:hAnsi="Times New Roman" w:cs="Times New Roman"/>
          <w:sz w:val="24"/>
          <w:szCs w:val="24"/>
        </w:rPr>
        <w:t xml:space="preserve">associated with someone believing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42257D28" w14:textId="5EE1AD94" w:rsidR="00856147" w:rsidRPr="00162E40" w:rsidRDefault="00856147">
      <w:pPr>
        <w:pStyle w:val="ListParagraph"/>
        <w:numPr>
          <w:ilvl w:val="0"/>
          <w:numId w:val="9"/>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 xml:space="preserve">Are smoking rules or policies at work associated with the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333F3023" w14:textId="0BB558A8" w:rsidR="00856147" w:rsidRPr="00162E40" w:rsidRDefault="00856147">
      <w:pPr>
        <w:pStyle w:val="ListParagraph"/>
        <w:numPr>
          <w:ilvl w:val="0"/>
          <w:numId w:val="9"/>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 xml:space="preserve">Is the presence of smoking rules or policies at home associated with the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535FE09C" w14:textId="7E77DA5B" w:rsidR="00856147" w:rsidRPr="00162E40" w:rsidRDefault="00856147">
      <w:pPr>
        <w:pStyle w:val="ListParagraph"/>
        <w:numPr>
          <w:ilvl w:val="0"/>
          <w:numId w:val="9"/>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 xml:space="preserve">Are those who live in states where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is regulated more likely to believe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369BCBC9" w14:textId="7770C126" w:rsidR="002C004D" w:rsidRPr="00162E40" w:rsidRDefault="002C004D">
      <w:pPr>
        <w:pStyle w:val="ListParagraph"/>
        <w:numPr>
          <w:ilvl w:val="0"/>
          <w:numId w:val="9"/>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 xml:space="preserve">Are beliefs towards smoking in other locations associated with the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09B77EE4" w14:textId="0719BD7B" w:rsidR="00856147" w:rsidRPr="00162E40" w:rsidRDefault="00856147"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Overarching RQ for Manuscript III</w:t>
      </w:r>
      <w:r w:rsidRPr="00162E40">
        <w:rPr>
          <w:rFonts w:ascii="Times New Roman" w:hAnsi="Times New Roman" w:cs="Times New Roman"/>
          <w:sz w:val="24"/>
          <w:szCs w:val="24"/>
        </w:rPr>
        <w:t xml:space="preserve">: </w:t>
      </w:r>
      <w:r w:rsidR="00E31593" w:rsidRPr="00162E40">
        <w:rPr>
          <w:rFonts w:ascii="Times New Roman" w:hAnsi="Times New Roman" w:cs="Times New Roman"/>
          <w:sz w:val="24"/>
          <w:szCs w:val="24"/>
        </w:rPr>
        <w:t>What occupational factors are associated with support for restricting smoking when other people are present and when children are present?</w:t>
      </w:r>
    </w:p>
    <w:p w14:paraId="5F8B93AB" w14:textId="4D7FAFB4" w:rsidR="00856147" w:rsidRPr="00162E40" w:rsidRDefault="00856147">
      <w:pPr>
        <w:pStyle w:val="ListParagraph"/>
        <w:numPr>
          <w:ilvl w:val="0"/>
          <w:numId w:val="8"/>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lastRenderedPageBreak/>
        <w:t xml:space="preserve">Which occupations are associated with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08ACF2B9" w14:textId="3141E5DF" w:rsidR="00856147" w:rsidRPr="00162E40" w:rsidRDefault="007465D5">
      <w:pPr>
        <w:pStyle w:val="ListParagraph"/>
        <w:numPr>
          <w:ilvl w:val="0"/>
          <w:numId w:val="8"/>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Are workplace restrictions on smoking</w:t>
      </w:r>
      <w:r w:rsidR="00856147" w:rsidRPr="00162E40">
        <w:rPr>
          <w:rFonts w:ascii="Times New Roman" w:hAnsi="Times New Roman" w:cs="Times New Roman"/>
          <w:sz w:val="24"/>
          <w:szCs w:val="24"/>
        </w:rPr>
        <w:t xml:space="preserve"> associated with the belief that smoking in a </w:t>
      </w:r>
      <w:r w:rsidR="00193F98">
        <w:rPr>
          <w:rFonts w:ascii="Times New Roman" w:hAnsi="Times New Roman" w:cs="Times New Roman"/>
          <w:sz w:val="24"/>
          <w:szCs w:val="24"/>
        </w:rPr>
        <w:t>car</w:t>
      </w:r>
      <w:r w:rsidR="00856147" w:rsidRPr="00162E40">
        <w:rPr>
          <w:rFonts w:ascii="Times New Roman" w:hAnsi="Times New Roman" w:cs="Times New Roman"/>
          <w:sz w:val="24"/>
          <w:szCs w:val="24"/>
        </w:rPr>
        <w:t xml:space="preserve"> should not be allowed when either other people are present or when children are present?</w:t>
      </w:r>
    </w:p>
    <w:p w14:paraId="7E6682D5" w14:textId="7DDD5FB5" w:rsidR="00856147" w:rsidRPr="00162E40" w:rsidRDefault="00856147">
      <w:pPr>
        <w:pStyle w:val="ListParagraph"/>
        <w:numPr>
          <w:ilvl w:val="0"/>
          <w:numId w:val="8"/>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 xml:space="preserve">Is others’ use of tobacco products at someone’s place of work associated with the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471A2FF0" w14:textId="77777777" w:rsidR="00324F94" w:rsidRPr="00162E40" w:rsidRDefault="00324F94"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Overview of Methods</w:t>
      </w:r>
    </w:p>
    <w:p w14:paraId="52ADF3E9" w14:textId="1ED53844" w:rsidR="00324F94" w:rsidRPr="00162E40" w:rsidRDefault="00324F94"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In order to answer these questions, data collected from the Tobacco Use Supplement: Current Population Survey (TUS-CPS) </w:t>
      </w:r>
      <w:r w:rsidR="00614F25">
        <w:rPr>
          <w:rFonts w:ascii="Times New Roman" w:hAnsi="Times New Roman" w:cs="Times New Roman"/>
          <w:sz w:val="24"/>
          <w:szCs w:val="24"/>
        </w:rPr>
        <w:t>were</w:t>
      </w:r>
      <w:r w:rsidR="00614F25" w:rsidRPr="00162E40">
        <w:rPr>
          <w:rFonts w:ascii="Times New Roman" w:hAnsi="Times New Roman" w:cs="Times New Roman"/>
          <w:sz w:val="24"/>
          <w:szCs w:val="24"/>
        </w:rPr>
        <w:t xml:space="preserve"> </w:t>
      </w:r>
      <w:r w:rsidRPr="00162E40">
        <w:rPr>
          <w:rFonts w:ascii="Times New Roman" w:hAnsi="Times New Roman" w:cs="Times New Roman"/>
          <w:sz w:val="24"/>
          <w:szCs w:val="24"/>
        </w:rPr>
        <w:t xml:space="preserve">used to examine any potential relationships between support for smoking </w:t>
      </w:r>
      <w:r w:rsidR="00E735D2" w:rsidRPr="00162E40">
        <w:rPr>
          <w:rFonts w:ascii="Times New Roman" w:hAnsi="Times New Roman" w:cs="Times New Roman"/>
          <w:sz w:val="24"/>
          <w:szCs w:val="24"/>
        </w:rPr>
        <w:t xml:space="preserve">restrictions in </w:t>
      </w:r>
      <w:r w:rsidR="00193F98">
        <w:rPr>
          <w:rFonts w:ascii="Times New Roman" w:hAnsi="Times New Roman" w:cs="Times New Roman"/>
          <w:sz w:val="24"/>
          <w:szCs w:val="24"/>
        </w:rPr>
        <w:t>cars</w:t>
      </w:r>
      <w:r w:rsidR="00E735D2" w:rsidRPr="00162E40">
        <w:rPr>
          <w:rFonts w:ascii="Times New Roman" w:hAnsi="Times New Roman" w:cs="Times New Roman"/>
          <w:sz w:val="24"/>
          <w:szCs w:val="24"/>
        </w:rPr>
        <w:t xml:space="preserve"> </w:t>
      </w:r>
      <w:r w:rsidRPr="00162E40">
        <w:rPr>
          <w:rFonts w:ascii="Times New Roman" w:hAnsi="Times New Roman" w:cs="Times New Roman"/>
          <w:sz w:val="24"/>
          <w:szCs w:val="24"/>
        </w:rPr>
        <w:t>when either children are present or when others are present and the demographic, regulatory, and occupational factors through cross-sectional analysis. Study I examine</w:t>
      </w:r>
      <w:r w:rsidR="001A7C19" w:rsidRPr="00162E40">
        <w:rPr>
          <w:rFonts w:ascii="Times New Roman" w:hAnsi="Times New Roman" w:cs="Times New Roman"/>
          <w:sz w:val="24"/>
          <w:szCs w:val="24"/>
        </w:rPr>
        <w:t>d</w:t>
      </w:r>
      <w:r w:rsidRPr="00162E40">
        <w:rPr>
          <w:rFonts w:ascii="Times New Roman" w:hAnsi="Times New Roman" w:cs="Times New Roman"/>
          <w:sz w:val="24"/>
          <w:szCs w:val="24"/>
        </w:rPr>
        <w:t xml:space="preserve"> how demographic factors are associated with smokers’ support of smoking restrictions within private </w:t>
      </w:r>
      <w:r w:rsidR="00193F98">
        <w:rPr>
          <w:rFonts w:ascii="Times New Roman" w:hAnsi="Times New Roman" w:cs="Times New Roman"/>
          <w:sz w:val="24"/>
          <w:szCs w:val="24"/>
        </w:rPr>
        <w:t>cars</w:t>
      </w:r>
      <w:r w:rsidRPr="00162E40">
        <w:rPr>
          <w:rFonts w:ascii="Times New Roman" w:hAnsi="Times New Roman" w:cs="Times New Roman"/>
          <w:sz w:val="24"/>
          <w:szCs w:val="24"/>
        </w:rPr>
        <w:t>. Study II examine</w:t>
      </w:r>
      <w:r w:rsidR="001A7C19" w:rsidRPr="00162E40">
        <w:rPr>
          <w:rFonts w:ascii="Times New Roman" w:hAnsi="Times New Roman" w:cs="Times New Roman"/>
          <w:sz w:val="24"/>
          <w:szCs w:val="24"/>
        </w:rPr>
        <w:t>d</w:t>
      </w:r>
      <w:r w:rsidRPr="00162E40">
        <w:rPr>
          <w:rFonts w:ascii="Times New Roman" w:hAnsi="Times New Roman" w:cs="Times New Roman"/>
          <w:sz w:val="24"/>
          <w:szCs w:val="24"/>
        </w:rPr>
        <w:t xml:space="preserve"> support for tobacco use within private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in the most recent wave of the TUS-CPS and whether the implementation of new tobacco control policies is associated with support for tobacco use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by smokers and non-smokers. Study III </w:t>
      </w:r>
      <w:r w:rsidR="001A7C19" w:rsidRPr="00162E40">
        <w:rPr>
          <w:rFonts w:ascii="Times New Roman" w:hAnsi="Times New Roman" w:cs="Times New Roman"/>
          <w:sz w:val="24"/>
          <w:szCs w:val="24"/>
        </w:rPr>
        <w:t>examined</w:t>
      </w:r>
      <w:r w:rsidRPr="00162E40">
        <w:rPr>
          <w:rFonts w:ascii="Times New Roman" w:hAnsi="Times New Roman" w:cs="Times New Roman"/>
          <w:sz w:val="24"/>
          <w:szCs w:val="24"/>
        </w:rPr>
        <w:t xml:space="preserve"> TUS-CPS data </w:t>
      </w:r>
      <w:r w:rsidR="001A7C19" w:rsidRPr="00162E40">
        <w:rPr>
          <w:rFonts w:ascii="Times New Roman" w:hAnsi="Times New Roman" w:cs="Times New Roman"/>
          <w:sz w:val="24"/>
          <w:szCs w:val="24"/>
        </w:rPr>
        <w:t xml:space="preserve">from employed adults </w:t>
      </w:r>
      <w:r w:rsidRPr="00162E40">
        <w:rPr>
          <w:rFonts w:ascii="Times New Roman" w:hAnsi="Times New Roman" w:cs="Times New Roman"/>
          <w:sz w:val="24"/>
          <w:szCs w:val="24"/>
        </w:rPr>
        <w:t xml:space="preserve">to examine whether those within certain </w:t>
      </w:r>
      <w:r w:rsidR="001A7C19" w:rsidRPr="00162E40">
        <w:rPr>
          <w:rFonts w:ascii="Times New Roman" w:hAnsi="Times New Roman" w:cs="Times New Roman"/>
          <w:sz w:val="24"/>
          <w:szCs w:val="24"/>
        </w:rPr>
        <w:t>occupational groups and other</w:t>
      </w:r>
      <w:r w:rsidRPr="00162E40">
        <w:rPr>
          <w:rFonts w:ascii="Times New Roman" w:hAnsi="Times New Roman" w:cs="Times New Roman"/>
          <w:sz w:val="24"/>
          <w:szCs w:val="24"/>
        </w:rPr>
        <w:t xml:space="preserve"> profession- related factors are associated with support for tobacco use within private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t>
      </w:r>
    </w:p>
    <w:p w14:paraId="5E0CCD09" w14:textId="12332015" w:rsidR="00D44EF8" w:rsidRPr="00162E40" w:rsidRDefault="00D44EF8"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Significance of the Study</w:t>
      </w:r>
    </w:p>
    <w:p w14:paraId="0FFD167B" w14:textId="07073BF3" w:rsidR="00ED4078" w:rsidRPr="00162E40" w:rsidRDefault="00324F94"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By understanding factors associated with support for tobacco use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new health communication strategies and further tobacco control could reduce </w:t>
      </w:r>
      <w:r w:rsidR="005A3A91" w:rsidRPr="00162E40">
        <w:rPr>
          <w:rFonts w:ascii="Times New Roman" w:hAnsi="Times New Roman" w:cs="Times New Roman"/>
          <w:sz w:val="24"/>
          <w:szCs w:val="24"/>
        </w:rPr>
        <w:t>exposure to ETS</w:t>
      </w:r>
      <w:r w:rsidRPr="00162E40">
        <w:rPr>
          <w:rFonts w:ascii="Times New Roman" w:hAnsi="Times New Roman" w:cs="Times New Roman"/>
          <w:sz w:val="24"/>
          <w:szCs w:val="24"/>
        </w:rPr>
        <w:t>.</w:t>
      </w:r>
      <w:r w:rsidR="00ED4078" w:rsidRPr="00162E40">
        <w:rPr>
          <w:rFonts w:ascii="Times New Roman" w:hAnsi="Times New Roman" w:cs="Times New Roman"/>
          <w:sz w:val="24"/>
          <w:szCs w:val="24"/>
        </w:rPr>
        <w:t xml:space="preserve"> </w:t>
      </w:r>
      <w:r w:rsidR="00934C27" w:rsidRPr="00162E40">
        <w:rPr>
          <w:rFonts w:ascii="Times New Roman" w:hAnsi="Times New Roman" w:cs="Times New Roman"/>
          <w:sz w:val="24"/>
          <w:szCs w:val="24"/>
        </w:rPr>
        <w:t xml:space="preserve">This series of studies intends to provide more detail regarding the characteristics of those who both support and do not support rules for smoking in </w:t>
      </w:r>
      <w:r w:rsidR="00193F98">
        <w:rPr>
          <w:rFonts w:ascii="Times New Roman" w:hAnsi="Times New Roman" w:cs="Times New Roman"/>
          <w:sz w:val="24"/>
          <w:szCs w:val="24"/>
        </w:rPr>
        <w:t>cars</w:t>
      </w:r>
      <w:r w:rsidR="00934C27" w:rsidRPr="00162E40">
        <w:rPr>
          <w:rFonts w:ascii="Times New Roman" w:hAnsi="Times New Roman" w:cs="Times New Roman"/>
          <w:sz w:val="24"/>
          <w:szCs w:val="24"/>
        </w:rPr>
        <w:t xml:space="preserve">, which should provide information for developing </w:t>
      </w:r>
      <w:r w:rsidR="004F3A52" w:rsidRPr="00162E40">
        <w:rPr>
          <w:rFonts w:ascii="Times New Roman" w:hAnsi="Times New Roman" w:cs="Times New Roman"/>
          <w:sz w:val="24"/>
          <w:szCs w:val="24"/>
        </w:rPr>
        <w:t xml:space="preserve">future interventions for reducing smoking in </w:t>
      </w:r>
      <w:r w:rsidR="00193F98">
        <w:rPr>
          <w:rFonts w:ascii="Times New Roman" w:hAnsi="Times New Roman" w:cs="Times New Roman"/>
          <w:sz w:val="24"/>
          <w:szCs w:val="24"/>
        </w:rPr>
        <w:t>cars</w:t>
      </w:r>
      <w:r w:rsidR="004F3A52" w:rsidRPr="00162E40">
        <w:rPr>
          <w:rFonts w:ascii="Times New Roman" w:hAnsi="Times New Roman" w:cs="Times New Roman"/>
          <w:sz w:val="24"/>
          <w:szCs w:val="24"/>
        </w:rPr>
        <w:t xml:space="preserve"> tailored to specific audiences based on demographic and occupational factors. </w:t>
      </w:r>
      <w:r w:rsidR="00ED4078" w:rsidRPr="00162E40">
        <w:rPr>
          <w:rFonts w:ascii="Times New Roman" w:hAnsi="Times New Roman" w:cs="Times New Roman"/>
          <w:sz w:val="24"/>
          <w:szCs w:val="24"/>
        </w:rPr>
        <w:t xml:space="preserve">Additionally, while some studies have looked at the support for </w:t>
      </w:r>
      <w:r w:rsidR="00193F98">
        <w:rPr>
          <w:rFonts w:ascii="Times New Roman" w:hAnsi="Times New Roman" w:cs="Times New Roman"/>
          <w:sz w:val="24"/>
          <w:szCs w:val="24"/>
        </w:rPr>
        <w:t>car</w:t>
      </w:r>
      <w:r w:rsidR="00ED4078" w:rsidRPr="00162E40">
        <w:rPr>
          <w:rFonts w:ascii="Times New Roman" w:hAnsi="Times New Roman" w:cs="Times New Roman"/>
          <w:sz w:val="24"/>
          <w:szCs w:val="24"/>
        </w:rPr>
        <w:t xml:space="preserve"> bans in the United States, most are framed around the context of specifically banning smoking when children are present rather than all passengers</w:t>
      </w:r>
      <w:r w:rsidR="00394B63" w:rsidRPr="00162E40">
        <w:rPr>
          <w:rFonts w:ascii="Times New Roman" w:hAnsi="Times New Roman" w:cs="Times New Roman"/>
          <w:sz w:val="24"/>
          <w:szCs w:val="24"/>
        </w:rPr>
        <w:t xml:space="preserve">, which </w:t>
      </w:r>
      <w:r w:rsidR="00E735D2" w:rsidRPr="00162E40">
        <w:rPr>
          <w:rFonts w:ascii="Times New Roman" w:hAnsi="Times New Roman" w:cs="Times New Roman"/>
          <w:sz w:val="24"/>
          <w:szCs w:val="24"/>
        </w:rPr>
        <w:t>is also addressed in this study</w:t>
      </w:r>
      <w:r w:rsidR="00ED4078" w:rsidRPr="00162E40">
        <w:rPr>
          <w:rFonts w:ascii="Times New Roman" w:hAnsi="Times New Roman" w:cs="Times New Roman"/>
          <w:sz w:val="24"/>
          <w:szCs w:val="24"/>
        </w:rPr>
        <w:t>.</w:t>
      </w:r>
      <w:r w:rsidR="00394B63" w:rsidRPr="00162E40">
        <w:rPr>
          <w:rFonts w:ascii="Times New Roman" w:hAnsi="Times New Roman" w:cs="Times New Roman"/>
          <w:sz w:val="24"/>
          <w:szCs w:val="24"/>
        </w:rPr>
        <w:t xml:space="preserve"> </w:t>
      </w:r>
      <w:r w:rsidR="004F3A52" w:rsidRPr="00162E40">
        <w:rPr>
          <w:rFonts w:ascii="Times New Roman" w:hAnsi="Times New Roman" w:cs="Times New Roman"/>
          <w:sz w:val="24"/>
          <w:szCs w:val="24"/>
        </w:rPr>
        <w:t>T</w:t>
      </w:r>
      <w:r w:rsidR="00394B63" w:rsidRPr="00162E40">
        <w:rPr>
          <w:rFonts w:ascii="Times New Roman" w:hAnsi="Times New Roman" w:cs="Times New Roman"/>
          <w:sz w:val="24"/>
          <w:szCs w:val="24"/>
        </w:rPr>
        <w:t xml:space="preserve">he most recent analysis of support for smoking within </w:t>
      </w:r>
      <w:r w:rsidR="00193F98">
        <w:rPr>
          <w:rFonts w:ascii="Times New Roman" w:hAnsi="Times New Roman" w:cs="Times New Roman"/>
          <w:sz w:val="24"/>
          <w:szCs w:val="24"/>
        </w:rPr>
        <w:t>cars</w:t>
      </w:r>
      <w:r w:rsidR="00394B63" w:rsidRPr="00162E40">
        <w:rPr>
          <w:rFonts w:ascii="Times New Roman" w:hAnsi="Times New Roman" w:cs="Times New Roman"/>
          <w:sz w:val="24"/>
          <w:szCs w:val="24"/>
        </w:rPr>
        <w:t xml:space="preserve"> using the TUS-CPS was conducted using the 2010/2011 wave, providing an opportunity for a more recent analysis of the TUS-CPS data to both look at more up to date results regarding support as well as to provide an </w:t>
      </w:r>
      <w:r w:rsidR="00394B63" w:rsidRPr="00162E40">
        <w:rPr>
          <w:rFonts w:ascii="Times New Roman" w:hAnsi="Times New Roman" w:cs="Times New Roman"/>
          <w:sz w:val="24"/>
          <w:szCs w:val="24"/>
        </w:rPr>
        <w:lastRenderedPageBreak/>
        <w:t>additional time to compare general trends of support through the existence of the TUS-CPS</w:t>
      </w:r>
      <w:r w:rsidR="00934C27" w:rsidRPr="00162E40">
        <w:rPr>
          <w:rFonts w:ascii="Times New Roman" w:hAnsi="Times New Roman" w:cs="Times New Roman"/>
          <w:sz w:val="24"/>
          <w:szCs w:val="24"/>
        </w:rPr>
        <w:t>.</w:t>
      </w:r>
      <w:r w:rsidR="004F3A52" w:rsidRPr="00162E40">
        <w:rPr>
          <w:rFonts w:ascii="Times New Roman" w:hAnsi="Times New Roman" w:cs="Times New Roman"/>
          <w:sz w:val="24"/>
          <w:szCs w:val="24"/>
        </w:rPr>
        <w:t xml:space="preserve"> Lastly, while policy implementation and change can be a long process, this research proposal hopes to add to the current body of literature that supports efforts to reduce undue exposure to ETS among non-smokers</w:t>
      </w:r>
      <w:r w:rsidR="00BB06AE" w:rsidRPr="00162E40">
        <w:rPr>
          <w:rFonts w:ascii="Times New Roman" w:hAnsi="Times New Roman" w:cs="Times New Roman"/>
          <w:sz w:val="24"/>
          <w:szCs w:val="24"/>
        </w:rPr>
        <w:t>.</w:t>
      </w:r>
    </w:p>
    <w:p w14:paraId="4EB1DA81" w14:textId="1F354A6F" w:rsidR="00146E91" w:rsidRPr="00162E40" w:rsidRDefault="00601ADD"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Operational Definitions</w:t>
      </w:r>
    </w:p>
    <w:p w14:paraId="79ED3A7B" w14:textId="5098497E" w:rsidR="00146E91" w:rsidRPr="00162E40" w:rsidRDefault="00601ADD">
      <w:pPr>
        <w:pStyle w:val="ListParagraph"/>
        <w:numPr>
          <w:ilvl w:val="0"/>
          <w:numId w:val="6"/>
        </w:numPr>
        <w:spacing w:after="0" w:line="360" w:lineRule="auto"/>
        <w:rPr>
          <w:rFonts w:ascii="Times New Roman" w:hAnsi="Times New Roman" w:cs="Times New Roman"/>
          <w:sz w:val="24"/>
          <w:szCs w:val="24"/>
        </w:rPr>
      </w:pPr>
      <w:r w:rsidRPr="00162E40">
        <w:rPr>
          <w:rFonts w:ascii="Times New Roman" w:hAnsi="Times New Roman" w:cs="Times New Roman"/>
          <w:i/>
          <w:iCs/>
          <w:sz w:val="24"/>
          <w:szCs w:val="24"/>
        </w:rPr>
        <w:t>Environmental Tobacco Smoke</w:t>
      </w:r>
      <w:r w:rsidR="000E6A10" w:rsidRPr="00162E40">
        <w:rPr>
          <w:rFonts w:ascii="Times New Roman" w:hAnsi="Times New Roman" w:cs="Times New Roman"/>
          <w:sz w:val="24"/>
          <w:szCs w:val="24"/>
        </w:rPr>
        <w:t xml:space="preserve"> (ETS):</w:t>
      </w:r>
      <w:r w:rsidRPr="00162E40">
        <w:rPr>
          <w:rFonts w:ascii="Times New Roman" w:hAnsi="Times New Roman" w:cs="Times New Roman"/>
          <w:sz w:val="24"/>
          <w:szCs w:val="24"/>
        </w:rPr>
        <w:t xml:space="preserve"> Smoke produced by the combustion of tobacco products that is released into the surrounding environment, this paper</w:t>
      </w:r>
      <w:r w:rsidR="00E91CFD" w:rsidRPr="00162E40">
        <w:rPr>
          <w:rFonts w:ascii="Times New Roman" w:hAnsi="Times New Roman" w:cs="Times New Roman"/>
          <w:sz w:val="24"/>
          <w:szCs w:val="24"/>
        </w:rPr>
        <w:t xml:space="preserve"> refer</w:t>
      </w:r>
      <w:r w:rsidR="007000B8" w:rsidRPr="00162E40">
        <w:rPr>
          <w:rFonts w:ascii="Times New Roman" w:hAnsi="Times New Roman" w:cs="Times New Roman"/>
          <w:sz w:val="24"/>
          <w:szCs w:val="24"/>
        </w:rPr>
        <w:t>s</w:t>
      </w:r>
      <w:r w:rsidR="00E91CFD" w:rsidRPr="00162E40">
        <w:rPr>
          <w:rFonts w:ascii="Times New Roman" w:hAnsi="Times New Roman" w:cs="Times New Roman"/>
          <w:sz w:val="24"/>
          <w:szCs w:val="24"/>
        </w:rPr>
        <w:t xml:space="preserve"> to </w:t>
      </w:r>
      <w:r w:rsidRPr="00162E40">
        <w:rPr>
          <w:rFonts w:ascii="Times New Roman" w:hAnsi="Times New Roman" w:cs="Times New Roman"/>
          <w:sz w:val="24"/>
          <w:szCs w:val="24"/>
        </w:rPr>
        <w:t xml:space="preserve">environmental tobacco smoke as </w:t>
      </w:r>
      <w:r w:rsidR="00E91CFD" w:rsidRPr="00162E40">
        <w:rPr>
          <w:rFonts w:ascii="Times New Roman" w:hAnsi="Times New Roman" w:cs="Times New Roman"/>
          <w:sz w:val="24"/>
          <w:szCs w:val="24"/>
        </w:rPr>
        <w:t>a blanket term for all types of smoke including secondhand and thirdhand smoke.</w:t>
      </w:r>
    </w:p>
    <w:p w14:paraId="61B698AA" w14:textId="628D7243" w:rsidR="00E91CFD" w:rsidRPr="00162E40" w:rsidRDefault="00E91CFD">
      <w:pPr>
        <w:pStyle w:val="ListParagraph"/>
        <w:numPr>
          <w:ilvl w:val="0"/>
          <w:numId w:val="6"/>
        </w:numPr>
        <w:spacing w:after="0" w:line="360" w:lineRule="auto"/>
        <w:rPr>
          <w:rFonts w:ascii="Times New Roman" w:hAnsi="Times New Roman" w:cs="Times New Roman"/>
          <w:sz w:val="24"/>
          <w:szCs w:val="24"/>
        </w:rPr>
      </w:pPr>
      <w:r w:rsidRPr="00162E40">
        <w:rPr>
          <w:rFonts w:ascii="Times New Roman" w:hAnsi="Times New Roman" w:cs="Times New Roman"/>
          <w:i/>
          <w:iCs/>
          <w:sz w:val="24"/>
          <w:szCs w:val="24"/>
        </w:rPr>
        <w:t>Secondhand Smoke</w:t>
      </w:r>
      <w:r w:rsidR="000E6A10" w:rsidRPr="00162E40">
        <w:rPr>
          <w:rFonts w:ascii="Times New Roman" w:hAnsi="Times New Roman" w:cs="Times New Roman"/>
          <w:i/>
          <w:iCs/>
          <w:sz w:val="24"/>
          <w:szCs w:val="24"/>
        </w:rPr>
        <w:t xml:space="preserve"> </w:t>
      </w:r>
      <w:r w:rsidR="000E6A10" w:rsidRPr="00162E40">
        <w:rPr>
          <w:rFonts w:ascii="Times New Roman" w:hAnsi="Times New Roman" w:cs="Times New Roman"/>
          <w:sz w:val="24"/>
          <w:szCs w:val="24"/>
        </w:rPr>
        <w:t>(SHS):</w:t>
      </w:r>
      <w:r w:rsidRPr="00162E40">
        <w:rPr>
          <w:rFonts w:ascii="Times New Roman" w:hAnsi="Times New Roman" w:cs="Times New Roman"/>
          <w:sz w:val="24"/>
          <w:szCs w:val="24"/>
        </w:rPr>
        <w:t xml:space="preserve"> The smoke produced from the burning of a tobacco product that is exhaled by smokers and released into the surrounding environment.</w:t>
      </w:r>
    </w:p>
    <w:p w14:paraId="2DAFD63F" w14:textId="407F969E" w:rsidR="00C17D9A" w:rsidRDefault="00C17D9A">
      <w:pPr>
        <w:pStyle w:val="ListParagraph"/>
        <w:numPr>
          <w:ilvl w:val="0"/>
          <w:numId w:val="6"/>
        </w:numPr>
        <w:spacing w:after="0" w:line="360" w:lineRule="auto"/>
        <w:rPr>
          <w:rFonts w:ascii="Times New Roman" w:hAnsi="Times New Roman" w:cs="Times New Roman"/>
          <w:sz w:val="24"/>
          <w:szCs w:val="24"/>
        </w:rPr>
      </w:pPr>
      <w:r w:rsidRPr="00C17D9A">
        <w:rPr>
          <w:rFonts w:ascii="Times New Roman" w:hAnsi="Times New Roman" w:cs="Times New Roman"/>
          <w:i/>
          <w:iCs/>
          <w:sz w:val="24"/>
          <w:szCs w:val="24"/>
        </w:rPr>
        <w:t>Ultrafine Particle</w:t>
      </w:r>
      <w:r w:rsidRPr="00C17D9A">
        <w:rPr>
          <w:rFonts w:ascii="Times New Roman" w:hAnsi="Times New Roman" w:cs="Times New Roman"/>
          <w:sz w:val="24"/>
          <w:szCs w:val="24"/>
        </w:rPr>
        <w:t xml:space="preserve"> (PM 2.5): Particulate matter under 2.5</w:t>
      </w:r>
      <w:r>
        <w:rPr>
          <w:rFonts w:ascii="Times New Roman" w:hAnsi="Times New Roman" w:cs="Times New Roman"/>
          <w:sz w:val="24"/>
          <w:szCs w:val="24"/>
        </w:rPr>
        <w:t xml:space="preserve"> </w:t>
      </w:r>
      <w:r w:rsidRPr="00C17D9A">
        <w:rPr>
          <w:rFonts w:ascii="Times New Roman" w:hAnsi="Times New Roman" w:cs="Times New Roman"/>
          <w:sz w:val="24"/>
          <w:szCs w:val="24"/>
        </w:rPr>
        <w:t>μm in diameter capable of being absorbed into the bloodstream through the respiratory tract</w:t>
      </w:r>
      <w:r>
        <w:rPr>
          <w:rFonts w:ascii="Times New Roman" w:hAnsi="Times New Roman" w:cs="Times New Roman"/>
          <w:sz w:val="24"/>
          <w:szCs w:val="24"/>
        </w:rPr>
        <w:t>.</w:t>
      </w:r>
    </w:p>
    <w:p w14:paraId="205EB160" w14:textId="77777777" w:rsidR="00C17D9A" w:rsidRPr="00C17D9A" w:rsidRDefault="00C17D9A">
      <w:pPr>
        <w:pStyle w:val="ListParagraph"/>
        <w:numPr>
          <w:ilvl w:val="0"/>
          <w:numId w:val="6"/>
        </w:numPr>
        <w:spacing w:after="0" w:line="360" w:lineRule="auto"/>
        <w:rPr>
          <w:rFonts w:ascii="Times New Roman" w:hAnsi="Times New Roman" w:cs="Times New Roman"/>
          <w:sz w:val="24"/>
          <w:szCs w:val="24"/>
        </w:rPr>
      </w:pPr>
      <w:r w:rsidRPr="00C17D9A">
        <w:rPr>
          <w:rFonts w:ascii="Times New Roman" w:hAnsi="Times New Roman" w:cs="Times New Roman"/>
          <w:i/>
          <w:iCs/>
          <w:sz w:val="24"/>
          <w:szCs w:val="24"/>
        </w:rPr>
        <w:t>Every day Smoker</w:t>
      </w:r>
      <w:r w:rsidRPr="00C17D9A">
        <w:rPr>
          <w:rFonts w:ascii="Times New Roman" w:hAnsi="Times New Roman" w:cs="Times New Roman"/>
          <w:sz w:val="24"/>
          <w:szCs w:val="24"/>
        </w:rPr>
        <w:t>: had smoked 100 cigarettes in their life and are currently smoking every day</w:t>
      </w:r>
    </w:p>
    <w:p w14:paraId="6F80F361" w14:textId="3CAB15DF" w:rsidR="00C17D9A" w:rsidRPr="00856C34" w:rsidRDefault="00C17D9A">
      <w:pPr>
        <w:pStyle w:val="ListParagraph"/>
        <w:numPr>
          <w:ilvl w:val="0"/>
          <w:numId w:val="6"/>
        </w:numPr>
        <w:spacing w:line="360" w:lineRule="auto"/>
        <w:rPr>
          <w:rFonts w:ascii="Times New Roman" w:hAnsi="Times New Roman" w:cs="Times New Roman"/>
          <w:sz w:val="24"/>
          <w:szCs w:val="24"/>
        </w:rPr>
      </w:pPr>
      <w:r w:rsidRPr="00856C34">
        <w:rPr>
          <w:rFonts w:ascii="Times New Roman" w:hAnsi="Times New Roman" w:cs="Times New Roman"/>
          <w:i/>
          <w:iCs/>
          <w:sz w:val="24"/>
          <w:szCs w:val="24"/>
        </w:rPr>
        <w:t>Some day Smoker</w:t>
      </w:r>
      <w:r w:rsidRPr="00C17D9A">
        <w:rPr>
          <w:rFonts w:ascii="Times New Roman" w:hAnsi="Times New Roman" w:cs="Times New Roman"/>
          <w:sz w:val="24"/>
          <w:szCs w:val="24"/>
        </w:rPr>
        <w:t>: had smoked 100 cigarettes in their life and are currently smoking some days</w:t>
      </w:r>
    </w:p>
    <w:p w14:paraId="2B2BDF2D" w14:textId="3B47E2FC" w:rsidR="000568DE" w:rsidRPr="00162E40" w:rsidRDefault="00193F98">
      <w:pPr>
        <w:pStyle w:val="ListParagraph"/>
        <w:numPr>
          <w:ilvl w:val="0"/>
          <w:numId w:val="6"/>
        </w:numPr>
        <w:spacing w:after="0" w:line="360" w:lineRule="auto"/>
        <w:rPr>
          <w:rFonts w:ascii="Times New Roman" w:hAnsi="Times New Roman" w:cs="Times New Roman"/>
          <w:sz w:val="24"/>
          <w:szCs w:val="24"/>
        </w:rPr>
      </w:pPr>
      <w:r>
        <w:rPr>
          <w:rFonts w:ascii="Times New Roman" w:hAnsi="Times New Roman" w:cs="Times New Roman"/>
          <w:i/>
          <w:iCs/>
          <w:sz w:val="24"/>
          <w:szCs w:val="24"/>
        </w:rPr>
        <w:t>Car</w:t>
      </w:r>
      <w:r w:rsidR="000568DE" w:rsidRPr="00162E40">
        <w:rPr>
          <w:rFonts w:ascii="Times New Roman" w:hAnsi="Times New Roman" w:cs="Times New Roman"/>
          <w:sz w:val="24"/>
          <w:szCs w:val="24"/>
        </w:rPr>
        <w:t xml:space="preserve">: Refers to any non-public form of </w:t>
      </w:r>
      <w:r w:rsidR="00BE046B">
        <w:rPr>
          <w:rFonts w:ascii="Times New Roman" w:hAnsi="Times New Roman" w:cs="Times New Roman"/>
          <w:sz w:val="24"/>
          <w:szCs w:val="24"/>
        </w:rPr>
        <w:t xml:space="preserve">closed </w:t>
      </w:r>
      <w:r w:rsidR="000568DE" w:rsidRPr="00162E40">
        <w:rPr>
          <w:rFonts w:ascii="Times New Roman" w:hAnsi="Times New Roman" w:cs="Times New Roman"/>
          <w:sz w:val="24"/>
          <w:szCs w:val="24"/>
        </w:rPr>
        <w:t>transportation including cars, trucks, vans, SUVs, etc.</w:t>
      </w:r>
    </w:p>
    <w:p w14:paraId="5A9645B8" w14:textId="528E33A9" w:rsidR="000568DE" w:rsidRPr="00162E40" w:rsidRDefault="000568DE">
      <w:pPr>
        <w:pStyle w:val="ListParagraph"/>
        <w:numPr>
          <w:ilvl w:val="0"/>
          <w:numId w:val="6"/>
        </w:numPr>
        <w:spacing w:after="0" w:line="360" w:lineRule="auto"/>
        <w:rPr>
          <w:rFonts w:ascii="Times New Roman" w:hAnsi="Times New Roman" w:cs="Times New Roman"/>
          <w:sz w:val="24"/>
          <w:szCs w:val="24"/>
        </w:rPr>
      </w:pPr>
      <w:r w:rsidRPr="00162E40">
        <w:rPr>
          <w:rFonts w:ascii="Times New Roman" w:hAnsi="Times New Roman" w:cs="Times New Roman"/>
          <w:i/>
          <w:iCs/>
          <w:sz w:val="24"/>
          <w:szCs w:val="24"/>
        </w:rPr>
        <w:t>Smoking Policy</w:t>
      </w:r>
      <w:r w:rsidRPr="00162E40">
        <w:rPr>
          <w:rFonts w:ascii="Times New Roman" w:hAnsi="Times New Roman" w:cs="Times New Roman"/>
          <w:sz w:val="24"/>
          <w:szCs w:val="24"/>
        </w:rPr>
        <w:t>: Refers to non-legislative rules and guidelines set up by non-governing bodies such as families, roommates, etc. to limit smoking in designated areas or at designated times.</w:t>
      </w:r>
    </w:p>
    <w:p w14:paraId="3460ADF1" w14:textId="20E258CF" w:rsidR="000568DE" w:rsidRPr="00162E40" w:rsidRDefault="00D84165">
      <w:pPr>
        <w:pStyle w:val="ListParagraph"/>
        <w:numPr>
          <w:ilvl w:val="0"/>
          <w:numId w:val="6"/>
        </w:numPr>
        <w:spacing w:after="0" w:line="360" w:lineRule="auto"/>
        <w:rPr>
          <w:rFonts w:ascii="Times New Roman" w:hAnsi="Times New Roman" w:cs="Times New Roman"/>
          <w:sz w:val="24"/>
          <w:szCs w:val="24"/>
        </w:rPr>
      </w:pPr>
      <w:r w:rsidRPr="00162E40">
        <w:rPr>
          <w:rFonts w:ascii="Times New Roman" w:hAnsi="Times New Roman" w:cs="Times New Roman"/>
          <w:i/>
          <w:iCs/>
          <w:sz w:val="24"/>
          <w:szCs w:val="24"/>
        </w:rPr>
        <w:t xml:space="preserve">Smoke-free </w:t>
      </w:r>
      <w:r w:rsidR="000568DE" w:rsidRPr="00162E40">
        <w:rPr>
          <w:rFonts w:ascii="Times New Roman" w:hAnsi="Times New Roman" w:cs="Times New Roman"/>
          <w:i/>
          <w:iCs/>
          <w:sz w:val="24"/>
          <w:szCs w:val="24"/>
        </w:rPr>
        <w:t>Legislation</w:t>
      </w:r>
      <w:r w:rsidR="000568DE" w:rsidRPr="00162E40">
        <w:rPr>
          <w:rFonts w:ascii="Times New Roman" w:hAnsi="Times New Roman" w:cs="Times New Roman"/>
          <w:sz w:val="24"/>
          <w:szCs w:val="24"/>
        </w:rPr>
        <w:t xml:space="preserve">: Refers to </w:t>
      </w:r>
      <w:r w:rsidRPr="00162E40">
        <w:rPr>
          <w:rFonts w:ascii="Times New Roman" w:hAnsi="Times New Roman" w:cs="Times New Roman"/>
          <w:sz w:val="24"/>
          <w:szCs w:val="24"/>
        </w:rPr>
        <w:t>rules and guidelines set up by a legislative body such as cities, counties, states, and nations that may regulate or enforce non-smoking laws in certain locations or in certain situations.</w:t>
      </w:r>
    </w:p>
    <w:p w14:paraId="0FB48475" w14:textId="0878300D" w:rsidR="00EB71E6" w:rsidRDefault="00EB71E6">
      <w:pPr>
        <w:pStyle w:val="ListParagraph"/>
        <w:numPr>
          <w:ilvl w:val="0"/>
          <w:numId w:val="6"/>
        </w:numPr>
        <w:spacing w:after="0" w:line="360" w:lineRule="auto"/>
        <w:rPr>
          <w:rFonts w:ascii="Times New Roman" w:hAnsi="Times New Roman" w:cs="Times New Roman"/>
          <w:sz w:val="24"/>
          <w:szCs w:val="24"/>
        </w:rPr>
      </w:pPr>
      <w:r w:rsidRPr="00162E40">
        <w:rPr>
          <w:rFonts w:ascii="Times New Roman" w:hAnsi="Times New Roman" w:cs="Times New Roman"/>
          <w:i/>
          <w:iCs/>
          <w:sz w:val="24"/>
          <w:szCs w:val="24"/>
        </w:rPr>
        <w:t>Occupation</w:t>
      </w:r>
      <w:r w:rsidRPr="00162E40">
        <w:rPr>
          <w:rFonts w:ascii="Times New Roman" w:hAnsi="Times New Roman" w:cs="Times New Roman"/>
          <w:sz w:val="24"/>
          <w:szCs w:val="24"/>
        </w:rPr>
        <w:t>: a craft, trade, profession, or other means where one receives payment through work</w:t>
      </w:r>
      <w:r w:rsidR="00C17D9A">
        <w:rPr>
          <w:rFonts w:ascii="Times New Roman" w:hAnsi="Times New Roman" w:cs="Times New Roman"/>
          <w:sz w:val="24"/>
          <w:szCs w:val="24"/>
        </w:rPr>
        <w:t>; comprised of white-collar, blue-collar, and services for this series of studies</w:t>
      </w:r>
    </w:p>
    <w:p w14:paraId="29EA658D" w14:textId="77777777" w:rsidR="00C17D9A" w:rsidRPr="00C17D9A" w:rsidRDefault="00C17D9A">
      <w:pPr>
        <w:pStyle w:val="ListParagraph"/>
        <w:numPr>
          <w:ilvl w:val="0"/>
          <w:numId w:val="6"/>
        </w:numPr>
        <w:spacing w:after="0" w:line="360" w:lineRule="auto"/>
        <w:rPr>
          <w:rFonts w:ascii="Times New Roman" w:hAnsi="Times New Roman" w:cs="Times New Roman"/>
          <w:sz w:val="24"/>
          <w:szCs w:val="24"/>
        </w:rPr>
      </w:pPr>
      <w:r w:rsidRPr="00856C34">
        <w:rPr>
          <w:rFonts w:ascii="Times New Roman" w:hAnsi="Times New Roman" w:cs="Times New Roman"/>
          <w:i/>
          <w:iCs/>
          <w:sz w:val="24"/>
          <w:szCs w:val="24"/>
        </w:rPr>
        <w:t>White-collar</w:t>
      </w:r>
      <w:r w:rsidRPr="00C17D9A">
        <w:rPr>
          <w:rFonts w:ascii="Times New Roman" w:hAnsi="Times New Roman" w:cs="Times New Roman"/>
          <w:sz w:val="24"/>
          <w:szCs w:val="24"/>
        </w:rPr>
        <w:t>: occupations in management, business, education, etc.</w:t>
      </w:r>
    </w:p>
    <w:p w14:paraId="20469297" w14:textId="77777777" w:rsidR="00C17D9A" w:rsidRPr="00C17D9A" w:rsidRDefault="00C17D9A">
      <w:pPr>
        <w:pStyle w:val="ListParagraph"/>
        <w:numPr>
          <w:ilvl w:val="0"/>
          <w:numId w:val="6"/>
        </w:numPr>
        <w:spacing w:after="0" w:line="360" w:lineRule="auto"/>
        <w:rPr>
          <w:rFonts w:ascii="Times New Roman" w:hAnsi="Times New Roman" w:cs="Times New Roman"/>
          <w:sz w:val="24"/>
          <w:szCs w:val="24"/>
        </w:rPr>
      </w:pPr>
      <w:r w:rsidRPr="00856C34">
        <w:rPr>
          <w:rFonts w:ascii="Times New Roman" w:hAnsi="Times New Roman" w:cs="Times New Roman"/>
          <w:i/>
          <w:iCs/>
          <w:sz w:val="24"/>
          <w:szCs w:val="24"/>
        </w:rPr>
        <w:t>Blue-collar</w:t>
      </w:r>
      <w:r w:rsidRPr="00C17D9A">
        <w:rPr>
          <w:rFonts w:ascii="Times New Roman" w:hAnsi="Times New Roman" w:cs="Times New Roman"/>
          <w:sz w:val="24"/>
          <w:szCs w:val="24"/>
        </w:rPr>
        <w:t>: occupations in construction, extraction, installation, etc.</w:t>
      </w:r>
    </w:p>
    <w:p w14:paraId="305F4D39" w14:textId="56B67E5E" w:rsidR="00D44EF8" w:rsidRPr="00117085" w:rsidRDefault="00C17D9A">
      <w:pPr>
        <w:pStyle w:val="ListParagraph"/>
        <w:numPr>
          <w:ilvl w:val="0"/>
          <w:numId w:val="6"/>
        </w:numPr>
        <w:spacing w:after="0" w:line="360" w:lineRule="auto"/>
        <w:rPr>
          <w:rFonts w:ascii="Times New Roman" w:hAnsi="Times New Roman" w:cs="Times New Roman"/>
          <w:sz w:val="24"/>
          <w:szCs w:val="24"/>
        </w:rPr>
      </w:pPr>
      <w:r w:rsidRPr="00856C34">
        <w:rPr>
          <w:rFonts w:ascii="Times New Roman" w:hAnsi="Times New Roman" w:cs="Times New Roman"/>
          <w:i/>
          <w:iCs/>
          <w:sz w:val="24"/>
          <w:szCs w:val="24"/>
        </w:rPr>
        <w:t>Services</w:t>
      </w:r>
      <w:r w:rsidRPr="00C17D9A">
        <w:rPr>
          <w:rFonts w:ascii="Times New Roman" w:hAnsi="Times New Roman" w:cs="Times New Roman"/>
          <w:sz w:val="24"/>
          <w:szCs w:val="24"/>
        </w:rPr>
        <w:t>: occupations in food preparation, cleaning, personal care, etc.</w:t>
      </w:r>
    </w:p>
    <w:p w14:paraId="2DD69DA6" w14:textId="7020AB7A" w:rsidR="006B6C88" w:rsidRPr="00162E40" w:rsidRDefault="006B6C88" w:rsidP="00EC4DB3">
      <w:pPr>
        <w:pStyle w:val="Heading1"/>
        <w:spacing w:before="0" w:line="360" w:lineRule="auto"/>
        <w:contextualSpacing/>
        <w:jc w:val="center"/>
        <w:rPr>
          <w:rFonts w:cs="Times New Roman"/>
          <w:color w:val="auto"/>
          <w:szCs w:val="24"/>
        </w:rPr>
      </w:pPr>
      <w:bookmarkStart w:id="5" w:name="_Toc126661985"/>
      <w:r w:rsidRPr="00162E40">
        <w:rPr>
          <w:rFonts w:cs="Times New Roman"/>
          <w:color w:val="auto"/>
          <w:szCs w:val="24"/>
        </w:rPr>
        <w:lastRenderedPageBreak/>
        <w:t>Chapter II: Literature Review</w:t>
      </w:r>
      <w:bookmarkEnd w:id="5"/>
    </w:p>
    <w:p w14:paraId="0BF312DC" w14:textId="77777777" w:rsidR="00261673" w:rsidRPr="00162E40" w:rsidRDefault="00261673" w:rsidP="00060920">
      <w:pPr>
        <w:spacing w:after="0" w:line="360" w:lineRule="auto"/>
        <w:contextualSpacing/>
        <w:rPr>
          <w:rFonts w:ascii="Times New Roman" w:hAnsi="Times New Roman" w:cs="Times New Roman"/>
          <w:b/>
          <w:bCs/>
          <w:sz w:val="24"/>
          <w:szCs w:val="24"/>
        </w:rPr>
      </w:pPr>
      <w:r w:rsidRPr="00162E40">
        <w:rPr>
          <w:rFonts w:ascii="Times New Roman" w:hAnsi="Times New Roman" w:cs="Times New Roman"/>
          <w:b/>
          <w:bCs/>
          <w:sz w:val="24"/>
          <w:szCs w:val="24"/>
        </w:rPr>
        <w:t>Purpose</w:t>
      </w:r>
    </w:p>
    <w:p w14:paraId="1D6AABEB" w14:textId="2E23404D" w:rsidR="006B6C88" w:rsidRPr="00162E40" w:rsidRDefault="006B6C88" w:rsidP="00060920">
      <w:pPr>
        <w:spacing w:after="0" w:line="360" w:lineRule="auto"/>
        <w:ind w:firstLine="720"/>
        <w:contextualSpacing/>
        <w:rPr>
          <w:rFonts w:ascii="Times New Roman" w:hAnsi="Times New Roman" w:cs="Times New Roman"/>
          <w:sz w:val="24"/>
          <w:szCs w:val="24"/>
        </w:rPr>
      </w:pPr>
      <w:r w:rsidRPr="00162E40">
        <w:rPr>
          <w:rFonts w:ascii="Times New Roman" w:hAnsi="Times New Roman" w:cs="Times New Roman"/>
          <w:sz w:val="24"/>
          <w:szCs w:val="24"/>
        </w:rPr>
        <w:t xml:space="preserve">The purpose of this study </w:t>
      </w:r>
      <w:r w:rsidR="007000B8" w:rsidRPr="00162E40">
        <w:rPr>
          <w:rFonts w:ascii="Times New Roman" w:hAnsi="Times New Roman" w:cs="Times New Roman"/>
          <w:sz w:val="24"/>
          <w:szCs w:val="24"/>
        </w:rPr>
        <w:t>wa</w:t>
      </w:r>
      <w:r w:rsidRPr="00162E40">
        <w:rPr>
          <w:rFonts w:ascii="Times New Roman" w:hAnsi="Times New Roman" w:cs="Times New Roman"/>
          <w:sz w:val="24"/>
          <w:szCs w:val="24"/>
        </w:rPr>
        <w:t xml:space="preserve">s to analyze factors that relate to whether adult smokers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support the ban of smoking in their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either other passengers are present in the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or when there are children present in the </w:t>
      </w:r>
      <w:r w:rsidR="00193F98">
        <w:rPr>
          <w:rFonts w:ascii="Times New Roman" w:hAnsi="Times New Roman" w:cs="Times New Roman"/>
          <w:sz w:val="24"/>
          <w:szCs w:val="24"/>
        </w:rPr>
        <w:t>car</w:t>
      </w:r>
      <w:r w:rsidRPr="00162E40">
        <w:rPr>
          <w:rFonts w:ascii="Times New Roman" w:hAnsi="Times New Roman" w:cs="Times New Roman"/>
          <w:sz w:val="24"/>
          <w:szCs w:val="24"/>
        </w:rPr>
        <w:t>.  This literature review discuss</w:t>
      </w:r>
      <w:r w:rsidR="001A7C19" w:rsidRPr="00162E40">
        <w:rPr>
          <w:rFonts w:ascii="Times New Roman" w:hAnsi="Times New Roman" w:cs="Times New Roman"/>
          <w:sz w:val="24"/>
          <w:szCs w:val="24"/>
        </w:rPr>
        <w:t>es</w:t>
      </w:r>
      <w:r w:rsidRPr="00162E40">
        <w:rPr>
          <w:rFonts w:ascii="Times New Roman" w:hAnsi="Times New Roman" w:cs="Times New Roman"/>
          <w:sz w:val="24"/>
          <w:szCs w:val="24"/>
        </w:rPr>
        <w:t xml:space="preserve"> aspects associated with smoking within the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such as exposure to environmental tobacco smoke (ETS), or the byproduct of the combustion of tobacco products, and its different forms, current tobacco control methods that reduce or eliminate exposure to ETS in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and other behaviors that have been regulated in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w:t>
      </w:r>
    </w:p>
    <w:p w14:paraId="20521C35" w14:textId="77777777" w:rsidR="006B6C88" w:rsidRPr="00162E40" w:rsidRDefault="006B6C88" w:rsidP="00060920">
      <w:pPr>
        <w:pStyle w:val="Heading2"/>
        <w:spacing w:before="0" w:line="360" w:lineRule="auto"/>
        <w:rPr>
          <w:rFonts w:cs="Times New Roman"/>
          <w:color w:val="auto"/>
          <w:szCs w:val="24"/>
        </w:rPr>
      </w:pPr>
      <w:bookmarkStart w:id="6" w:name="_Toc126661986"/>
      <w:r w:rsidRPr="00162E40">
        <w:rPr>
          <w:rFonts w:cs="Times New Roman"/>
          <w:color w:val="auto"/>
          <w:szCs w:val="24"/>
        </w:rPr>
        <w:t>Health Effects of Smoking</w:t>
      </w:r>
      <w:bookmarkEnd w:id="6"/>
    </w:p>
    <w:p w14:paraId="0910DBD3"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Cancer and Smoking</w:t>
      </w:r>
    </w:p>
    <w:p w14:paraId="66CDD477" w14:textId="38A09DD8" w:rsidR="006B6C88" w:rsidRPr="00162E40" w:rsidRDefault="006B6C88" w:rsidP="00060920">
      <w:pPr>
        <w:spacing w:after="0" w:line="360" w:lineRule="auto"/>
        <w:ind w:firstLine="720"/>
        <w:rPr>
          <w:rFonts w:ascii="Times New Roman" w:hAnsi="Times New Roman" w:cs="Times New Roman"/>
          <w:b/>
          <w:bCs/>
          <w:sz w:val="24"/>
          <w:szCs w:val="24"/>
        </w:rPr>
      </w:pPr>
      <w:r w:rsidRPr="00162E40">
        <w:rPr>
          <w:rFonts w:ascii="Times New Roman" w:hAnsi="Times New Roman" w:cs="Times New Roman"/>
          <w:sz w:val="24"/>
          <w:szCs w:val="24"/>
        </w:rPr>
        <w:t xml:space="preserve">Carcinogens present in tobacco smoke can lead to the development of different forms of cancer in humans, with higher levels of biomarkers associated with tobacco smoke exposure such as tobacco-specific nitrosamines and DNA adducts increasing the risk of developing cancer </w:t>
      </w:r>
      <w:r w:rsidRPr="00162E40">
        <w:rPr>
          <w:rFonts w:ascii="Times New Roman" w:hAnsi="Times New Roman" w:cs="Times New Roman"/>
          <w:sz w:val="24"/>
          <w:szCs w:val="24"/>
        </w:rPr>
        <w:fldChar w:fldCharType="begin"/>
      </w:r>
      <w:r w:rsidR="00C9419C" w:rsidRPr="00162E40">
        <w:rPr>
          <w:rFonts w:ascii="Times New Roman" w:hAnsi="Times New Roman" w:cs="Times New Roman"/>
          <w:sz w:val="24"/>
          <w:szCs w:val="24"/>
        </w:rPr>
        <w:instrText xml:space="preserve"> ADDIN EN.CITE &lt;EndNote&gt;&lt;Cite&gt;&lt;Author&gt;Centers for Disease&lt;/Author&gt;&lt;Year&gt;2010&lt;/Year&gt;&lt;RecNum&gt;399&lt;/RecNum&gt;&lt;DisplayText&gt;[2]&lt;/DisplayText&gt;&lt;record&gt;&lt;rec-number&gt;399&lt;/rec-number&gt;&lt;foreign-keys&gt;&lt;key app="EN" db-id="aa5595d2ux5fabeperuvxzfverv9vwffdwv2" timestamp="1645181784"&gt;399&lt;/key&gt;&lt;/foreign-keys&gt;&lt;ref-type name="Book Section"&gt;5&lt;/ref-type&gt;&lt;contributors&gt;&lt;authors&gt;&lt;author&gt;Centers for Disease, Control&lt;/author&gt;&lt;author&gt;Prevention,&lt;/author&gt;&lt;author&gt;National Center for Chronic Disease, Prevention&lt;/author&gt;&lt;author&gt;Health, Promotion&lt;/author&gt;&lt;author&gt;Office on, Smoking&lt;/author&gt;&lt;author&gt;Health,&lt;/author&gt;&lt;/authors&gt;&lt;/contributors&gt;&lt;titles&gt;&lt;title&gt;Publications and Reports of the Surgeon General&lt;/title&gt;&lt;secondary-title&gt;How Tobacco Smoke Causes Disease: The Biology and Behavioral Basis for Smoking-Attributable Disease: A Report of the Surgeon General&lt;/secondary-title&gt;&lt;/titles&gt;&lt;dates&gt;&lt;year&gt;2010&lt;/year&gt;&lt;/dates&gt;&lt;pub-location&gt;Atlanta (GA)&lt;/pub-location&gt;&lt;publisher&gt;Centers for Disease Control and Prevention (US)&lt;/publisher&gt;&lt;accession-num&gt;21452462&lt;/accession-num&gt;&lt;urls&gt;&lt;/urls&gt;&lt;language&gt;eng&lt;/language&gt;&lt;/record&gt;&lt;/Cite&gt;&lt;/EndNote&gt;</w:instrText>
      </w:r>
      <w:r w:rsidRPr="00162E40">
        <w:rPr>
          <w:rFonts w:ascii="Times New Roman" w:hAnsi="Times New Roman" w:cs="Times New Roman"/>
          <w:sz w:val="24"/>
          <w:szCs w:val="24"/>
        </w:rPr>
        <w:fldChar w:fldCharType="separate"/>
      </w:r>
      <w:r w:rsidR="00C9419C" w:rsidRPr="00162E40">
        <w:rPr>
          <w:rFonts w:ascii="Times New Roman" w:hAnsi="Times New Roman" w:cs="Times New Roman"/>
          <w:noProof/>
          <w:sz w:val="24"/>
          <w:szCs w:val="24"/>
        </w:rPr>
        <w:t>[2]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Exposure to tobacco smoke carcinogens, both directly to smokers through smoking and indirectly to non-smokers through ETS exposure can result in mutations or changes to genes that decrease the body’s ability to effectively manage cancer causing cells that develop and lead to both lung cancer and other smoking-related cancers such as bladder, cervical, colon, and oral cancer </w:t>
      </w:r>
      <w:r w:rsidRPr="00162E40">
        <w:rPr>
          <w:rFonts w:ascii="Times New Roman" w:hAnsi="Times New Roman" w:cs="Times New Roman"/>
          <w:sz w:val="24"/>
          <w:szCs w:val="24"/>
        </w:rPr>
        <w:fldChar w:fldCharType="begin"/>
      </w:r>
      <w:r w:rsidR="00C9419C" w:rsidRPr="00162E40">
        <w:rPr>
          <w:rFonts w:ascii="Times New Roman" w:hAnsi="Times New Roman" w:cs="Times New Roman"/>
          <w:sz w:val="24"/>
          <w:szCs w:val="24"/>
        </w:rPr>
        <w:instrText xml:space="preserve"> ADDIN EN.CITE &lt;EndNote&gt;&lt;Cite&gt;&lt;Author&gt;Centers for Disease&lt;/Author&gt;&lt;Year&gt;2010&lt;/Year&gt;&lt;RecNum&gt;399&lt;/RecNum&gt;&lt;DisplayText&gt;[2]&lt;/DisplayText&gt;&lt;record&gt;&lt;rec-number&gt;399&lt;/rec-number&gt;&lt;foreign-keys&gt;&lt;key app="EN" db-id="aa5595d2ux5fabeperuvxzfverv9vwffdwv2" timestamp="1645181784"&gt;399&lt;/key&gt;&lt;/foreign-keys&gt;&lt;ref-type name="Book Section"&gt;5&lt;/ref-type&gt;&lt;contributors&gt;&lt;authors&gt;&lt;author&gt;Centers for Disease, Control&lt;/author&gt;&lt;author&gt;Prevention,&lt;/author&gt;&lt;author&gt;National Center for Chronic Disease, Prevention&lt;/author&gt;&lt;author&gt;Health, Promotion&lt;/author&gt;&lt;author&gt;Office on, Smoking&lt;/author&gt;&lt;author&gt;Health,&lt;/author&gt;&lt;/authors&gt;&lt;/contributors&gt;&lt;titles&gt;&lt;title&gt;Publications and Reports of the Surgeon General&lt;/title&gt;&lt;secondary-title&gt;How Tobacco Smoke Causes Disease: The Biology and Behavioral Basis for Smoking-Attributable Disease: A Report of the Surgeon General&lt;/secondary-title&gt;&lt;/titles&gt;&lt;dates&gt;&lt;year&gt;2010&lt;/year&gt;&lt;/dates&gt;&lt;pub-location&gt;Atlanta (GA)&lt;/pub-location&gt;&lt;publisher&gt;Centers for Disease Control and Prevention (US)&lt;/publisher&gt;&lt;accession-num&gt;21452462&lt;/accession-num&gt;&lt;urls&gt;&lt;/urls&gt;&lt;language&gt;eng&lt;/language&gt;&lt;/record&gt;&lt;/Cite&gt;&lt;/EndNote&gt;</w:instrText>
      </w:r>
      <w:r w:rsidRPr="00162E40">
        <w:rPr>
          <w:rFonts w:ascii="Times New Roman" w:hAnsi="Times New Roman" w:cs="Times New Roman"/>
          <w:sz w:val="24"/>
          <w:szCs w:val="24"/>
        </w:rPr>
        <w:fldChar w:fldCharType="separate"/>
      </w:r>
      <w:r w:rsidR="00C9419C" w:rsidRPr="00162E40">
        <w:rPr>
          <w:rFonts w:ascii="Times New Roman" w:hAnsi="Times New Roman" w:cs="Times New Roman"/>
          <w:noProof/>
          <w:sz w:val="24"/>
          <w:szCs w:val="24"/>
        </w:rPr>
        <w:t>[2]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the carcinogens in smoke themselves have to ability to cause cancer directly </w:t>
      </w:r>
      <w:r w:rsidRPr="00162E40">
        <w:rPr>
          <w:rFonts w:ascii="Times New Roman" w:hAnsi="Times New Roman" w:cs="Times New Roman"/>
          <w:sz w:val="24"/>
          <w:szCs w:val="24"/>
        </w:rPr>
        <w:fldChar w:fldCharType="begin"/>
      </w:r>
      <w:r w:rsidR="00C9419C" w:rsidRPr="00162E40">
        <w:rPr>
          <w:rFonts w:ascii="Times New Roman" w:hAnsi="Times New Roman" w:cs="Times New Roman"/>
          <w:sz w:val="24"/>
          <w:szCs w:val="24"/>
        </w:rPr>
        <w:instrText xml:space="preserve"> ADDIN EN.CITE &lt;EndNote&gt;&lt;Cite&gt;&lt;Author&gt;Centers for Disease&lt;/Author&gt;&lt;Year&gt;2010&lt;/Year&gt;&lt;RecNum&gt;399&lt;/RecNum&gt;&lt;DisplayText&gt;[2]&lt;/DisplayText&gt;&lt;record&gt;&lt;rec-number&gt;399&lt;/rec-number&gt;&lt;foreign-keys&gt;&lt;key app="EN" db-id="aa5595d2ux5fabeperuvxzfverv9vwffdwv2" timestamp="1645181784"&gt;399&lt;/key&gt;&lt;/foreign-keys&gt;&lt;ref-type name="Book Section"&gt;5&lt;/ref-type&gt;&lt;contributors&gt;&lt;authors&gt;&lt;author&gt;Centers for Disease, Control&lt;/author&gt;&lt;author&gt;Prevention,&lt;/author&gt;&lt;author&gt;National Center for Chronic Disease, Prevention&lt;/author&gt;&lt;author&gt;Health, Promotion&lt;/author&gt;&lt;author&gt;Office on, Smoking&lt;/author&gt;&lt;author&gt;Health,&lt;/author&gt;&lt;/authors&gt;&lt;/contributors&gt;&lt;titles&gt;&lt;title&gt;Publications and Reports of the Surgeon General&lt;/title&gt;&lt;secondary-title&gt;How Tobacco Smoke Causes Disease: The Biology and Behavioral Basis for Smoking-Attributable Disease: A Report of the Surgeon General&lt;/secondary-title&gt;&lt;/titles&gt;&lt;dates&gt;&lt;year&gt;2010&lt;/year&gt;&lt;/dates&gt;&lt;pub-location&gt;Atlanta (GA)&lt;/pub-location&gt;&lt;publisher&gt;Centers for Disease Control and Prevention (US)&lt;/publisher&gt;&lt;accession-num&gt;21452462&lt;/accession-num&gt;&lt;urls&gt;&lt;/urls&gt;&lt;language&gt;eng&lt;/language&gt;&lt;/record&gt;&lt;/Cite&gt;&lt;/EndNote&gt;</w:instrText>
      </w:r>
      <w:r w:rsidRPr="00162E40">
        <w:rPr>
          <w:rFonts w:ascii="Times New Roman" w:hAnsi="Times New Roman" w:cs="Times New Roman"/>
          <w:sz w:val="24"/>
          <w:szCs w:val="24"/>
        </w:rPr>
        <w:fldChar w:fldCharType="separate"/>
      </w:r>
      <w:r w:rsidR="00C9419C" w:rsidRPr="00162E40">
        <w:rPr>
          <w:rFonts w:ascii="Times New Roman" w:hAnsi="Times New Roman" w:cs="Times New Roman"/>
          <w:noProof/>
          <w:sz w:val="24"/>
          <w:szCs w:val="24"/>
        </w:rPr>
        <w:t>[2]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015CB685"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Respiratory Effects</w:t>
      </w:r>
    </w:p>
    <w:p w14:paraId="5CD2C543" w14:textId="171ED90E"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Smoking directly causes damage to the respiratory pathways when inhaled, with the bronchioles and alveoli of the lungs becoming irritated and damaged due to chronic exposure to tobacco smoke and damaging the elastin of respiratory tissues reducing the ability of the lungs to exchange carbon dioxide and oxygen </w:t>
      </w:r>
      <w:r w:rsidRPr="00162E40">
        <w:rPr>
          <w:rFonts w:ascii="Times New Roman" w:hAnsi="Times New Roman" w:cs="Times New Roman"/>
          <w:sz w:val="24"/>
          <w:szCs w:val="24"/>
        </w:rPr>
        <w:fldChar w:fldCharType="begin">
          <w:fldData xml:space="preserve">PEVuZE5vdGU+PENpdGU+PEF1dGhvcj5Pc21hbjwvQXV0aG9yPjxZZWFyPjE5ODU8L1llYXI+PFJl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PEVuZE5vdGU+PENpdGU+PEF1dGhvcj5Pc21hbjwvQXV0aG9yPjxZZWFyPjE5ODU8L1llYXI+PFJl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[2, 11]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Oxidative stress caused by free radicals created from smoking has the potential to lead to cellular mutations, tissue damage, and reduced immunity in the lungs that can lead to the development of chronic obstructive pulmonary disease (COPD) </w:t>
      </w:r>
      <w:r w:rsidRPr="00162E40">
        <w:rPr>
          <w:rFonts w:ascii="Times New Roman" w:hAnsi="Times New Roman" w:cs="Times New Roman"/>
          <w:sz w:val="24"/>
          <w:szCs w:val="24"/>
        </w:rPr>
        <w:fldChar w:fldCharType="begin">
          <w:fldData xml:space="preserve">PEVuZE5vdGU+PENpdGU+PEF1dGhvcj5DZW50ZXJzIGZvciBEaXNlYXNlPC9BdXRob3I+PFllYXI+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PEVuZE5vdGU+PENpdGU+PEF1dGhvcj5DZW50ZXJzIGZvciBEaXNlYXNlPC9BdXRob3I+PFllYXI+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[2, 12]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the cilia of the respiratory pathways that normally remove mucus and other debris become paralyzed and ineffective at removing these particles or destroyed when exposed to tobacco smoke </w:t>
      </w:r>
      <w:r w:rsidRPr="00162E40">
        <w:rPr>
          <w:rFonts w:ascii="Times New Roman" w:hAnsi="Times New Roman" w:cs="Times New Roman"/>
          <w:sz w:val="24"/>
          <w:szCs w:val="24"/>
        </w:rPr>
        <w:fldChar w:fldCharType="begin">
          <w:fldData xml:space="preserve">PEVuZE5vdGU+PENpdGU+PEF1dGhvcj5DZW50ZXJzIGZvciBEaXNlYXNlPC9BdXRob3I+PFllYXI+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PEVuZE5vdGU+PENpdGU+PEF1dGhvcj5DZW50ZXJzIGZvciBEaXNlYXNlPC9BdXRob3I+PFllYXI+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[2, 13]</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For those with asthma, both direct smoking and ETS exposure can trigger an asthma attack due to the gases and fine particles present in tobacco smoke </w:t>
      </w:r>
      <w:r w:rsidRPr="00162E40">
        <w:rPr>
          <w:rFonts w:ascii="Times New Roman" w:hAnsi="Times New Roman" w:cs="Times New Roman"/>
          <w:sz w:val="24"/>
          <w:szCs w:val="24"/>
        </w:rPr>
        <w:fldChar w:fldCharType="begin"/>
      </w:r>
      <w:r w:rsidR="00C9419C" w:rsidRPr="00162E40">
        <w:rPr>
          <w:rFonts w:ascii="Times New Roman" w:hAnsi="Times New Roman" w:cs="Times New Roman"/>
          <w:sz w:val="24"/>
          <w:szCs w:val="24"/>
        </w:rPr>
        <w:instrText xml:space="preserve"> ADDIN EN.CITE &lt;EndNote&gt;&lt;Cite&gt;&lt;Author&gt;United States. Public Health Service. Office of the Surgeon General&lt;/Author&gt;&lt;Year&gt;2014&lt;/Year&gt;&lt;RecNum&gt;1&lt;/RecNum&gt;&lt;DisplayText&gt;[1]&lt;/DisplayText&gt;&lt;record&gt;&lt;rec-number&gt;1&lt;/rec-number&gt;&lt;foreign-keys&gt;&lt;key app="EN" db-id="aa5595d2ux5fabeperuvxzfverv9vwffdwv2" timestamp="1590083631"&gt;1&lt;/key&gt;&lt;/foreign-keys&gt;&lt;ref-type name="Book"&gt;6&lt;/ref-type&gt;&lt;contributors&gt;&lt;authors&gt;&lt;author&gt;United States. Public Health Service. Office of the Surgeon General, author&lt;/author&gt;&lt;/authors&gt;&lt;/contributors&gt;&lt;titles&gt;&lt;title&gt;The health consequences of smoking--50 years of progress : a report of the Surgeon General&lt;/title&gt;&lt;secondary-title&gt;Health consequences of smoking, fifty years of progress : a report of the Surgeon General&lt;/secondary-title&gt;&lt;/titles&gt;&lt;keywords&gt;&lt;keyword&gt;Smoking -- Health aspects -- United States&lt;/keyword&gt;&lt;keyword&gt;Smoking -- United States -- Prevention&lt;/keyword&gt;&lt;keyword&gt;Tobacco use -- Health aspects -- United States&lt;/keyword&gt;&lt;keyword&gt;Health promotion -- Government policy -- United States&lt;/keyword&gt;&lt;/keywords&gt;&lt;dates&gt;&lt;year&gt;2014&lt;/year&gt;&lt;/dates&gt;&lt;publisher&gt;Rockville, MD : U.S. Department of Health and Human Services, Public Health Service, Office of the Surgeon General&lt;/publisher&gt;&lt;urls&gt;&lt;/urls&gt;&lt;/record&gt;&lt;/Cite&gt;&lt;/EndNote&gt;</w:instrText>
      </w:r>
      <w:r w:rsidRPr="00162E40">
        <w:rPr>
          <w:rFonts w:ascii="Times New Roman" w:hAnsi="Times New Roman" w:cs="Times New Roman"/>
          <w:sz w:val="24"/>
          <w:szCs w:val="24"/>
        </w:rPr>
        <w:fldChar w:fldCharType="separate"/>
      </w:r>
      <w:r w:rsidR="00C9419C" w:rsidRPr="00162E40">
        <w:rPr>
          <w:rFonts w:ascii="Times New Roman" w:hAnsi="Times New Roman" w:cs="Times New Roman"/>
          <w:noProof/>
          <w:sz w:val="24"/>
          <w:szCs w:val="24"/>
        </w:rPr>
        <w:t>[1]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1CE676FB"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lastRenderedPageBreak/>
        <w:t>Cardiovascular Effects</w:t>
      </w:r>
    </w:p>
    <w:p w14:paraId="506F3FBE" w14:textId="796AEAEC"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Exposure to tobacco smoke can have several immediate effects on the cardiovascular system, including vasoconstriction of vasculature due to nicotine and increased production of fibrin from fibrinogen due to oxidative stress; both increasing the risk of occlusion and potential cause of stroke and heart disease </w:t>
      </w:r>
      <w:r w:rsidRPr="00162E40">
        <w:rPr>
          <w:rFonts w:ascii="Times New Roman" w:hAnsi="Times New Roman" w:cs="Times New Roman"/>
          <w:sz w:val="24"/>
          <w:szCs w:val="24"/>
        </w:rPr>
        <w:fldChar w:fldCharType="begin">
          <w:fldData xml:space="preserve">PEVuZE5vdGU+PENpdGU+PEF1dGhvcj5DZW50ZXJzIGZvciBEaXNlYXNlPC9BdXRob3I+PFllYXI+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PEVuZE5vdGU+PENpdGU+PEF1dGhvcj5DZW50ZXJzIGZvciBEaXNlYXNlPC9BdXRob3I+PFllYXI+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[2, 14]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Smoking also over time increases the buildup of plaque in blood vessels which over time leads to atherosclerosis, where vasculature becomes stiffened and narrowed increasing the risk of a clot formation and blockage of blood flow </w:t>
      </w:r>
      <w:r w:rsidRPr="00162E40">
        <w:rPr>
          <w:rFonts w:ascii="Times New Roman" w:hAnsi="Times New Roman" w:cs="Times New Roman"/>
          <w:sz w:val="24"/>
          <w:szCs w:val="24"/>
        </w:rPr>
        <w:fldChar w:fldCharType="begin"/>
      </w:r>
      <w:r w:rsidR="00C9419C" w:rsidRPr="00162E40">
        <w:rPr>
          <w:rFonts w:ascii="Times New Roman" w:hAnsi="Times New Roman" w:cs="Times New Roman"/>
          <w:sz w:val="24"/>
          <w:szCs w:val="24"/>
        </w:rPr>
        <w:instrText xml:space="preserve"> ADDIN EN.CITE &lt;EndNote&gt;&lt;Cite&gt;&lt;Author&gt;Centers for Disease&lt;/Author&gt;&lt;Year&gt;2010&lt;/Year&gt;&lt;RecNum&gt;399&lt;/RecNum&gt;&lt;DisplayText&gt;[2]&lt;/DisplayText&gt;&lt;record&gt;&lt;rec-number&gt;399&lt;/rec-number&gt;&lt;foreign-keys&gt;&lt;key app="EN" db-id="aa5595d2ux5fabeperuvxzfverv9vwffdwv2" timestamp="1645181784"&gt;399&lt;/key&gt;&lt;/foreign-keys&gt;&lt;ref-type name="Book Section"&gt;5&lt;/ref-type&gt;&lt;contributors&gt;&lt;authors&gt;&lt;author&gt;Centers for Disease, Control&lt;/author&gt;&lt;author&gt;Prevention,&lt;/author&gt;&lt;author&gt;National Center for Chronic Disease, Prevention&lt;/author&gt;&lt;author&gt;Health, Promotion&lt;/author&gt;&lt;author&gt;Office on, Smoking&lt;/author&gt;&lt;author&gt;Health,&lt;/author&gt;&lt;/authors&gt;&lt;/contributors&gt;&lt;titles&gt;&lt;title&gt;Publications and Reports of the Surgeon General&lt;/title&gt;&lt;secondary-title&gt;How Tobacco Smoke Causes Disease: The Biology and Behavioral Basis for Smoking-Attributable Disease: A Report of the Surgeon General&lt;/secondary-title&gt;&lt;/titles&gt;&lt;dates&gt;&lt;year&gt;2010&lt;/year&gt;&lt;/dates&gt;&lt;pub-location&gt;Atlanta (GA)&lt;/pub-location&gt;&lt;publisher&gt;Centers for Disease Control and Prevention (US)&lt;/publisher&gt;&lt;accession-num&gt;21452462&lt;/accession-num&gt;&lt;urls&gt;&lt;/urls&gt;&lt;language&gt;eng&lt;/language&gt;&lt;/record&gt;&lt;/Cite&gt;&lt;/EndNote&gt;</w:instrText>
      </w:r>
      <w:r w:rsidRPr="00162E40">
        <w:rPr>
          <w:rFonts w:ascii="Times New Roman" w:hAnsi="Times New Roman" w:cs="Times New Roman"/>
          <w:sz w:val="24"/>
          <w:szCs w:val="24"/>
        </w:rPr>
        <w:fldChar w:fldCharType="separate"/>
      </w:r>
      <w:r w:rsidR="00C9419C" w:rsidRPr="00162E40">
        <w:rPr>
          <w:rFonts w:ascii="Times New Roman" w:hAnsi="Times New Roman" w:cs="Times New Roman"/>
          <w:noProof/>
          <w:sz w:val="24"/>
          <w:szCs w:val="24"/>
        </w:rPr>
        <w:t>[2]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Similar to the respiratory system, smoking also causes oxidative stress by free radicals in the endothelial linings of vasculature, leading to dysfunction of the vascular tissue </w:t>
      </w:r>
      <w:r w:rsidRPr="00162E40">
        <w:rPr>
          <w:rFonts w:ascii="Times New Roman" w:hAnsi="Times New Roman" w:cs="Times New Roman"/>
          <w:sz w:val="24"/>
          <w:szCs w:val="24"/>
        </w:rPr>
        <w:fldChar w:fldCharType="begin"/>
      </w:r>
      <w:r w:rsidR="00C9419C" w:rsidRPr="00162E40">
        <w:rPr>
          <w:rFonts w:ascii="Times New Roman" w:hAnsi="Times New Roman" w:cs="Times New Roman"/>
          <w:sz w:val="24"/>
          <w:szCs w:val="24"/>
        </w:rPr>
        <w:instrText xml:space="preserve"> ADDIN EN.CITE &lt;EndNote&gt;&lt;Cite&gt;&lt;Author&gt;Centers for Disease&lt;/Author&gt;&lt;Year&gt;2010&lt;/Year&gt;&lt;RecNum&gt;399&lt;/RecNum&gt;&lt;DisplayText&gt;[2]&lt;/DisplayText&gt;&lt;record&gt;&lt;rec-number&gt;399&lt;/rec-number&gt;&lt;foreign-keys&gt;&lt;key app="EN" db-id="aa5595d2ux5fabeperuvxzfverv9vwffdwv2" timestamp="1645181784"&gt;399&lt;/key&gt;&lt;/foreign-keys&gt;&lt;ref-type name="Book Section"&gt;5&lt;/ref-type&gt;&lt;contributors&gt;&lt;authors&gt;&lt;author&gt;Centers for Disease, Control&lt;/author&gt;&lt;author&gt;Prevention,&lt;/author&gt;&lt;author&gt;National Center for Chronic Disease, Prevention&lt;/author&gt;&lt;author&gt;Health, Promotion&lt;/author&gt;&lt;author&gt;Office on, Smoking&lt;/author&gt;&lt;author&gt;Health,&lt;/author&gt;&lt;/authors&gt;&lt;/contributors&gt;&lt;titles&gt;&lt;title&gt;Publications and Reports of the Surgeon General&lt;/title&gt;&lt;secondary-title&gt;How Tobacco Smoke Causes Disease: The Biology and Behavioral Basis for Smoking-Attributable Disease: A Report of the Surgeon General&lt;/secondary-title&gt;&lt;/titles&gt;&lt;dates&gt;&lt;year&gt;2010&lt;/year&gt;&lt;/dates&gt;&lt;pub-location&gt;Atlanta (GA)&lt;/pub-location&gt;&lt;publisher&gt;Centers for Disease Control and Prevention (US)&lt;/publisher&gt;&lt;accession-num&gt;21452462&lt;/accession-num&gt;&lt;urls&gt;&lt;/urls&gt;&lt;language&gt;eng&lt;/language&gt;&lt;/record&gt;&lt;/Cite&gt;&lt;/EndNote&gt;</w:instrText>
      </w:r>
      <w:r w:rsidRPr="00162E40">
        <w:rPr>
          <w:rFonts w:ascii="Times New Roman" w:hAnsi="Times New Roman" w:cs="Times New Roman"/>
          <w:sz w:val="24"/>
          <w:szCs w:val="24"/>
        </w:rPr>
        <w:fldChar w:fldCharType="separate"/>
      </w:r>
      <w:r w:rsidR="00C9419C" w:rsidRPr="00162E40">
        <w:rPr>
          <w:rFonts w:ascii="Times New Roman" w:hAnsi="Times New Roman" w:cs="Times New Roman"/>
          <w:noProof/>
          <w:sz w:val="24"/>
          <w:szCs w:val="24"/>
        </w:rPr>
        <w:t>[2]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Lastly, smoking has been associated with insulin resistance through hormone activation of the hypothalamic-pituitary-adrenal axis which results in the body producing higher levels of cortisol </w:t>
      </w:r>
      <w:r w:rsidRPr="00162E40">
        <w:rPr>
          <w:rFonts w:ascii="Times New Roman" w:hAnsi="Times New Roman" w:cs="Times New Roman"/>
          <w:sz w:val="24"/>
          <w:szCs w:val="24"/>
        </w:rPr>
        <w:fldChar w:fldCharType="begin">
          <w:fldData xml:space="preserve">PEVuZE5vdGU+PENpdGU+PEF1dGhvcj5DZW50ZXJzIGZvciBEaXNlYXNlPC9BdXRob3I+PFllYXI+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PEVuZE5vdGU+PENpdGU+PEF1dGhvcj5DZW50ZXJzIGZvciBEaXNlYXNlPC9BdXRob3I+PFllYXI+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[2, 15]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56ED3D94"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Reproductive and Developmental Effects</w:t>
      </w:r>
    </w:p>
    <w:p w14:paraId="666043A2" w14:textId="6BDA1395"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Smoking has been shown to affect both the fertility of both men and women, but also create developmental anomalies.  For men, smoking has been shown to cause chromosomal changes and DNA damage to sperm cells that result in less dense and less motile sperm compared to non-smokers as well as increases the likelihood of developing erectile dysfunction </w:t>
      </w:r>
      <w:r w:rsidRPr="00162E40">
        <w:rPr>
          <w:rFonts w:ascii="Times New Roman" w:hAnsi="Times New Roman" w:cs="Times New Roman"/>
          <w:sz w:val="24"/>
          <w:szCs w:val="24"/>
        </w:rPr>
        <w:fldChar w:fldCharType="begin">
          <w:fldData xml:space="preserve">PEVuZE5vdGU+PENpdGU+PEF1dGhvcj5Lb3ZhYzwvQXV0aG9yPjxZZWFyPjIwMTU8L1llYXI+PFJl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PEVuZE5vdGU+PENpdGU+PEF1dGhvcj5Lb3ZhYzwvQXV0aG9yPjxZZWFyPjIwMTU8L1llYXI+PFJl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 16]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For women, smoking results in menstrual cycle irregularities that may reduce fertility and if pregnant, smoking increases the risk of complications in the development process. These complications include miscarriage, likely due to reduced blood flow caused by the interference of smoking in the development of uterine arteries, ectopic pregnancy, likely due to smoking interfering in the function of the oviduct, preterm delivery, likely caused by a combination of impaired functions of pregnancy such as placental abruption and uterine overdistention, and development of orofacial clefts, likely due to the teratogenic and DNA damaging effects of smoking related carcinogens </w:t>
      </w:r>
      <w:r w:rsidRPr="00162E40">
        <w:rPr>
          <w:rFonts w:ascii="Times New Roman" w:hAnsi="Times New Roman" w:cs="Times New Roman"/>
          <w:sz w:val="24"/>
          <w:szCs w:val="24"/>
        </w:rPr>
        <w:fldChar w:fldCharType="begin">
          <w:fldData xml:space="preserve">PEVuZE5vdGU+PENpdGU+PEF1dGhvcj5DZW50ZXJzIGZvciBEaXNlYXNlPC9BdXRob3I+PFllYXI+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PEVuZE5vdGU+PENpdGU+PEF1dGhvcj5DZW50ZXJzIGZvciBEaXNlYXNlPC9BdXRob3I+PFllYXI+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[2, 17]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160F9B22"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Additive Effects</w:t>
      </w:r>
    </w:p>
    <w:p w14:paraId="468B7E2E" w14:textId="187E8777" w:rsidR="00261673" w:rsidRPr="00162E40" w:rsidRDefault="006B6C88" w:rsidP="008F1986">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The key chemical compound of tobacco products, nicotine, works on nicotinic cholinergic receptors in the brain and results in the release of neurotransmitters that produce rewarding sensations in the brain such as reductions in stress and anxiety and increases in pleasure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&lt;EndNote&gt;&lt;Cite&gt;&lt;Author&gt;Benowitz&lt;/Author&gt;&lt;Year&gt;2010&lt;/Year&gt;&lt;RecNum&gt;404&lt;/RecNum&gt;&lt;DisplayText&gt;[18]&lt;/DisplayText&gt;&lt;record&gt;&lt;rec-number&gt;404&lt;/rec-number&gt;&lt;foreign-keys&gt;&lt;key app="EN" db-id="aa5595d2ux5fabeperuvxzfverv9vwffdwv2" timestamp="1645186921"&gt;404&lt;/key&gt;&lt;/foreign-keys&gt;&lt;ref-type name="Journal Article"&gt;17&lt;/ref-type&gt;&lt;contributors&gt;&lt;authors&gt;&lt;author&gt;Benowitz, Neal L.&lt;/author&gt;&lt;/authors&gt;&lt;/contributors&gt;&lt;titles&gt;&lt;title&gt;Nicotine addiction&lt;/title&gt;&lt;secondary-title&gt;The New England journal of medicine&lt;/secondary-title&gt;&lt;alt-title&gt;N Engl J Med&lt;/alt-title&gt;&lt;/titles&gt;&lt;periodical&gt;&lt;full-title&gt;The New England journal of medicine&lt;/full-title&gt;&lt;abbr-1&gt;N Engl J Med&lt;/abbr-1&gt;&lt;/periodical&gt;&lt;alt-periodical&gt;&lt;full-title&gt;The New England journal of medicine&lt;/full-title&gt;&lt;abbr-1&gt;N Engl J Med&lt;/abbr-1&gt;&lt;/alt-periodical&gt;&lt;pages&gt;2295-2303&lt;/pages&gt;&lt;volume&gt;362&lt;/volume&gt;&lt;number&gt;24&lt;/number&gt;&lt;keywords&gt;&lt;keyword&gt;Female&lt;/keyword&gt;&lt;keyword&gt;Humans&lt;/keyword&gt;&lt;keyword&gt;Limbic System/metabolism&lt;/keyword&gt;&lt;keyword&gt;Male&lt;/keyword&gt;&lt;keyword&gt;Nicotine/adverse effects/*pharmacology&lt;/keyword&gt;&lt;keyword&gt;Receptors, Nicotinic/drug effects/metabolism&lt;/keyword&gt;&lt;keyword&gt;Risk Factors&lt;/keyword&gt;&lt;keyword&gt;Smoking/*metabolism/physiopathology/psychology&lt;/keyword&gt;&lt;keyword&gt;Substance Withdrawal Syndrome&lt;/keyword&gt;&lt;keyword&gt;Tobacco Use Disorder/etiology/genetics/metabolism/*physiopathology&lt;/keyword&gt;&lt;/keywords&gt;&lt;dates&gt;&lt;year&gt;2010&lt;/year&gt;&lt;/dates&gt;&lt;isbn&gt;1533-4406&amp;#xD;0028-4793&lt;/isbn&gt;&lt;accession-num&gt;20554984&lt;/accession-num&gt;&lt;urls&gt;&lt;related-urls&gt;&lt;url&gt;https://pubmed.ncbi.nlm.nih.gov/20554984&lt;/url&gt;&lt;url&gt;https://www.ncbi.nlm.nih.gov/pmc/articles/PMC2928221/&lt;/url&gt;&lt;/related-urls&gt;&lt;/urls&gt;&lt;electronic-resource-num&gt;10.1056/NEJMra0809890&lt;/electronic-resource-num&gt;&lt;remote-database-name&gt;PubMed&lt;/remote-database-name&gt;&lt;language&gt;eng&lt;/language&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However, long-term exposure to nicotine results in decreased sensitivity in receptors, thus reducing the initial benefits of nicotine and creates a new physical dependence to nicotine which requires consistent use or withdrawal symptoms will develop such as irritability, </w:t>
      </w:r>
      <w:r w:rsidRPr="00162E40">
        <w:rPr>
          <w:rFonts w:ascii="Times New Roman" w:hAnsi="Times New Roman" w:cs="Times New Roman"/>
          <w:sz w:val="24"/>
          <w:szCs w:val="24"/>
        </w:rPr>
        <w:lastRenderedPageBreak/>
        <w:t xml:space="preserve">anger, anxiety, and depression </w:t>
      </w:r>
      <w:r w:rsidRPr="00162E40">
        <w:rPr>
          <w:rFonts w:ascii="Times New Roman" w:hAnsi="Times New Roman" w:cs="Times New Roman"/>
          <w:sz w:val="24"/>
          <w:szCs w:val="24"/>
        </w:rPr>
        <w:fldChar w:fldCharType="begin">
          <w:fldData xml:space="preserve">PEVuZE5vdGU+PENpdGU+PEF1dGhvcj5DZW50ZXJzIGZvciBEaXNlYXNlPC9BdXRob3I+PFllYXI+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PEVuZE5vdGU+PENpdGU+PEF1dGhvcj5DZW50ZXJzIGZvciBEaXNlYXNlPC9BdXRob3I+PFllYXI+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[2, 18]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There may also be some genetic factors present for development of addiction, with some studies finding that those with lower expression of the gene CYP2A6 were less likely to become smokers, less likely to become addicted to nicotine, and more likely to have successful quit attempts  </w:t>
      </w:r>
      <w:r w:rsidRPr="00162E40">
        <w:rPr>
          <w:rFonts w:ascii="Times New Roman" w:hAnsi="Times New Roman" w:cs="Times New Roman"/>
          <w:sz w:val="24"/>
          <w:szCs w:val="24"/>
        </w:rPr>
        <w:fldChar w:fldCharType="begin">
          <w:fldData xml:space="preserve">PEVuZE5vdGU+PENpdGU+PEF1dGhvcj5LdWJvdGE8L0F1dGhvcj48WWVhcj4yMDA2PC9ZZWFyPjxS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PEVuZE5vdGU+PENpdGU+PEF1dGhvcj5LdWJvdGE8L0F1dGhvcj48WWVhcj4yMDA2PC9ZZWFyPjxS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[2, 19, 20]</w:t>
      </w:r>
      <w:r w:rsidRPr="00162E40">
        <w:rPr>
          <w:rFonts w:ascii="Times New Roman" w:hAnsi="Times New Roman" w:cs="Times New Roman"/>
          <w:sz w:val="24"/>
          <w:szCs w:val="24"/>
        </w:rPr>
        <w:fldChar w:fldCharType="end"/>
      </w:r>
    </w:p>
    <w:p w14:paraId="157FDA22" w14:textId="48FDAABA" w:rsidR="006B6C88" w:rsidRPr="00162E40" w:rsidRDefault="006B6C88" w:rsidP="00060920">
      <w:pPr>
        <w:pStyle w:val="Heading2"/>
        <w:spacing w:before="0" w:line="360" w:lineRule="auto"/>
        <w:rPr>
          <w:rFonts w:cs="Times New Roman"/>
          <w:color w:val="auto"/>
          <w:szCs w:val="24"/>
        </w:rPr>
      </w:pPr>
      <w:bookmarkStart w:id="7" w:name="_Toc126661987"/>
      <w:r w:rsidRPr="00162E40">
        <w:rPr>
          <w:rFonts w:cs="Times New Roman"/>
          <w:color w:val="auto"/>
          <w:szCs w:val="24"/>
        </w:rPr>
        <w:t>History of Smoking in the United States</w:t>
      </w:r>
      <w:bookmarkEnd w:id="7"/>
    </w:p>
    <w:p w14:paraId="64E00A1D"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Initial Rise of Tobacco Use</w:t>
      </w:r>
    </w:p>
    <w:p w14:paraId="65220DD1" w14:textId="306DA400" w:rsidR="009C28C6" w:rsidRPr="00162E40" w:rsidRDefault="006B6C88" w:rsidP="003808C2">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Use of tobacco has been present in North America for thousands of years, with estimates dating Indigenous populations having smoked tobacco in pipes as a form of intoxicant rooted deeply in social, spiritual, and ceremonial events beginning at minimum 3,000 years up to approximately 12,000 years ago based on archaeological samples </w:t>
      </w:r>
      <w:r w:rsidRPr="00162E40">
        <w:rPr>
          <w:rFonts w:ascii="Times New Roman" w:hAnsi="Times New Roman" w:cs="Times New Roman"/>
          <w:sz w:val="24"/>
          <w:szCs w:val="24"/>
        </w:rPr>
        <w:fldChar w:fldCharType="begin">
          <w:fldData xml:space="preserve">PEVuZE5vdGU+PENpdGU+PEF1dGhvcj5EYW1pdGlvPC9BdXRob3I+PFllYXI+MjAyMTwvWWVhcj48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PEVuZE5vdGU+PENpdGU+PEF1dGhvcj5EYW1pdGlvPC9BdXRob3I+PFllYXI+MjAyMTwvWWVhcj48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[21-23]</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When European colonization began in full in the Americas in the late 16</w:t>
      </w:r>
      <w:r w:rsidRPr="00162E40">
        <w:rPr>
          <w:rFonts w:ascii="Times New Roman" w:hAnsi="Times New Roman" w:cs="Times New Roman"/>
          <w:sz w:val="24"/>
          <w:szCs w:val="24"/>
          <w:vertAlign w:val="superscript"/>
        </w:rPr>
        <w:t>th</w:t>
      </w:r>
      <w:r w:rsidRPr="00162E40">
        <w:rPr>
          <w:rFonts w:ascii="Times New Roman" w:hAnsi="Times New Roman" w:cs="Times New Roman"/>
          <w:sz w:val="24"/>
          <w:szCs w:val="24"/>
        </w:rPr>
        <w:t xml:space="preserve"> to 17</w:t>
      </w:r>
      <w:r w:rsidRPr="00162E40">
        <w:rPr>
          <w:rFonts w:ascii="Times New Roman" w:hAnsi="Times New Roman" w:cs="Times New Roman"/>
          <w:sz w:val="24"/>
          <w:szCs w:val="24"/>
          <w:vertAlign w:val="superscript"/>
        </w:rPr>
        <w:t>th</w:t>
      </w:r>
      <w:r w:rsidRPr="00162E40">
        <w:rPr>
          <w:rFonts w:ascii="Times New Roman" w:hAnsi="Times New Roman" w:cs="Times New Roman"/>
          <w:sz w:val="24"/>
          <w:szCs w:val="24"/>
        </w:rPr>
        <w:t xml:space="preserve"> century, they acquired knowledge of tobacco use from those originally living in the Caribbean and Gulf of Mexico areas and began trading tobacco back to Europe, which resulted in those from the old world eventually using tobacco primarily smoked through pipes or ground to a powder and snorted through the nose as snuff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&lt;EndNote&gt;&lt;Cite&gt;&lt;Author&gt;Ravenholt&lt;/Author&gt;&lt;Year&gt;1990&lt;/Year&gt;&lt;RecNum&gt;385&lt;/RecNum&gt;&lt;DisplayText&gt;[24]&lt;/DisplayText&gt;&lt;record&gt;&lt;rec-number&gt;385&lt;/rec-number&gt;&lt;foreign-keys&gt;&lt;key app="EN" db-id="aa5595d2ux5fabeperuvxzfverv9vwffdwv2" timestamp="1645163030"&gt;385&lt;/key&gt;&lt;/foreign-keys&gt;&lt;ref-type name="Journal Article"&gt;17&lt;/ref-type&gt;&lt;contributors&gt;&lt;authors&gt;&lt;author&gt;Ravenholt, R. T.&lt;/author&gt;&lt;/authors&gt;&lt;/contributors&gt;&lt;titles&gt;&lt;title&gt;Tobacco&amp;apos;s Global Death March&lt;/title&gt;&lt;secondary-title&gt;Population and Development Review&lt;/secondary-title&gt;&lt;/titles&gt;&lt;periodical&gt;&lt;full-title&gt;Population and Development Review&lt;/full-title&gt;&lt;/periodical&gt;&lt;pages&gt;213-240&lt;/pages&gt;&lt;volume&gt;16&lt;/volume&gt;&lt;number&gt;2&lt;/number&gt;&lt;dates&gt;&lt;year&gt;1990&lt;/year&gt;&lt;/dates&gt;&lt;publisher&gt;[Population Council, Wiley]&lt;/publisher&gt;&lt;isbn&gt;00987921, 17284457&lt;/isbn&gt;&lt;urls&gt;&lt;related-urls&gt;&lt;url&gt;http://www.jstor.org/stable/1971589&lt;/url&gt;&lt;/related-urls&gt;&lt;/urls&gt;&lt;custom1&gt;Full publication date: Jun., 1990&lt;/custom1&gt;&lt;electronic-resource-num&gt;10.2307/1971589&lt;/electronic-resource-num&gt;&lt;remote-database-name&gt;JSTOR&lt;/remote-database-name&gt;&lt;access-date&gt;2022/02/18/&lt;/access-date&gt;&lt;/record&gt;&lt;/Cite&gt;&lt;/EndNote&gt;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[24]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In the United States, tobacco use often increased during war, with use of chewing tobacco, cigars, and cigarettes initially increasing during the Civil War with cigarettes mass manufacturing capabilities rapidly expanding in the postbellum United States as factories integrated the use of the newly developed cigarette rolling machine in the 1880s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&lt;EndNote&gt;&lt;Cite&gt;&lt;Author&gt;Ravenholt&lt;/Author&gt;&lt;Year&gt;1990&lt;/Year&gt;&lt;RecNum&gt;385&lt;/RecNum&gt;&lt;DisplayText&gt;[24]&lt;/DisplayText&gt;&lt;record&gt;&lt;rec-number&gt;385&lt;/rec-number&gt;&lt;foreign-keys&gt;&lt;key app="EN" db-id="aa5595d2ux5fabeperuvxzfverv9vwffdwv2" timestamp="1645163030"&gt;385&lt;/key&gt;&lt;/foreign-keys&gt;&lt;ref-type name="Journal Article"&gt;17&lt;/ref-type&gt;&lt;contributors&gt;&lt;authors&gt;&lt;author&gt;Ravenholt, R. T.&lt;/author&gt;&lt;/authors&gt;&lt;/contributors&gt;&lt;titles&gt;&lt;title&gt;Tobacco&amp;apos;s Global Death March&lt;/title&gt;&lt;secondary-title&gt;Population and Development Review&lt;/secondary-title&gt;&lt;/titles&gt;&lt;periodical&gt;&lt;full-title&gt;Population and Development Review&lt;/full-title&gt;&lt;/periodical&gt;&lt;pages&gt;213-240&lt;/pages&gt;&lt;volume&gt;16&lt;/volume&gt;&lt;number&gt;2&lt;/number&gt;&lt;dates&gt;&lt;year&gt;1990&lt;/year&gt;&lt;/dates&gt;&lt;publisher&gt;[Population Council, Wiley]&lt;/publisher&gt;&lt;isbn&gt;00987921, 17284457&lt;/isbn&gt;&lt;urls&gt;&lt;related-urls&gt;&lt;url&gt;http://www.jstor.org/stable/1971589&lt;/url&gt;&lt;/related-urls&gt;&lt;/urls&gt;&lt;custom1&gt;Full publication date: Jun., 1990&lt;/custom1&gt;&lt;electronic-resource-num&gt;10.2307/1971589&lt;/electronic-resource-num&gt;&lt;remote-database-name&gt;JSTOR&lt;/remote-database-name&gt;&lt;access-date&gt;2022/02/18/&lt;/access-date&gt;&lt;/record&gt;&lt;/Cite&gt;&lt;/EndNote&gt;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[24]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While cases of deaths associated with tobacco use were noted during this period and referred to as “tobaccosis,” the medical community as a whole during this period did not take note of its toxicity to humans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&lt;EndNote&gt;&lt;Cite&gt;&lt;Author&gt;Ravenholt&lt;/Author&gt;&lt;Year&gt;1990&lt;/Year&gt;&lt;RecNum&gt;398&lt;/RecNum&gt;&lt;DisplayText&gt;[24]&lt;/DisplayText&gt;&lt;record&gt;&lt;rec-number&gt;398&lt;/rec-number&gt;&lt;foreign-keys&gt;&lt;key app="EN" db-id="aa5595d2ux5fabeperuvxzfverv9vwffdwv2" timestamp="1645180832"&gt;398&lt;/key&gt;&lt;/foreign-keys&gt;&lt;ref-type name="Journal Article"&gt;17&lt;/ref-type&gt;&lt;contributors&gt;&lt;authors&gt;&lt;author&gt;Ravenholt, R. T.&lt;/author&gt;&lt;/authors&gt;&lt;/contributors&gt;&lt;titles&gt;&lt;title&gt;Tobacco&amp;apos;s Global Death March&lt;/title&gt;&lt;secondary-title&gt;Population and Development Review&lt;/secondary-title&gt;&lt;/titles&gt;&lt;periodical&gt;&lt;full-title&gt;Population and Development Review&lt;/full-title&gt;&lt;/periodical&gt;&lt;pages&gt;213-240&lt;/pages&gt;&lt;volume&gt;16&lt;/volume&gt;&lt;number&gt;2&lt;/number&gt;&lt;dates&gt;&lt;year&gt;1990&lt;/year&gt;&lt;/dates&gt;&lt;publisher&gt;[Population Council, Wiley]&lt;/publisher&gt;&lt;isbn&gt;00987921, 17284457&lt;/isbn&gt;&lt;urls&gt;&lt;related-urls&gt;&lt;url&gt;http://www.jstor.org/stable/1971589&lt;/url&gt;&lt;/related-urls&gt;&lt;/urls&gt;&lt;custom1&gt;Full publication date: Jun., 1990&lt;/custom1&gt;&lt;electronic-resource-num&gt;10.2307/1971589&lt;/electronic-resource-num&gt;&lt;remote-database-name&gt;JSTOR&lt;/remote-database-name&gt;&lt;access-date&gt;2022/02/18/&lt;/access-date&gt;&lt;/record&gt;&lt;/Cite&gt;&lt;/EndNote&gt;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[24]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Up until the early 1920s, chewing tobacco, pipe or rolled tobacco, and cigars were the primary forms of tobacco utilized in the United States, with this trend changing between the 1920s and early 1940s due to a combination of targeted marketing of cigarettes to women to reduce the stigma of smoking among women and increased use during World War I and World War II due to soldiers receiving free cigarettes as part of their rations </w:t>
      </w:r>
      <w:r w:rsidRPr="00162E40">
        <w:rPr>
          <w:rFonts w:ascii="Times New Roman" w:hAnsi="Times New Roman" w:cs="Times New Roman"/>
          <w:sz w:val="24"/>
          <w:szCs w:val="24"/>
        </w:rPr>
        <w:fldChar w:fldCharType="begin">
          <w:fldData xml:space="preserve">PEVuZE5vdGU+PENpdGU+PEF1dGhvcj5CdXJuczwvQXV0aG9yPjxZZWFyPjE5OTc8L1llYXI+PFJl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PEVuZE5vdGU+PENpdGU+PEF1dGhvcj5CdXJuczwvQXV0aG9yPjxZZWFyPjE5OTc8L1llYXI+PFJl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[25-27]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Cigarette advertising also found new ways to target potential smokers, starting in the 1940s with advertising featuring endorsements from physicians to celebrities like movie and television stars both directly using cigarettes in their film and television features as product placement as well as starring in tobacco industry sponsored programs </w:t>
      </w:r>
      <w:r w:rsidRPr="00162E40">
        <w:rPr>
          <w:rFonts w:ascii="Times New Roman" w:hAnsi="Times New Roman" w:cs="Times New Roman"/>
          <w:sz w:val="24"/>
          <w:szCs w:val="24"/>
        </w:rPr>
        <w:fldChar w:fldCharType="begin">
          <w:fldData xml:space="preserve">PEVuZE5vdGU+PENpdGU+PEF1dGhvcj5MdW08L0F1dGhvcj48WWVhcj4yMDA4PC9ZZWFyPjxSZWNO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PEVuZE5vdGU+PENpdGU+PEF1dGhvcj5MdW08L0F1dGhvcj48WWVhcj4yMDA4PC9ZZWFyPjxSZWNO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[28, 29]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During the 1950s, however, scientifically rigorous case-control and cohort studies were able to establish the causal link between cigarette smoking and increased odds of death from lung cancer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&lt;EndNote&gt;&lt;Cite&gt;&lt;Author&gt;Proctor&lt;/Author&gt;&lt;Year&gt;2012&lt;/Year&gt;&lt;RecNum&gt;391&lt;/RecNum&gt;&lt;DisplayText&gt;[30]&lt;/DisplayText&gt;&lt;record&gt;&lt;rec-number&gt;391&lt;/rec-number&gt;&lt;foreign-keys&gt;&lt;key app="EN" db-id="aa5595d2ux5fabeperuvxzfverv9vwffdwv2" timestamp="1645170424"&gt;391&lt;/key&gt;&lt;/foreign-keys&gt;&lt;ref-type name="Journal Article"&gt;17&lt;/ref-type&gt;&lt;contributors&gt;&lt;authors&gt;&lt;author&gt;Proctor, Robert N.&lt;/author&gt;&lt;/authors&gt;&lt;/contributors&gt;&lt;titles&gt;&lt;title&gt;The history of the discovery of the cigarette–lung cancer link: evidentiary traditions, corporate denial, global toll&lt;/title&gt;&lt;secondary-title&gt;Tobacco Control&lt;/secondary-title&gt;&lt;/titles&gt;&lt;periodical&gt;&lt;full-title&gt;Tobacco Control&lt;/full-title&gt;&lt;/periodical&gt;&lt;pages&gt;87&lt;/pages&gt;&lt;volume&gt;21&lt;/volume&gt;&lt;number&gt;2&lt;/number&gt;&lt;dates&gt;&lt;year&gt;2012&lt;/year&gt;&lt;/dates&gt;&lt;urls&gt;&lt;related-urls&gt;&lt;url&gt;http://tobaccocontrol.bmj.com/content/21/2/87.abstract&lt;/url&gt;&lt;/related-urls&gt;&lt;/urls&gt;&lt;electronic-resource-num&gt;10.1136/tobaccocontrol-2011-050338&lt;/electronic-resource-num&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[30]</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Prevalence of </w:t>
      </w:r>
      <w:r w:rsidRPr="00162E40">
        <w:rPr>
          <w:rFonts w:ascii="Times New Roman" w:hAnsi="Times New Roman" w:cs="Times New Roman"/>
          <w:sz w:val="24"/>
          <w:szCs w:val="24"/>
        </w:rPr>
        <w:lastRenderedPageBreak/>
        <w:t xml:space="preserve">cigarette smoking in the United States peaked in the early 1960s but was followed by a strong national effort by public health agencies to help reduce its impact on the populations health </w:t>
      </w:r>
      <w:r w:rsidRPr="00162E40">
        <w:rPr>
          <w:rFonts w:ascii="Times New Roman" w:hAnsi="Times New Roman" w:cs="Times New Roman"/>
          <w:sz w:val="24"/>
          <w:szCs w:val="24"/>
        </w:rPr>
        <w:fldChar w:fldCharType="begin"/>
      </w:r>
      <w:r w:rsidR="00C9419C" w:rsidRPr="00162E40">
        <w:rPr>
          <w:rFonts w:ascii="Times New Roman" w:hAnsi="Times New Roman" w:cs="Times New Roman"/>
          <w:sz w:val="24"/>
          <w:szCs w:val="24"/>
        </w:rPr>
        <w:instrText xml:space="preserve"> ADDIN EN.CITE &lt;EndNote&gt;&lt;Cite&gt;&lt;Author&gt;United States. Public Health Service. Office of the Surgeon General&lt;/Author&gt;&lt;Year&gt;2014&lt;/Year&gt;&lt;RecNum&gt;1&lt;/RecNum&gt;&lt;DisplayText&gt;[1]&lt;/DisplayText&gt;&lt;record&gt;&lt;rec-number&gt;1&lt;/rec-number&gt;&lt;foreign-keys&gt;&lt;key app="EN" db-id="aa5595d2ux5fabeperuvxzfverv9vwffdwv2" timestamp="1590083631"&gt;1&lt;/key&gt;&lt;/foreign-keys&gt;&lt;ref-type name="Book"&gt;6&lt;/ref-type&gt;&lt;contributors&gt;&lt;authors&gt;&lt;author&gt;United States. Public Health Service. Office of the Surgeon General, author&lt;/author&gt;&lt;/authors&gt;&lt;/contributors&gt;&lt;titles&gt;&lt;title&gt;The health consequences of smoking--50 years of progress : a report of the Surgeon General&lt;/title&gt;&lt;secondary-title&gt;Health consequences of smoking, fifty years of progress : a report of the Surgeon General&lt;/secondary-title&gt;&lt;/titles&gt;&lt;keywords&gt;&lt;keyword&gt;Smoking -- Health aspects -- United States&lt;/keyword&gt;&lt;keyword&gt;Smoking -- United States -- Prevention&lt;/keyword&gt;&lt;keyword&gt;Tobacco use -- Health aspects -- United States&lt;/keyword&gt;&lt;keyword&gt;Health promotion -- Government policy -- United States&lt;/keyword&gt;&lt;/keywords&gt;&lt;dates&gt;&lt;year&gt;2014&lt;/year&gt;&lt;/dates&gt;&lt;publisher&gt;Rockville, MD : U.S. Department of Health and Human Services, Public Health Service, Office of the Surgeon General&lt;/publisher&gt;&lt;urls&gt;&lt;/urls&gt;&lt;/record&gt;&lt;/Cite&gt;&lt;/EndNote&gt;</w:instrText>
      </w:r>
      <w:r w:rsidRPr="00162E40">
        <w:rPr>
          <w:rFonts w:ascii="Times New Roman" w:hAnsi="Times New Roman" w:cs="Times New Roman"/>
          <w:sz w:val="24"/>
          <w:szCs w:val="24"/>
        </w:rPr>
        <w:fldChar w:fldCharType="separate"/>
      </w:r>
      <w:r w:rsidR="00C9419C" w:rsidRPr="00162E40">
        <w:rPr>
          <w:rFonts w:ascii="Times New Roman" w:hAnsi="Times New Roman" w:cs="Times New Roman"/>
          <w:noProof/>
          <w:sz w:val="24"/>
          <w:szCs w:val="24"/>
        </w:rPr>
        <w:t>[1]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Despite the clear health risk due to smoking, the tobacco industry would still make efforts to remain relevant such as making what they referred to as healthier alternatives over the following decades such low tar, light, and filtered cigarettes and using successful marketing strategy campaigns to increase cigarette use such as Marlboro targeting men using masculine imagery such as the iconic “Marlboro Man” and advertising to increase brand recognition among children such as Camel brand’s “Joe Camel”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&lt;EndNote&gt;&lt;Cite&gt;&lt;Author&gt;DiFranza&lt;/Author&gt;&lt;Year&gt;1991&lt;/Year&gt;&lt;RecNum&gt;393&lt;/RecNum&gt;&lt;DisplayText&gt;[31, 32]&lt;/DisplayText&gt;&lt;record&gt;&lt;rec-number&gt;393&lt;/rec-number&gt;&lt;foreign-keys&gt;&lt;key app="EN" db-id="aa5595d2ux5fabeperuvxzfverv9vwffdwv2" timestamp="1645172364"&gt;393&lt;/key&gt;&lt;/foreign-keys&gt;&lt;ref-type name="Journal Article"&gt;17&lt;/ref-type&gt;&lt;contributors&gt;&lt;authors&gt;&lt;author&gt;DiFranza, Joseph R.&lt;/author&gt;&lt;author&gt;Richards, John W., Jr.&lt;/author&gt;&lt;author&gt;Paulman, Paul M.&lt;/author&gt;&lt;author&gt;Wolf-Gillespie, Nancy&lt;/author&gt;&lt;author&gt;Fletcher, Christopher&lt;/author&gt;&lt;author&gt;Jaffe, Robert D.&lt;/author&gt;&lt;author&gt;Murray, David&lt;/author&gt;&lt;/authors&gt;&lt;/contributors&gt;&lt;titles&gt;&lt;title&gt;RJR Nabisco&amp;apos;s Cartoon Camel Promotes Camel Cigarettes to Children&lt;/title&gt;&lt;secondary-title&gt;JAMA&lt;/secondary-title&gt;&lt;/titles&gt;&lt;periodical&gt;&lt;full-title&gt;Jama&lt;/full-title&gt;&lt;/periodical&gt;&lt;pages&gt;3149-3153&lt;/pages&gt;&lt;volume&gt;266&lt;/volume&gt;&lt;number&gt;22&lt;/number&gt;&lt;dates&gt;&lt;year&gt;1991&lt;/year&gt;&lt;/dates&gt;&lt;isbn&gt;0098-7484&lt;/isbn&gt;&lt;urls&gt;&lt;related-urls&gt;&lt;url&gt;https://doi.org/10.1001/jama.1991.03470220065028&lt;/url&gt;&lt;/related-urls&gt;&lt;/urls&gt;&lt;electronic-resource-num&gt;10.1001/jama.1991.03470220065028&lt;/electronic-resource-num&gt;&lt;access-date&gt;2/18/2022&lt;/access-date&gt;&lt;/record&gt;&lt;/Cite&gt;&lt;Cite&gt;&lt;Author&gt;Brandt&lt;/Author&gt;&lt;Year&gt;2007&lt;/Year&gt;&lt;RecNum&gt;394&lt;/RecNum&gt;&lt;record&gt;&lt;rec-number&gt;394&lt;/rec-number&gt;&lt;foreign-keys&gt;&lt;key app="EN" db-id="aa5595d2ux5fabeperuvxzfverv9vwffdwv2" timestamp="1645172372"&gt;394&lt;/key&gt;&lt;/foreign-keys&gt;&lt;ref-type name="Book"&gt;6&lt;/ref-type&gt;&lt;contributors&gt;&lt;authors&gt;&lt;author&gt;Brandt, A.M.&lt;/author&gt;&lt;/authors&gt;&lt;/contributors&gt;&lt;titles&gt;&lt;title&gt;The Cigarette Century: The Rise, Fall, and Deadly Persistence of the Product that Defined America&lt;/title&gt;&lt;/titles&gt;&lt;dates&gt;&lt;year&gt;2007&lt;/year&gt;&lt;/dates&gt;&lt;publisher&gt;Basic Books&lt;/publisher&gt;&lt;isbn&gt;9780465070473&lt;/isbn&gt;&lt;urls&gt;&lt;related-urls&gt;&lt;url&gt;https://books.google.com/books?id=gmn01cBLPuoC&lt;/url&gt;&lt;/related-urls&gt;&lt;/urls&gt;&lt;/record&gt;&lt;/Cite&gt;&lt;/EndNote&gt;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[31, 32]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the tobacco industry spent large amounts of money to lobby United States legislative bodies to ensure further efforts to reduce the prevalence of cigarette smoking would be combated such as funding to counter clean indoor air legislation, tax increases, and advertising restrictions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&lt;EndNote&gt;&lt;Cite&gt;&lt;Author&gt;Givel&lt;/Author&gt;&lt;Year&gt;2001&lt;/Year&gt;&lt;RecNum&gt;395&lt;/RecNum&gt;&lt;DisplayText&gt;[33]&lt;/DisplayText&gt;&lt;record&gt;&lt;rec-number&gt;395&lt;/rec-number&gt;&lt;foreign-keys&gt;&lt;key app="EN" db-id="aa5595d2ux5fabeperuvxzfverv9vwffdwv2" timestamp="1645173302"&gt;395&lt;/key&gt;&lt;/foreign-keys&gt;&lt;ref-type name="Journal Article"&gt;17&lt;/ref-type&gt;&lt;contributors&gt;&lt;authors&gt;&lt;author&gt;Givel, Michael S.&lt;/author&gt;&lt;author&gt;Glantz, Stanton A.&lt;/author&gt;&lt;/authors&gt;&lt;/contributors&gt;&lt;titles&gt;&lt;title&gt;Tobacco lobby political influence on US state legislatures in the 1990s&lt;/title&gt;&lt;secondary-title&gt;Tobacco Control&lt;/secondary-title&gt;&lt;/titles&gt;&lt;periodical&gt;&lt;full-title&gt;Tobacco Control&lt;/full-title&gt;&lt;/periodical&gt;&lt;pages&gt;124&lt;/pages&gt;&lt;volume&gt;10&lt;/volume&gt;&lt;number&gt;2&lt;/number&gt;&lt;dates&gt;&lt;year&gt;2001&lt;/year&gt;&lt;/dates&gt;&lt;urls&gt;&lt;related-urls&gt;&lt;url&gt;http://tobaccocontrol.bmj.com/content/10/2/124.abstract&lt;/url&gt;&lt;/related-urls&gt;&lt;/urls&gt;&lt;electronic-resource-num&gt;10.1136/tc.10.2.124&lt;/electronic-resource-num&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[33]</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Through legislative, educational, and scientific efforts, current cigarette smoking being reported at its lowest declining from when the Centers for Disease Control first began measuring cigarette use at approximately 42% among adults ages 18 and older in 1965 to 14% in 2019 </w:t>
      </w:r>
      <w:r w:rsidRPr="00162E40">
        <w:rPr>
          <w:rFonts w:ascii="Times New Roman" w:hAnsi="Times New Roman" w:cs="Times New Roman"/>
          <w:sz w:val="24"/>
          <w:szCs w:val="24"/>
        </w:rPr>
        <w:fldChar w:fldCharType="begin">
          <w:fldData xml:space="preserve">PEVuZE5vdGU+PENpdGU+PEF1dGhvcj5Db3JuZWxpdXM8L0F1dGhvcj48WWVhcj4yMDIwPC9ZZWFy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PEVuZE5vdGU+PENpdGU+PEF1dGhvcj5Db3JuZWxpdXM8L0F1dGhvcj48WWVhcj4yMDIwPC9ZZWFy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 34]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However, the fight against tobacco use is not over, with cigarette smoking remaining the leading cause of preventable death in the United States with more than 480,000 attributable deaths annually and the introduction of new tobacco products such as electronic cigarettes posing new health risks and potentially undermining efforts to reduce smoking by increasing smoking initiation </w:t>
      </w:r>
      <w:r w:rsidRPr="00162E40">
        <w:rPr>
          <w:rFonts w:ascii="Times New Roman" w:hAnsi="Times New Roman" w:cs="Times New Roman"/>
          <w:sz w:val="24"/>
          <w:szCs w:val="24"/>
        </w:rPr>
        <w:fldChar w:fldCharType="begin">
          <w:fldData xml:space="preserve">PEVuZE5vdGU+PENpdGU+PEF1dGhvcj5Vbml0ZWQgU3RhdGVzLiBQdWJsaWMgSGVhbHRoIFNlcnZp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PEVuZE5vdGU+PENpdGU+PEF1dGhvcj5Vbml0ZWQgU3RhdGVzLiBQdWJsaWMgSGVhbHRoIFNlcnZp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 35]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C28C6" w:rsidRPr="00162E40" w14:paraId="27BDF553" w14:textId="77777777" w:rsidTr="00A83B84">
        <w:tc>
          <w:tcPr>
            <w:tcW w:w="9360" w:type="dxa"/>
          </w:tcPr>
          <w:p w14:paraId="59A1EE22" w14:textId="692A0C2D" w:rsidR="00A83B84" w:rsidRPr="00162E40" w:rsidRDefault="00A83B84" w:rsidP="00A83B84">
            <w:pPr>
              <w:pStyle w:val="Caption"/>
              <w:keepNext/>
            </w:pPr>
            <w:bookmarkStart w:id="8" w:name="_Toc126324339"/>
            <w:r w:rsidRPr="00162E40">
              <w:lastRenderedPageBreak/>
              <w:t xml:space="preserve">Figure </w:t>
            </w:r>
            <w:fldSimple w:instr=" SEQ Figure \* ARABIC ">
              <w:r w:rsidR="00210D37">
                <w:rPr>
                  <w:noProof/>
                </w:rPr>
                <w:t>1</w:t>
              </w:r>
            </w:fldSimple>
            <w:r w:rsidRPr="00162E40">
              <w:t xml:space="preserve">. </w:t>
            </w:r>
            <w:r w:rsidRPr="00162E40">
              <w:rPr>
                <w:rFonts w:cs="Times New Roman"/>
                <w:noProof/>
              </w:rPr>
              <w:t>United States Current Smoking Rate of Adults and Youth by Decade</w:t>
            </w:r>
            <w:bookmarkEnd w:id="8"/>
          </w:p>
          <w:p w14:paraId="013D4CF5" w14:textId="5293545C" w:rsidR="009C28C6" w:rsidRPr="00162E40" w:rsidRDefault="009C28C6" w:rsidP="00060920">
            <w:pPr>
              <w:spacing w:line="360" w:lineRule="auto"/>
              <w:rPr>
                <w:rFonts w:ascii="Times New Roman" w:hAnsi="Times New Roman" w:cs="Times New Roman"/>
                <w:noProof/>
                <w:sz w:val="24"/>
                <w:szCs w:val="24"/>
              </w:rPr>
            </w:pPr>
            <w:r w:rsidRPr="00162E40">
              <w:rPr>
                <w:rFonts w:ascii="Times New Roman" w:hAnsi="Times New Roman" w:cs="Times New Roman"/>
                <w:noProof/>
                <w:sz w:val="24"/>
                <w:szCs w:val="24"/>
              </w:rPr>
              <w:drawing>
                <wp:inline distT="0" distB="0" distL="0" distR="0" wp14:anchorId="70FB4D4F" wp14:editId="0D9CC737">
                  <wp:extent cx="5944235" cy="3963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4235" cy="3963035"/>
                          </a:xfrm>
                          <a:prstGeom prst="rect">
                            <a:avLst/>
                          </a:prstGeom>
                          <a:noFill/>
                        </pic:spPr>
                      </pic:pic>
                    </a:graphicData>
                  </a:graphic>
                </wp:inline>
              </w:drawing>
            </w:r>
          </w:p>
        </w:tc>
      </w:tr>
    </w:tbl>
    <w:p w14:paraId="12603266" w14:textId="2D1A58DC" w:rsidR="006B6C88" w:rsidRPr="00162E40" w:rsidRDefault="006B6C88" w:rsidP="00060920">
      <w:pPr>
        <w:spacing w:after="0" w:line="360" w:lineRule="auto"/>
        <w:rPr>
          <w:rFonts w:ascii="Times New Roman" w:hAnsi="Times New Roman" w:cs="Times New Roman"/>
          <w:sz w:val="24"/>
          <w:szCs w:val="24"/>
        </w:rPr>
      </w:pPr>
    </w:p>
    <w:p w14:paraId="0F7A3200" w14:textId="77777777" w:rsidR="006B6C88" w:rsidRPr="00162E40" w:rsidRDefault="006B6C88" w:rsidP="00060920">
      <w:pPr>
        <w:pStyle w:val="Heading2"/>
        <w:spacing w:before="0" w:line="360" w:lineRule="auto"/>
        <w:rPr>
          <w:rFonts w:cs="Times New Roman"/>
          <w:color w:val="auto"/>
          <w:szCs w:val="24"/>
        </w:rPr>
      </w:pPr>
      <w:bookmarkStart w:id="9" w:name="_Toc126661988"/>
      <w:r w:rsidRPr="00162E40">
        <w:rPr>
          <w:rFonts w:cs="Times New Roman"/>
          <w:color w:val="auto"/>
          <w:szCs w:val="24"/>
        </w:rPr>
        <w:t>Current Smoking in the United States</w:t>
      </w:r>
      <w:bookmarkEnd w:id="9"/>
    </w:p>
    <w:p w14:paraId="5DDCE44B" w14:textId="0AC3C99B"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Smoking remains the leading cause of preventable death in the United States despite the broad body of research linking smoking to chronic diseases such as cardiovascular disease, respiratory disease, and cancers </w:t>
      </w:r>
      <w:r w:rsidRPr="00162E40">
        <w:rPr>
          <w:rFonts w:ascii="Times New Roman" w:hAnsi="Times New Roman" w:cs="Times New Roman"/>
          <w:sz w:val="24"/>
          <w:szCs w:val="24"/>
        </w:rPr>
        <w:fldChar w:fldCharType="begin"/>
      </w:r>
      <w:r w:rsidR="00C9419C" w:rsidRPr="00162E40">
        <w:rPr>
          <w:rFonts w:ascii="Times New Roman" w:hAnsi="Times New Roman" w:cs="Times New Roman"/>
          <w:sz w:val="24"/>
          <w:szCs w:val="24"/>
        </w:rPr>
        <w:instrText xml:space="preserve"> ADDIN EN.CITE &lt;EndNote&gt;&lt;Cite&gt;&lt;Author&gt;United States. Public Health Service. Office of the Surgeon General&lt;/Author&gt;&lt;Year&gt;2014&lt;/Year&gt;&lt;RecNum&gt;1&lt;/RecNum&gt;&lt;DisplayText&gt;[1]&lt;/DisplayText&gt;&lt;record&gt;&lt;rec-number&gt;1&lt;/rec-number&gt;&lt;foreign-keys&gt;&lt;key app="EN" db-id="aa5595d2ux5fabeperuvxzfverv9vwffdwv2" timestamp="1590083631"&gt;1&lt;/key&gt;&lt;/foreign-keys&gt;&lt;ref-type name="Book"&gt;6&lt;/ref-type&gt;&lt;contributors&gt;&lt;authors&gt;&lt;author&gt;United States. Public Health Service. Office of the Surgeon General, author&lt;/author&gt;&lt;/authors&gt;&lt;/contributors&gt;&lt;titles&gt;&lt;title&gt;The health consequences of smoking--50 years of progress : a report of the Surgeon General&lt;/title&gt;&lt;secondary-title&gt;Health consequences of smoking, fifty years of progress : a report of the Surgeon General&lt;/secondary-title&gt;&lt;/titles&gt;&lt;keywords&gt;&lt;keyword&gt;Smoking -- Health aspects -- United States&lt;/keyword&gt;&lt;keyword&gt;Smoking -- United States -- Prevention&lt;/keyword&gt;&lt;keyword&gt;Tobacco use -- Health aspects -- United States&lt;/keyword&gt;&lt;keyword&gt;Health promotion -- Government policy -- United States&lt;/keyword&gt;&lt;/keywords&gt;&lt;dates&gt;&lt;year&gt;2014&lt;/year&gt;&lt;/dates&gt;&lt;publisher&gt;Rockville, MD : U.S. Department of Health and Human Services, Public Health Service, Office of the Surgeon General&lt;/publisher&gt;&lt;urls&gt;&lt;/urls&gt;&lt;/record&gt;&lt;/Cite&gt;&lt;/EndNote&gt;</w:instrText>
      </w:r>
      <w:r w:rsidRPr="00162E40">
        <w:rPr>
          <w:rFonts w:ascii="Times New Roman" w:hAnsi="Times New Roman" w:cs="Times New Roman"/>
          <w:sz w:val="24"/>
          <w:szCs w:val="24"/>
        </w:rPr>
        <w:fldChar w:fldCharType="separate"/>
      </w:r>
      <w:r w:rsidR="00C9419C" w:rsidRPr="00162E40">
        <w:rPr>
          <w:rFonts w:ascii="Times New Roman" w:hAnsi="Times New Roman" w:cs="Times New Roman"/>
          <w:noProof/>
          <w:sz w:val="24"/>
          <w:szCs w:val="24"/>
        </w:rPr>
        <w:t>[1]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As of 2019, 14 percent of United States adults ages 18 and older were considered current cigarette smokers; while this represents a decline in percent of cigarette smokers in the United States from 20.9 percent in 2005, it conceals growing disparities especially among those with lower education, some ethnic minorities such as American Indians/Alaska Natives, those of lower socioeconomic status, and those in the Midwestern and Southern regions of the United States </w:t>
      </w:r>
      <w:r w:rsidRPr="00162E40">
        <w:rPr>
          <w:rFonts w:ascii="Times New Roman" w:hAnsi="Times New Roman" w:cs="Times New Roman"/>
          <w:sz w:val="24"/>
          <w:szCs w:val="24"/>
        </w:rPr>
        <w:fldChar w:fldCharType="begin">
          <w:fldData xml:space="preserve">PEVuZE5vdGU+PENpdGU+PEF1dGhvcj5Db3JuZWxpdXM8L0F1dGhvcj48WWVhcj4yMDIwPC9ZZWFy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</w:fldData>
        </w:fldChar>
      </w:r>
      <w:r w:rsidR="008A601F" w:rsidRPr="00162E40">
        <w:rPr>
          <w:rFonts w:ascii="Times New Roman" w:hAnsi="Times New Roman" w:cs="Times New Roman"/>
          <w:sz w:val="24"/>
          <w:szCs w:val="24"/>
        </w:rPr>
        <w:instrText xml:space="preserve"> ADDIN EN.CITE </w:instrText>
      </w:r>
      <w:r w:rsidR="008A601F" w:rsidRPr="00162E40">
        <w:rPr>
          <w:rFonts w:ascii="Times New Roman" w:hAnsi="Times New Roman" w:cs="Times New Roman"/>
          <w:sz w:val="24"/>
          <w:szCs w:val="24"/>
        </w:rPr>
        <w:fldChar w:fldCharType="begin">
          <w:fldData xml:space="preserve">PEVuZE5vdGU+PENpdGU+PEF1dGhvcj5Db3JuZWxpdXM8L0F1dGhvcj48WWVhcj4yMDIwPC9ZZWFy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</w:fldData>
        </w:fldChar>
      </w:r>
      <w:r w:rsidR="008A601F" w:rsidRPr="00162E40">
        <w:rPr>
          <w:rFonts w:ascii="Times New Roman" w:hAnsi="Times New Roman" w:cs="Times New Roman"/>
          <w:sz w:val="24"/>
          <w:szCs w:val="24"/>
        </w:rPr>
        <w:instrText xml:space="preserve"> ADDIN EN.CITE.DATA </w:instrText>
      </w:r>
      <w:r w:rsidR="008A601F" w:rsidRPr="00162E40">
        <w:rPr>
          <w:rFonts w:ascii="Times New Roman" w:hAnsi="Times New Roman" w:cs="Times New Roman"/>
          <w:sz w:val="24"/>
          <w:szCs w:val="24"/>
        </w:rPr>
      </w:r>
      <w:r w:rsidR="008A601F"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8A601F" w:rsidRPr="00162E40">
        <w:rPr>
          <w:rFonts w:ascii="Times New Roman" w:hAnsi="Times New Roman" w:cs="Times New Roman"/>
          <w:noProof/>
          <w:sz w:val="24"/>
          <w:szCs w:val="24"/>
        </w:rPr>
        <w:t>[1, 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7E2EF738"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Race/Ethnicity Smoking Characteristics</w:t>
      </w:r>
    </w:p>
    <w:p w14:paraId="6ACF27B6" w14:textId="0B3C24C0"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Of all racial or ethnic groups that comprise the United States, American Indian/Alaska Natives are the group with the highest rate of cigarette smoking with 20.9% of adults as reported in the 2019 National Health Interview Survey (NHIS) and 7.5% of youth ages 12 to 17 years old as reported in the 2013 National Survey on Drug Use and Health (NSDUH) </w:t>
      </w:r>
      <w:r w:rsidRPr="00162E40">
        <w:rPr>
          <w:rFonts w:ascii="Times New Roman" w:hAnsi="Times New Roman" w:cs="Times New Roman"/>
          <w:sz w:val="24"/>
          <w:szCs w:val="24"/>
        </w:rPr>
        <w:fldChar w:fldCharType="begin">
          <w:fldData xml:space="preserve">PEVuZE5vdGU+PENpdGU+PEF1dGhvcj5Db3JuZWxpdXM8L0F1dGhvcj48WWVhcj4yMDIwPC9ZZWFy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PEVuZE5vdGU+PENpdGU+PEF1dGhvcj5Db3JuZWxpdXM8L0F1dGhvcj48WWVhcj4yMDIwPC9ZZWFy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 36]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w:t>
      </w:r>
      <w:r w:rsidRPr="00162E40">
        <w:rPr>
          <w:rFonts w:ascii="Times New Roman" w:hAnsi="Times New Roman" w:cs="Times New Roman"/>
          <w:sz w:val="24"/>
          <w:szCs w:val="24"/>
        </w:rPr>
        <w:lastRenderedPageBreak/>
        <w:t xml:space="preserve">this group also has the lowest rate of cessation compared to other racial and ethnic groups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&lt;EndNote&gt;&lt;Cite&gt;&lt;Year&gt;1998&lt;/Year&gt;&lt;RecNum&gt;308&lt;/RecNum&gt;&lt;DisplayText&gt;[37]&lt;/DisplayText&gt;&lt;record&gt;&lt;rec-number&gt;308&lt;/rec-number&gt;&lt;foreign-keys&gt;&lt;key app="EN" db-id="aa5595d2ux5fabeperuvxzfverv9vwffdwv2" timestamp="1632299947"&gt;308&lt;/key&gt;&lt;/foreign-keys&gt;&lt;ref-type name="Journal Article"&gt;17&lt;/ref-type&gt;&lt;contributors&gt;&lt;/contributors&gt;&lt;titles&gt;&lt;title&gt;Tobacco use among U.S. racial/ethnic minority groups--African Americans, American Indians and Alaska Natives, Asian Americans and Pacific Islanders, Hispanics. A Report of the Surgeon General. Executive summary&lt;/title&gt;&lt;secondary-title&gt;MMWR Recomm Rep&lt;/secondary-title&gt;&lt;/titles&gt;&lt;periodical&gt;&lt;full-title&gt;MMWR Recomm Rep&lt;/full-title&gt;&lt;/periodical&gt;&lt;pages&gt;v-xv, 1-16&lt;/pages&gt;&lt;volume&gt;47&lt;/volume&gt;&lt;number&gt;Rr-18&lt;/number&gt;&lt;edition&gt;1998/10/23&lt;/edition&gt;&lt;keywords&gt;&lt;keyword&gt;African Americans/statistics &amp;amp; numerical data&lt;/keyword&gt;&lt;keyword&gt;Asian Americans/statistics &amp;amp; numerical data&lt;/keyword&gt;&lt;keyword&gt;Hispanic Americans/statistics &amp;amp; numerical data&lt;/keyword&gt;&lt;keyword&gt;Humans&lt;/keyword&gt;&lt;keyword&gt;Indians, North American/statistics &amp;amp; numerical data&lt;/keyword&gt;&lt;keyword&gt;Inuits/statistics &amp;amp; numerical data&lt;/keyword&gt;&lt;keyword&gt;Minority Groups/*statistics &amp;amp; numerical data&lt;/keyword&gt;&lt;keyword&gt;Smoking/epidemiology/*ethnology&lt;/keyword&gt;&lt;keyword&gt;United States/epidemiology&lt;/keyword&gt;&lt;/keywords&gt;&lt;dates&gt;&lt;year&gt;1998&lt;/year&gt;&lt;pub-dates&gt;&lt;date&gt;Oct 9&lt;/date&gt;&lt;/pub-dates&gt;&lt;/dates&gt;&lt;isbn&gt;1057-5987 (Print)&amp;#xD;1057-5987&lt;/isbn&gt;&lt;accession-num&gt;9784089&lt;/accession-num&gt;&lt;urls&gt;&lt;/urls&gt;&lt;remote-database-provider&gt;NLM&lt;/remote-database-provider&gt;&lt;language&gt;eng&lt;/language&gt;&lt;/record&gt;&lt;/Cite&gt;&lt;/EndNote&gt;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[37]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American Indian/Alaska Natives also experience high rates of targeting by the tobacco industry, with many products using traditionally American Indian imagery and cultural themes in their advertising as well as using specific promotional targeting to increase sales among this population </w:t>
      </w:r>
      <w:r w:rsidRPr="00162E40">
        <w:rPr>
          <w:rFonts w:ascii="Times New Roman" w:hAnsi="Times New Roman" w:cs="Times New Roman"/>
          <w:sz w:val="24"/>
          <w:szCs w:val="24"/>
        </w:rPr>
        <w:fldChar w:fldCharType="begin">
          <w:fldData xml:space="preserve">PEVuZE5vdGU+PENpdGU+PEF1dGhvcj5MZW1wZXJ0PC9BdXRob3I+PFllYXI+MjAxOTwvWWVhcj48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PEVuZE5vdGU+PENpdGU+PEF1dGhvcj5MZW1wZXJ0PC9BdXRob3I+PFllYXI+MjAxOTwvWWVhcj48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[38, 39]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White Americans have the second highest prevalence of cigarette smoking for both adults and youth among racial and ethnic groups, with 15.5% prevalence of adults being reported in the 2019 NHIS and 7.2% of youth ages 12 to 17 years old in the NSDUH </w:t>
      </w:r>
      <w:r w:rsidRPr="00162E40">
        <w:rPr>
          <w:rFonts w:ascii="Times New Roman" w:hAnsi="Times New Roman" w:cs="Times New Roman"/>
          <w:sz w:val="24"/>
          <w:szCs w:val="24"/>
        </w:rPr>
        <w:fldChar w:fldCharType="begin">
          <w:fldData xml:space="preserve">PEVuZE5vdGU+PENpdGU+PEF1dGhvcj5Bc3NvY2lhdGlvbjwvQXV0aG9yPjxZZWFyPjIwMjA8L1ll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PEVuZE5vdGU+PENpdGU+PEF1dGhvcj5Bc3NvY2lhdGlvbjwvQXV0aG9yPjxZZWFyPjIwMjA8L1ll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 36]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Those who are Black/African American were reported to have the third highest prevalence of smoking for adults at 14.9% as reported in the 2019 NHIS and the lowest prevalence of smoking of youth ages 12 to 17 at 3.2% in the 2013 NSDUH </w:t>
      </w:r>
      <w:r w:rsidRPr="00162E40">
        <w:rPr>
          <w:rFonts w:ascii="Times New Roman" w:hAnsi="Times New Roman" w:cs="Times New Roman"/>
          <w:sz w:val="24"/>
          <w:szCs w:val="24"/>
        </w:rPr>
        <w:fldChar w:fldCharType="begin">
          <w:fldData xml:space="preserve">PEVuZE5vdGU+PENpdGU+PEF1dGhvcj5Bc3NvY2lhdGlvbjwvQXV0aG9yPjxZZWFyPjIwMjA8L1ll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PEVuZE5vdGU+PENpdGU+PEF1dGhvcj5Bc3NvY2lhdGlvbjwvQXV0aG9yPjxZZWFyPjIwMjA8L1ll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 36]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Black/African Americans experience the highest rate of secondhand smoke exposure among nonsmokers of all racial/ethnic groups, with exposure among children ages 3 to 11 being exceptionally high at 66.1% </w:t>
      </w:r>
      <w:r w:rsidRPr="00162E40">
        <w:rPr>
          <w:rFonts w:ascii="Times New Roman" w:hAnsi="Times New Roman" w:cs="Times New Roman"/>
          <w:sz w:val="24"/>
          <w:szCs w:val="24"/>
        </w:rPr>
        <w:fldChar w:fldCharType="begin">
          <w:fldData xml:space="preserve">PEVuZE5vdGU+PENpdGU+PEF1dGhvcj5Uc2FpPC9BdXRob3I+PFllYXI+MjAxODwvWWVhcj48UmVj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=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PEVuZE5vdGU+PENpdGU+PEF1dGhvcj5Uc2FpPC9BdXRob3I+PFllYXI+MjAxODwvWWVhcj48UmVj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=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[40]</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Tobacco industry marketing and advertising is extremely aggressive among the Black/African American community, with high rates of targeted advertising for menthol cigarettes, a more addictive and harmful tobacco product than cigarettes, in this population as well as increased tobacco retailers and advertising among Black/African American communities </w:t>
      </w:r>
      <w:r w:rsidRPr="00162E40">
        <w:rPr>
          <w:rFonts w:ascii="Times New Roman" w:hAnsi="Times New Roman" w:cs="Times New Roman"/>
          <w:sz w:val="24"/>
          <w:szCs w:val="24"/>
        </w:rPr>
        <w:fldChar w:fldCharType="begin">
          <w:fldData xml:space="preserve">PEVuZE5vdGU+PENpdGU+PEF1dGhvcj5TY2llbmNlPC9BdXRob3I+PFllYXI+MjAxNDwvWWVhcj48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PEVuZE5vdGU+PENpdGU+PEF1dGhvcj5TY2llbmNlPC9BdXRob3I+PFllYXI+MjAxNDwvWWVhcj48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[41-43]</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Hispanic/Latino populations in the United States have a prevalence of cigarette smoking of 8.8% among adults and 3.7% among youths ages 12 to 17 in the 2019 NHIS and 2013 NSDUH respectively </w:t>
      </w:r>
      <w:r w:rsidRPr="00162E40">
        <w:rPr>
          <w:rFonts w:ascii="Times New Roman" w:hAnsi="Times New Roman" w:cs="Times New Roman"/>
          <w:sz w:val="24"/>
          <w:szCs w:val="24"/>
        </w:rPr>
        <w:fldChar w:fldCharType="begin">
          <w:fldData xml:space="preserve">PEVuZE5vdGU+PENpdGU+PEF1dGhvcj5Bc3NvY2lhdGlvbjwvQXV0aG9yPjxZZWFyPjIwMjA8L1ll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PEVuZE5vdGU+PENpdGU+PEF1dGhvcj5Bc3NvY2lhdGlvbjwvQXV0aG9yPjxZZWFyPjIwMjA8L1ll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 36]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This racial/ethnic group also experiences disproportional tobacco industry influence, with large contributions and support to both Hispanic youth for educational scholarships and to Hispanic organizations such as cultural, political, and art groups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&lt;EndNote&gt;&lt;Cite&gt;&lt;Author&gt;Kids&lt;/Author&gt;&lt;Year&gt;2020&lt;/Year&gt;&lt;RecNum&gt;368&lt;/RecNum&gt;&lt;DisplayText&gt;[44]&lt;/DisplayText&gt;&lt;record&gt;&lt;rec-number&gt;368&lt;/rec-number&gt;&lt;foreign-keys&gt;&lt;key app="EN" db-id="aa5595d2ux5fabeperuvxzfverv9vwffdwv2" timestamp="1643624681"&gt;368&lt;/key&gt;&lt;/foreign-keys&gt;&lt;ref-type name="Web Page"&gt;12&lt;/ref-type&gt;&lt;contributors&gt;&lt;authors&gt;&lt;author&gt;Campaign for Tobacco-Free Kids&lt;/author&gt;&lt;/authors&gt;&lt;/contributors&gt;&lt;titles&gt;&lt;title&gt;Tobacco Use and Hispanics&lt;/title&gt;&lt;/titles&gt;&lt;dates&gt;&lt;year&gt;2020&lt;/year&gt;&lt;/dates&gt;&lt;urls&gt;&lt;related-urls&gt;&lt;url&gt;https://www.tobaccofreekids.org/assets/factsheets/0134.pdf&lt;/url&gt;&lt;/related-urls&gt;&lt;/urls&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[44]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Asian Americans typically have the lowest rates of cigarette smoking compared to other racial and ethnic groups, with 7.2% of adults reporting current use in the 2019 NHIS and 2.5% of youth ages 12 to 17 in the 2013 NSDUH </w:t>
      </w:r>
      <w:r w:rsidRPr="00162E40">
        <w:rPr>
          <w:rFonts w:ascii="Times New Roman" w:hAnsi="Times New Roman" w:cs="Times New Roman"/>
          <w:sz w:val="24"/>
          <w:szCs w:val="24"/>
        </w:rPr>
        <w:fldChar w:fldCharType="begin">
          <w:fldData xml:space="preserve">PEVuZE5vdGU+PENpdGU+PEF1dGhvcj5Bc3NvY2lhdGlvbjwvQXV0aG9yPjxZZWFyPjIwMjA8L1ll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PEVuZE5vdGU+PENpdGU+PEF1dGhvcj5Bc3NvY2lhdGlvbjwvQXV0aG9yPjxZZWFyPjIwMjA8L1ll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 36]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28336170"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Geographic Smoking Characteristics</w:t>
      </w:r>
    </w:p>
    <w:p w14:paraId="562DC3F4" w14:textId="4D1F9824"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Tobacco use in the United States varies between regions and states.  For U.S. Census regions, the highest prevalence of adult cigarette smoking is in the South at 22.7% followed by the Midwest at 22.2%, the Northeast at 20.1%, and the West at 16.3%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&lt;EndNote&gt;&lt;Cite&gt;&lt;Author&gt;Quality&lt;/Author&gt;&lt;Year&gt;2017&lt;/Year&gt;&lt;RecNum&gt;369&lt;/RecNum&gt;&lt;DisplayText&gt;[45]&lt;/DisplayText&gt;&lt;record&gt;&lt;rec-number&gt;369&lt;/rec-number&gt;&lt;foreign-keys&gt;&lt;key app="EN" db-id="aa5595d2ux5fabeperuvxzfverv9vwffdwv2" timestamp="1643625210"&gt;369&lt;/key&gt;&lt;/foreign-keys&gt;&lt;ref-type name="Government Document"&gt;46&lt;/ref-type&gt;&lt;contributors&gt;&lt;authors&gt;&lt;author&gt;Center for Behavioral Health Statistics and Quality&lt;/author&gt;&lt;/authors&gt;&lt;secondary-authors&gt;&lt;author&gt;Substance Abuse and Mental Health Services Administration&lt;/author&gt;&lt;/secondary-authors&gt;&lt;/contributors&gt;&lt;titles&gt;&lt;title&gt;Results from the 2016 National Survey on Drug Use and Health: Detailed Tables&lt;/title&gt;&lt;/titles&gt;&lt;dates&gt;&lt;year&gt;2017&lt;/year&gt;&lt;/dates&gt;&lt;urls&gt;&lt;related-urls&gt;&lt;url&gt;https://www.samhsa.gov/data/sites/default/files/NSDUH-DetTabs-2016/NSDUH-DetTabs-2016.pdf&lt;/url&gt;&lt;/related-urls&gt;&lt;/urls&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[45]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Within those regions, states located around the Appalachian mountains such as West Virginia and Kentucky, the deep south such as Alabama and Mississippi, and the Ozarks such as Missouri and Arkansas all have comparatively higher prevalence of cigarette use among adults as seen in the Behavior Risk </w:t>
      </w:r>
      <w:r w:rsidRPr="00162E40">
        <w:rPr>
          <w:rFonts w:ascii="Times New Roman" w:hAnsi="Times New Roman" w:cs="Times New Roman"/>
          <w:sz w:val="24"/>
          <w:szCs w:val="24"/>
        </w:rPr>
        <w:lastRenderedPageBreak/>
        <w:t xml:space="preserve">Factor Surveillance System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&lt;EndNote&gt;&lt;Cite&gt;&lt;Author&gt;Prevention&lt;/Author&gt;&lt;Year&gt;2019&lt;/Year&gt;&lt;RecNum&gt;370&lt;/RecNum&gt;&lt;DisplayText&gt;[46]&lt;/DisplayText&gt;&lt;record&gt;&lt;rec-number&gt;370&lt;/rec-number&gt;&lt;foreign-keys&gt;&lt;key app="EN" db-id="aa5595d2ux5fabeperuvxzfverv9vwffdwv2" timestamp="1643625635"&gt;370&lt;/key&gt;&lt;/foreign-keys&gt;&lt;ref-type name="Web Page"&gt;12&lt;/ref-type&gt;&lt;contributors&gt;&lt;authors&gt;&lt;author&gt;Centers for Disease Control and Prevention&lt;/author&gt;&lt;/authors&gt;&lt;/contributors&gt;&lt;titles&gt;&lt;title&gt;Map of Current Cigarette Use Among Adults&lt;/title&gt;&lt;/titles&gt;&lt;dates&gt;&lt;year&gt;2019&lt;/year&gt;&lt;pub-dates&gt;&lt;date&gt;2021&lt;/date&gt;&lt;/pub-dates&gt;&lt;/dates&gt;&lt;urls&gt;&lt;related-urls&gt;&lt;url&gt;https://www.cdc.gov/statesystem/cigaretteuseadult.html&lt;/url&gt;&lt;/related-urls&gt;&lt;/urls&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[46]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For population characteristics, those who live in rural areas have the highest prevalence of cigarette smoking for adults at 28.5% followed by urban areas at 25.1%, small metropolitan areas at 22.0%, and large metropolitan areas at 18.3%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&lt;EndNote&gt;&lt;Cite&gt;&lt;Author&gt;Quality&lt;/Author&gt;&lt;Year&gt;2017&lt;/Year&gt;&lt;RecNum&gt;369&lt;/RecNum&gt;&lt;DisplayText&gt;[45]&lt;/DisplayText&gt;&lt;record&gt;&lt;rec-number&gt;369&lt;/rec-number&gt;&lt;foreign-keys&gt;&lt;key app="EN" db-id="aa5595d2ux5fabeperuvxzfverv9vwffdwv2" timestamp="1643625210"&gt;369&lt;/key&gt;&lt;/foreign-keys&gt;&lt;ref-type name="Government Document"&gt;46&lt;/ref-type&gt;&lt;contributors&gt;&lt;authors&gt;&lt;author&gt;Center for Behavioral Health Statistics and Quality&lt;/author&gt;&lt;/authors&gt;&lt;secondary-authors&gt;&lt;author&gt;Substance Abuse and Mental Health Services Administration&lt;/author&gt;&lt;/secondary-authors&gt;&lt;/contributors&gt;&lt;titles&gt;&lt;title&gt;Results from the 2016 National Survey on Drug Use and Health: Detailed Tables&lt;/title&gt;&lt;/titles&gt;&lt;dates&gt;&lt;year&gt;2017&lt;/year&gt;&lt;/dates&gt;&lt;urls&gt;&lt;related-urls&gt;&lt;url&gt;https://www.samhsa.gov/data/sites/default/files/NSDUH-DetTabs-2016/NSDUH-DetTabs-2016.pdf&lt;/url&gt;&lt;/related-urls&gt;&lt;/urls&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[45]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Rural smokers typically smoke a larger amount of cigarettes per day and also have an earlier age of smoking initiation compared to other smokers living in different population areas </w:t>
      </w:r>
      <w:r w:rsidRPr="00162E40">
        <w:rPr>
          <w:rFonts w:ascii="Times New Roman" w:hAnsi="Times New Roman" w:cs="Times New Roman"/>
          <w:sz w:val="24"/>
          <w:szCs w:val="24"/>
        </w:rPr>
        <w:fldChar w:fldCharType="begin"/>
      </w:r>
      <w:r w:rsidR="008A601F" w:rsidRPr="00162E40">
        <w:rPr>
          <w:rFonts w:ascii="Times New Roman" w:hAnsi="Times New Roman" w:cs="Times New Roman"/>
          <w:sz w:val="24"/>
          <w:szCs w:val="24"/>
        </w:rPr>
        <w:instrText xml:space="preserve"> ADDIN EN.CITE &lt;EndNote&gt;&lt;Cite&gt;&lt;Author&gt;Association&lt;/Author&gt;&lt;Year&gt;2015&lt;/Year&gt;&lt;RecNum&gt;371&lt;/RecNum&gt;&lt;DisplayText&gt;[3]&lt;/DisplayText&gt;&lt;record&gt;&lt;rec-number&gt;371&lt;/rec-number&gt;&lt;foreign-keys&gt;&lt;key app="EN" db-id="aa5595d2ux5fabeperuvxzfverv9vwffdwv2" timestamp="1643626099"&gt;371&lt;/key&gt;&lt;/foreign-keys&gt;&lt;ref-type name="Report"&gt;27&lt;/ref-type&gt;&lt;contributors&gt;&lt;authors&gt;&lt;author&gt;American Lung Association&lt;/author&gt;&lt;/authors&gt;&lt;/contributors&gt;&lt;titles&gt;&lt;title&gt;Cutting Tobacco&amp;apos;s Rural Roots: Tobacco Use in Rural Communities&lt;/title&gt;&lt;/titles&gt;&lt;dates&gt;&lt;year&gt;2015&lt;/year&gt;&lt;/dates&gt;&lt;urls&gt;&lt;related-urls&gt;&lt;url&gt;https://healthforward.org/wp-content/uploads/2015/07/cutting-tobaccos-rural-roots.pdf&lt;/url&gt;&lt;/related-urls&gt;&lt;/urls&gt;&lt;/record&gt;&lt;/Cite&gt;&lt;/EndNote&gt;</w:instrText>
      </w:r>
      <w:r w:rsidRPr="00162E40">
        <w:rPr>
          <w:rFonts w:ascii="Times New Roman" w:hAnsi="Times New Roman" w:cs="Times New Roman"/>
          <w:sz w:val="24"/>
          <w:szCs w:val="24"/>
        </w:rPr>
        <w:fldChar w:fldCharType="separate"/>
      </w:r>
      <w:r w:rsidR="008A601F" w:rsidRPr="00162E40">
        <w:rPr>
          <w:rFonts w:ascii="Times New Roman" w:hAnsi="Times New Roman" w:cs="Times New Roman"/>
          <w:noProof/>
          <w:sz w:val="24"/>
          <w:szCs w:val="24"/>
        </w:rPr>
        <w:t>[3]</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Both rural and urban populations also have higher rates of targeting by the tobacco industry with more advertising of products and urban populations specifically have high tobacco retailer density </w:t>
      </w:r>
      <w:r w:rsidRPr="00162E40">
        <w:rPr>
          <w:rFonts w:ascii="Times New Roman" w:hAnsi="Times New Roman" w:cs="Times New Roman"/>
          <w:sz w:val="24"/>
          <w:szCs w:val="24"/>
        </w:rPr>
        <w:fldChar w:fldCharType="begin">
          <w:fldData xml:space="preserve">PEVuZE5vdGU+PENpdGU+PEF1dGhvcj5ZdTwvQXV0aG9yPjxZZWFyPjIwMTA8L1llYXI+PFJlY051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=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PEVuZE5vdGU+PENpdGU+PEF1dGhvcj5ZdTwvQXV0aG9yPjxZZWFyPjIwMTA8L1llYXI+PFJlY051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=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[41, 47]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Lastly, rural populations are more likely to allow smoking in the presence of children in both the home and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compared to other population areas </w:t>
      </w:r>
      <w:r w:rsidRPr="00162E40">
        <w:rPr>
          <w:rFonts w:ascii="Times New Roman" w:hAnsi="Times New Roman" w:cs="Times New Roman"/>
          <w:sz w:val="24"/>
          <w:szCs w:val="24"/>
        </w:rPr>
        <w:fldChar w:fldCharType="begin"/>
      </w:r>
      <w:r w:rsidR="008A601F" w:rsidRPr="00162E40">
        <w:rPr>
          <w:rFonts w:ascii="Times New Roman" w:hAnsi="Times New Roman" w:cs="Times New Roman"/>
          <w:sz w:val="24"/>
          <w:szCs w:val="24"/>
        </w:rPr>
        <w:instrText xml:space="preserve"> ADDIN EN.CITE &lt;EndNote&gt;&lt;Cite&gt;&lt;Author&gt;Association&lt;/Author&gt;&lt;Year&gt;2015&lt;/Year&gt;&lt;RecNum&gt;371&lt;/RecNum&gt;&lt;DisplayText&gt;[3]&lt;/DisplayText&gt;&lt;record&gt;&lt;rec-number&gt;371&lt;/rec-number&gt;&lt;foreign-keys&gt;&lt;key app="EN" db-id="aa5595d2ux5fabeperuvxzfverv9vwffdwv2" timestamp="1643626099"&gt;371&lt;/key&gt;&lt;/foreign-keys&gt;&lt;ref-type name="Report"&gt;27&lt;/ref-type&gt;&lt;contributors&gt;&lt;authors&gt;&lt;author&gt;American Lung Association&lt;/author&gt;&lt;/authors&gt;&lt;/contributors&gt;&lt;titles&gt;&lt;title&gt;Cutting Tobacco&amp;apos;s Rural Roots: Tobacco Use in Rural Communities&lt;/title&gt;&lt;/titles&gt;&lt;dates&gt;&lt;year&gt;2015&lt;/year&gt;&lt;/dates&gt;&lt;urls&gt;&lt;related-urls&gt;&lt;url&gt;https://healthforward.org/wp-content/uploads/2015/07/cutting-tobaccos-rural-roots.pdf&lt;/url&gt;&lt;/related-urls&gt;&lt;/urls&gt;&lt;/record&gt;&lt;/Cite&gt;&lt;/EndNote&gt;</w:instrText>
      </w:r>
      <w:r w:rsidRPr="00162E40">
        <w:rPr>
          <w:rFonts w:ascii="Times New Roman" w:hAnsi="Times New Roman" w:cs="Times New Roman"/>
          <w:sz w:val="24"/>
          <w:szCs w:val="24"/>
        </w:rPr>
        <w:fldChar w:fldCharType="separate"/>
      </w:r>
      <w:r w:rsidR="008A601F" w:rsidRPr="00162E40">
        <w:rPr>
          <w:rFonts w:ascii="Times New Roman" w:hAnsi="Times New Roman" w:cs="Times New Roman"/>
          <w:noProof/>
          <w:sz w:val="24"/>
          <w:szCs w:val="24"/>
        </w:rPr>
        <w:t>[3]</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34C33F4F"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Socioeconomic Smoking Characteristics</w:t>
      </w:r>
    </w:p>
    <w:p w14:paraId="4160811B" w14:textId="77777777"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Socioeconomic status (SES) is typically referred to both through level of educational attainment, income level, and occupation.  Those who are considered to have low SES, either through low educational status or live near, at, or below the national poverty level, are disproportionally affected by the negative impacts of tobacco use. </w:t>
      </w:r>
    </w:p>
    <w:p w14:paraId="2E45C69F" w14:textId="5FC04B56"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Educational attainment and income: Adults with less than a high school education compared to those with at least a college education and adults who live below the national poverty level compared to those above both have higher incidence of lung cancer </w:t>
      </w:r>
      <w:r w:rsidRPr="00162E40">
        <w:rPr>
          <w:rFonts w:ascii="Times New Roman" w:hAnsi="Times New Roman" w:cs="Times New Roman"/>
          <w:sz w:val="24"/>
          <w:szCs w:val="24"/>
        </w:rPr>
        <w:fldChar w:fldCharType="begin">
          <w:fldData xml:space="preserve">PEVuZE5vdGU+PENpdGU+PEF1dGhvcj5DbGVnZzwvQXV0aG9yPjxZZWFyPjIwMDk8L1llYXI+PFJl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PEVuZE5vdGU+PENpdGU+PEF1dGhvcj5DbGVnZzwvQXV0aG9yPjxZZWFyPjIwMDk8L1llYXI+PFJl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[48]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these lower SES groups experience less success in tobacco cessation compared to those who have access to higher incomes or more educational attainment </w:t>
      </w:r>
      <w:r w:rsidRPr="00162E40">
        <w:rPr>
          <w:rFonts w:ascii="Times New Roman" w:hAnsi="Times New Roman" w:cs="Times New Roman"/>
          <w:sz w:val="24"/>
          <w:szCs w:val="24"/>
        </w:rPr>
        <w:fldChar w:fldCharType="begin"/>
      </w:r>
      <w:r w:rsidR="00C9419C" w:rsidRPr="00162E40">
        <w:rPr>
          <w:rFonts w:ascii="Times New Roman" w:hAnsi="Times New Roman" w:cs="Times New Roman"/>
          <w:sz w:val="24"/>
          <w:szCs w:val="24"/>
        </w:rPr>
        <w:instrText xml:space="preserve"> ADDIN EN.CITE &lt;EndNote&gt;&lt;Cite&gt;&lt;Author&gt;United States. Public Health Service. Office of the Surgeon General&lt;/Author&gt;&lt;Year&gt;2014&lt;/Year&gt;&lt;RecNum&gt;1&lt;/RecNum&gt;&lt;DisplayText&gt;[1]&lt;/DisplayText&gt;&lt;record&gt;&lt;rec-number&gt;1&lt;/rec-number&gt;&lt;foreign-keys&gt;&lt;key app="EN" db-id="aa5595d2ux5fabeperuvxzfverv9vwffdwv2" timestamp="1590083631"&gt;1&lt;/key&gt;&lt;/foreign-keys&gt;&lt;ref-type name="Book"&gt;6&lt;/ref-type&gt;&lt;contributors&gt;&lt;authors&gt;&lt;author&gt;United States. Public Health Service. Office of the Surgeon General, author&lt;/author&gt;&lt;/authors&gt;&lt;/contributors&gt;&lt;titles&gt;&lt;title&gt;The health consequences of smoking--50 years of progress : a report of the Surgeon General&lt;/title&gt;&lt;secondary-title&gt;Health consequences of smoking, fifty years of progress : a report of the Surgeon General&lt;/secondary-title&gt;&lt;/titles&gt;&lt;keywords&gt;&lt;keyword&gt;Smoking -- Health aspects -- United States&lt;/keyword&gt;&lt;keyword&gt;Smoking -- United States -- Prevention&lt;/keyword&gt;&lt;keyword&gt;Tobacco use -- Health aspects -- United States&lt;/keyword&gt;&lt;keyword&gt;Health promotion -- Government policy -- United States&lt;/keyword&gt;&lt;/keywords&gt;&lt;dates&gt;&lt;year&gt;2014&lt;/year&gt;&lt;/dates&gt;&lt;publisher&gt;Rockville, MD : U.S. Department of Health and Human Services, Public Health Service, Office of the Surgeon General&lt;/publisher&gt;&lt;urls&gt;&lt;/urls&gt;&lt;/record&gt;&lt;/Cite&gt;&lt;/EndNote&gt;</w:instrText>
      </w:r>
      <w:r w:rsidRPr="00162E40">
        <w:rPr>
          <w:rFonts w:ascii="Times New Roman" w:hAnsi="Times New Roman" w:cs="Times New Roman"/>
          <w:sz w:val="24"/>
          <w:szCs w:val="24"/>
        </w:rPr>
        <w:fldChar w:fldCharType="separate"/>
      </w:r>
      <w:r w:rsidR="00C9419C" w:rsidRPr="00162E40">
        <w:rPr>
          <w:rFonts w:ascii="Times New Roman" w:hAnsi="Times New Roman" w:cs="Times New Roman"/>
          <w:noProof/>
          <w:sz w:val="24"/>
          <w:szCs w:val="24"/>
        </w:rPr>
        <w:t>[1]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those with lower income typically do not have access to health care compared to higher income groups and will either not receive a diagnosis at an earlier stage of the disease process for a tobacco-related disease or will either receive worse treatment or no treatment at all </w:t>
      </w:r>
      <w:r w:rsidRPr="00162E40">
        <w:rPr>
          <w:rFonts w:ascii="Times New Roman" w:hAnsi="Times New Roman" w:cs="Times New Roman"/>
          <w:sz w:val="24"/>
          <w:szCs w:val="24"/>
        </w:rPr>
        <w:fldChar w:fldCharType="begin"/>
      </w:r>
      <w:r w:rsidR="008A601F" w:rsidRPr="00162E40">
        <w:rPr>
          <w:rFonts w:ascii="Times New Roman" w:hAnsi="Times New Roman" w:cs="Times New Roman"/>
          <w:sz w:val="24"/>
          <w:szCs w:val="24"/>
        </w:rPr>
        <w:instrText xml:space="preserve"> ADDIN EN.CITE &lt;EndNote&gt;&lt;Cite&gt;&lt;Author&gt;Fiscella&lt;/Author&gt;&lt;Year&gt;2000&lt;/Year&gt;&lt;RecNum&gt;374&lt;/RecNum&gt;&lt;DisplayText&gt;[4]&lt;/DisplayText&gt;&lt;record&gt;&lt;rec-number&gt;374&lt;/rec-number&gt;&lt;foreign-keys&gt;&lt;key app="EN" db-id="aa5595d2ux5fabeperuvxzfverv9vwffdwv2" timestamp="1643627276"&gt;374&lt;/key&gt;&lt;/foreign-keys&gt;&lt;ref-type name="Journal Article"&gt;17&lt;/ref-type&gt;&lt;contributors&gt;&lt;authors&gt;&lt;author&gt;Fiscella, Kevin&lt;/author&gt;&lt;author&gt;Franks, Peter&lt;/author&gt;&lt;author&gt;Gold, Marthe R.&lt;/author&gt;&lt;author&gt;Clancy, Carolyn M.&lt;/author&gt;&lt;/authors&gt;&lt;/contributors&gt;&lt;titles&gt;&lt;title&gt;Inequality in QualityAddressing Socioeconomic, Racial, and Ethnic Disparities in Health Care&lt;/title&gt;&lt;secondary-title&gt;JAMA&lt;/secondary-title&gt;&lt;/titles&gt;&lt;periodical&gt;&lt;full-title&gt;Jama&lt;/full-title&gt;&lt;/periodical&gt;&lt;pages&gt;2579-2584&lt;/pages&gt;&lt;volume&gt;283&lt;/volume&gt;&lt;number&gt;19&lt;/number&gt;&lt;dates&gt;&lt;year&gt;2000&lt;/year&gt;&lt;/dates&gt;&lt;isbn&gt;0098-7484&lt;/isbn&gt;&lt;urls&gt;&lt;related-urls&gt;&lt;url&gt;https://doi.org/10.1001/jama.283.19.2579&lt;/url&gt;&lt;/related-urls&gt;&lt;/urls&gt;&lt;electronic-resource-num&gt;10.1001/jama.283.19.2579&lt;/electronic-resource-num&gt;&lt;access-date&gt;1/31/2022&lt;/access-date&gt;&lt;/record&gt;&lt;/Cite&gt;&lt;/EndNote&gt;</w:instrText>
      </w:r>
      <w:r w:rsidRPr="00162E40">
        <w:rPr>
          <w:rFonts w:ascii="Times New Roman" w:hAnsi="Times New Roman" w:cs="Times New Roman"/>
          <w:sz w:val="24"/>
          <w:szCs w:val="24"/>
        </w:rPr>
        <w:fldChar w:fldCharType="separate"/>
      </w:r>
      <w:r w:rsidR="008A601F" w:rsidRPr="00162E40">
        <w:rPr>
          <w:rFonts w:ascii="Times New Roman" w:hAnsi="Times New Roman" w:cs="Times New Roman"/>
          <w:noProof/>
          <w:sz w:val="24"/>
          <w:szCs w:val="24"/>
        </w:rPr>
        <w:t>[4]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Lower SES populations also receive disproportionate marketing from the tobacco industry, with prior research showing that low SES women will be marketed more coupons or discounts compared to other groups and communities with high populations of low SES having higher tobacco retailer density </w:t>
      </w:r>
      <w:r w:rsidRPr="00162E40">
        <w:rPr>
          <w:rFonts w:ascii="Times New Roman" w:hAnsi="Times New Roman" w:cs="Times New Roman"/>
          <w:sz w:val="24"/>
          <w:szCs w:val="24"/>
        </w:rPr>
        <w:fldChar w:fldCharType="begin">
          <w:fldData xml:space="preserve">PEVuZE5vdGU+PENpdGU+PEF1dGhvcj5Ccm93bi1Kb2huc29uPC9BdXRob3I+PFllYXI+MjAxNDwv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PEVuZE5vdGU+PENpdGU+PEF1dGhvcj5Ccm93bi1Kb2huc29uPC9BdXRob3I+PFllYXI+MjAxNDwv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[47, 49]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47D1103B" w14:textId="77777777" w:rsidR="00325040"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Occupational Smoking Characteristics</w:t>
      </w:r>
    </w:p>
    <w:p w14:paraId="45E1851F" w14:textId="176811F0"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Rates of smoking differ among adults with different occupations. One study found that working in a blue-collar workplace in the United States were positively associated with both large amounts of smoking and higher rates of ETS exposure </w:t>
      </w:r>
      <w:r w:rsidRPr="00162E40">
        <w:rPr>
          <w:rFonts w:ascii="Times New Roman" w:hAnsi="Times New Roman" w:cs="Times New Roman"/>
          <w:sz w:val="24"/>
          <w:szCs w:val="24"/>
        </w:rPr>
        <w:fldChar w:fldCharType="begin">
          <w:fldData xml:space="preserve">PEVuZE5vdGU+PENpdGU+PEF1dGhvcj5GdWppc2hpcm88L0F1dGhvcj48WWVhcj4yMDEyPC9ZZWFy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==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PEVuZE5vdGU+PENpdGU+PEF1dGhvcj5GdWppc2hpcm88L0F1dGhvcj48WWVhcj4yMDEyPC9ZZWFy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==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[50]</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Certain industries also have higher prevalence of current cigarette smoking, with 16% of those working in health care or </w:t>
      </w:r>
      <w:r w:rsidRPr="00162E40">
        <w:rPr>
          <w:rFonts w:ascii="Times New Roman" w:hAnsi="Times New Roman" w:cs="Times New Roman"/>
          <w:sz w:val="24"/>
          <w:szCs w:val="24"/>
        </w:rPr>
        <w:lastRenderedPageBreak/>
        <w:t xml:space="preserve">social assistance being a current smoker and 25.9% of those working in the accommodation and food services industry </w:t>
      </w:r>
      <w:r w:rsidRPr="00162E40">
        <w:rPr>
          <w:rFonts w:ascii="Times New Roman" w:hAnsi="Times New Roman" w:cs="Times New Roman"/>
          <w:sz w:val="24"/>
          <w:szCs w:val="24"/>
        </w:rPr>
        <w:fldChar w:fldCharType="begin">
          <w:fldData xml:space="preserve">PEVuZE5vdGU+PENpdGU+PEF1dGhvcj5TeWFtbGFsPC9BdXRob3I+PFllYXI+MjAxNTwvWWVhcj48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PEVuZE5vdGU+PENpdGU+PEF1dGhvcj5TeWFtbGFsPC9BdXRob3I+PFllYXI+MjAxNTwvWWVhcj48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[51, 52]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Those employed in construction and extraction were to be found to have some of the highest prevalence of smoking with 31.4% of those industries being current cigarette smokers compared to those in education having the lowest prevalence at 9.7%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&lt;EndNote&gt;&lt;Cite&gt;&lt;Year&gt;2011&lt;/Year&gt;&lt;RecNum&gt;379&lt;/RecNum&gt;&lt;DisplayText&gt;[53]&lt;/DisplayText&gt;&lt;record&gt;&lt;rec-number&gt;379&lt;/rec-number&gt;&lt;foreign-keys&gt;&lt;key app="EN" db-id="aa5595d2ux5fabeperuvxzfverv9vwffdwv2" timestamp="1643628223"&gt;379&lt;/key&gt;&lt;/foreign-keys&gt;&lt;ref-type name="Journal Article"&gt;17&lt;/ref-type&gt;&lt;contributors&gt;&lt;/contributors&gt;&lt;titles&gt;&lt;title&gt;Current cigarette smoking prevalence among working adults--United States, 2004-2010&lt;/title&gt;&lt;secondary-title&gt;MMWR Morb Mortal Wkly Rep&lt;/secondary-title&gt;&lt;/titles&gt;&lt;periodical&gt;&lt;full-title&gt;MMWR Morb Mortal Wkly Rep&lt;/full-title&gt;&lt;/periodical&gt;&lt;pages&gt;1305-9&lt;/pages&gt;&lt;volume&gt;60&lt;/volume&gt;&lt;number&gt;38&lt;/number&gt;&lt;edition&gt;2011/10/01&lt;/edition&gt;&lt;keywords&gt;&lt;keyword&gt;Adolescent&lt;/keyword&gt;&lt;keyword&gt;Adult&lt;/keyword&gt;&lt;keyword&gt;Aged&lt;/keyword&gt;&lt;keyword&gt;Data Collection&lt;/keyword&gt;&lt;keyword&gt;Educational Status&lt;/keyword&gt;&lt;keyword&gt;Employment&lt;/keyword&gt;&lt;keyword&gt;Female&lt;/keyword&gt;&lt;keyword&gt;Humans&lt;/keyword&gt;&lt;keyword&gt;Industry&lt;/keyword&gt;&lt;keyword&gt;Male&lt;/keyword&gt;&lt;keyword&gt;Middle Aged&lt;/keyword&gt;&lt;keyword&gt;*Occupations&lt;/keyword&gt;&lt;keyword&gt;Poverty&lt;/keyword&gt;&lt;keyword&gt;Prevalence&lt;/keyword&gt;&lt;keyword&gt;Smoking/*epidemiology&lt;/keyword&gt;&lt;keyword&gt;United States/epidemiology&lt;/keyword&gt;&lt;keyword&gt;Workplace&lt;/keyword&gt;&lt;keyword&gt;Young Adult&lt;/keyword&gt;&lt;/keywords&gt;&lt;dates&gt;&lt;year&gt;2011&lt;/year&gt;&lt;pub-dates&gt;&lt;date&gt;Sep 30&lt;/date&gt;&lt;/pub-dates&gt;&lt;/dates&gt;&lt;isbn&gt;0149-2195&lt;/isbn&gt;&lt;accession-num&gt;21956406&lt;/accession-num&gt;&lt;urls&gt;&lt;/urls&gt;&lt;remote-database-provider&gt;NLM&lt;/remote-database-provider&gt;&lt;language&gt;eng&lt;/language&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[53]</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233A5397" w14:textId="77777777" w:rsidR="006B6C88" w:rsidRPr="00162E40" w:rsidRDefault="006B6C88" w:rsidP="00060920">
      <w:pPr>
        <w:pStyle w:val="Heading2"/>
        <w:spacing w:before="0" w:line="360" w:lineRule="auto"/>
        <w:rPr>
          <w:rFonts w:cs="Times New Roman"/>
          <w:color w:val="auto"/>
          <w:szCs w:val="24"/>
        </w:rPr>
      </w:pPr>
      <w:bookmarkStart w:id="10" w:name="_Toc126661989"/>
      <w:r w:rsidRPr="00162E40">
        <w:rPr>
          <w:rFonts w:cs="Times New Roman"/>
          <w:color w:val="auto"/>
          <w:szCs w:val="24"/>
        </w:rPr>
        <w:t>Environmental Tobacco Smoke (ETS)</w:t>
      </w:r>
      <w:bookmarkEnd w:id="10"/>
    </w:p>
    <w:p w14:paraId="0FA598DB" w14:textId="148618AF"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Environmental tobacco smoke (ETS) is created when a tobacco product such as cigarettes, cigars, etc. are combusted and the resultant smoke is released into the surrounding air, either directly from the tobacco product which is referred to as sidestream smoke or exhaled out from the smoker which is referred to as mainstream smoke.  Both of these forms of ETS are typically referred to as secondhand smoke (SHS) when nonsmokers are exposed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&lt;EndNote&gt;&lt;Cite&gt;&lt;Author&gt;Council&lt;/Author&gt;&lt;Year&gt;1986&lt;/Year&gt;&lt;RecNum&gt;334&lt;/RecNum&gt;&lt;DisplayText&gt;[54]&lt;/DisplayText&gt;&lt;record&gt;&lt;rec-number&gt;334&lt;/rec-number&gt;&lt;foreign-keys&gt;&lt;key app="EN" db-id="aa5595d2ux5fabeperuvxzfverv9vwffdwv2" timestamp="1640323368"&gt;334&lt;/key&gt;&lt;/foreign-keys&gt;&lt;ref-type name="Journal Article"&gt;17&lt;/ref-type&gt;&lt;contributors&gt;&lt;authors&gt;&lt;author&gt;National Research Council&lt;/author&gt;&lt;/authors&gt;&lt;/contributors&gt;&lt;titles&gt;&lt;title&gt;Environmental tobacco smoke: measuring exposures and assessing health effects&lt;/title&gt;&lt;/titles&gt;&lt;dates&gt;&lt;year&gt;1986&lt;/year&gt;&lt;/dates&gt;&lt;isbn&gt;0309074568&lt;/isbn&gt;&lt;urls&gt;&lt;/urls&gt;&lt;/record&gt;&lt;/Cite&gt;&lt;/EndNote&gt;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Another form of ETS, thirdhand smoke (THS) occurs when either of these two forms of ETS settles on surfaces and will reemit carcinogenic compounds back into the air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&lt;EndNote&gt;&lt;Cite&gt;&lt;Author&gt;Singer&lt;/Author&gt;&lt;Year&gt;2002&lt;/Year&gt;&lt;RecNum&gt;315&lt;/RecNum&gt;&lt;DisplayText&gt;[55]&lt;/DisplayText&gt;&lt;record&gt;&lt;rec-number&gt;315&lt;/rec-number&gt;&lt;foreign-keys&gt;&lt;key app="EN" db-id="aa5595d2ux5fabeperuvxzfverv9vwffdwv2" timestamp="1635397797"&gt;315&lt;/key&gt;&lt;/foreign-keys&gt;&lt;ref-type name="Journal Article"&gt;17&lt;/ref-type&gt;&lt;contributors&gt;&lt;authors&gt;&lt;author&gt;Singer, B. C.&lt;/author&gt;&lt;author&gt;Hodgson, A. T.&lt;/author&gt;&lt;author&gt;Nazaroff, W. W.&lt;/author&gt;&lt;/authors&gt;&lt;/contributors&gt;&lt;titles&gt;&lt;title&gt;Effect of sorption on exposures to organic gases from environmental tobacco smoke (ETS)&lt;/title&gt;&lt;/titles&gt;&lt;keywords&gt;&lt;keyword&gt;54 Environmental Sciences&lt;/keyword&gt;&lt;keyword&gt;Adsorption&lt;/keyword&gt;&lt;keyword&gt;Air Quality&lt;/keyword&gt;&lt;keyword&gt;Climates&lt;/keyword&gt;&lt;keyword&gt;Cresols&lt;/keyword&gt;&lt;keyword&gt;Gases&lt;/keyword&gt;&lt;keyword&gt;Indoor Air Pollution&lt;/keyword&gt;&lt;keyword&gt;Isomers&lt;/keyword&gt;&lt;keyword&gt;Naphthalene&lt;/keyword&gt;&lt;keyword&gt;Nicotine&lt;/keyword&gt;&lt;keyword&gt;Sorption&lt;/keyword&gt;&lt;keyword&gt;Tobacco Smokes&lt;/keyword&gt;&lt;/keywords&gt;&lt;dates&gt;&lt;year&gt;2002&lt;/year&gt;&lt;/dates&gt;&lt;publisher&gt;Lawrence Berkeley National Laboratory&lt;/publisher&gt;&lt;urls&gt;&lt;/urls&gt;&lt;/record&gt;&lt;/Cite&gt;&lt;/EndNote&gt;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Human exposure to THS shows carcinogenic effects similar to exposure to SHS </w:t>
      </w:r>
      <w:r w:rsidRPr="00162E40">
        <w:rPr>
          <w:rFonts w:ascii="Times New Roman" w:hAnsi="Times New Roman" w:cs="Times New Roman"/>
          <w:sz w:val="24"/>
          <w:szCs w:val="24"/>
        </w:rPr>
        <w:fldChar w:fldCharType="begin">
          <w:fldData xml:space="preserve">PEVuZE5vdGU+PENpdGU+PEF1dGhvcj5TbGVpbWFuPC9BdXRob3I+PFllYXI+MjAxMDwvWWVhcj48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PEVuZE5vdGU+PENpdGU+PEF1dGhvcj5TbGVpbWFuPC9BdXRob3I+PFllYXI+MjAxMDwvWWVhcj48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[56, 57]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t>
      </w:r>
    </w:p>
    <w:p w14:paraId="5EE5CA98" w14:textId="77777777" w:rsidR="006B6C88" w:rsidRPr="00162E40" w:rsidRDefault="006B6C88"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Secondhand Smoke (SHS)</w:t>
      </w:r>
    </w:p>
    <w:p w14:paraId="309A1C89"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SHS as a Harmful Substance</w:t>
      </w:r>
    </w:p>
    <w:p w14:paraId="23457C27" w14:textId="730C532B"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Current scientific evidence identifies secondhand smoke (SHS) as a cause of both decreased life expectancy as well as increased risk of chronic health conditions such as cardiovascular disease and respiratory symptoms among non-smokers </w:t>
      </w:r>
      <w:r w:rsidRPr="00162E40">
        <w:rPr>
          <w:rFonts w:ascii="Times New Roman" w:hAnsi="Times New Roman" w:cs="Times New Roman"/>
          <w:sz w:val="24"/>
          <w:szCs w:val="24"/>
        </w:rPr>
        <w:fldChar w:fldCharType="begin"/>
      </w:r>
      <w:r w:rsidR="00C9419C" w:rsidRPr="00162E40">
        <w:rPr>
          <w:rFonts w:ascii="Times New Roman" w:hAnsi="Times New Roman" w:cs="Times New Roman"/>
          <w:sz w:val="24"/>
          <w:szCs w:val="24"/>
        </w:rPr>
        <w:instrText xml:space="preserve"> ADDIN EN.CITE &lt;EndNote&gt;&lt;Cite&gt;&lt;Author&gt;United States. Public Health Service. Office of the Surgeon General&lt;/Author&gt;&lt;Year&gt;2014&lt;/Year&gt;&lt;RecNum&gt;1&lt;/RecNum&gt;&lt;DisplayText&gt;[1]&lt;/DisplayText&gt;&lt;record&gt;&lt;rec-number&gt;1&lt;/rec-number&gt;&lt;foreign-keys&gt;&lt;key app="EN" db-id="aa5595d2ux5fabeperuvxzfverv9vwffdwv2" timestamp="1590083631"&gt;1&lt;/key&gt;&lt;/foreign-keys&gt;&lt;ref-type name="Book"&gt;6&lt;/ref-type&gt;&lt;contributors&gt;&lt;authors&gt;&lt;author&gt;United States. Public Health Service. Office of the Surgeon General, author&lt;/author&gt;&lt;/authors&gt;&lt;/contributors&gt;&lt;titles&gt;&lt;title&gt;The health consequences of smoking--50 years of progress : a report of the Surgeon General&lt;/title&gt;&lt;secondary-title&gt;Health consequences of smoking, fifty years of progress : a report of the Surgeon General&lt;/secondary-title&gt;&lt;/titles&gt;&lt;keywords&gt;&lt;keyword&gt;Smoking -- Health aspects -- United States&lt;/keyword&gt;&lt;keyword&gt;Smoking -- United States -- Prevention&lt;/keyword&gt;&lt;keyword&gt;Tobacco use -- Health aspects -- United States&lt;/keyword&gt;&lt;keyword&gt;Health promotion -- Government policy -- United States&lt;/keyword&gt;&lt;/keywords&gt;&lt;dates&gt;&lt;year&gt;2014&lt;/year&gt;&lt;/dates&gt;&lt;publisher&gt;Rockville, MD : U.S. Department of Health and Human Services, Public Health Service, Office of the Surgeon General&lt;/publisher&gt;&lt;urls&gt;&lt;/urls&gt;&lt;/record&gt;&lt;/Cite&gt;&lt;/EndNote&gt;</w:instrText>
      </w:r>
      <w:r w:rsidRPr="00162E40">
        <w:rPr>
          <w:rFonts w:ascii="Times New Roman" w:hAnsi="Times New Roman" w:cs="Times New Roman"/>
          <w:sz w:val="24"/>
          <w:szCs w:val="24"/>
        </w:rPr>
        <w:fldChar w:fldCharType="separate"/>
      </w:r>
      <w:r w:rsidR="00C9419C" w:rsidRPr="00162E40">
        <w:rPr>
          <w:rFonts w:ascii="Times New Roman" w:hAnsi="Times New Roman" w:cs="Times New Roman"/>
          <w:noProof/>
          <w:sz w:val="24"/>
          <w:szCs w:val="24"/>
        </w:rPr>
        <w:t>[1]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SHS exposure annually causes almost 34,000 deaths from heart disease, 7,300 deaths from lung cancer, and 8,000 deaths from stroke among  non-smoking adults </w:t>
      </w:r>
      <w:r w:rsidRPr="00162E40">
        <w:rPr>
          <w:rFonts w:ascii="Times New Roman" w:hAnsi="Times New Roman" w:cs="Times New Roman"/>
          <w:sz w:val="24"/>
          <w:szCs w:val="24"/>
        </w:rPr>
        <w:fldChar w:fldCharType="begin"/>
      </w:r>
      <w:r w:rsidR="00C9419C" w:rsidRPr="00162E40">
        <w:rPr>
          <w:rFonts w:ascii="Times New Roman" w:hAnsi="Times New Roman" w:cs="Times New Roman"/>
          <w:sz w:val="24"/>
          <w:szCs w:val="24"/>
        </w:rPr>
        <w:instrText xml:space="preserve"> ADDIN EN.CITE &lt;EndNote&gt;&lt;Cite&gt;&lt;Author&gt;United States. Public Health Service. Office of the Surgeon General&lt;/Author&gt;&lt;Year&gt;2014&lt;/Year&gt;&lt;RecNum&gt;1&lt;/RecNum&gt;&lt;DisplayText&gt;[1]&lt;/DisplayText&gt;&lt;record&gt;&lt;rec-number&gt;1&lt;/rec-number&gt;&lt;foreign-keys&gt;&lt;key app="EN" db-id="aa5595d2ux5fabeperuvxzfverv9vwffdwv2" timestamp="1590083631"&gt;1&lt;/key&gt;&lt;/foreign-keys&gt;&lt;ref-type name="Book"&gt;6&lt;/ref-type&gt;&lt;contributors&gt;&lt;authors&gt;&lt;author&gt;United States. Public Health Service. Office of the Surgeon General, author&lt;/author&gt;&lt;/authors&gt;&lt;/contributors&gt;&lt;titles&gt;&lt;title&gt;The health consequences of smoking--50 years of progress : a report of the Surgeon General&lt;/title&gt;&lt;secondary-title&gt;Health consequences of smoking, fifty years of progress : a report of the Surgeon General&lt;/secondary-title&gt;&lt;/titles&gt;&lt;keywords&gt;&lt;keyword&gt;Smoking -- Health aspects -- United States&lt;/keyword&gt;&lt;keyword&gt;Smoking -- United States -- Prevention&lt;/keyword&gt;&lt;keyword&gt;Tobacco use -- Health aspects -- United States&lt;/keyword&gt;&lt;keyword&gt;Health promotion -- Government policy -- United States&lt;/keyword&gt;&lt;/keywords&gt;&lt;dates&gt;&lt;year&gt;2014&lt;/year&gt;&lt;/dates&gt;&lt;publisher&gt;Rockville, MD : U.S. Department of Health and Human Services, Public Health Service, Office of the Surgeon General&lt;/publisher&gt;&lt;urls&gt;&lt;/urls&gt;&lt;/record&gt;&lt;/Cite&gt;&lt;/EndNote&gt;</w:instrText>
      </w:r>
      <w:r w:rsidRPr="00162E40">
        <w:rPr>
          <w:rFonts w:ascii="Times New Roman" w:hAnsi="Times New Roman" w:cs="Times New Roman"/>
          <w:sz w:val="24"/>
          <w:szCs w:val="24"/>
        </w:rPr>
        <w:fldChar w:fldCharType="separate"/>
      </w:r>
      <w:r w:rsidR="00C9419C" w:rsidRPr="00162E40">
        <w:rPr>
          <w:rFonts w:ascii="Times New Roman" w:hAnsi="Times New Roman" w:cs="Times New Roman"/>
          <w:noProof/>
          <w:sz w:val="24"/>
          <w:szCs w:val="24"/>
        </w:rPr>
        <w:t>[1]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SHS exposure can also immediately cause or trigger heart attacks and strokes by damaging blood vessels and making blood stickier, thus more likely to clot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&lt;EndNote&gt;&lt;Cite&gt;&lt;Author&gt;Institute of Medicine . Committee on Secondhand Smoke&lt;/Author&gt;&lt;Year&gt;2010&lt;/Year&gt;&lt;RecNum&gt;337&lt;/RecNum&gt;&lt;DisplayText&gt;[58]&lt;/DisplayText&gt;&lt;record&gt;&lt;rec-number&gt;337&lt;/rec-number&gt;&lt;foreign-keys&gt;&lt;key app="EN" db-id="aa5595d2ux5fabeperuvxzfverv9vwffdwv2" timestamp="1640828907"&gt;337&lt;/key&gt;&lt;/foreign-keys&gt;&lt;ref-type name="Book"&gt;6&lt;/ref-type&gt;&lt;contributors&gt;&lt;authors&gt;&lt;author&gt;Institute of Medicine . Committee on Secondhand Smoke, Exposure&lt;/author&gt;&lt;author&gt;Acute Coronary, Events&lt;/author&gt;&lt;/authors&gt;&lt;/contributors&gt;&lt;titles&gt;&lt;title&gt;Secondhand smoke exposure and cardiovascular effects : making sense of the evidence / Committee on Secondhand Smoke Exposure and Acute Coronary Events, Board on Population Health and Public Health Practice, Institute of Medicine of the National Academies&lt;/title&gt;&lt;secondary-title&gt;2nd hand smoke exposure &amp;amp; cardiovascular effects&lt;/secondary-title&gt;&lt;/titles&gt;&lt;keywords&gt;&lt;keyword&gt;Coronary heart disease -- Risk factors&lt;/keyword&gt;&lt;keyword&gt;Passive smoking -- Health aspects&lt;/keyword&gt;&lt;/keywords&gt;&lt;dates&gt;&lt;year&gt;2010&lt;/year&gt;&lt;/dates&gt;&lt;pub-location&gt;Washington, D.C.&lt;/pub-location&gt;&lt;publisher&gt;Washington, D.C. : National Academies Press&lt;/publisher&gt;&lt;urls&gt;&lt;/urls&gt;&lt;/record&gt;&lt;/Cite&gt;&lt;/EndNote&gt;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SHS exposure among the young presents its own adverse health conditions, including higher risk of Sudden Infant Death Syndrome (SIDS) occurring among SHS exposed infants and higher risk of ear infections, respiratory conditions such as bronchitis, pneumonia, and asthma, and consistent respiratory symptoms like coughing and shortness of breath among SHS exposed children </w:t>
      </w:r>
      <w:r w:rsidRPr="00162E40">
        <w:rPr>
          <w:rFonts w:ascii="Times New Roman" w:hAnsi="Times New Roman" w:cs="Times New Roman"/>
          <w:sz w:val="24"/>
          <w:szCs w:val="24"/>
        </w:rPr>
        <w:fldChar w:fldCharType="begin">
          <w:fldData xml:space="preserve">PEVuZE5vdGU+PENpdGU+PEF1dGhvcj5DYWxpZm9ybmlhIEVudmlyb25tZW50YWwgUHJvdGVjdGlv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PEVuZE5vdGU+PENpdGU+PEF1dGhvcj5DYWxpZm9ybmlhIEVudmlyb25tZW50YWwgUHJvdGVjdGlv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 40, 59]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Despite the success of several federal and statewide policies to reduce exposure to SHS such as smoking bans in public places, workplaces, and restaurants, exposure to SHS among non-smokers still occurs at an excessive rate </w:t>
      </w:r>
      <w:r w:rsidRPr="00162E40">
        <w:rPr>
          <w:rFonts w:ascii="Times New Roman" w:hAnsi="Times New Roman" w:cs="Times New Roman"/>
          <w:sz w:val="24"/>
          <w:szCs w:val="24"/>
        </w:rPr>
        <w:fldChar w:fldCharType="begin">
          <w:fldData xml:space="preserve">PEVuZE5vdGU+PENpdGU+PFllYXI+MjAwNzwvWWVhcj48UmVjTnVtPjM1OTwvUmVjTnVtPjxEaXNw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PEVuZE5vdGU+PENpdGU+PFllYXI+MjAwNzwvWWVhcj48UmVjTnVtPjM1OTwvUmVjTnVtPjxEaXNw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[6, 60, 61]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Rates of non-smoker exposure have dropped from 87.5% in 1988 to 25% in </w:t>
      </w:r>
      <w:r w:rsidR="00384AF2" w:rsidRPr="00162E40">
        <w:rPr>
          <w:rFonts w:ascii="Times New Roman" w:hAnsi="Times New Roman" w:cs="Times New Roman"/>
          <w:sz w:val="24"/>
          <w:szCs w:val="24"/>
        </w:rPr>
        <w:t>2011 but</w:t>
      </w:r>
      <w:r w:rsidRPr="00162E40">
        <w:rPr>
          <w:rFonts w:ascii="Times New Roman" w:hAnsi="Times New Roman" w:cs="Times New Roman"/>
          <w:sz w:val="24"/>
          <w:szCs w:val="24"/>
        </w:rPr>
        <w:t xml:space="preserve"> stalled at 25% in recent years </w:t>
      </w:r>
      <w:r w:rsidRPr="00162E40">
        <w:rPr>
          <w:rFonts w:ascii="Times New Roman" w:hAnsi="Times New Roman" w:cs="Times New Roman"/>
          <w:sz w:val="24"/>
          <w:szCs w:val="24"/>
        </w:rPr>
        <w:fldChar w:fldCharType="begin">
          <w:fldData xml:space="preserve">PEVuZE5vdGU+PENpdGU+PEF1dGhvcj5Uc2FpPC9BdXRob3I+PFllYXI+MjAxODwvWWVhcj48UmVj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=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PEVuZE5vdGU+PENpdGU+PEF1dGhvcj5Uc2FpPC9BdXRob3I+PFllYXI+MjAxODwvWWVhcj48UmVj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=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[40]</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While these declines show promise, continued reduction in SHS exposure among nonsmoking individuals is important as there is no risk-free amount of exposure </w:t>
      </w:r>
      <w:r w:rsidRPr="00162E40">
        <w:rPr>
          <w:rFonts w:ascii="Times New Roman" w:hAnsi="Times New Roman" w:cs="Times New Roman"/>
          <w:sz w:val="24"/>
          <w:szCs w:val="24"/>
        </w:rPr>
        <w:lastRenderedPageBreak/>
        <w:t xml:space="preserve">to SHS </w:t>
      </w:r>
      <w:r w:rsidRPr="00162E40">
        <w:rPr>
          <w:rFonts w:ascii="Times New Roman" w:hAnsi="Times New Roman" w:cs="Times New Roman"/>
          <w:sz w:val="24"/>
          <w:szCs w:val="24"/>
        </w:rPr>
        <w:fldChar w:fldCharType="begin">
          <w:fldData xml:space="preserve">PEVuZE5vdGU+PENpdGU+PEF1dGhvcj5Vbml0ZWQgU3RhdGVzLiBQdWJsaWMgSGVhbHRoIFNlcnZp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PEVuZE5vdGU+PENpdGU+PEF1dGhvcj5Vbml0ZWQgU3RhdGVzLiBQdWJsaWMgSGVhbHRoIFNlcnZp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 62]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Many non-smokers still find themselves exposed to SHS in areas not protected by clean indoor air laws such as in private homes,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and bars. A report from the Bureau of Labor Statistics in 2019 found that Americans on average spend over an hour per day of their total awake time in transit (1.24 hours) or at the home (7.62 hours) both locations where smoking is not regulated at a federal level </w:t>
      </w:r>
      <w:r w:rsidRPr="00162E40">
        <w:rPr>
          <w:rFonts w:ascii="Times New Roman" w:hAnsi="Times New Roman" w:cs="Times New Roman"/>
          <w:sz w:val="24"/>
          <w:szCs w:val="24"/>
        </w:rPr>
        <w:fldChar w:fldCharType="begin">
          <w:fldData xml:space="preserve">PEVuZE5vdGU+PENpdGU+PEF1dGhvcj5MZWU8L0F1dGhvcj48WWVhcj4yMDA4PC9ZZWFyPjxSZWNO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PEVuZE5vdGU+PENpdGU+PEF1dGhvcj5MZWU8L0F1dGhvcj48WWVhcj4yMDA4PC9ZZWFyPjxSZWNO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[63, 64]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Increased efforts are needed to reduce non-smoker SHS exposure; a study among rural, blue-collar workers found that anti-smoking messaging had no effect on tobacco quit intention and had little to no effect on their adoption of non-smoking family rules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&lt;EndNote&gt;&lt;Cite&gt;&lt;Author&gt;Stewart&lt;/Author&gt;&lt;Year&gt;2016&lt;/Year&gt;&lt;RecNum&gt;345&lt;/RecNum&gt;&lt;DisplayText&gt;[65]&lt;/DisplayText&gt;&lt;record&gt;&lt;rec-number&gt;345&lt;/rec-number&gt;&lt;foreign-keys&gt;&lt;key app="EN" db-id="aa5595d2ux5fabeperuvxzfverv9vwffdwv2" timestamp="1640926998"&gt;345&lt;/key&gt;&lt;/foreign-keys&gt;&lt;ref-type name="Journal Article"&gt;17&lt;/ref-type&gt;&lt;contributors&gt;&lt;authors&gt;&lt;author&gt;Stewart, Telisa&lt;/author&gt;&lt;author&gt;Formica, Margaret K.&lt;/author&gt;&lt;author&gt;Adachi-Mejia, Anna M.&lt;/author&gt;&lt;author&gt;Wang, Dongliang&lt;/author&gt;&lt;author&gt;Gerrard, Meg&lt;/author&gt;&lt;/authors&gt;&lt;/contributors&gt;&lt;titles&gt;&lt;title&gt;A Tobacco Cessation Intervention with Rural, Medically Underserved, Blue-collar Employees: A Quasiexperimental Study&lt;/title&gt;&lt;secondary-title&gt;Safety and Health at Work&lt;/secondary-title&gt;&lt;/titles&gt;&lt;periodical&gt;&lt;full-title&gt;Safety and Health at Work&lt;/full-title&gt;&lt;/periodical&gt;&lt;pages&gt;293-298&lt;/pages&gt;&lt;volume&gt;7&lt;/volume&gt;&lt;number&gt;4&lt;/number&gt;&lt;keywords&gt;&lt;keyword&gt;health disparities&lt;/keyword&gt;&lt;keyword&gt;rural blue collar&lt;/keyword&gt;&lt;keyword&gt;tobacco cessation&lt;/keyword&gt;&lt;keyword&gt;worksite intervention&lt;/keyword&gt;&lt;/keywords&gt;&lt;dates&gt;&lt;year&gt;2016&lt;/year&gt;&lt;pub-dates&gt;&lt;date&gt;2016/12/01/&lt;/date&gt;&lt;/pub-dates&gt;&lt;/dates&gt;&lt;isbn&gt;2093-7911&lt;/isbn&gt;&lt;urls&gt;&lt;related-urls&gt;&lt;url&gt;https://www.sciencedirect.com/science/article/pii/S2093791116300014&lt;/url&gt;&lt;/related-urls&gt;&lt;/urls&gt;&lt;electronic-resource-num&gt;https://doi.org/10.1016/j.shaw.2016.03.001&lt;/electronic-resource-num&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[65]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3BB8A97A" w14:textId="1AEEA233"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 xml:space="preserve">SHS Pollution in </w:t>
      </w:r>
      <w:r w:rsidR="00193F98">
        <w:rPr>
          <w:rFonts w:ascii="Times New Roman" w:hAnsi="Times New Roman" w:cs="Times New Roman"/>
          <w:i/>
          <w:iCs/>
          <w:sz w:val="24"/>
          <w:szCs w:val="24"/>
        </w:rPr>
        <w:t>Cars</w:t>
      </w:r>
    </w:p>
    <w:p w14:paraId="364A87D6" w14:textId="21D6D6A1"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is a location where non-smokers can be exposed to extremely high concentrations of SHS byproducts compared to other locations such as the private home or workplaces. A study among pregnant Greek women found that exposure to SHS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increased tobacco exposure biomarkers such as urinary 4-(methylnitrosamino)-1-(3-pyridyl)-1-butanone (NNK), 4-(methylnitrosamino)-1-(3-pyridyl)-1-butanol (NNAL), and urinary cotinine at a higher level than other locations of SHS exposure such as cafes, bars, or restaurants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&lt;EndNote&gt;&lt;Cite&gt;&lt;Author&gt;Constantine&lt;/Author&gt;&lt;Year&gt;2013&lt;/Year&gt;&lt;RecNum&gt;339&lt;/RecNum&gt;&lt;DisplayText&gt;[66]&lt;/DisplayText&gt;&lt;record&gt;&lt;rec-number&gt;339&lt;/rec-number&gt;&lt;foreign-keys&gt;&lt;key app="EN" db-id="aa5595d2ux5fabeperuvxzfverv9vwffdwv2" timestamp="1640893693"&gt;339&lt;/key&gt;&lt;/foreign-keys&gt;&lt;ref-type name="Journal Article"&gt;17&lt;/ref-type&gt;&lt;contributors&gt;&lt;authors&gt;&lt;author&gt;Constantine, I. Vardavas&lt;/author&gt;&lt;author&gt;Eleni, Fthenou&lt;/author&gt;&lt;author&gt;Evridiki, Patelarou&lt;/author&gt;&lt;author&gt;Emmanouil, Bagkeris&lt;/author&gt;&lt;author&gt;Sharon, Murphy&lt;/author&gt;&lt;author&gt;Stephen, S. Hecht&lt;/author&gt;&lt;author&gt;Gregory, N. Connolly&lt;/author&gt;&lt;author&gt;Leda, Chatzi&lt;/author&gt;&lt;author&gt;Manolis, Kogevinas&lt;/author&gt;&lt;/authors&gt;&lt;/contributors&gt;&lt;titles&gt;&lt;title&gt;Exposure to different sources of secondhand smoke during pregnancy and its effect on urinary cotinine and tobacco-specific nitrosamine (NNAL) concentrations&lt;/title&gt;&lt;secondary-title&gt;Tobacco control&lt;/secondary-title&gt;&lt;/titles&gt;&lt;periodical&gt;&lt;full-title&gt;Tobacco Control&lt;/full-title&gt;&lt;/periodical&gt;&lt;pages&gt;194-200&lt;/pages&gt;&lt;volume&gt;22&lt;/volume&gt;&lt;number&gt;3&lt;/number&gt;&lt;keywords&gt;&lt;keyword&gt;Biological markers&lt;/keyword&gt;&lt;keyword&gt;Carcinogens&lt;/keyword&gt;&lt;keyword&gt;Cigarette smoking&lt;/keyword&gt;&lt;keyword&gt;Cigarettes&lt;/keyword&gt;&lt;keyword&gt;Geometric mean&lt;/keyword&gt;&lt;keyword&gt;P values&lt;/keyword&gt;&lt;keyword&gt;Pregnancy&lt;/keyword&gt;&lt;keyword&gt;Public space&lt;/keyword&gt;&lt;keyword&gt;Secondhand smoke&lt;/keyword&gt;&lt;keyword&gt;Smoking cessation&lt;/keyword&gt;&lt;/keywords&gt;&lt;dates&gt;&lt;year&gt;2013&lt;/year&gt;&lt;/dates&gt;&lt;publisher&gt;BMJ Publishing Group&lt;/publisher&gt;&lt;isbn&gt;0964-4563&lt;/isbn&gt;&lt;urls&gt;&lt;/urls&gt;&lt;/record&gt;&lt;/Cite&gt;&lt;/EndNote&gt;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[66]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Airborne particulate matter of less than 2.5 microns in size (PM</w:t>
      </w:r>
      <w:r w:rsidRPr="00162E40">
        <w:rPr>
          <w:rFonts w:ascii="Times New Roman" w:hAnsi="Times New Roman" w:cs="Times New Roman"/>
          <w:sz w:val="24"/>
          <w:szCs w:val="24"/>
          <w:vertAlign w:val="subscript"/>
        </w:rPr>
        <w:t>2.5</w:t>
      </w:r>
      <w:r w:rsidRPr="00162E40">
        <w:rPr>
          <w:rFonts w:ascii="Times New Roman" w:hAnsi="Times New Roman" w:cs="Times New Roman"/>
          <w:sz w:val="24"/>
          <w:szCs w:val="24"/>
        </w:rPr>
        <w:t xml:space="preserve">) has the ability to impair lung function by irritating and damaging the alveolar wall and is considered a marker for SHS exposure </w:t>
      </w:r>
      <w:r w:rsidRPr="00162E40">
        <w:rPr>
          <w:rFonts w:ascii="Times New Roman" w:hAnsi="Times New Roman" w:cs="Times New Roman"/>
          <w:sz w:val="24"/>
          <w:szCs w:val="24"/>
        </w:rPr>
        <w:fldChar w:fldCharType="begin">
          <w:fldData xml:space="preserve">PEVuZE5vdGU+PENpdGU+PEF1dGhvcj5TZW1wbGU8L0F1dGhvcj48WWVhcj4yMDE1PC9ZZWFyPjxS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=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PEVuZE5vdGU+PENpdGU+PEF1dGhvcj5TZW1wbGU8L0F1dGhvcj48WWVhcj4yMDE1PC9ZZWFyPjxS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=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[67, 68]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While smoking in homes can potentially lead to concentrations of PM</w:t>
      </w:r>
      <w:r w:rsidRPr="00162E40">
        <w:rPr>
          <w:rFonts w:ascii="Times New Roman" w:hAnsi="Times New Roman" w:cs="Times New Roman"/>
          <w:sz w:val="24"/>
          <w:szCs w:val="24"/>
          <w:vertAlign w:val="subscript"/>
        </w:rPr>
        <w:t xml:space="preserve">2.5 </w:t>
      </w:r>
      <w:r w:rsidRPr="00162E40">
        <w:rPr>
          <w:rFonts w:ascii="Times New Roman" w:hAnsi="Times New Roman" w:cs="Times New Roman"/>
          <w:sz w:val="24"/>
          <w:szCs w:val="24"/>
        </w:rPr>
        <w:t xml:space="preserve">approximately 10 times higher than non-smoking homes,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can lead to even higher concentrations of PM</w:t>
      </w:r>
      <w:r w:rsidRPr="00162E40">
        <w:rPr>
          <w:rFonts w:ascii="Times New Roman" w:hAnsi="Times New Roman" w:cs="Times New Roman"/>
          <w:sz w:val="24"/>
          <w:szCs w:val="24"/>
          <w:vertAlign w:val="subscript"/>
        </w:rPr>
        <w:t xml:space="preserve">2.5 </w:t>
      </w:r>
      <w:r w:rsidRPr="00162E40">
        <w:rPr>
          <w:rFonts w:ascii="Times New Roman" w:hAnsi="Times New Roman" w:cs="Times New Roman"/>
          <w:sz w:val="24"/>
          <w:szCs w:val="24"/>
        </w:rPr>
        <w:t xml:space="preserve"> </w:t>
      </w:r>
      <w:r w:rsidRPr="00162E40">
        <w:rPr>
          <w:rFonts w:ascii="Times New Roman" w:hAnsi="Times New Roman" w:cs="Times New Roman"/>
          <w:sz w:val="24"/>
          <w:szCs w:val="24"/>
        </w:rPr>
        <w:fldChar w:fldCharType="begin">
          <w:fldData xml:space="preserve">PEVuZE5vdGU+PENpdGU+PEF1dGhvcj5TZW1wbGU8L0F1dGhvcj48WWVhcj4yMDE1PC9ZZWFyPjxS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PEVuZE5vdGU+PENpdGU+PEF1dGhvcj5TZW1wbGU8L0F1dGhvcj48WWVhcj4yMDE1PC9ZZWFyPjxS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[67]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One study analyzed different factors such as airflow from open windows, vehicular speed, and air-conditioning in a large, consumer truck affected how the particles from ETS interacted in this environment. Study findings showed approximately 120 times the typical PM</w:t>
      </w:r>
      <w:r w:rsidRPr="00162E40">
        <w:rPr>
          <w:rFonts w:ascii="Times New Roman" w:hAnsi="Times New Roman" w:cs="Times New Roman"/>
          <w:sz w:val="24"/>
          <w:szCs w:val="24"/>
          <w:vertAlign w:val="subscript"/>
        </w:rPr>
        <w:t>2.5</w:t>
      </w:r>
      <w:r w:rsidRPr="00162E40">
        <w:rPr>
          <w:rFonts w:ascii="Times New Roman" w:hAnsi="Times New Roman" w:cs="Times New Roman"/>
          <w:sz w:val="24"/>
          <w:szCs w:val="24"/>
        </w:rPr>
        <w:t xml:space="preserve"> one would experience in normal air conditions without combustible tobacco smoke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&lt;EndNote&gt;&lt;Cite&gt;&lt;Author&gt;Liu&lt;/Author&gt;&lt;Year&gt;2010&lt;/Year&gt;&lt;RecNum&gt;208&lt;/RecNum&gt;&lt;DisplayText&gt;[69]&lt;/DisplayText&gt;&lt;record&gt;&lt;rec-number&gt;208&lt;/rec-number&gt;&lt;foreign-keys&gt;&lt;key app="EN" db-id="aa5595d2ux5fabeperuvxzfverv9vwffdwv2" timestamp="1624093614"&gt;208&lt;/key&gt;&lt;/foreign-keys&gt;&lt;ref-type name="Journal Article"&gt;17&lt;/ref-type&gt;&lt;contributors&gt;&lt;authors&gt;&lt;author&gt;Liu, S.&lt;/author&gt;&lt;author&gt;Zhu, Y.&lt;/author&gt;&lt;/authors&gt;&lt;/contributors&gt;&lt;titles&gt;&lt;title&gt;A case study of exposure to ultrafine particles from secondhand tobacco smoke in an automobile&lt;/title&gt;&lt;secondary-title&gt;Indoor Air&lt;/secondary-title&gt;&lt;/titles&gt;&lt;periodical&gt;&lt;full-title&gt;Indoor Air&lt;/full-title&gt;&lt;/periodical&gt;&lt;pages&gt;412-423&lt;/pages&gt;&lt;volume&gt;20&lt;/volume&gt;&lt;number&gt;5&lt;/number&gt;&lt;keywords&gt;&lt;keyword&gt;PASSIVE smoking&lt;/keyword&gt;&lt;keyword&gt;TOBACCO smoke pollution&lt;/keyword&gt;&lt;keyword&gt;PARTICULATE matter&lt;/keyword&gt;&lt;keyword&gt;EMISSIONS (Air pollution)&lt;/keyword&gt;&lt;keyword&gt;CASE studies&lt;/keyword&gt;&lt;keyword&gt;UNITED States&lt;/keyword&gt;&lt;keyword&gt;Air exchange rate&lt;/keyword&gt;&lt;keyword&gt;In-cabin exposure&lt;/keyword&gt;&lt;keyword&gt;PM2.5&lt;/keyword&gt;&lt;keyword&gt;SHS emission rate&lt;/keyword&gt;&lt;keyword&gt;Vehicular emissions&lt;/keyword&gt;&lt;/keywords&gt;&lt;dates&gt;&lt;year&gt;2010&lt;/year&gt;&lt;/dates&gt;&lt;publisher&gt;Wiley-Blackwell&lt;/publisher&gt;&lt;isbn&gt;09056947&lt;/isbn&gt;&lt;accession-num&gt;53507417&lt;/accession-num&gt;&lt;work-type&gt;Article&lt;/work-type&gt;&lt;urls&gt;&lt;related-urls&gt;&lt;url&gt;http://libraries.ou.edu/access.aspx?url=http://search.ebscohost.com/login.aspx?direct=true&amp;amp;db=aph&amp;amp;AN=53507417&amp;amp;site=ehost-live&lt;/url&gt;&lt;/related-urls&gt;&lt;/urls&gt;&lt;electronic-resource-num&gt;10.1111/j.1600-0668.2010.00665.x&lt;/electronic-resource-num&gt;&lt;remote-database-name&gt;aph&lt;/remote-database-name&gt;&lt;remote-database-provider&gt;EBSCOhost&lt;/remote-database-provider&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[69]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This study along with another study that conducted a methodological review of current modeling formulas to calculate air quality factors such as air density of PM</w:t>
      </w:r>
      <w:r w:rsidRPr="00162E40">
        <w:rPr>
          <w:rFonts w:ascii="Times New Roman" w:hAnsi="Times New Roman" w:cs="Times New Roman"/>
          <w:sz w:val="24"/>
          <w:szCs w:val="24"/>
          <w:vertAlign w:val="subscript"/>
        </w:rPr>
        <w:t xml:space="preserve">2.5  </w:t>
      </w:r>
      <w:r w:rsidRPr="00162E40">
        <w:rPr>
          <w:rFonts w:ascii="Times New Roman" w:hAnsi="Times New Roman" w:cs="Times New Roman"/>
          <w:sz w:val="24"/>
          <w:szCs w:val="24"/>
        </w:rPr>
        <w:t>after tobacco use and created a series of formulas in order to estimate vehicular air quality based on a variety of factors found that vehicular PM</w:t>
      </w:r>
      <w:r w:rsidRPr="00162E40">
        <w:rPr>
          <w:rFonts w:ascii="Times New Roman" w:hAnsi="Times New Roman" w:cs="Times New Roman"/>
          <w:sz w:val="24"/>
          <w:szCs w:val="24"/>
          <w:vertAlign w:val="subscript"/>
        </w:rPr>
        <w:t xml:space="preserve">2.5 </w:t>
      </w:r>
      <w:r w:rsidRPr="00162E40">
        <w:rPr>
          <w:rFonts w:ascii="Times New Roman" w:hAnsi="Times New Roman" w:cs="Times New Roman"/>
          <w:sz w:val="24"/>
          <w:szCs w:val="24"/>
        </w:rPr>
        <w:t xml:space="preserve">concentrations were increased during weather conditions that require closed windows and when using air conditioning such as during hot summer months </w:t>
      </w:r>
      <w:r w:rsidRPr="00162E40">
        <w:rPr>
          <w:rFonts w:ascii="Times New Roman" w:hAnsi="Times New Roman" w:cs="Times New Roman"/>
          <w:sz w:val="24"/>
          <w:szCs w:val="24"/>
        </w:rPr>
        <w:fldChar w:fldCharType="begin">
          <w:fldData xml:space="preserve">PEVuZE5vdGU+PENpdGU+PEF1dGhvcj5DYW88L0F1dGhvcj48WWVhcj4yMDExPC9ZZWFyPjxSZWNO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PEVuZE5vdGU+PENpdGU+PEF1dGhvcj5DYW88L0F1dGhvcj48WWVhcj4yMDExPC9ZZWFyPjxSZWNO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[69, 70]</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Lowering windows while using tobacco products does reduce total PM</w:t>
      </w:r>
      <w:r w:rsidRPr="00162E40">
        <w:rPr>
          <w:rFonts w:ascii="Times New Roman" w:hAnsi="Times New Roman" w:cs="Times New Roman"/>
          <w:sz w:val="24"/>
          <w:szCs w:val="24"/>
          <w:vertAlign w:val="subscript"/>
        </w:rPr>
        <w:t xml:space="preserve">2.5 </w:t>
      </w:r>
      <w:r w:rsidRPr="00162E40">
        <w:rPr>
          <w:rFonts w:ascii="Times New Roman" w:hAnsi="Times New Roman" w:cs="Times New Roman"/>
          <w:sz w:val="24"/>
          <w:szCs w:val="24"/>
        </w:rPr>
        <w:t xml:space="preserve"> concentrations in a </w:t>
      </w:r>
      <w:r w:rsidR="00193F98">
        <w:rPr>
          <w:rFonts w:ascii="Times New Roman" w:hAnsi="Times New Roman" w:cs="Times New Roman"/>
          <w:sz w:val="24"/>
          <w:szCs w:val="24"/>
        </w:rPr>
        <w:t>car</w:t>
      </w:r>
      <w:r w:rsidRPr="00162E40">
        <w:rPr>
          <w:rFonts w:ascii="Times New Roman" w:hAnsi="Times New Roman" w:cs="Times New Roman"/>
          <w:sz w:val="24"/>
          <w:szCs w:val="24"/>
        </w:rPr>
        <w:t>; however, a systematic review of studies that measured PM</w:t>
      </w:r>
      <w:r w:rsidRPr="00162E40">
        <w:rPr>
          <w:rFonts w:ascii="Times New Roman" w:hAnsi="Times New Roman" w:cs="Times New Roman"/>
          <w:sz w:val="24"/>
          <w:szCs w:val="24"/>
          <w:vertAlign w:val="subscript"/>
        </w:rPr>
        <w:t>2.5</w:t>
      </w:r>
      <w:r w:rsidRPr="00162E40">
        <w:rPr>
          <w:rFonts w:ascii="Times New Roman" w:hAnsi="Times New Roman" w:cs="Times New Roman"/>
          <w:sz w:val="24"/>
          <w:szCs w:val="24"/>
        </w:rPr>
        <w:t xml:space="preserve">  concentrations in cars that lowered at least one window still produced unsafe increases in PM</w:t>
      </w:r>
      <w:r w:rsidRPr="00162E40">
        <w:rPr>
          <w:rFonts w:ascii="Times New Roman" w:hAnsi="Times New Roman" w:cs="Times New Roman"/>
          <w:sz w:val="24"/>
          <w:szCs w:val="24"/>
          <w:vertAlign w:val="subscript"/>
        </w:rPr>
        <w:t>2.5</w:t>
      </w:r>
      <w:r w:rsidRPr="00162E40">
        <w:rPr>
          <w:rFonts w:ascii="Times New Roman" w:hAnsi="Times New Roman" w:cs="Times New Roman"/>
          <w:sz w:val="24"/>
          <w:szCs w:val="24"/>
        </w:rPr>
        <w:t xml:space="preserve"> </w:t>
      </w:r>
      <w:r w:rsidRPr="00162E40">
        <w:rPr>
          <w:rFonts w:ascii="Times New Roman" w:hAnsi="Times New Roman" w:cs="Times New Roman"/>
          <w:sz w:val="24"/>
          <w:szCs w:val="24"/>
        </w:rPr>
        <w:lastRenderedPageBreak/>
        <w:t xml:space="preserve">concentrations </w:t>
      </w:r>
      <w:r w:rsidRPr="00162E40">
        <w:rPr>
          <w:rFonts w:ascii="Times New Roman" w:hAnsi="Times New Roman" w:cs="Times New Roman"/>
          <w:sz w:val="24"/>
          <w:szCs w:val="24"/>
        </w:rPr>
        <w:fldChar w:fldCharType="begin"/>
      </w:r>
      <w:r w:rsidR="008A601F" w:rsidRPr="00162E40">
        <w:rPr>
          <w:rFonts w:ascii="Times New Roman" w:hAnsi="Times New Roman" w:cs="Times New Roman"/>
          <w:sz w:val="24"/>
          <w:szCs w:val="24"/>
        </w:rPr>
        <w:instrText xml:space="preserve"> ADDIN EN.CITE &lt;EndNote&gt;&lt;Cite&gt;&lt;Author&gt;Raoof&lt;/Author&gt;&lt;Year&gt;2015&lt;/Year&gt;&lt;RecNum&gt;204&lt;/RecNum&gt;&lt;DisplayText&gt;[7]&lt;/DisplayText&gt;&lt;record&gt;&lt;rec-number&gt;204&lt;/rec-number&gt;&lt;foreign-keys&gt;&lt;key app="EN" db-id="aa5595d2ux5fabeperuvxzfverv9vwffdwv2" timestamp="1624093614"&gt;204&lt;/key&gt;&lt;/foreign-keys&gt;&lt;ref-type name="Journal Article"&gt;17&lt;/ref-type&gt;&lt;contributors&gt;&lt;authors&gt;&lt;author&gt;Raoof, Sana A.&lt;/author&gt;&lt;author&gt;Agaku, Israel T.&lt;/author&gt;&lt;author&gt;Vardavas, Constantine I.&lt;/author&gt;&lt;/authors&gt;&lt;/contributors&gt;&lt;titles&gt;&lt;title&gt;A systematic review of secondhand smoke exposure in a car: Attributable changes in atmospheric and biological markers&lt;/title&gt;&lt;secondary-title&gt;Chronic Respiratory Disease&lt;/secondary-title&gt;&lt;/titles&gt;&lt;periodical&gt;&lt;full-title&gt;Chronic Respiratory Disease&lt;/full-title&gt;&lt;/periodical&gt;&lt;pages&gt;120-131&lt;/pages&gt;&lt;volume&gt;12&lt;/volume&gt;&lt;number&gt;2&lt;/number&gt;&lt;keywords&gt;&lt;keyword&gt;Car&lt;/keyword&gt;&lt;keyword&gt;Smoking&lt;/keyword&gt;&lt;keyword&gt;Cigarettes&lt;/keyword&gt;&lt;keyword&gt;Secondhand Smoke&lt;/keyword&gt;&lt;keyword&gt;Biomarkers&lt;/keyword&gt;&lt;keyword&gt;Ventilation&lt;/keyword&gt;&lt;keyword&gt;Medicine&lt;/keyword&gt;&lt;/keywords&gt;&lt;dates&gt;&lt;year&gt;2015&lt;/year&gt;&lt;/dates&gt;&lt;pub-location&gt;London, England&lt;/pub-location&gt;&lt;isbn&gt;1479-9723&lt;/isbn&gt;&lt;urls&gt;&lt;/urls&gt;&lt;electronic-resource-num&gt;10.1177/1479972315575202&lt;/electronic-resource-num&gt;&lt;/record&gt;&lt;/Cite&gt;&lt;/EndNote&gt;</w:instrText>
      </w:r>
      <w:r w:rsidRPr="00162E40">
        <w:rPr>
          <w:rFonts w:ascii="Times New Roman" w:hAnsi="Times New Roman" w:cs="Times New Roman"/>
          <w:sz w:val="24"/>
          <w:szCs w:val="24"/>
        </w:rPr>
        <w:fldChar w:fldCharType="separate"/>
      </w:r>
      <w:r w:rsidR="008A601F" w:rsidRPr="00162E40">
        <w:rPr>
          <w:rFonts w:ascii="Times New Roman" w:hAnsi="Times New Roman" w:cs="Times New Roman"/>
          <w:noProof/>
          <w:sz w:val="24"/>
          <w:szCs w:val="24"/>
        </w:rPr>
        <w:t>[7]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This systematic review also highlighted that the majority of testing focuses on only measurements occurring when a smoker is in the driver’s seat, with airflow likely being different for backseat smokers </w:t>
      </w:r>
      <w:r w:rsidRPr="00162E40">
        <w:rPr>
          <w:rFonts w:ascii="Times New Roman" w:hAnsi="Times New Roman" w:cs="Times New Roman"/>
          <w:sz w:val="24"/>
          <w:szCs w:val="24"/>
        </w:rPr>
        <w:fldChar w:fldCharType="begin"/>
      </w:r>
      <w:r w:rsidR="008A601F" w:rsidRPr="00162E40">
        <w:rPr>
          <w:rFonts w:ascii="Times New Roman" w:hAnsi="Times New Roman" w:cs="Times New Roman"/>
          <w:sz w:val="24"/>
          <w:szCs w:val="24"/>
        </w:rPr>
        <w:instrText xml:space="preserve"> ADDIN EN.CITE &lt;EndNote&gt;&lt;Cite&gt;&lt;Author&gt;Raoof&lt;/Author&gt;&lt;Year&gt;2015&lt;/Year&gt;&lt;RecNum&gt;204&lt;/RecNum&gt;&lt;DisplayText&gt;[7]&lt;/DisplayText&gt;&lt;record&gt;&lt;rec-number&gt;204&lt;/rec-number&gt;&lt;foreign-keys&gt;&lt;key app="EN" db-id="aa5595d2ux5fabeperuvxzfverv9vwffdwv2" timestamp="1624093614"&gt;204&lt;/key&gt;&lt;/foreign-keys&gt;&lt;ref-type name="Journal Article"&gt;17&lt;/ref-type&gt;&lt;contributors&gt;&lt;authors&gt;&lt;author&gt;Raoof, Sana A.&lt;/author&gt;&lt;author&gt;Agaku, Israel T.&lt;/author&gt;&lt;author&gt;Vardavas, Constantine I.&lt;/author&gt;&lt;/authors&gt;&lt;/contributors&gt;&lt;titles&gt;&lt;title&gt;A systematic review of secondhand smoke exposure in a car: Attributable changes in atmospheric and biological markers&lt;/title&gt;&lt;secondary-title&gt;Chronic Respiratory Disease&lt;/secondary-title&gt;&lt;/titles&gt;&lt;periodical&gt;&lt;full-title&gt;Chronic Respiratory Disease&lt;/full-title&gt;&lt;/periodical&gt;&lt;pages&gt;120-131&lt;/pages&gt;&lt;volume&gt;12&lt;/volume&gt;&lt;number&gt;2&lt;/number&gt;&lt;keywords&gt;&lt;keyword&gt;Car&lt;/keyword&gt;&lt;keyword&gt;Smoking&lt;/keyword&gt;&lt;keyword&gt;Cigarettes&lt;/keyword&gt;&lt;keyword&gt;Secondhand Smoke&lt;/keyword&gt;&lt;keyword&gt;Biomarkers&lt;/keyword&gt;&lt;keyword&gt;Ventilation&lt;/keyword&gt;&lt;keyword&gt;Medicine&lt;/keyword&gt;&lt;/keywords&gt;&lt;dates&gt;&lt;year&gt;2015&lt;/year&gt;&lt;/dates&gt;&lt;pub-location&gt;London, England&lt;/pub-location&gt;&lt;isbn&gt;1479-9723&lt;/isbn&gt;&lt;urls&gt;&lt;/urls&gt;&lt;electronic-resource-num&gt;10.1177/1479972315575202&lt;/electronic-resource-num&gt;&lt;/record&gt;&lt;/Cite&gt;&lt;/EndNote&gt;</w:instrText>
      </w:r>
      <w:r w:rsidRPr="00162E40">
        <w:rPr>
          <w:rFonts w:ascii="Times New Roman" w:hAnsi="Times New Roman" w:cs="Times New Roman"/>
          <w:sz w:val="24"/>
          <w:szCs w:val="24"/>
        </w:rPr>
        <w:fldChar w:fldCharType="separate"/>
      </w:r>
      <w:r w:rsidR="008A601F" w:rsidRPr="00162E40">
        <w:rPr>
          <w:rFonts w:ascii="Times New Roman" w:hAnsi="Times New Roman" w:cs="Times New Roman"/>
          <w:noProof/>
          <w:sz w:val="24"/>
          <w:szCs w:val="24"/>
        </w:rPr>
        <w:t>[7]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Other methods smokers use to reduce concentration of smoke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such as turning on the air conditioning also slightly lowers PM</w:t>
      </w:r>
      <w:r w:rsidRPr="00162E40">
        <w:rPr>
          <w:rFonts w:ascii="Times New Roman" w:hAnsi="Times New Roman" w:cs="Times New Roman"/>
          <w:sz w:val="24"/>
          <w:szCs w:val="24"/>
          <w:vertAlign w:val="subscript"/>
        </w:rPr>
        <w:t>2.5</w:t>
      </w:r>
      <w:r w:rsidRPr="00162E40">
        <w:rPr>
          <w:rFonts w:ascii="Times New Roman" w:hAnsi="Times New Roman" w:cs="Times New Roman"/>
          <w:sz w:val="24"/>
          <w:szCs w:val="24"/>
        </w:rPr>
        <w:t xml:space="preserve"> concentrations, but concentrations still remain well over safe levels for exposure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&lt;EndNote&gt;&lt;Cite&gt;&lt;Author&gt;Liu&lt;/Author&gt;&lt;Year&gt;2010&lt;/Year&gt;&lt;RecNum&gt;208&lt;/RecNum&gt;&lt;DisplayText&gt;[69]&lt;/DisplayText&gt;&lt;record&gt;&lt;rec-number&gt;208&lt;/rec-number&gt;&lt;foreign-keys&gt;&lt;key app="EN" db-id="aa5595d2ux5fabeperuvxzfverv9vwffdwv2" timestamp="1624093614"&gt;208&lt;/key&gt;&lt;/foreign-keys&gt;&lt;ref-type name="Journal Article"&gt;17&lt;/ref-type&gt;&lt;contributors&gt;&lt;authors&gt;&lt;author&gt;Liu, S.&lt;/author&gt;&lt;author&gt;Zhu, Y.&lt;/author&gt;&lt;/authors&gt;&lt;/contributors&gt;&lt;titles&gt;&lt;title&gt;A case study of exposure to ultrafine particles from secondhand tobacco smoke in an automobile&lt;/title&gt;&lt;secondary-title&gt;Indoor Air&lt;/secondary-title&gt;&lt;/titles&gt;&lt;periodical&gt;&lt;full-title&gt;Indoor Air&lt;/full-title&gt;&lt;/periodical&gt;&lt;pages&gt;412-423&lt;/pages&gt;&lt;volume&gt;20&lt;/volume&gt;&lt;number&gt;5&lt;/number&gt;&lt;keywords&gt;&lt;keyword&gt;PASSIVE smoking&lt;/keyword&gt;&lt;keyword&gt;TOBACCO smoke pollution&lt;/keyword&gt;&lt;keyword&gt;PARTICULATE matter&lt;/keyword&gt;&lt;keyword&gt;EMISSIONS (Air pollution)&lt;/keyword&gt;&lt;keyword&gt;CASE studies&lt;/keyword&gt;&lt;keyword&gt;UNITED States&lt;/keyword&gt;&lt;keyword&gt;Air exchange rate&lt;/keyword&gt;&lt;keyword&gt;In-cabin exposure&lt;/keyword&gt;&lt;keyword&gt;PM2.5&lt;/keyword&gt;&lt;keyword&gt;SHS emission rate&lt;/keyword&gt;&lt;keyword&gt;Vehicular emissions&lt;/keyword&gt;&lt;/keywords&gt;&lt;dates&gt;&lt;year&gt;2010&lt;/year&gt;&lt;/dates&gt;&lt;publisher&gt;Wiley-Blackwell&lt;/publisher&gt;&lt;isbn&gt;09056947&lt;/isbn&gt;&lt;accession-num&gt;53507417&lt;/accession-num&gt;&lt;work-type&gt;Article&lt;/work-type&gt;&lt;urls&gt;&lt;related-urls&gt;&lt;url&gt;http://libraries.ou.edu/access.aspx?url=http://search.ebscohost.com/login.aspx?direct=true&amp;amp;db=aph&amp;amp;AN=53507417&amp;amp;site=ehost-live&lt;/url&gt;&lt;/related-urls&gt;&lt;/urls&gt;&lt;electronic-resource-num&gt;10.1111/j.1600-0668.2010.00665.x&lt;/electronic-resource-num&gt;&lt;remote-database-name&gt;aph&lt;/remote-database-name&gt;&lt;remote-database-provider&gt;EBSCOhost&lt;/remote-database-provider&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[69]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While smokers may take these factors into consideration and choose not to smoke in the presence of others in order to protect them from SHS exposure harms, their smoking still poses health risks to non-smokers through the deposition of SHS on to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surfaces as THS.</w:t>
      </w:r>
    </w:p>
    <w:p w14:paraId="6449E067" w14:textId="09B57F3D"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 xml:space="preserve">Frequency of SHS Exposure in </w:t>
      </w:r>
      <w:r w:rsidR="00193F98">
        <w:rPr>
          <w:rFonts w:ascii="Times New Roman" w:hAnsi="Times New Roman" w:cs="Times New Roman"/>
          <w:i/>
          <w:iCs/>
          <w:sz w:val="24"/>
          <w:szCs w:val="24"/>
        </w:rPr>
        <w:t>Cars</w:t>
      </w:r>
    </w:p>
    <w:p w14:paraId="0132AA16" w14:textId="01111ED8"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Despite declines over the past 20 years in adolescent exposure, data from multiple secondary data sources have shown there is still substantial exposure rates to SHS.  Two studies examined self-reported SHS exposure rates among non-smoking adolescents from previous waves of the National Youth Tobacco Survey (NYTS), with 39.0% of non-smoking adolescent participants reporting past 7-day exposure to SHS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in the 2000 wave, 22.8% of non-smoking adolescent participants in the 2009 wave, and 14.7% of non-smoking adolescent participants during the 2013 wave </w:t>
      </w:r>
      <w:r w:rsidRPr="00162E40">
        <w:rPr>
          <w:rFonts w:ascii="Times New Roman" w:hAnsi="Times New Roman" w:cs="Times New Roman"/>
          <w:sz w:val="24"/>
          <w:szCs w:val="24"/>
        </w:rPr>
        <w:fldChar w:fldCharType="begin">
          <w:fldData xml:space="preserve">PEVuZE5vdGU+PENpdGU+PEF1dGhvcj5BZ2FrdTwvQXV0aG9yPjxZZWFyPjIwMTY8L1llYXI+PFJl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</w:fldData>
        </w:fldChar>
      </w:r>
      <w:r w:rsidR="003815EC" w:rsidRPr="00162E40">
        <w:rPr>
          <w:rFonts w:ascii="Times New Roman" w:hAnsi="Times New Roman" w:cs="Times New Roman"/>
          <w:sz w:val="24"/>
          <w:szCs w:val="24"/>
        </w:rPr>
        <w:instrText xml:space="preserve"> ADDIN EN.CITE </w:instrText>
      </w:r>
      <w:r w:rsidR="003815EC" w:rsidRPr="00162E40">
        <w:rPr>
          <w:rFonts w:ascii="Times New Roman" w:hAnsi="Times New Roman" w:cs="Times New Roman"/>
          <w:sz w:val="24"/>
          <w:szCs w:val="24"/>
        </w:rPr>
        <w:fldChar w:fldCharType="begin">
          <w:fldData xml:space="preserve">PEVuZE5vdGU+PENpdGU+PEF1dGhvcj5BZ2FrdTwvQXV0aG9yPjxZZWFyPjIwMTY8L1llYXI+PFJl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</w:fldData>
        </w:fldChar>
      </w:r>
      <w:r w:rsidR="003815EC" w:rsidRPr="00162E40">
        <w:rPr>
          <w:rFonts w:ascii="Times New Roman" w:hAnsi="Times New Roman" w:cs="Times New Roman"/>
          <w:sz w:val="24"/>
          <w:szCs w:val="24"/>
        </w:rPr>
        <w:instrText xml:space="preserve"> ADDIN EN.CITE.DATA </w:instrText>
      </w:r>
      <w:r w:rsidR="003815EC" w:rsidRPr="00162E40">
        <w:rPr>
          <w:rFonts w:ascii="Times New Roman" w:hAnsi="Times New Roman" w:cs="Times New Roman"/>
          <w:sz w:val="24"/>
          <w:szCs w:val="24"/>
        </w:rPr>
      </w:r>
      <w:r w:rsidR="003815EC"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3815EC" w:rsidRPr="00162E40">
        <w:rPr>
          <w:rFonts w:ascii="Times New Roman" w:hAnsi="Times New Roman" w:cs="Times New Roman"/>
          <w:noProof/>
          <w:sz w:val="24"/>
          <w:szCs w:val="24"/>
        </w:rPr>
        <w:t>[9, 10]</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Data from the 2019 NYTS showed that 23.3% (approximately 6.1 million) US middle and high school students had been exposed to SHS in the past 7 days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&lt;EndNote&gt;&lt;Cite&gt;&lt;Author&gt;Walton&lt;/Author&gt;&lt;Year&gt;2020&lt;/Year&gt;&lt;RecNum&gt;312&lt;/RecNum&gt;&lt;DisplayText&gt;[71]&lt;/DisplayText&gt;&lt;record&gt;&lt;rec-number&gt;312&lt;/rec-number&gt;&lt;foreign-keys&gt;&lt;key app="EN" db-id="aa5595d2ux5fabeperuvxzfverv9vwffdwv2" timestamp="1635375815"&gt;312&lt;/key&gt;&lt;/foreign-keys&gt;&lt;ref-type name="Journal Article"&gt;17&lt;/ref-type&gt;&lt;contributors&gt;&lt;authors&gt;&lt;author&gt;Walton, Kimp&lt;/author&gt;&lt;author&gt;Gentzke, Andrea S.&lt;/author&gt;&lt;author&gt;Murphy-Hoefer, Rebecca&lt;/author&gt;&lt;author&gt;Kenemer, Brandon&lt;/author&gt;&lt;author&gt;Neff, Linda J.&lt;/author&gt;&lt;/authors&gt;&lt;/contributors&gt;&lt;titles&gt;&lt;title&gt;Exposure to Secondhand Smoke in Homes and Vehicles Among US Youths, United States, 2011-2019&lt;/title&gt;&lt;secondary-title&gt;Preventing Chronic Disease&lt;/secondary-title&gt;&lt;/titles&gt;&lt;periodical&gt;&lt;full-title&gt;Preventing chronic disease&lt;/full-title&gt;&lt;/periodical&gt;&lt;pages&gt;E103&lt;/pages&gt;&lt;volume&gt;17&lt;/volume&gt;&lt;dates&gt;&lt;year&gt;2020&lt;/year&gt;&lt;/dates&gt;&lt;pub-location&gt;Centers for Disease Control and Prevention, Atlanta, Georgia 30333, USA.&lt;/pub-location&gt;&lt;isbn&gt;1545-1151&lt;/isbn&gt;&lt;urls&gt;&lt;related-urls&gt;&lt;url&gt;https://doi.org/10.5888/pcd17.200107&lt;/url&gt;&lt;/related-urls&gt;&lt;/urls&gt;&lt;electronic-resource-num&gt;10.5888/pcd17.200107&lt;/electronic-resource-num&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[71]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a study using the 2006 South Carolina Youth Tobacco Survey found that out of all adolescents exposed to SHS, 85% of those exposed to SHS noted the location of exposure as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compared to other areas like the home </w:t>
      </w:r>
      <w:r w:rsidRPr="00162E40">
        <w:rPr>
          <w:rFonts w:ascii="Times New Roman" w:hAnsi="Times New Roman" w:cs="Times New Roman"/>
          <w:sz w:val="24"/>
          <w:szCs w:val="24"/>
        </w:rPr>
        <w:fldChar w:fldCharType="begin">
          <w:fldData xml:space="preserve">PEVuZE5vdGU+PENpdGU+PEF1dGhvcj5DYXJ0bWVsbDwvQXV0aG9yPjxZZWFyPjIwMTE8L1llYXI+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PEVuZE5vdGU+PENpdGU+PEF1dGhvcj5DYXJ0bWVsbDwvQXV0aG9yPjxZZWFyPjIwMTE8L1llYXI+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[72]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Adolescents themselves often complain about being exposed to SHS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A qualitative study interviewing children found that they disliked exposure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much more than in homes, noting that it was more “claustrophobic” and that methods to reduce smoke like rolling down windows were ineffective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&lt;EndNote&gt;&lt;Cite&gt;&lt;Author&gt;Rowa-Dewar&lt;/Author&gt;&lt;Year&gt;2014&lt;/Year&gt;&lt;RecNum&gt;275&lt;/RecNum&gt;&lt;DisplayText&gt;[73]&lt;/DisplayText&gt;&lt;record&gt;&lt;rec-number&gt;275&lt;/rec-number&gt;&lt;foreign-keys&gt;&lt;key app="EN" db-id="aa5595d2ux5fabeperuvxzfverv9vwffdwv2" timestamp="1631239840"&gt;275&lt;/key&gt;&lt;/foreign-keys&gt;&lt;ref-type name="Journal Article"&gt;17&lt;/ref-type&gt;&lt;contributors&gt;&lt;authors&gt;&lt;author&gt;Rowa-Dewar, Neneh&lt;/author&gt;&lt;author&gt;Amos, Amanda&lt;/author&gt;&lt;author&gt;Cunningham-Burley, Sarah&lt;/author&gt;&lt;/authors&gt;&lt;/contributors&gt;&lt;titles&gt;&lt;title&gt;Children&amp;apos;s perspectives on how parents protect them from secondhand smoke in their homes and cars in socioeconomically contrasting communities: a qualitative study&lt;/title&gt;&lt;secondary-title&gt;Nicotine &amp;amp; tobacco research&lt;/secondary-title&gt;&lt;/titles&gt;&lt;periodical&gt;&lt;full-title&gt;Nicotine &amp;amp; Tobacco Research&lt;/full-title&gt;&lt;/periodical&gt;&lt;pages&gt;1429-1435&lt;/pages&gt;&lt;volume&gt;16&lt;/volume&gt;&lt;number&gt;11&lt;/number&gt;&lt;keywords&gt;&lt;keyword&gt;Adolescent&lt;/keyword&gt;&lt;keyword&gt;Adult&lt;/keyword&gt;&lt;keyword&gt;Automobiles&lt;/keyword&gt;&lt;keyword&gt;Child&lt;/keyword&gt;&lt;keyword&gt;Child Behavior - psychology&lt;/keyword&gt;&lt;keyword&gt;Female&lt;/keyword&gt;&lt;keyword&gt;Humans&lt;/keyword&gt;&lt;keyword&gt;Male&lt;/keyword&gt;&lt;keyword&gt;Parents - psychology&lt;/keyword&gt;&lt;keyword&gt;Qualitative Research&lt;/keyword&gt;&lt;keyword&gt;Residence Characteristics&lt;/keyword&gt;&lt;keyword&gt;Smoking - economics&lt;/keyword&gt;&lt;keyword&gt;Smoking - epidemiology&lt;/keyword&gt;&lt;keyword&gt;Smoking - psychology&lt;/keyword&gt;&lt;keyword&gt;Social Class&lt;/keyword&gt;&lt;keyword&gt;Tobacco Smoke Pollution - economics&lt;/keyword&gt;&lt;keyword&gt;Tobacco Smoke Pollution - prevention &amp;amp; control&lt;/keyword&gt;&lt;keyword&gt;Vulnerable Populations - psychology&lt;/keyword&gt;&lt;/keywords&gt;&lt;dates&gt;&lt;year&gt;2014&lt;/year&gt;&lt;/dates&gt;&lt;pub-location&gt;England&lt;/pub-location&gt;&lt;publisher&gt;England&lt;/publisher&gt;&lt;isbn&gt;1462-2203&lt;/isbn&gt;&lt;urls&gt;&lt;/urls&gt;&lt;electronic-resource-num&gt;10.1093/ntr/ntu096&lt;/electronic-resource-num&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[73]</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0FB3B93B" w14:textId="48AEDF85"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 xml:space="preserve">Effects of Exposure to SHS in </w:t>
      </w:r>
      <w:r w:rsidR="00193F98">
        <w:rPr>
          <w:rFonts w:ascii="Times New Roman" w:hAnsi="Times New Roman" w:cs="Times New Roman"/>
          <w:i/>
          <w:iCs/>
          <w:sz w:val="24"/>
          <w:szCs w:val="24"/>
        </w:rPr>
        <w:t>Cars</w:t>
      </w:r>
    </w:p>
    <w:p w14:paraId="7CD5B87D" w14:textId="79CE7877"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A study using data from the 2011 wave of the Behavioral Risk Surveillance System (BRFSS) examined the association of adults possessing a chronic disease outcome with reported rates of SHS exposure, with those who were exposed to SHS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being 2.01 times more likely to currently have asthma compared to those who were unexposed.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&lt;EndNote&gt;&lt;Cite&gt;&lt;Author&gt;Nguyen&lt;/Author&gt;&lt;Year&gt;2015&lt;/Year&gt;&lt;RecNum&gt;56&lt;/RecNum&gt;&lt;DisplayText&gt;[74]&lt;/DisplayText&gt;&lt;record&gt;&lt;rec-number&gt;56&lt;/rec-number&gt;&lt;foreign-keys&gt;&lt;key app="EN" db-id="0dpefwez6rzvalezrw75w5d30tzdp5wr0x5r" timestamp="1572571810"&gt;56&lt;/key&gt;&lt;/foreign-keys&gt;&lt;ref-type name="Journal Article"&gt;17&lt;/ref-type&gt;&lt;contributors&gt;&lt;authors&gt;&lt;author&gt;Nguyen, Kimberly H.&lt;/author&gt;&lt;author&gt;King, Brian A.&lt;/author&gt;&lt;author&gt;Dube, Shanta R.&lt;/author&gt;&lt;/authors&gt;&lt;/contributors&gt;&lt;titles&gt;&lt;title&gt;Association between current asthma and secondhand smoke exposure in vehicles among adults living in four US states&lt;/title&gt;&lt;secondary-title&gt;Tobacco Control&lt;/secondary-title&gt;&lt;/titles&gt;&lt;periodical&gt;&lt;full-title&gt;Tobacco Control&lt;/full-title&gt;&lt;/periodical&gt;&lt;pages&gt;376-381&lt;/pages&gt;&lt;volume&gt;24&lt;/volume&gt;&lt;number&gt;4&lt;/number&gt;&lt;keywords&gt;&lt;keyword&gt;ASTHMA risk factors&lt;/keyword&gt;&lt;keyword&gt;CONFIDENCE intervals&lt;/keyword&gt;&lt;keyword&gt;ATTITUDES toward health&lt;/keyword&gt;&lt;keyword&gt;INDOOR air pollution&lt;/keyword&gt;&lt;keyword&gt;PASSIVE smoking&lt;/keyword&gt;&lt;keyword&gt;SURVEYS&lt;/keyword&gt;&lt;keyword&gt;LOGISTIC regression analysis&lt;/keyword&gt;&lt;keyword&gt;DATA analysis software&lt;/keyword&gt;&lt;keyword&gt;ODDS ratio&lt;/keyword&gt;&lt;keyword&gt;UNITED States&lt;/keyword&gt;&lt;/keywords&gt;&lt;dates&gt;&lt;year&gt;2015&lt;/year&gt;&lt;/dates&gt;&lt;isbn&gt;09644563&lt;/isbn&gt;&lt;accession-num&gt;103624434&lt;/accession-num&gt;&lt;work-type&gt;Article&lt;/work-type&gt;&lt;urls&gt;&lt;related-urls&gt;&lt;url&gt;http://libraries.ou.edu/access.aspx?url=http://search.ebscohost.com/login.aspx?direct=true&amp;amp;db=afh&amp;amp;AN=103624434&amp;amp;site=ehost-live&lt;/url&gt;&lt;/related-urls&gt;&lt;/urls&gt;&lt;electronic-resource-num&gt;10.1136/tobaccocontrol-2013-051526&lt;/electronic-resource-num&gt;&lt;remote-database-name&gt;afh&lt;/remote-database-name&gt;&lt;remote-database-provider&gt;EBSCOhost&lt;/remote-database-provider&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[74]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immediate health effects due to SHS exposure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can happen as well. A study exposing healthy, non-smoking adults to simulated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concentrations of SHS resulted in decreased exhalation of nitric </w:t>
      </w:r>
      <w:r w:rsidRPr="00162E40">
        <w:rPr>
          <w:rFonts w:ascii="Times New Roman" w:hAnsi="Times New Roman" w:cs="Times New Roman"/>
          <w:sz w:val="24"/>
          <w:szCs w:val="24"/>
        </w:rPr>
        <w:lastRenderedPageBreak/>
        <w:t xml:space="preserve">oxide, an indicator for pulmonary function, and an increase in both peripheral and central airway resistance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&lt;EndNote&gt;&lt;Cite&gt;&lt;Author&gt;Vardavas&lt;/Author&gt;&lt;Year&gt;2013&lt;/Year&gt;&lt;RecNum&gt;274&lt;/RecNum&gt;&lt;DisplayText&gt;[75]&lt;/DisplayText&gt;&lt;record&gt;&lt;rec-number&gt;274&lt;/rec-number&gt;&lt;foreign-keys&gt;&lt;key app="EN" db-id="aa5595d2ux5fabeperuvxzfverv9vwffdwv2" timestamp="1631239757"&gt;274&lt;/key&gt;&lt;/foreign-keys&gt;&lt;ref-type name="Journal Article"&gt;17&lt;/ref-type&gt;&lt;contributors&gt;&lt;authors&gt;&lt;author&gt;Vardavas, Constantine I.&lt;/author&gt;&lt;author&gt;Anagnostopoulos, Nektarios&lt;/author&gt;&lt;author&gt;Kougias, Marios&lt;/author&gt;&lt;author&gt;Evangelopoulou, Vassiliki&lt;/author&gt;&lt;author&gt;Connolly, Gregory N.&lt;/author&gt;&lt;author&gt;Behrakis, Panagiotis K.&lt;/author&gt;&lt;/authors&gt;&lt;/contributors&gt;&lt;titles&gt;&lt;title&gt;Acute pulmonary effects of sidestream secondhand smoke at simulated car concentrations&lt;/title&gt;&lt;secondary-title&gt;Xenobiotica&lt;/secondary-title&gt;&lt;/titles&gt;&lt;periodical&gt;&lt;full-title&gt;Xenobiotica&lt;/full-title&gt;&lt;/periodical&gt;&lt;pages&gt;509-513&lt;/pages&gt;&lt;volume&gt;43&lt;/volume&gt;&lt;number&gt;6&lt;/number&gt;&lt;keywords&gt;&lt;keyword&gt;Adult&lt;/keyword&gt;&lt;keyword&gt;Airway Resistance&lt;/keyword&gt;&lt;keyword&gt;Automobiles&lt;/keyword&gt;&lt;keyword&gt;cars&lt;/keyword&gt;&lt;keyword&gt;FENO&lt;/keyword&gt;&lt;keyword&gt;health effect&lt;/keyword&gt;&lt;keyword&gt;Humans&lt;/keyword&gt;&lt;keyword&gt;Lung - physiopathology&lt;/keyword&gt;&lt;keyword&gt;lung function&lt;/keyword&gt;&lt;keyword&gt;Middle Aged&lt;/keyword&gt;&lt;keyword&gt;Passive smoking&lt;/keyword&gt;&lt;keyword&gt;Respiration&lt;/keyword&gt;&lt;keyword&gt;Tobacco Smoke Pollution - adverse effects&lt;/keyword&gt;&lt;keyword&gt;Vehicle Emissions - analysis&lt;/keyword&gt;&lt;/keywords&gt;&lt;dates&gt;&lt;year&gt;2013&lt;/year&gt;&lt;/dates&gt;&lt;pub-location&gt;England&lt;/pub-location&gt;&lt;publisher&gt;England: Informa Healthcare&lt;/publisher&gt;&lt;isbn&gt;0049-8254&lt;/isbn&gt;&lt;urls&gt;&lt;/urls&gt;&lt;electronic-resource-num&gt;10.3109/00498254.2012.741272&lt;/electronic-resource-num&gt;&lt;/record&gt;&lt;/Cite&gt;&lt;/EndNote&gt;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[75]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there are other, non-physiological effects of exposure of SHS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Youth who were exposed to SHS within the last 7 days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in a British cross sectional study were more likely to have a more positive view towards SHS exposure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have lower perceived harm of SHS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and were less likely to support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non-smoking legislation compared to youth who were not exposed to SHS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&lt;EndNote&gt;&lt;Cite&gt;&lt;Author&gt;Jones&lt;/Author&gt;&lt;Year&gt;2014&lt;/Year&gt;&lt;RecNum&gt;284&lt;/RecNum&gt;&lt;DisplayText&gt;[76]&lt;/DisplayText&gt;&lt;record&gt;&lt;rec-number&gt;284&lt;/rec-number&gt;&lt;foreign-keys&gt;&lt;key app="EN" db-id="aa5595d2ux5fabeperuvxzfverv9vwffdwv2" timestamp="1631240805"&gt;284&lt;/key&gt;&lt;/foreign-keys&gt;&lt;ref-type name="Journal Article"&gt;17&lt;/ref-type&gt;&lt;contributors&gt;&lt;authors&gt;&lt;author&gt;Jones, Laura L.&lt;/author&gt;&lt;author&gt;Moodie, Crawford&lt;/author&gt;&lt;author&gt;MacKintosh, Anne Marie&lt;/author&gt;&lt;author&gt;Bauld, Linda&lt;/author&gt;&lt;/authors&gt;&lt;/contributors&gt;&lt;titles&gt;&lt;title&gt;Young people&amp;apos;s exposure to and perceptions of smoking in cars and associated harms in the United Kingdom&lt;/title&gt;&lt;secondary-title&gt;Drugs : education, prevention &amp;amp; policy&lt;/secondary-title&gt;&lt;/titles&gt;&lt;periodical&gt;&lt;full-title&gt;Drugs : education, prevention &amp;amp; policy&lt;/full-title&gt;&lt;/periodical&gt;&lt;pages&gt;225-233&lt;/pages&gt;&lt;volume&gt;21&lt;/volume&gt;&lt;number&gt;3&lt;/number&gt;&lt;dates&gt;&lt;year&gt;2014&lt;/year&gt;&lt;/dates&gt;&lt;publisher&gt;Informa UK Ltd&lt;/publisher&gt;&lt;isbn&gt;0968-7637&lt;/isbn&gt;&lt;urls&gt;&lt;/urls&gt;&lt;electronic-resource-num&gt;10.3109/09687637.2013.875517&lt;/electronic-resource-num&gt;&lt;/record&gt;&lt;/Cite&gt;&lt;/EndNote&gt;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[76]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 study out of New Zealand also found similar results with increased likelihood of smoking susceptibility and initiation among non-smoking youth who were exposed to SHS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t>
      </w:r>
      <w:r w:rsidRPr="00162E40">
        <w:rPr>
          <w:rFonts w:ascii="Times New Roman" w:hAnsi="Times New Roman" w:cs="Times New Roman"/>
          <w:sz w:val="24"/>
          <w:szCs w:val="24"/>
        </w:rPr>
        <w:fldChar w:fldCharType="begin">
          <w:fldData xml:space="preserve">PEVuZE5vdGU+PENpdGU+PEF1dGhvcj5IZWFsZXk8L0F1dGhvcj48WWVhcj4yMDE1PC9ZZWFyPjxS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PEVuZE5vdGU+PENpdGU+PEF1dGhvcj5IZWFsZXk8L0F1dGhvcj48WWVhcj4yMDE1PC9ZZWFyPjxS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[77]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2E13979F" w14:textId="77777777" w:rsidR="006B6C88" w:rsidRPr="00162E40" w:rsidRDefault="006B6C88" w:rsidP="00060920">
      <w:pPr>
        <w:spacing w:after="0" w:line="360" w:lineRule="auto"/>
        <w:rPr>
          <w:rFonts w:ascii="Times New Roman" w:hAnsi="Times New Roman" w:cs="Times New Roman"/>
          <w:i/>
          <w:iCs/>
          <w:sz w:val="24"/>
          <w:szCs w:val="24"/>
        </w:rPr>
      </w:pPr>
      <w:bookmarkStart w:id="11" w:name="_Hlk91780607"/>
      <w:r w:rsidRPr="00162E40">
        <w:rPr>
          <w:rFonts w:ascii="Times New Roman" w:hAnsi="Times New Roman" w:cs="Times New Roman"/>
          <w:i/>
          <w:iCs/>
          <w:sz w:val="24"/>
          <w:szCs w:val="24"/>
        </w:rPr>
        <w:t>SHS Conclusions</w:t>
      </w:r>
    </w:p>
    <w:p w14:paraId="360CCD1A" w14:textId="712411AE"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remains a location where non-smokers can be exposed to large amounts of SHS due to the smaller amount of space in the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where SHS can be more densely packed.  </w:t>
      </w:r>
      <w:bookmarkEnd w:id="11"/>
      <w:r w:rsidRPr="00162E40">
        <w:rPr>
          <w:rFonts w:ascii="Times New Roman" w:hAnsi="Times New Roman" w:cs="Times New Roman"/>
          <w:sz w:val="24"/>
          <w:szCs w:val="24"/>
        </w:rPr>
        <w:t xml:space="preserve">Additionally, misconceptions about the risk of SHS exposure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increase the likelihood of non-smoker exposure due to smokers believing efforts such as rolling down windows or turning on air conditioning fully mitigates the risks of SHS exposure.  Lastly, while some smokers may fully commit to eliminating non-smokers’ direct exposure to SHS by completely eliminating smoking in their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non-smokers are present, there are still threats to health through exposure to thirdhand smoke.</w:t>
      </w:r>
    </w:p>
    <w:p w14:paraId="2425275A" w14:textId="77777777" w:rsidR="006B6C88" w:rsidRPr="00162E40" w:rsidRDefault="006B6C88"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Thirdhand Smoke</w:t>
      </w:r>
    </w:p>
    <w:p w14:paraId="4063776B"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THS as a Harmful Substance</w:t>
      </w:r>
    </w:p>
    <w:p w14:paraId="42E927E7" w14:textId="77D73175"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A less well-known byproduct of tobacco use, thirdhand smoke (THS), is found in many indoor locations, including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after a tobacco product has been used, including both combustible tobacco products such as cigarettes as well as electronic cigarettes </w:t>
      </w:r>
      <w:r w:rsidRPr="00162E40">
        <w:rPr>
          <w:rFonts w:ascii="Times New Roman" w:hAnsi="Times New Roman" w:cs="Times New Roman"/>
          <w:sz w:val="24"/>
          <w:szCs w:val="24"/>
        </w:rPr>
        <w:fldChar w:fldCharType="begin">
          <w:fldData xml:space="preserve">PEVuZE5vdGU+PENpdGU+PEF1dGhvcj5Hb25pZXdpY3o8L0F1dGhvcj48WWVhcj4yMDE1PC9ZZWFy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PEVuZE5vdGU+PENpdGU+PEF1dGhvcj5Hb25pZXdpY3o8L0F1dGhvcj48WWVhcj4yMDE1PC9ZZWFy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[78, 79]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THS is a toxic residue that forms due to the settling of tobacco smoke on to surfaces. It is comprised of several different carcinogenic compounds referred to as carcinogenic tobacco-specific nitrosamines (TSNAs) which are often used as biomarkers for tobacco smoke exposure, including 4-(methylnitrosamino)-1-(3-pyridyl)-1-butanone (NNK), a tobacco-specific byproduct </w:t>
      </w:r>
      <w:r w:rsidRPr="00162E40">
        <w:rPr>
          <w:rFonts w:ascii="Times New Roman" w:hAnsi="Times New Roman" w:cs="Times New Roman"/>
          <w:sz w:val="24"/>
          <w:szCs w:val="24"/>
        </w:rPr>
        <w:fldChar w:fldCharType="begin">
          <w:fldData xml:space="preserve">PEVuZE5vdGU+PENpdGU+PEF1dGhvcj5TbGVpbWFuPC9BdXRob3I+PFllYXI+MjAxMDwvWWVhcj48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PEVuZE5vdGU+PENpdGU+PEF1dGhvcj5TbGVpbWFuPC9BdXRob3I+PFllYXI+MjAxMDwvWWVhcj48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[56, 57]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These compounds are an additional source of exposure for non-smokers, oftentimes settling on surfaces after the smoke has cleared and can be absorbed through the skin or through hand to mouth behaviors common in children </w:t>
      </w:r>
      <w:r w:rsidRPr="00162E40">
        <w:rPr>
          <w:rFonts w:ascii="Times New Roman" w:hAnsi="Times New Roman" w:cs="Times New Roman"/>
          <w:sz w:val="24"/>
          <w:szCs w:val="24"/>
        </w:rPr>
        <w:fldChar w:fldCharType="begin">
          <w:fldData xml:space="preserve">PEVuZE5vdGU+PENpdGU+PEF1dGhvcj5SYW3DrXJlejwvQXV0aG9yPjxZZWFyPjIwMTQ8L1llYXI+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PEVuZE5vdGU+PENpdGU+PEF1dGhvcj5SYW3DrXJlejwvQXV0aG9yPjxZZWFyPjIwMTQ8L1llYXI+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[80]</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these compounds can off-gas after landing on surfaces, releasing further amounts of carcinogenic compounds into the air long after smoking occurs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&lt;EndNote&gt;&lt;Cite&gt;&lt;Author&gt;Singer&lt;/Author&gt;&lt;Year&gt;2002&lt;/Year&gt;&lt;RecNum&gt;315&lt;/RecNum&gt;&lt;DisplayText&gt;[55]&lt;/DisplayText&gt;&lt;record&gt;&lt;rec-number&gt;315&lt;/rec-number&gt;&lt;foreign-keys&gt;&lt;key app="EN" db-id="aa5595d2ux5fabeperuvxzfverv9vwffdwv2" timestamp="1635397797"&gt;315&lt;/key&gt;&lt;/foreign-keys&gt;&lt;ref-type name="Journal Article"&gt;17&lt;/ref-type&gt;&lt;contributors&gt;&lt;authors&gt;&lt;author&gt;Singer, B. C.&lt;/author&gt;&lt;author&gt;Hodgson, A. T.&lt;/author&gt;&lt;author&gt;Nazaroff, W. W.&lt;/author&gt;&lt;/authors&gt;&lt;/contributors&gt;&lt;titles&gt;&lt;title&gt;Effect of sorption on exposures to organic gases from environmental tobacco smoke (ETS)&lt;/title&gt;&lt;/titles&gt;&lt;keywords&gt;&lt;keyword&gt;54 Environmental Sciences&lt;/keyword&gt;&lt;keyword&gt;Adsorption&lt;/keyword&gt;&lt;keyword&gt;Air Quality&lt;/keyword&gt;&lt;keyword&gt;Climates&lt;/keyword&gt;&lt;keyword&gt;Cresols&lt;/keyword&gt;&lt;keyword&gt;Gases&lt;/keyword&gt;&lt;keyword&gt;Indoor Air Pollution&lt;/keyword&gt;&lt;keyword&gt;Isomers&lt;/keyword&gt;&lt;keyword&gt;Naphthalene&lt;/keyword&gt;&lt;keyword&gt;Nicotine&lt;/keyword&gt;&lt;keyword&gt;Sorption&lt;/keyword&gt;&lt;keyword&gt;Tobacco Smokes&lt;/keyword&gt;&lt;/keywords&gt;&lt;dates&gt;&lt;year&gt;2002&lt;/year&gt;&lt;/dates&gt;&lt;publisher&gt;Lawrence Berkeley National Laboratory&lt;/publisher&gt;&lt;urls&gt;&lt;/urls&gt;&lt;/record&gt;&lt;/Cite&gt;&lt;/EndNote&gt;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Even if a smoker does not smoke in the presence of non-smokers they </w:t>
      </w:r>
      <w:r w:rsidRPr="00162E40">
        <w:rPr>
          <w:rFonts w:ascii="Times New Roman" w:hAnsi="Times New Roman" w:cs="Times New Roman"/>
          <w:sz w:val="24"/>
          <w:szCs w:val="24"/>
        </w:rPr>
        <w:lastRenderedPageBreak/>
        <w:t xml:space="preserve">are trying to protect, ETS exposure related biomarkers such as cotinine among those who frequent that space will show ETS exposure due to THS, with one study showing urine cotinine levels five to seven times higher in infants whose parents smoke indoors but away from children compared to infants whose parents smoke outdoors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&lt;EndNote&gt;&lt;Cite&gt;&lt;Author&gt;Matt&lt;/Author&gt;&lt;Year&gt;2004&lt;/Year&gt;&lt;RecNum&gt;136&lt;/RecNum&gt;&lt;DisplayText&gt;[81]&lt;/DisplayText&gt;&lt;record&gt;&lt;rec-number&gt;136&lt;/rec-number&gt;&lt;foreign-keys&gt;&lt;key app="EN" db-id="aa5595d2ux5fabeperuvxzfverv9vwffdwv2" timestamp="1616791324"&gt;136&lt;/key&gt;&lt;/foreign-keys&gt;&lt;ref-type name="Journal Article"&gt;17&lt;/ref-type&gt;&lt;contributors&gt;&lt;authors&gt;&lt;author&gt;Matt, G. E.&lt;/author&gt;&lt;author&gt;Quintana, P. J. E.&lt;/author&gt;&lt;author&gt;Hovell, M. F.&lt;/author&gt;&lt;author&gt;Bernert, J. T.&lt;/author&gt;&lt;author&gt;Song, S.&lt;/author&gt;&lt;author&gt;Novianti, N.&lt;/author&gt;&lt;author&gt;Juarez, T.&lt;/author&gt;&lt;author&gt;Floro, J.&lt;/author&gt;&lt;author&gt;Gehrman, C.&lt;/author&gt;&lt;author&gt;Garcia, M.&lt;/author&gt;&lt;author&gt;Larson, S.&lt;/author&gt;&lt;/authors&gt;&lt;/contributors&gt;&lt;titles&gt;&lt;title&gt;Households contaminated by environmental tobacco smoke: sources of infant exposures&lt;/title&gt;&lt;secondary-title&gt;Tobacco Control&lt;/secondary-title&gt;&lt;/titles&gt;&lt;periodical&gt;&lt;full-title&gt;Tobacco Control&lt;/full-title&gt;&lt;/periodical&gt;&lt;pages&gt;29&lt;/pages&gt;&lt;volume&gt;13&lt;/volume&gt;&lt;number&gt;1&lt;/number&gt;&lt;dates&gt;&lt;year&gt;2004&lt;/year&gt;&lt;/dates&gt;&lt;urls&gt;&lt;related-urls&gt;&lt;url&gt;http://tobaccocontrol.bmj.com/content/13/1/29.abstract&lt;/url&gt;&lt;/related-urls&gt;&lt;/urls&gt;&lt;electronic-resource-num&gt;10.1136/tc.2003.003889&lt;/electronic-resource-num&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[81]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The measurement of THS can also be used to measure general exposure to total ETS, with hand wipes used on children having been shown to be a suitable exposure detector to stand in for serum cotinine when airborne measures of smoke are no longer detectable </w:t>
      </w:r>
      <w:r w:rsidRPr="00162E40">
        <w:rPr>
          <w:rFonts w:ascii="Times New Roman" w:hAnsi="Times New Roman" w:cs="Times New Roman"/>
          <w:sz w:val="24"/>
          <w:szCs w:val="24"/>
        </w:rPr>
        <w:fldChar w:fldCharType="begin">
          <w:fldData xml:space="preserve">PEVuZE5vdGU+PENpdGU+PEF1dGhvcj5NYWhhYmVlLUdpdHRlbnM8L0F1dGhvcj48WWVhcj4yMDE4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==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PEVuZE5vdGU+PENpdGU+PEF1dGhvcj5NYWhhYmVlLUdpdHRlbnM8L0F1dGhvcj48WWVhcj4yMDE4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==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[82]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While THS has received comparatively less focus than SHS in tobacco cessation messaging, there are some situations where when used correctly in health messaging, it could be helpful.  A study among people living in a socioeconomically disadvantaged community found that both non-smokers and smokers believed that information about THS would be motivating to create smoke-free home rules </w:t>
      </w:r>
      <w:r w:rsidRPr="00162E40">
        <w:rPr>
          <w:rFonts w:ascii="Times New Roman" w:hAnsi="Times New Roman" w:cs="Times New Roman"/>
          <w:sz w:val="24"/>
          <w:szCs w:val="24"/>
        </w:rPr>
        <w:fldChar w:fldCharType="begin">
          <w:fldData xml:space="preserve">PEVuZE5vdGU+PENpdGU+PEF1dGhvcj5Fc2NvZmZlcnk8L0F1dGhvcj48WWVhcj4yMDEzPC9ZZWFy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PEVuZE5vdGU+PENpdGU+PEF1dGhvcj5Fc2NvZmZlcnk8L0F1dGhvcj48WWVhcj4yMDEzPC9ZZWFy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[83]</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05AC8F34" w14:textId="1E1F6485"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 xml:space="preserve">Third Hand Smoke in </w:t>
      </w:r>
      <w:r w:rsidR="00193F98">
        <w:rPr>
          <w:rFonts w:ascii="Times New Roman" w:hAnsi="Times New Roman" w:cs="Times New Roman"/>
          <w:i/>
          <w:iCs/>
          <w:sz w:val="24"/>
          <w:szCs w:val="24"/>
        </w:rPr>
        <w:t>Cars</w:t>
      </w:r>
    </w:p>
    <w:p w14:paraId="47FE7FE7" w14:textId="53E7C66B"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Private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have a much smaller inside volume compared to homes and have been shown to have much higher levels of PM</w:t>
      </w:r>
      <w:r w:rsidRPr="00162E40">
        <w:rPr>
          <w:rFonts w:ascii="Times New Roman" w:hAnsi="Times New Roman" w:cs="Times New Roman"/>
          <w:sz w:val="24"/>
          <w:szCs w:val="24"/>
          <w:vertAlign w:val="subscript"/>
        </w:rPr>
        <w:t>2.5</w:t>
      </w:r>
      <w:r w:rsidRPr="00162E40">
        <w:rPr>
          <w:rFonts w:ascii="Times New Roman" w:hAnsi="Times New Roman" w:cs="Times New Roman"/>
          <w:sz w:val="24"/>
          <w:szCs w:val="24"/>
        </w:rPr>
        <w:t xml:space="preserve"> concentrations. This smaller space means more THS particles can deposit on car surfaces such as on seat materials, windows, and panels.  In addition to previous methods mentioned in regards to SHS mitigation, one method that smokers employ to attempt to reduce its presence is by cleaning surfaces and using fragrances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&lt;EndNote&gt;&lt;Cite&gt;&lt;Author&gt;Dunlap&lt;/Author&gt;&lt;Year&gt;2021&lt;/Year&gt;&lt;RecNum&gt;314&lt;/RecNum&gt;&lt;DisplayText&gt;[84]&lt;/DisplayText&gt;&lt;record&gt;&lt;rec-number&gt;314&lt;/rec-number&gt;&lt;foreign-keys&gt;&lt;key app="EN" db-id="aa5595d2ux5fabeperuvxzfverv9vwffdwv2" timestamp="1635394428"&gt;314&lt;/key&gt;&lt;/foreign-keys&gt;&lt;ref-type name="Journal Article"&gt;17&lt;/ref-type&gt;&lt;contributors&gt;&lt;authors&gt;&lt;author&gt;Dunlap, Christopher&lt;/author&gt;&lt;author&gt;Maness, Sarah&lt;/author&gt;&lt;author&gt;Larson, Daniel&lt;/author&gt;&lt;author&gt;Cheney, Marshall K&lt;/author&gt;&lt;/authors&gt;&lt;/contributors&gt;&lt;titles&gt;&lt;title&gt;Residents&amp;apos; Perceptions about Thirdhand Smoke in Multiunit Housing&lt;/title&gt;&lt;secondary-title&gt;Journal of Alcohol and Drug Education&lt;/secondary-title&gt;&lt;/titles&gt;&lt;periodical&gt;&lt;full-title&gt;Journal of alcohol and drug education&lt;/full-title&gt;&lt;/periodical&gt;&lt;pages&gt;12-21&lt;/pages&gt;&lt;volume&gt;65&lt;/volume&gt;&lt;number&gt;2&lt;/number&gt;&lt;keywords&gt;&lt;keyword&gt;Health risk assessment&lt;/keyword&gt;&lt;keyword&gt;Health risks&lt;/keyword&gt;&lt;keyword&gt;Interviews&lt;/keyword&gt;&lt;keyword&gt;Multiple dwellings&lt;/keyword&gt;&lt;keyword&gt;Perceptions&lt;/keyword&gt;&lt;keyword&gt;Questionnaires&lt;/keyword&gt;&lt;keyword&gt;Smoking&lt;/keyword&gt;&lt;keyword&gt;Tobacco smoke&lt;/keyword&gt;&lt;/keywords&gt;&lt;dates&gt;&lt;year&gt;2021&lt;/year&gt;&lt;/dates&gt;&lt;pub-location&gt;Lansing&lt;/pub-location&gt;&lt;publisher&gt;Lansing: American Alcohol and Drug Information Foundation&lt;/publisher&gt;&lt;isbn&gt;0090-1482&lt;/isbn&gt;&lt;urls&gt;&lt;/urls&gt;&lt;/record&gt;&lt;/Cite&gt;&lt;/EndNote&gt;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[84]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However, most cleaning efforts do not completely remove THS from surfaces such as carpets or any cloth based material and any cleaning efforts being negated by continued exposure to ETS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&lt;EndNote&gt;&lt;Cite&gt;&lt;Author&gt;Matt&lt;/Author&gt;&lt;Year&gt;2020&lt;/Year&gt;&lt;RecNum&gt;85&lt;/RecNum&gt;&lt;DisplayText&gt;[85]&lt;/DisplayText&gt;&lt;record&gt;&lt;rec-number&gt;85&lt;/rec-number&gt;&lt;foreign-keys&gt;&lt;key app="EN" db-id="aa5595d2ux5fabeperuvxzfverv9vwffdwv2" timestamp="1599467893"&gt;85&lt;/key&gt;&lt;/foreign-keys&gt;&lt;ref-type name="Journal Article"&gt;17&lt;/ref-type&gt;&lt;contributors&gt;&lt;authors&gt;&lt;author&gt;Matt, Georg E.&lt;/author&gt;&lt;author&gt;Quintana, Penelope J. E.&lt;/author&gt;&lt;author&gt;Hoh, Eunha&lt;/author&gt;&lt;author&gt;Zakarian, Joy M.&lt;/author&gt;&lt;author&gt;Dodder, Nathan G.&lt;/author&gt;&lt;author&gt;Record, Rachael A.&lt;/author&gt;&lt;author&gt;Hovell, Melbourne F.&lt;/author&gt;&lt;author&gt;Mahabee-Gittens, E. Melinda&lt;/author&gt;&lt;author&gt;Padilla, Samuel&lt;/author&gt;&lt;author&gt;Markman, Laura&lt;/author&gt;&lt;author&gt;Watanabe, Kayo&lt;/author&gt;&lt;author&gt;Novotny, Thomas E.&lt;/author&gt;&lt;/authors&gt;&lt;/contributors&gt;&lt;titles&gt;&lt;title&gt;Remediating Thirdhand Smoke Pollution in Multiunit Housing: Temporary Reductions and the Challenges of Persistent Reservoirs&lt;/title&gt;&lt;secondary-title&gt;Nicotine &amp;amp; Tobacco Research&lt;/secondary-title&gt;&lt;/titles&gt;&lt;periodical&gt;&lt;full-title&gt;Nicotine &amp;amp; Tobacco Research&lt;/full-title&gt;&lt;/periodical&gt;&lt;dates&gt;&lt;year&gt;2020&lt;/year&gt;&lt;/dates&gt;&lt;isbn&gt;1469-994X&lt;/isbn&gt;&lt;urls&gt;&lt;related-urls&gt;&lt;url&gt;https://doi.org/10.1093/ntr/ntaa151&lt;/url&gt;&lt;/related-urls&gt;&lt;/urls&gt;&lt;electronic-resource-num&gt;10.1093/ntr/ntaa151&lt;/electronic-resource-num&gt;&lt;access-date&gt;9/7/2020&lt;/access-date&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[85]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locations that are not consistently smoked in but have been in the past can still hold THS on surfaces and even accumulate over time as seen in rented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where even designated non-smoking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still had THS residue despite cleaning efforts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&lt;EndNote&gt;&lt;Cite&gt;&lt;Author&gt;Quintana&lt;/Author&gt;&lt;Year&gt;2013&lt;/Year&gt;&lt;RecNum&gt;86&lt;/RecNum&gt;&lt;DisplayText&gt;[86]&lt;/DisplayText&gt;&lt;record&gt;&lt;rec-number&gt;86&lt;/rec-number&gt;&lt;foreign-keys&gt;&lt;key app="EN" db-id="aa5595d2ux5fabeperuvxzfverv9vwffdwv2" timestamp="1599468636"&gt;86&lt;/key&gt;&lt;/foreign-keys&gt;&lt;ref-type name="Journal Article"&gt;17&lt;/ref-type&gt;&lt;contributors&gt;&lt;authors&gt;&lt;author&gt;Quintana, Penelope J. E.&lt;/author&gt;&lt;author&gt;Matt, Georg E.&lt;/author&gt;&lt;author&gt;Chatfield, Dale&lt;/author&gt;&lt;author&gt;Zakarian, Joy M.&lt;/author&gt;&lt;author&gt;Fortmann, Addie L.&lt;/author&gt;&lt;author&gt;Hoh, Eunha&lt;/author&gt;&lt;/authors&gt;&lt;/contributors&gt;&lt;titles&gt;&lt;title&gt;Wipe Sampling for Nicotine as a Marker of Thirdhand Tobacco Smoke Contamination on Surfaces in Homes, Cars, and Hotels&lt;/title&gt;&lt;secondary-title&gt;Nicotine &amp;amp; Tobacco Research&lt;/secondary-title&gt;&lt;/titles&gt;&lt;periodical&gt;&lt;full-title&gt;Nicotine &amp;amp; Tobacco Research&lt;/full-title&gt;&lt;/periodical&gt;&lt;pages&gt;1555-1563&lt;/pages&gt;&lt;volume&gt;15&lt;/volume&gt;&lt;number&gt;9&lt;/number&gt;&lt;dates&gt;&lt;year&gt;2013&lt;/year&gt;&lt;/dates&gt;&lt;isbn&gt;1462-2203&lt;/isbn&gt;&lt;urls&gt;&lt;related-urls&gt;&lt;url&gt;https://doi.org/10.1093/ntr/ntt014&lt;/url&gt;&lt;/related-urls&gt;&lt;/urls&gt;&lt;electronic-resource-num&gt;10.1093/ntr/ntt014&lt;/electronic-resource-num&gt;&lt;access-date&gt;9/7/2020&lt;/access-date&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[86]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While no study has looked at how long THS can remain on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surfaces, studies in locations such as multiunit housing have shown THS still being present two months after a smoking tenant moved out and the unit was cleaned </w:t>
      </w:r>
      <w:r w:rsidRPr="00162E40">
        <w:rPr>
          <w:rFonts w:ascii="Times New Roman" w:hAnsi="Times New Roman" w:cs="Times New Roman"/>
          <w:sz w:val="24"/>
          <w:szCs w:val="24"/>
        </w:rPr>
        <w:fldChar w:fldCharType="begin">
          <w:fldData xml:space="preserve">PEVuZE5vdGU+PENpdGU+PEF1dGhvcj5BY3VmZjwvQXV0aG9yPjxZZWFyPjIwMTY8L1llYXI+PFJl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PEVuZE5vdGU+PENpdGU+PEF1dGhvcj5BY3VmZjwvQXV0aG9yPjxZZWFyPjIwMTY8L1llYXI+PFJl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[87, 88]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For parents who smoke, a study examining home and car smoking policies found that parents who believed that THS was harmful to children were 1.69 times more likely to institute a smoking ban in their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compared to those who did not believe it was harmful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&lt;EndNote&gt;&lt;Cite&gt;&lt;Author&gt;Drehmer&lt;/Author&gt;&lt;Year&gt;2014&lt;/Year&gt;&lt;RecNum&gt;343&lt;/RecNum&gt;&lt;DisplayText&gt;[89]&lt;/DisplayText&gt;&lt;record&gt;&lt;rec-number&gt;343&lt;/rec-number&gt;&lt;foreign-keys&gt;&lt;key app="EN" db-id="aa5595d2ux5fabeperuvxzfverv9vwffdwv2" timestamp="1640918957"&gt;343&lt;/key&gt;&lt;/foreign-keys&gt;&lt;ref-type name="Journal Article"&gt;17&lt;/ref-type&gt;&lt;contributors&gt;&lt;authors&gt;&lt;author&gt;Drehmer, Jeremy E.&lt;/author&gt;&lt;author&gt;Ossip, Deborah J.&lt;/author&gt;&lt;author&gt;Nabi-Burza, Emara&lt;/author&gt;&lt;author&gt;Rigotti, Nancy A.&lt;/author&gt;&lt;author&gt;Hipple, Bethany&lt;/author&gt;&lt;author&gt;Woo, Heide&lt;/author&gt;&lt;author&gt;Chang, Yuchiao&lt;/author&gt;&lt;author&gt;Winickoff, Jonathan P.&lt;/author&gt;&lt;/authors&gt;&lt;/contributors&gt;&lt;titles&gt;&lt;title&gt;Thirdhand smoke beliefs of parents&lt;/title&gt;&lt;secondary-title&gt;Pediatrics (Evanston)&lt;/secondary-title&gt;&lt;/titles&gt;&lt;periodical&gt;&lt;full-title&gt;Pediatrics (Evanston)&lt;/full-title&gt;&lt;/periodical&gt;&lt;pages&gt;e850-e856&lt;/pages&gt;&lt;volume&gt;133&lt;/volume&gt;&lt;number&gt;4&lt;/number&gt;&lt;keywords&gt;&lt;keyword&gt;Adolescent&lt;/keyword&gt;&lt;keyword&gt;Adult&lt;/keyword&gt;&lt;keyword&gt;Child&lt;/keyword&gt;&lt;keyword&gt;Children&lt;/keyword&gt;&lt;keyword&gt;Culture&lt;/keyword&gt;&lt;keyword&gt;environmental tobacco smoke&lt;/keyword&gt;&lt;keyword&gt;family practice&lt;/keyword&gt;&lt;keyword&gt;Female&lt;/keyword&gt;&lt;keyword&gt;Health aspects&lt;/keyword&gt;&lt;keyword&gt;Humans&lt;/keyword&gt;&lt;keyword&gt;Influence&lt;/keyword&gt;&lt;keyword&gt;Male&lt;/keyword&gt;&lt;keyword&gt;Middle Aged&lt;/keyword&gt;&lt;keyword&gt;parent&lt;/keyword&gt;&lt;keyword&gt;Parents&lt;/keyword&gt;&lt;keyword&gt;Parents - psychology&lt;/keyword&gt;&lt;keyword&gt;Passive smoking&lt;/keyword&gt;&lt;keyword&gt;pediatrics&lt;/keyword&gt;&lt;keyword&gt;secondhand smoke&lt;/keyword&gt;&lt;keyword&gt;smoking&lt;/keyword&gt;&lt;keyword&gt;smoking cessation&lt;/keyword&gt;&lt;keyword&gt;Surveys and Questionnaires&lt;/keyword&gt;&lt;keyword&gt;thirdhand smoke&lt;/keyword&gt;&lt;keyword&gt;tobacco&lt;/keyword&gt;&lt;keyword&gt;tobacco control&lt;/keyword&gt;&lt;keyword&gt;Tobacco Smoke Pollution&lt;/keyword&gt;&lt;keyword&gt;Young Adult&lt;/keyword&gt;&lt;/keywords&gt;&lt;dates&gt;&lt;year&gt;2014&lt;/year&gt;&lt;/dates&gt;&lt;pub-location&gt;United States&lt;/pub-location&gt;&lt;publisher&gt;United States: American Academy of Pediatrics&lt;/publisher&gt;&lt;isbn&gt;0031-4005&lt;/isbn&gt;&lt;urls&gt;&lt;/urls&gt;&lt;electronic-resource-num&gt;10.1542/peds.2013-3392&lt;/electronic-resource-num&gt;&lt;/record&gt;&lt;/Cite&gt;&lt;/EndNote&gt;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[89]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097D9BBC"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THS Conclusions</w:t>
      </w:r>
    </w:p>
    <w:p w14:paraId="5F05A9C5" w14:textId="6FF80465"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Even if smokers attempt to protect non-smokers by not smoking in their presence inside of their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they may still be exposing others to the negative health effects of tobacco through THS. Highlighting the need for smokers to refrain from smoking inside of their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and choosing </w:t>
      </w:r>
      <w:r w:rsidRPr="00162E40">
        <w:rPr>
          <w:rFonts w:ascii="Times New Roman" w:hAnsi="Times New Roman" w:cs="Times New Roman"/>
          <w:sz w:val="24"/>
          <w:szCs w:val="24"/>
        </w:rPr>
        <w:lastRenderedPageBreak/>
        <w:t xml:space="preserve">other locations needs to be a focus for future health communication efforts.  Additionally, emphasizing the ineffectiveness of cleaning methods may be needed to redirect smokers away from use inside of their </w:t>
      </w:r>
      <w:r w:rsidR="00193F98">
        <w:rPr>
          <w:rFonts w:ascii="Times New Roman" w:hAnsi="Times New Roman" w:cs="Times New Roman"/>
          <w:sz w:val="24"/>
          <w:szCs w:val="24"/>
        </w:rPr>
        <w:t>cars</w:t>
      </w:r>
      <w:r w:rsidRPr="00162E40">
        <w:rPr>
          <w:rFonts w:ascii="Times New Roman" w:hAnsi="Times New Roman" w:cs="Times New Roman"/>
          <w:sz w:val="24"/>
          <w:szCs w:val="24"/>
        </w:rPr>
        <w:t>.</w:t>
      </w:r>
    </w:p>
    <w:p w14:paraId="774EE406" w14:textId="77777777" w:rsidR="006B6C88" w:rsidRPr="00162E40" w:rsidRDefault="006B6C88" w:rsidP="00060920">
      <w:pPr>
        <w:pStyle w:val="Heading2"/>
        <w:spacing w:before="0" w:line="360" w:lineRule="auto"/>
        <w:rPr>
          <w:rFonts w:cs="Times New Roman"/>
          <w:color w:val="auto"/>
          <w:szCs w:val="24"/>
        </w:rPr>
      </w:pPr>
      <w:bookmarkStart w:id="12" w:name="_Toc126661990"/>
      <w:r w:rsidRPr="00162E40">
        <w:rPr>
          <w:rFonts w:cs="Times New Roman"/>
          <w:color w:val="auto"/>
          <w:szCs w:val="24"/>
        </w:rPr>
        <w:t>Smoking Rules and Policies</w:t>
      </w:r>
      <w:bookmarkEnd w:id="12"/>
    </w:p>
    <w:p w14:paraId="288EA4E1" w14:textId="177C1515"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Most household rules and legislative actions designed to reduce the amount of ETS exposure that non-smokers experience is not focused on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instead, these measures instead happen more frequently in workplaces, public spaces, or on public transportation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&lt;EndNote&gt;&lt;Cite&gt;&lt;Author&gt;Consortium&lt;/Author&gt;&lt;Year&gt;2017&lt;/Year&gt;&lt;RecNum&gt;341&lt;/RecNum&gt;&lt;DisplayText&gt;[90]&lt;/DisplayText&gt;&lt;record&gt;&lt;rec-number&gt;341&lt;/rec-number&gt;&lt;foreign-keys&gt;&lt;key app="EN" db-id="aa5595d2ux5fabeperuvxzfverv9vwffdwv2" timestamp="1640913006"&gt;341&lt;/key&gt;&lt;/foreign-keys&gt;&lt;ref-type name="Web Page"&gt;12&lt;/ref-type&gt;&lt;contributors&gt;&lt;authors&gt;&lt;author&gt;Tobacco Control Legal Consortium&lt;/author&gt;&lt;/authors&gt;&lt;/contributors&gt;&lt;titles&gt;&lt;title&gt;Kids, Cars, and Cigarettes:  A Policy Overview&lt;/title&gt;&lt;secondary-title&gt;Smoke-Free Vehicles&lt;/secondary-title&gt;&lt;/titles&gt;&lt;dates&gt;&lt;year&gt;2017&lt;/year&gt;&lt;/dates&gt;&lt;publisher&gt;Public Health Law Center&lt;/publisher&gt;&lt;urls&gt;&lt;related-urls&gt;&lt;url&gt;https://www.publichealthlawcenter.org/sites/default/files/resources/phlc-fs-kidscarssmoke-2017.pdf&lt;/url&gt;&lt;/related-urls&gt;&lt;/urls&gt;&lt;/record&gt;&lt;/Cite&gt;&lt;/EndNote&gt;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[90]</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There are two primary methods that impose some form of restriction on smokers while in private spaces like the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or home:  the use of self-enforced rules established by households for the safety of their passengers or the use of legislation that is regulated by enforcing agencies.  Most current research on these forms of restriction focus on smokers’ and nonsmokers’ support or lack of support for the use of self-managed or governmentally enforced smoke-free policies within </w:t>
      </w:r>
      <w:r w:rsidR="00193F98">
        <w:rPr>
          <w:rFonts w:ascii="Times New Roman" w:hAnsi="Times New Roman" w:cs="Times New Roman"/>
          <w:sz w:val="24"/>
          <w:szCs w:val="24"/>
        </w:rPr>
        <w:t>cars</w:t>
      </w:r>
      <w:r w:rsidRPr="00162E40">
        <w:rPr>
          <w:rFonts w:ascii="Times New Roman" w:hAnsi="Times New Roman" w:cs="Times New Roman"/>
          <w:sz w:val="24"/>
          <w:szCs w:val="24"/>
        </w:rPr>
        <w:t>.</w:t>
      </w:r>
    </w:p>
    <w:p w14:paraId="03581865" w14:textId="77777777" w:rsidR="006B6C88" w:rsidRPr="00162E40" w:rsidRDefault="006B6C88" w:rsidP="00060920">
      <w:pPr>
        <w:spacing w:after="0" w:line="360" w:lineRule="auto"/>
        <w:rPr>
          <w:rFonts w:ascii="Times New Roman" w:hAnsi="Times New Roman" w:cs="Times New Roman"/>
          <w:b/>
          <w:bCs/>
          <w:i/>
          <w:iCs/>
          <w:sz w:val="24"/>
          <w:szCs w:val="24"/>
        </w:rPr>
      </w:pPr>
      <w:r w:rsidRPr="00162E40">
        <w:rPr>
          <w:rFonts w:ascii="Times New Roman" w:hAnsi="Times New Roman" w:cs="Times New Roman"/>
          <w:b/>
          <w:bCs/>
          <w:i/>
          <w:iCs/>
          <w:sz w:val="24"/>
          <w:szCs w:val="24"/>
        </w:rPr>
        <w:t>Smoking Policies</w:t>
      </w:r>
    </w:p>
    <w:p w14:paraId="65AC8732"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 xml:space="preserve">Smokefree Legislation </w:t>
      </w:r>
    </w:p>
    <w:p w14:paraId="26CB8552" w14:textId="35DBBE18"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Both smokers and non-smokers support smoke-free policies, with high levels of support for smoking regulations in workplaces and restaurants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&lt;EndNote&gt;&lt;Cite&gt;&lt;Author&gt;King&lt;/Author&gt;&lt;Year&gt;2013&lt;/Year&gt;&lt;RecNum&gt;285&lt;/RecNum&gt;&lt;DisplayText&gt;[91]&lt;/DisplayText&gt;&lt;record&gt;&lt;rec-number&gt;285&lt;/rec-number&gt;&lt;foreign-keys&gt;&lt;key app="EN" db-id="aa5595d2ux5fabeperuvxzfverv9vwffdwv2" timestamp="1631256076"&gt;285&lt;/key&gt;&lt;/foreign-keys&gt;&lt;ref-type name="Journal Article"&gt;17&lt;/ref-type&gt;&lt;contributors&gt;&lt;authors&gt;&lt;author&gt;King, Brian A.&lt;/author&gt;&lt;author&gt;Dube, Shanta R.&lt;/author&gt;&lt;author&gt;Tynan, Michael A.&lt;/author&gt;&lt;/authors&gt;&lt;/contributors&gt;&lt;titles&gt;&lt;title&gt;Attitudes toward smoke-free workplaces, restaurants, and bars, casinos, and clubs among u.s. Adults: findings from the 2009-2010 national adult tobacco survey&lt;/title&gt;&lt;secondary-title&gt;Nicotine &amp;amp; tobacco research&lt;/secondary-title&gt;&lt;/titles&gt;&lt;periodical&gt;&lt;full-title&gt;Nicotine &amp;amp; Tobacco Research&lt;/full-title&gt;&lt;/periodical&gt;&lt;pages&gt;1464-1470&lt;/pages&gt;&lt;volume&gt;15&lt;/volume&gt;&lt;number&gt;8&lt;/number&gt;&lt;keywords&gt;&lt;keyword&gt;Adolescent&lt;/keyword&gt;&lt;keyword&gt;Adult&lt;/keyword&gt;&lt;keyword&gt;Aged&lt;/keyword&gt;&lt;keyword&gt;Data Collection&lt;/keyword&gt;&lt;keyword&gt;Female&lt;/keyword&gt;&lt;keyword&gt;Humans&lt;/keyword&gt;&lt;keyword&gt;Male&lt;/keyword&gt;&lt;keyword&gt;Middle Aged&lt;/keyword&gt;&lt;keyword&gt;Public Opinion&lt;/keyword&gt;&lt;keyword&gt;Restaurants&lt;/keyword&gt;&lt;keyword&gt;Smoke-Free Policy&lt;/keyword&gt;&lt;keyword&gt;Smoking&lt;/keyword&gt;&lt;keyword&gt;Tobacco Smoke Pollution - prevention &amp;amp; control&lt;/keyword&gt;&lt;keyword&gt;Workplace&lt;/keyword&gt;&lt;keyword&gt;Young Adult&lt;/keyword&gt;&lt;/keywords&gt;&lt;dates&gt;&lt;year&gt;2013&lt;/year&gt;&lt;/dates&gt;&lt;pub-location&gt;England&lt;/pub-location&gt;&lt;publisher&gt;England&lt;/publisher&gt;&lt;isbn&gt;1462-2203&lt;/isbn&gt;&lt;urls&gt;&lt;/urls&gt;&lt;electronic-resource-num&gt;10.1093/ntr/nts342&lt;/electronic-resource-num&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[91]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In addition, approval for smoke-free policies has been shown to increase even after implementation, with data from California, New York, and Minnesota all showing increasing support for smoke-free legislation after a policy had been enacted </w:t>
      </w:r>
      <w:r w:rsidRPr="00162E40">
        <w:rPr>
          <w:rFonts w:ascii="Times New Roman" w:hAnsi="Times New Roman" w:cs="Times New Roman"/>
          <w:sz w:val="24"/>
          <w:szCs w:val="24"/>
        </w:rPr>
        <w:fldChar w:fldCharType="begin">
          <w:fldData xml:space="preserve">PEVuZE5vdGU+PENpdGU+PEF1dGhvcj5GYWJpYW48L0F1dGhvcj48WWVhcj4yMDExPC9ZZWFyPjxS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PEVuZE5vdGU+PENpdGU+PEF1dGhvcj5GYWJpYW48L0F1dGhvcj48WWVhcj4yMDExPC9ZZWFyPjxS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[92, 93]</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Within the United States, only nine states (Arkansas, California, Illinois, Louisiana, Maine, Oregon, Utah, Vermont, and Virginia) and three territories (Puerto Rico, Guam, and the Northern Mariana Islands) have any law that regulates smoking within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t>
      </w:r>
      <w:r w:rsidRPr="00162E40">
        <w:rPr>
          <w:rFonts w:ascii="Times New Roman" w:hAnsi="Times New Roman" w:cs="Times New Roman"/>
          <w:sz w:val="24"/>
          <w:szCs w:val="24"/>
        </w:rPr>
        <w:fldChar w:fldCharType="begin"/>
      </w:r>
      <w:r w:rsidR="004E2456" w:rsidRPr="00162E40">
        <w:rPr>
          <w:rFonts w:ascii="Times New Roman" w:hAnsi="Times New Roman" w:cs="Times New Roman"/>
          <w:sz w:val="24"/>
          <w:szCs w:val="24"/>
        </w:rPr>
        <w:instrText xml:space="preserve"> ADDIN EN.CITE &lt;EndNote&gt;&lt;Cite&gt;&lt;Author&gt;Foundation&lt;/Author&gt;&lt;Year&gt;2021&lt;/Year&gt;&lt;RecNum&gt;231&lt;/RecNum&gt;&lt;DisplayText&gt;[8]&lt;/DisplayText&gt;&lt;record&gt;&lt;rec-number&gt;231&lt;/rec-number&gt;&lt;foreign-keys&gt;&lt;key app="EN" db-id="aa5595d2ux5fabeperuvxzfverv9vwffdwv2" timestamp="1624174297"&gt;231&lt;/key&gt;&lt;/foreign-keys&gt;&lt;ref-type name="Web Page"&gt;12&lt;/ref-type&gt;&lt;contributors&gt;&lt;authors&gt;&lt;author&gt;American Nonsmokers&amp;apos; Rights Foundation&lt;/author&gt;&lt;/authors&gt;&lt;/contributors&gt;&lt;titles&gt;&lt;title&gt;Secondhand Smoke Exposure in Cars:  Children and Adult Passengers Are at Risk&lt;/title&gt;&lt;/titles&gt;&lt;dates&gt;&lt;year&gt;2021&lt;/year&gt;&lt;/dates&gt;&lt;urls&gt;&lt;related-urls&gt;&lt;url&gt;https://no-smoke.org/at-risk-places/cars/&lt;/url&gt;&lt;/related-urls&gt;&lt;/urls&gt;&lt;/record&gt;&lt;/Cite&gt;&lt;/EndNote&gt;</w:instrText>
      </w:r>
      <w:r w:rsidRPr="00162E40">
        <w:rPr>
          <w:rFonts w:ascii="Times New Roman" w:hAnsi="Times New Roman" w:cs="Times New Roman"/>
          <w:sz w:val="24"/>
          <w:szCs w:val="24"/>
        </w:rPr>
        <w:fldChar w:fldCharType="separate"/>
      </w:r>
      <w:r w:rsidR="00B73A26" w:rsidRPr="00162E40">
        <w:rPr>
          <w:rFonts w:ascii="Times New Roman" w:hAnsi="Times New Roman" w:cs="Times New Roman"/>
          <w:noProof/>
          <w:sz w:val="24"/>
          <w:szCs w:val="24"/>
        </w:rPr>
        <w:t>[8]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However, the legislation for these locations does not protect all non-smokers, instead only those of certain ages, typically designed to protect children under certain ages, from less than 8 years of age (Virginia) up to less than 18 years of age (California, Illinois, Oregon, Puerto Rico) </w:t>
      </w:r>
      <w:r w:rsidRPr="00162E40">
        <w:rPr>
          <w:rFonts w:ascii="Times New Roman" w:hAnsi="Times New Roman" w:cs="Times New Roman"/>
          <w:sz w:val="24"/>
          <w:szCs w:val="24"/>
        </w:rPr>
        <w:fldChar w:fldCharType="begin"/>
      </w:r>
      <w:r w:rsidR="004E2456" w:rsidRPr="00162E40">
        <w:rPr>
          <w:rFonts w:ascii="Times New Roman" w:hAnsi="Times New Roman" w:cs="Times New Roman"/>
          <w:sz w:val="24"/>
          <w:szCs w:val="24"/>
        </w:rPr>
        <w:instrText xml:space="preserve"> ADDIN EN.CITE &lt;EndNote&gt;&lt;Cite&gt;&lt;Author&gt;Foundation&lt;/Author&gt;&lt;Year&gt;2021&lt;/Year&gt;&lt;RecNum&gt;231&lt;/RecNum&gt;&lt;DisplayText&gt;[8]&lt;/DisplayText&gt;&lt;record&gt;&lt;rec-number&gt;231&lt;/rec-number&gt;&lt;foreign-keys&gt;&lt;key app="EN" db-id="aa5595d2ux5fabeperuvxzfverv9vwffdwv2" timestamp="1624174297"&gt;231&lt;/key&gt;&lt;/foreign-keys&gt;&lt;ref-type name="Web Page"&gt;12&lt;/ref-type&gt;&lt;contributors&gt;&lt;authors&gt;&lt;author&gt;American Nonsmokers&amp;apos; Rights Foundation&lt;/author&gt;&lt;/authors&gt;&lt;/contributors&gt;&lt;titles&gt;&lt;title&gt;Secondhand Smoke Exposure in Cars:  Children and Adult Passengers Are at Risk&lt;/title&gt;&lt;/titles&gt;&lt;dates&gt;&lt;year&gt;2021&lt;/year&gt;&lt;/dates&gt;&lt;urls&gt;&lt;related-urls&gt;&lt;url&gt;https://no-smoke.org/at-risk-places/cars/&lt;/url&gt;&lt;/related-urls&gt;&lt;/urls&gt;&lt;/record&gt;&lt;/Cite&gt;&lt;/EndNote&gt;</w:instrText>
      </w:r>
      <w:r w:rsidRPr="00162E40">
        <w:rPr>
          <w:rFonts w:ascii="Times New Roman" w:hAnsi="Times New Roman" w:cs="Times New Roman"/>
          <w:sz w:val="24"/>
          <w:szCs w:val="24"/>
        </w:rPr>
        <w:fldChar w:fldCharType="separate"/>
      </w:r>
      <w:r w:rsidR="00B73A26" w:rsidRPr="00162E40">
        <w:rPr>
          <w:rFonts w:ascii="Times New Roman" w:hAnsi="Times New Roman" w:cs="Times New Roman"/>
          <w:noProof/>
          <w:sz w:val="24"/>
          <w:szCs w:val="24"/>
        </w:rPr>
        <w:t>[8]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Internationally, similar legislation is framed around protecting non-smoking children when in the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with several European Union countries (France, Belgium, Poland, etc.) and Oceania countries (Australia, New Zealand, Malaysia, etc.) banning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when minors are present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&lt;EndNote&gt;&lt;Cite&gt;&lt;Author&gt;Buraks&lt;/Author&gt;&lt;Year&gt;2021&lt;/Year&gt;&lt;RecNum&gt;340&lt;/RecNum&gt;&lt;DisplayText&gt;[94]&lt;/DisplayText&gt;&lt;record&gt;&lt;rec-number&gt;340&lt;/rec-number&gt;&lt;foreign-keys&gt;&lt;key app="EN" db-id="aa5595d2ux5fabeperuvxzfverv9vwffdwv2" timestamp="1640905034"&gt;340&lt;/key&gt;&lt;/foreign-keys&gt;&lt;ref-type name="Web Page"&gt;12&lt;/ref-type&gt;&lt;contributors&gt;&lt;authors&gt;&lt;author&gt;Buraks, Aleksandrs&lt;/author&gt;&lt;/authors&gt;&lt;/contributors&gt;&lt;titles&gt;&lt;title&gt;Laws for Smoking Behind the Wheel around the World&lt;/title&gt;&lt;/titles&gt;&lt;dates&gt;&lt;year&gt;2021&lt;/year&gt;&lt;/dates&gt;&lt;pub-location&gt;Discover Cars&lt;/pub-location&gt;&lt;urls&gt;&lt;related-urls&gt;&lt;url&gt;https://www.discovercars.com/blog/smoking-driving-laws&lt;/url&gt;&lt;/related-urls&gt;&lt;/urls&gt;&lt;/record&gt;&lt;/Cite&gt;&lt;/EndNote&gt;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[94]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There are few countries that have complete smoking and driving laws regardless of age, with examples such as Turkmenistan, Argentina, and Jordan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&lt;EndNote&gt;&lt;Cite&gt;&lt;Author&gt;Buraks&lt;/Author&gt;&lt;Year&gt;2021&lt;/Year&gt;&lt;RecNum&gt;340&lt;/RecNum&gt;&lt;DisplayText&gt;[94]&lt;/DisplayText&gt;&lt;record&gt;&lt;rec-number&gt;340&lt;/rec-number&gt;&lt;foreign-keys&gt;&lt;key app="EN" db-id="aa5595d2ux5fabeperuvxzfverv9vwffdwv2" timestamp="1640905034"&gt;340&lt;/key&gt;&lt;/foreign-keys&gt;&lt;ref-type name="Web Page"&gt;12&lt;/ref-type&gt;&lt;contributors&gt;&lt;authors&gt;&lt;author&gt;Buraks, Aleksandrs&lt;/author&gt;&lt;/authors&gt;&lt;/contributors&gt;&lt;titles&gt;&lt;title&gt;Laws for Smoking Behind the Wheel around the World&lt;/title&gt;&lt;/titles&gt;&lt;dates&gt;&lt;year&gt;2021&lt;/year&gt;&lt;/dates&gt;&lt;pub-location&gt;Discover Cars&lt;/pub-location&gt;&lt;urls&gt;&lt;related-urls&gt;&lt;url&gt;https://www.discovercars.com/blog/smoking-driving-laws&lt;/url&gt;&lt;/related-urls&gt;&lt;/urls&gt;&lt;/record&gt;&lt;/Cite&gt;&lt;/EndNote&gt;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[94]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However, these laws are framed more towards reducing distracted driving rather than protecting non-</w:t>
      </w:r>
      <w:r w:rsidRPr="00162E40">
        <w:rPr>
          <w:rFonts w:ascii="Times New Roman" w:hAnsi="Times New Roman" w:cs="Times New Roman"/>
          <w:sz w:val="24"/>
          <w:szCs w:val="24"/>
        </w:rPr>
        <w:lastRenderedPageBreak/>
        <w:t xml:space="preserve">smokers. Smoke-free policies have been successful in reducing exposure among those who the legislation is designed to protect, such as non-smoking workers in businesses like restaurants or passengers on public transportation.  Smoke-free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legislation passed in 2007 in California resulted in decreases in reported student SHS exposure at a higher rate than national averages </w:t>
      </w:r>
      <w:r w:rsidRPr="00162E40">
        <w:rPr>
          <w:rFonts w:ascii="Times New Roman" w:hAnsi="Times New Roman" w:cs="Times New Roman"/>
          <w:sz w:val="24"/>
          <w:szCs w:val="24"/>
        </w:rPr>
        <w:fldChar w:fldCharType="begin">
          <w:fldData xml:space="preserve">PEVuZE5vdGU+PENpdGU+PEF1dGhvcj5QYXRlbDwvQXV0aG9yPjxZZWFyPjIwMTg8L1llYXI+PFJl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PEVuZE5vdGU+PENpdGU+PEF1dGhvcj5QYXRlbDwvQXV0aG9yPjxZZWFyPjIwMTg8L1llYXI+PFJl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[95]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In England and Scotland, banning smoking when children were present has also shown success in reducing SHS exposure, with a reported decrease in self-reported exposure by children ages 13 to 15 in England from 6.3% to 1.6%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&lt;EndNote&gt;&lt;Cite&gt;&lt;Author&gt;Laverty&lt;/Author&gt;&lt;Year&gt;2020&lt;/Year&gt;&lt;RecNum&gt;342&lt;/RecNum&gt;&lt;DisplayText&gt;[96]&lt;/DisplayText&gt;&lt;record&gt;&lt;rec-number&gt;342&lt;/rec-number&gt;&lt;foreign-keys&gt;&lt;key app="EN" db-id="aa5595d2ux5fabeperuvxzfverv9vwffdwv2" timestamp="1640913339"&gt;342&lt;/key&gt;&lt;/foreign-keys&gt;&lt;ref-type name="Journal Article"&gt;17&lt;/ref-type&gt;&lt;contributors&gt;&lt;authors&gt;&lt;author&gt;Laverty, Anthony A.&lt;/author&gt;&lt;author&gt;Hone, Thomas&lt;/author&gt;&lt;author&gt;Vamos, Eszter P.&lt;/author&gt;&lt;author&gt;Anyanwu, Philip E.&lt;/author&gt;&lt;author&gt;Taylor-Robinson, David&lt;/author&gt;&lt;author&gt;de Vocht, Frank&lt;/author&gt;&lt;author&gt;Millett, Christopher&lt;/author&gt;&lt;author&gt;Hopkinson, Nicholas S.&lt;/author&gt;&lt;/authors&gt;&lt;/contributors&gt;&lt;titles&gt;&lt;title&gt;Impact of banning smoking in cars with children on exposure to second-hand smoke: a natural experiment in England and Scotland&lt;/title&gt;&lt;secondary-title&gt;Thorax&lt;/secondary-title&gt;&lt;/titles&gt;&lt;periodical&gt;&lt;full-title&gt;Thorax&lt;/full-title&gt;&lt;/periodical&gt;&lt;pages&gt;345&lt;/pages&gt;&lt;volume&gt;75&lt;/volume&gt;&lt;number&gt;4&lt;/number&gt;&lt;dates&gt;&lt;year&gt;2020&lt;/year&gt;&lt;/dates&gt;&lt;urls&gt;&lt;related-urls&gt;&lt;url&gt;http://thorax.bmj.com/content/75/4/345.abstract&lt;/url&gt;&lt;/related-urls&gt;&lt;/urls&gt;&lt;electronic-resource-num&gt;10.1136/thoraxjnl-2019-213998&lt;/electronic-resource-num&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[96]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Likewise, a study out of Quebec (one of the only Canadian provinces that does not ban smoking when children are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found the frequency of smoking with children present in the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decreased when the driver believed that there was a policy present that banned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with children compared to those who did not </w:t>
      </w:r>
      <w:r w:rsidRPr="00162E40">
        <w:rPr>
          <w:rFonts w:ascii="Times New Roman" w:hAnsi="Times New Roman" w:cs="Times New Roman"/>
          <w:sz w:val="24"/>
          <w:szCs w:val="24"/>
        </w:rPr>
        <w:fldChar w:fldCharType="begin">
          <w:fldData xml:space="preserve">PEVuZE5vdGU+PENpdGU+PEF1dGhvcj5Nb250cmV1aWw8L0F1dGhvcj48WWVhcj4yMDE1PC9ZZWFy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PEVuZE5vdGU+PENpdGU+PEF1dGhvcj5Nb250cmV1aWw8L0F1dGhvcj48WWVhcj4yMDE1PC9ZZWFy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[97]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68C673CD"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Attitudes Towards and Support for Smoke-Free Legislation</w:t>
      </w:r>
    </w:p>
    <w:p w14:paraId="20557796" w14:textId="0839DAE2"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An analysis of the 2010-2011 Tobacco Use Supplement of the Current Population Survey (TUS-CPS) found substantial support from participants for general smoke-free policies when passengers were present (73.7%) as well as even greater support for when children were present (93.4%).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&lt;EndNote&gt;&lt;Cite&gt;&lt;Author&gt;Agaku&lt;/Author&gt;&lt;Year&gt;2014&lt;/Year&gt;&lt;RecNum&gt;50&lt;/RecNum&gt;&lt;DisplayText&gt;[98]&lt;/DisplayText&gt;&lt;record&gt;&lt;rec-number&gt;50&lt;/rec-number&gt;&lt;foreign-keys&gt;&lt;key app="EN" db-id="0dpefwez6rzvalezrw75w5d30tzdp5wr0x5r" timestamp="1572571810"&gt;50&lt;/key&gt;&lt;/foreign-keys&gt;&lt;ref-type name="Journal Article"&gt;17&lt;/ref-type&gt;&lt;contributors&gt;&lt;authors&gt;&lt;author&gt;Agaku, Israel&lt;/author&gt;&lt;author&gt;Odukoya, Oluwakemi&lt;/author&gt;&lt;author&gt;Olufajo, Olubode&lt;/author&gt;&lt;author&gt;Filippidis, Filippos&lt;/author&gt;&lt;author&gt;Vardavas, Constantine&lt;/author&gt;&lt;/authors&gt;&lt;/contributors&gt;&lt;titles&gt;&lt;title&gt;Support for smoke-free cars when children are present: a secondary analysis of 164,819 U.S. adults in 2010/2011&lt;/title&gt;&lt;secondary-title&gt;European Journal of Pediatrics&lt;/secondary-title&gt;&lt;/titles&gt;&lt;periodical&gt;&lt;full-title&gt;European Journal of Pediatrics&lt;/full-title&gt;&lt;/periodical&gt;&lt;pages&gt;1459-1466&lt;/pages&gt;&lt;volume&gt;173&lt;/volume&gt;&lt;number&gt;11&lt;/number&gt;&lt;keywords&gt;&lt;keyword&gt;PASSIVE smoking&lt;/keyword&gt;&lt;keyword&gt;ADULTS&lt;/keyword&gt;&lt;keyword&gt;HEALTH&lt;/keyword&gt;&lt;keyword&gt;NONSMOKING areas&lt;/keyword&gt;&lt;keyword&gt;SMOKING laws&lt;/keyword&gt;&lt;keyword&gt;TOBACCO use&lt;/keyword&gt;&lt;keyword&gt;PUBLIC health&lt;/keyword&gt;&lt;keyword&gt;SMOKING in the workplace&lt;/keyword&gt;&lt;keyword&gt;HEALTH aspects&lt;/keyword&gt;&lt;keyword&gt;UNITED States&lt;/keyword&gt;&lt;keyword&gt;Cars&lt;/keyword&gt;&lt;keyword&gt;Children&lt;/keyword&gt;&lt;keyword&gt;Exposure&lt;/keyword&gt;&lt;keyword&gt;Secondhand smoke&lt;/keyword&gt;&lt;keyword&gt;Tobacco control&lt;/keyword&gt;&lt;/keywords&gt;&lt;dates&gt;&lt;year&gt;2014&lt;/year&gt;&lt;/dates&gt;&lt;publisher&gt;Springer Nature&lt;/publisher&gt;&lt;isbn&gt;03406199&lt;/isbn&gt;&lt;accession-num&gt;98836815&lt;/accession-num&gt;&lt;work-type&gt;Article&lt;/work-type&gt;&lt;urls&gt;&lt;related-urls&gt;&lt;url&gt;http://libraries.ou.edu/access.aspx?url=http://search.ebscohost.com/login.aspx?direct=true&amp;amp;db=afh&amp;amp;AN=98836815&amp;amp;site=ehost-live&lt;/url&gt;&lt;/related-urls&gt;&lt;/urls&gt;&lt;electronic-resource-num&gt;10.1007/s00431-014-2344-0&lt;/electronic-resource-num&gt;&lt;remote-database-name&gt;afh&lt;/remote-database-name&gt;&lt;remote-database-provider&gt;EBSCOhost&lt;/remote-database-provider&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[98]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a survey from the International Tobacco Control Four Country Survey identified a majority of US smokers (60%) supported smoke-free car laws, primarily among those who believed that ETS exposure could harm non-smokers and children </w:t>
      </w:r>
      <w:r w:rsidRPr="00162E40">
        <w:rPr>
          <w:rFonts w:ascii="Times New Roman" w:hAnsi="Times New Roman" w:cs="Times New Roman"/>
          <w:sz w:val="24"/>
          <w:szCs w:val="24"/>
        </w:rPr>
        <w:fldChar w:fldCharType="begin">
          <w:fldData xml:space="preserve">PEVuZE5vdGU+PENpdGU+PEF1dGhvcj5IaXRjaG1hbjwvQXV0aG9yPjxZZWFyPjIwMTE8L1llYXI+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PEVuZE5vdGU+PENpdGU+PEF1dGhvcj5IaXRjaG1hbjwvQXV0aG9yPjxZZWFyPjIwMTE8L1llYXI+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[99]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However, this study also showed that the US had comparatively lower rates of support for smoke free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bans from smokers compared to participants from Canada, the United Kingdom, and Australia.  A cross-sectional study of adults living in Spain found that adults typically favor legislation that regulates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with children at a higher percent (90.1%) compared to just a cumulative ban for all passengers (61.6%); non-smokers in this sample were also more supportive of total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smoking bans compared to current smokers </w:t>
      </w:r>
      <w:r w:rsidRPr="00162E40">
        <w:rPr>
          <w:rFonts w:ascii="Times New Roman" w:hAnsi="Times New Roman" w:cs="Times New Roman"/>
          <w:sz w:val="24"/>
          <w:szCs w:val="24"/>
        </w:rPr>
        <w:fldChar w:fldCharType="begin">
          <w:fldData xml:space="preserve">PEVuZE5vdGU+PENpdGU+PEF1dGhvcj5Ew61lei1JenF1aWVyZG88L0F1dGhvcj48WWVhcj4yMDE3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PEVuZE5vdGU+PENpdGU+PEF1dGhvcj5Ew61lei1JenF1aWVyZG88L0F1dGhvcj48WWVhcj4yMDE3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[100]</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Other international studies from New Zealand and Italy have similar findings, with non-smokers having higher support for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smoking-ban compared to current smokers, with both groups having higher support for a ban for when children are present in the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compared to when there are only adults </w:t>
      </w:r>
      <w:r w:rsidRPr="00162E40">
        <w:rPr>
          <w:rFonts w:ascii="Times New Roman" w:hAnsi="Times New Roman" w:cs="Times New Roman"/>
          <w:sz w:val="24"/>
          <w:szCs w:val="24"/>
        </w:rPr>
        <w:fldChar w:fldCharType="begin">
          <w:fldData xml:space="preserve">PEVuZE5vdGU+PENpdGU+PEF1dGhvcj5MaTwvQXV0aG9yPjxZZWFyPjIwMTY8L1llYXI+PFJlY051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PEVuZE5vdGU+PENpdGU+PEF1dGhvcj5MaTwvQXV0aG9yPjxZZWFyPjIwMTY8L1llYXI+PFJlY051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[101, 102]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Despite having positive effects on reducing exposure to SHS, smoke-free legislation does not fully prevent SHS and THS exposure, with one study reporting that regardless of the presence of clean air laws, almost half of young adults living in areas with smoking restrictions still reported SHS exposure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&lt;EndNote&gt;&lt;Cite&gt;&lt;Author&gt;Lee&lt;/Author&gt;&lt;Year&gt;2008&lt;/Year&gt;&lt;RecNum&gt;216&lt;/RecNum&gt;&lt;DisplayText&gt;[63]&lt;/DisplayText&gt;&lt;record&gt;&lt;rec-number&gt;216&lt;/rec-number&gt;&lt;foreign-keys&gt;&lt;key app="EN" db-id="aa5595d2ux5fabeperuvxzfverv9vwffdwv2" timestamp="1624093614"&gt;216&lt;/key&gt;&lt;/foreign-keys&gt;&lt;ref-type name="Journal Article"&gt;17&lt;/ref-type&gt;&lt;contributors&gt;&lt;authors&gt;&lt;author&gt;Lee, David J.&lt;/author&gt;&lt;author&gt;Dietz, Noella A.&lt;/author&gt;&lt;author&gt;Arheart, Kristopher L.&lt;/author&gt;&lt;author&gt;Wilkinson, James D.&lt;/author&gt;&lt;author&gt;Clark Iii, John D.&lt;/author&gt;&lt;author&gt;Caban-Martinez, Alberto J.&lt;/author&gt;&lt;/authors&gt;&lt;/contributors&gt;&lt;titles&gt;&lt;title&gt;Respiratory Effects of Secondhand Smoke Exposure Among Young Adults Residing in a &amp;quot;Clean&amp;quot; Indoor Air State&lt;/title&gt;&lt;secondary-title&gt;Journal of Community Health&lt;/secondary-title&gt;&lt;/titles&gt;&lt;periodical&gt;&lt;full-title&gt;Journal of Community Health&lt;/full-title&gt;&lt;/periodical&gt;&lt;pages&gt;117-125&lt;/pages&gt;&lt;volume&gt;33&lt;/volume&gt;&lt;number&gt;3&lt;/number&gt;&lt;keywords&gt;&lt;keyword&gt;PASSIVE smoking&lt;/keyword&gt;&lt;keyword&gt;DISEASES in young adults&lt;/keyword&gt;&lt;keyword&gt;RESPIRATORY diseases&lt;/keyword&gt;&lt;keyword&gt;TOBACCO smoke pollution&lt;/keyword&gt;&lt;keyword&gt;CLEAN rooms&lt;/keyword&gt;&lt;keyword&gt;INDOOR air quality laws&lt;/keyword&gt;&lt;keyword&gt;AIR quality laws&lt;/keyword&gt;&lt;keyword&gt;INDOOR air pollution&lt;/keyword&gt;&lt;keyword&gt;UNITED States&lt;/keyword&gt;&lt;keyword&gt;Depressive symptoms&lt;/keyword&gt;&lt;keyword&gt;Health policy&lt;/keyword&gt;&lt;keyword&gt;Occupational health&lt;/keyword&gt;&lt;keyword&gt;respiratory&lt;/keyword&gt;&lt;keyword&gt;Sign and symptoms&lt;/keyword&gt;&lt;/keywords&gt;&lt;dates&gt;&lt;year&gt;2008&lt;/year&gt;&lt;/dates&gt;&lt;isbn&gt;00945145&lt;/isbn&gt;&lt;accession-num&gt;32919573&lt;/accession-num&gt;&lt;work-type&gt;Article&lt;/work-type&gt;&lt;urls&gt;&lt;related-urls&gt;&lt;url&gt;http://libraries.ou.edu/access.aspx?url=http://search.ebscohost.com/login.aspx?direct=true&amp;amp;db=afh&amp;amp;AN=32919573&amp;amp;site=ehost-live&lt;/url&gt;&lt;/related-urls&gt;&lt;/urls&gt;&lt;electronic-resource-num&gt;10.1007/s10900-007-9076-2&lt;/electronic-resource-num&gt;&lt;remote-database-name&gt;afh&lt;/remote-database-name&gt;&lt;remote-database-provider&gt;EBSCOhost&lt;/remote-database-provider&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[63]</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09D96F7E" w14:textId="77777777" w:rsidR="006B6C88" w:rsidRPr="00162E40" w:rsidRDefault="006B6C88" w:rsidP="00060920">
      <w:pPr>
        <w:spacing w:after="0" w:line="360" w:lineRule="auto"/>
        <w:rPr>
          <w:rFonts w:ascii="Times New Roman" w:hAnsi="Times New Roman" w:cs="Times New Roman"/>
          <w:b/>
          <w:bCs/>
          <w:i/>
          <w:iCs/>
          <w:sz w:val="24"/>
          <w:szCs w:val="24"/>
        </w:rPr>
      </w:pPr>
      <w:r w:rsidRPr="00162E40">
        <w:rPr>
          <w:rFonts w:ascii="Times New Roman" w:hAnsi="Times New Roman" w:cs="Times New Roman"/>
          <w:b/>
          <w:bCs/>
          <w:i/>
          <w:iCs/>
          <w:sz w:val="24"/>
          <w:szCs w:val="24"/>
        </w:rPr>
        <w:lastRenderedPageBreak/>
        <w:t>Family Rules</w:t>
      </w:r>
    </w:p>
    <w:p w14:paraId="7596D883"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Prevalence of Smoke-Free Family Rules</w:t>
      </w:r>
    </w:p>
    <w:p w14:paraId="36FD0C15" w14:textId="1B5912DC"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A randomized control trial of US parents whose child was enrolled with selected pediatric offices found that smoke-free family rules were more often seen in non-smoking parents and parents who smoked less than 10 cigarettes per day compared to parents who were current smokers or smoked more than 10 cigarettes per day </w:t>
      </w:r>
      <w:r w:rsidRPr="00162E40">
        <w:rPr>
          <w:rFonts w:ascii="Times New Roman" w:hAnsi="Times New Roman" w:cs="Times New Roman"/>
          <w:sz w:val="24"/>
          <w:szCs w:val="24"/>
        </w:rPr>
        <w:fldChar w:fldCharType="begin">
          <w:fldData xml:space="preserve">PEVuZE5vdGU+PENpdGU+PEF1dGhvcj5OYWJpLUJ1cnphPC9BdXRob3I+PFllYXI+MjAxMjwvWWVh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PEVuZE5vdGU+PENpdGU+PEF1dGhvcj5OYWJpLUJ1cnphPC9BdXRob3I+PFllYXI+MjAxMjwvWWVh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[103]</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Likewise, a study using 2012-2013 data from the National Adult Tobacco Study (NATS) found that nonsmokers had a higher prevalence of smoke-free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rules (88.9%) compared with current tobacco users (34.2%) </w:t>
      </w:r>
      <w:r w:rsidRPr="00162E40">
        <w:rPr>
          <w:rFonts w:ascii="Times New Roman" w:hAnsi="Times New Roman" w:cs="Times New Roman"/>
          <w:sz w:val="24"/>
          <w:szCs w:val="24"/>
        </w:rPr>
        <w:fldChar w:fldCharType="begin">
          <w:fldData xml:space="preserve">PEVuZE5vdGU+PENpdGU+PEF1dGhvcj5LcnVnZXI8L0F1dGhvcj48WWVhcj4yMDE1PC9ZZWFyPjxS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PEVuZE5vdGU+PENpdGU+PEF1dGhvcj5LcnVnZXI8L0F1dGhvcj48WWVhcj4yMDE1PC9ZZWFyPjxS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[104]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Similar to traditional tobacco products, 63.8% of adult US participants from a cross sectional, 2017 survey had personal rules prohibiting the use of electronic smoking devices within their personal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t>
      </w:r>
      <w:r w:rsidRPr="00162E40">
        <w:rPr>
          <w:rFonts w:ascii="Times New Roman" w:hAnsi="Times New Roman" w:cs="Times New Roman"/>
          <w:sz w:val="24"/>
          <w:szCs w:val="24"/>
        </w:rPr>
        <w:fldChar w:fldCharType="begin">
          <w:fldData xml:space="preserve">PEVuZE5vdGU+PENpdGU+PEF1dGhvcj5HZW50emtlPC9BdXRob3I+PFllYXI+MjAxODwvWWVhcj48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=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PEVuZE5vdGU+PENpdGU+PEF1dGhvcj5HZW50emtlPC9BdXRob3I+PFllYXI+MjAxODwvWWVhcj48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=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[105]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 South Carolina study of families showed that those with more non-smoking household rules were associated with a reduction in self-reported SHS smoke exposure in their children, with those having strict non-smoking family rules having reported SHS exposure of 36% compared to 84% and 91% SHS exposure among those who have partial or no smoking rules respectively </w:t>
      </w:r>
      <w:r w:rsidRPr="00162E40">
        <w:rPr>
          <w:rFonts w:ascii="Times New Roman" w:hAnsi="Times New Roman" w:cs="Times New Roman"/>
          <w:sz w:val="24"/>
          <w:szCs w:val="24"/>
        </w:rPr>
        <w:fldChar w:fldCharType="begin">
          <w:fldData xml:space="preserve">PEVuZE5vdGU+PENpdGU+PEF1dGhvcj5DYXJ0bWVsbDwvQXV0aG9yPjxZZWFyPjIwMTE8L1llYXI+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PEVuZE5vdGU+PENpdGU+PEF1dGhvcj5DYXJ0bWVsbDwvQXV0aG9yPjxZZWFyPjIwMTE8L1llYXI+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[72]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t>
      </w:r>
    </w:p>
    <w:p w14:paraId="24C54A16"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Attitudes Towards and Support for Smoke-Free Family Rules</w:t>
      </w:r>
    </w:p>
    <w:p w14:paraId="3FB7FA45" w14:textId="3A752EEB"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There are a variety of reasons why families will establish their own non-smoking rules in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 qualitative study on smoking rules in private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among rural families from Georgia found that rules were typically enforced if there were children or non-smokers in the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or if the smoker caused damage to the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through dumping hot ashes or causing burns but allowed smoking if windows were cracked </w:t>
      </w:r>
      <w:r w:rsidRPr="00162E40">
        <w:rPr>
          <w:rFonts w:ascii="Times New Roman" w:hAnsi="Times New Roman" w:cs="Times New Roman"/>
          <w:sz w:val="24"/>
          <w:szCs w:val="24"/>
        </w:rPr>
        <w:fldChar w:fldCharType="begin">
          <w:fldData xml:space="preserve">PEVuZE5vdGU+PENpdGU+PEF1dGhvcj5LZWdsZXI8L0F1dGhvcj48WWVhcj4yMDA4PC9ZZWFyPjxS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PEVuZE5vdGU+PENpdGU+PEF1dGhvcj5LZWdsZXI8L0F1dGhvcj48WWVhcj4yMDA4PC9ZZWFyPjxS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[106]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This study also noted that total bans would happen due to non-health reasons such as the purchase of a new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smoking bans can be associated with increased likelihood of smoking cessation among current smokers as well as greater perceived self-control among New York women who were self-reported smokers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&lt;EndNote&gt;&lt;Cite&gt;&lt;Author&gt;Brook&lt;/Author&gt;&lt;Year&gt;2014&lt;/Year&gt;&lt;RecNum&gt;273&lt;/RecNum&gt;&lt;DisplayText&gt;[107]&lt;/DisplayText&gt;&lt;record&gt;&lt;rec-number&gt;273&lt;/rec-number&gt;&lt;foreign-keys&gt;&lt;key app="EN" db-id="aa5595d2ux5fabeperuvxzfverv9vwffdwv2" timestamp="1631239520"&gt;273&lt;/key&gt;&lt;/foreign-keys&gt;&lt;ref-type name="Journal Article"&gt;17&lt;/ref-type&gt;&lt;contributors&gt;&lt;authors&gt;&lt;author&gt;Brook, Judith S.&lt;/author&gt;&lt;author&gt;Zhang, Chenshu&lt;/author&gt;&lt;author&gt;Brook, David W.&lt;/author&gt;&lt;author&gt;Finch, Stephen J.&lt;/author&gt;&lt;/authors&gt;&lt;/contributors&gt;&lt;titles&gt;&lt;title&gt;Voluntary Smoking Bans at Home and in the Car and Smoking Cessation, Obesity, and Self-Control&lt;/title&gt;&lt;secondary-title&gt;Psychological reports&lt;/secondary-title&gt;&lt;/titles&gt;&lt;periodical&gt;&lt;full-title&gt;Psychological reports&lt;/full-title&gt;&lt;/periodical&gt;&lt;pages&gt;20-31&lt;/pages&gt;&lt;volume&gt;114&lt;/volume&gt;&lt;number&gt;1&lt;/number&gt;&lt;keywords&gt;&lt;keyword&gt;Aged&lt;/keyword&gt;&lt;keyword&gt;Cohort Studies&lt;/keyword&gt;&lt;keyword&gt;Female&lt;/keyword&gt;&lt;keyword&gt;Humans&lt;/keyword&gt;&lt;keyword&gt;Logistic Models&lt;/keyword&gt;&lt;keyword&gt;Longitudinal Studies&lt;/keyword&gt;&lt;keyword&gt;Middle Aged&lt;/keyword&gt;&lt;keyword&gt;Multivariate Analysis&lt;/keyword&gt;&lt;keyword&gt;New York - epidemiology&lt;/keyword&gt;&lt;keyword&gt;Obesity&lt;/keyword&gt;&lt;keyword&gt;Obesity - epidemiology&lt;/keyword&gt;&lt;keyword&gt;Physiological aspects&lt;/keyword&gt;&lt;keyword&gt;Psychological aspects&lt;/keyword&gt;&lt;keyword&gt;Psychological research&lt;/keyword&gt;&lt;keyword&gt;Research&lt;/keyword&gt;&lt;keyword&gt;Self-control&lt;/keyword&gt;&lt;keyword&gt;Smoke-Free Policy&lt;/keyword&gt;&lt;keyword&gt;Smoking - epidemiology&lt;/keyword&gt;&lt;keyword&gt;Smoking and women&lt;/keyword&gt;&lt;keyword&gt;Smoking bans&lt;/keyword&gt;&lt;keyword&gt;Smoking Cessation - methods&lt;/keyword&gt;&lt;keyword&gt;Smoking Cessation - statistics &amp;amp; numerical data&lt;/keyword&gt;&lt;keyword&gt;Smoking cessation programs&lt;/keyword&gt;&lt;keyword&gt;Social Control, Informal - methods&lt;/keyword&gt;&lt;keyword&gt;Surveys and Questionnaires&lt;/keyword&gt;&lt;/keywords&gt;&lt;dates&gt;&lt;year&gt;2014&lt;/year&gt;&lt;/dates&gt;&lt;pub-location&gt;Los Angeles, CA&lt;/pub-location&gt;&lt;publisher&gt;Los Angeles, CA: SAGE Publications&lt;/publisher&gt;&lt;isbn&gt;0033-2941&lt;/isbn&gt;&lt;urls&gt;&lt;/urls&gt;&lt;electronic-resource-num&gt;10.2466/18.13.PR0.114k16w4&lt;/electronic-resource-num&gt;&lt;/record&gt;&lt;/Cite&gt;&lt;/EndNote&gt;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[107]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Lastly, Kai-wen et al. found that those with a voluntary smoke-free rule in a personal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was four percent more likely to live a location that has general smoke-free legislation, indicating that smoke-free legislation as a whole can have a positive effect on reducing tobacco exposure in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&lt;EndNote&gt;&lt;Cite&gt;&lt;Author&gt;Kai-Wen&lt;/Author&gt;&lt;Year&gt;2015&lt;/Year&gt;&lt;RecNum&gt;55&lt;/RecNum&gt;&lt;DisplayText&gt;[108]&lt;/DisplayText&gt;&lt;record&gt;&lt;rec-number&gt;55&lt;/rec-number&gt;&lt;foreign-keys&gt;&lt;key app="EN" db-id="0dpefwez6rzvalezrw75w5d30tzdp5wr0x5r" timestamp="1572571810"&gt;55&lt;/key&gt;&lt;/foreign-keys&gt;&lt;ref-type name="Journal Article"&gt;17&lt;/ref-type&gt;&lt;contributors&gt;&lt;authors&gt;&lt;author&gt;Kai-Wen, Cheng&lt;/author&gt;&lt;author&gt;Okechukwu, Cassandra A.&lt;/author&gt;&lt;author&gt;McMillen, Robert&lt;/author&gt;&lt;author&gt;Glantz, Stanton A.&lt;/author&gt;&lt;/authors&gt;&lt;/contributors&gt;&lt;titles&gt;&lt;title&gt;Research paper. Association between clean indoor air laws and voluntary smokefree rules in homes and cars&lt;/title&gt;&lt;secondary-title&gt;Tobacco Control&lt;/secondary-title&gt;&lt;/titles&gt;&lt;periodical&gt;&lt;full-title&gt;Tobacco Control&lt;/full-title&gt;&lt;/periodical&gt;&lt;pages&gt;168-174&lt;/pages&gt;&lt;volume&gt;24&lt;/volume&gt;&lt;number&gt;2&lt;/number&gt;&lt;keywords&gt;&lt;keyword&gt;INDOOR air pollution laws&lt;/keyword&gt;&lt;keyword&gt;PASSIVE smoking&lt;/keyword&gt;&lt;keyword&gt;CHI-squared test&lt;/keyword&gt;&lt;keyword&gt;CONFIDENCE intervals&lt;/keyword&gt;&lt;keyword&gt;CORRELATION (Statistics)&lt;/keyword&gt;&lt;keyword&gt;RESEARCH funding&lt;/keyword&gt;&lt;keyword&gt;STATISTICAL sampling&lt;/keyword&gt;&lt;keyword&gt;STATISTICS&lt;/keyword&gt;&lt;keyword&gt;SURVEYS&lt;/keyword&gt;&lt;keyword&gt;DATA analysis&lt;/keyword&gt;&lt;keyword&gt;DATA analysis software&lt;/keyword&gt;&lt;keyword&gt;DESCRIPTIVE statistics&lt;/keyword&gt;&lt;keyword&gt;PREVENTION&lt;/keyword&gt;&lt;keyword&gt;UNITED States&lt;/keyword&gt;&lt;/keywords&gt;&lt;dates&gt;&lt;year&gt;2015&lt;/year&gt;&lt;/dates&gt;&lt;isbn&gt;09644563&lt;/isbn&gt;&lt;accession-num&gt;103003144&lt;/accession-num&gt;&lt;work-type&gt;Article&lt;/work-type&gt;&lt;urls&gt;&lt;related-urls&gt;&lt;url&gt;http://libraries.ou.edu/access.aspx?url=http://search.ebscohost.com/login.aspx?direct=true&amp;amp;db=afh&amp;amp;AN=103003144&amp;amp;site=ehost-live&lt;/url&gt;&lt;/related-urls&gt;&lt;/urls&gt;&lt;electronic-resource-num&gt;10.1136/tobaccocontrol-2013-051121&lt;/electronic-resource-num&gt;&lt;remote-database-name&gt;afh&lt;/remote-database-name&gt;&lt;remote-database-provider&gt;EBSCOhost&lt;/remote-database-provider&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[108]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1008FF76" w14:textId="56C752CF"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When comparing the United States to other countries, there are many similarities in factors that influence presence of family smoking rules. A study sampling current smokers from France, Germany, and the Netherlands found that being a non-smoker, being older aged, having </w:t>
      </w:r>
      <w:r w:rsidRPr="00162E40">
        <w:rPr>
          <w:rFonts w:ascii="Times New Roman" w:hAnsi="Times New Roman" w:cs="Times New Roman"/>
          <w:sz w:val="24"/>
          <w:szCs w:val="24"/>
        </w:rPr>
        <w:lastRenderedPageBreak/>
        <w:t xml:space="preserve">younger children, smoking less, and having non-smoking home rules were associated with having a family based non-smoking rule in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t>
      </w:r>
      <w:r w:rsidRPr="00162E40">
        <w:rPr>
          <w:rFonts w:ascii="Times New Roman" w:hAnsi="Times New Roman" w:cs="Times New Roman"/>
          <w:sz w:val="24"/>
          <w:szCs w:val="24"/>
        </w:rPr>
        <w:fldChar w:fldCharType="begin">
          <w:fldData xml:space="preserve">PEVuZE5vdGU+PENpdGU+PEF1dGhvcj5IaXRjaG1hbjwvQXV0aG9yPjxZZWFyPjIwMTI8L1llYXI+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PEVuZE5vdGU+PENpdGU+PEF1dGhvcj5IaXRjaG1hbjwvQXV0aG9yPjxZZWFyPjIwMTI8L1llYXI+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[109]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Similar findings were present in England, where students from the second wave of a cohort study were more likely to be exposed to smoke if they had no family rules, and those coming from an economically disadvantaged family and having family members who smoked decreasing the presence of a non-smoking family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rule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&lt;EndNote&gt;&lt;Cite&gt;&lt;Author&gt;Bogdanovica&lt;/Author&gt;&lt;Year&gt;2014&lt;/Year&gt;&lt;RecNum&gt;283&lt;/RecNum&gt;&lt;DisplayText&gt;[110]&lt;/DisplayText&gt;&lt;record&gt;&lt;rec-number&gt;283&lt;/rec-number&gt;&lt;foreign-keys&gt;&lt;key app="EN" db-id="aa5595d2ux5fabeperuvxzfverv9vwffdwv2" timestamp="1631240664"&gt;283&lt;/key&gt;&lt;/foreign-keys&gt;&lt;ref-type name="Journal Article"&gt;17&lt;/ref-type&gt;&lt;contributors&gt;&lt;authors&gt;&lt;author&gt;Bogdanovica, Ilze&lt;/author&gt;&lt;author&gt;Szatkowski, Lisa&lt;/author&gt;&lt;author&gt;Britton, John&lt;/author&gt;&lt;author&gt;McNeill, Ann&lt;/author&gt;&lt;/authors&gt;&lt;/contributors&gt;&lt;titles&gt;&lt;title&gt;Smoking in cars in England: a study of school students in an English city&lt;/title&gt;&lt;secondary-title&gt;BMC public health&lt;/secondary-title&gt;&lt;/titles&gt;&lt;periodical&gt;&lt;full-title&gt;BMC public health&lt;/full-title&gt;&lt;/periodical&gt;&lt;pages&gt;559-559&lt;/pages&gt;&lt;volume&gt;14&lt;/volume&gt;&lt;number&gt;1&lt;/number&gt;&lt;keywords&gt;&lt;keyword&gt;Adolescent&lt;/keyword&gt;&lt;keyword&gt;Automobiles - statistics &amp;amp; numerical data&lt;/keyword&gt;&lt;keyword&gt;Child&lt;/keyword&gt;&lt;keyword&gt;Children&lt;/keyword&gt;&lt;keyword&gt;Deprivation&lt;/keyword&gt;&lt;keyword&gt;England&lt;/keyword&gt;&lt;keyword&gt;England - epidemiology&lt;/keyword&gt;&lt;keyword&gt;Female&lt;/keyword&gt;&lt;keyword&gt;Health aspects&lt;/keyword&gt;&lt;keyword&gt;Humans&lt;/keyword&gt;&lt;keyword&gt;Logistic Models&lt;/keyword&gt;&lt;keyword&gt;Male&lt;/keyword&gt;&lt;keyword&gt;Parenting&lt;/keyword&gt;&lt;keyword&gt;Persons&lt;/keyword&gt;&lt;keyword&gt;Prevalence&lt;/keyword&gt;&lt;keyword&gt;Smoking - epidemiology&lt;/keyword&gt;&lt;keyword&gt;Smoking in cars&lt;/keyword&gt;&lt;keyword&gt;Socioeconomic Factors&lt;/keyword&gt;&lt;keyword&gt;Surveys&lt;/keyword&gt;&lt;keyword&gt;Tobacco Smoke Pollution - statistics &amp;amp; numerical data&lt;/keyword&gt;&lt;/keywords&gt;&lt;dates&gt;&lt;year&gt;2014&lt;/year&gt;&lt;/dates&gt;&lt;pub-location&gt;England&lt;/pub-location&gt;&lt;publisher&gt;England: BioMed Central Ltd&lt;/publisher&gt;&lt;isbn&gt;1471-2458&lt;/isbn&gt;&lt;urls&gt;&lt;/urls&gt;&lt;electronic-resource-num&gt;10.1186/1471-2458-14-559&lt;/electronic-resource-num&gt;&lt;/record&gt;&lt;/Cite&gt;&lt;/EndNote&gt;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[110]</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443D15E7" w14:textId="5809A382" w:rsidR="006B6C88" w:rsidRPr="00162E40" w:rsidRDefault="006B6C88"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Other Behaviors regulated in </w:t>
      </w:r>
      <w:r w:rsidR="00193F98">
        <w:rPr>
          <w:rFonts w:ascii="Times New Roman" w:hAnsi="Times New Roman" w:cs="Times New Roman"/>
          <w:b/>
          <w:bCs/>
          <w:sz w:val="24"/>
          <w:szCs w:val="24"/>
        </w:rPr>
        <w:t>Cars</w:t>
      </w:r>
    </w:p>
    <w:p w14:paraId="767E160E" w14:textId="3F36B1CE"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While some may argue that smoking bans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would be ineffective, other behaviors in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have been successfully regulated.  Use of seatbelts, personal electronic devices, and alcohol. One thing to note for any sort of regulation is that the efficacy of a policy relies on it being enforced; if people believe that they are unlikely to be caught breaking a law and that the consequences of infraction of a law are minimal, then that law will likely be ineffective. For most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related traffic laws, laws can be divided into primary and secondary enforcement.  Primary enforcement of a law allows law enforcement to perform a stop directly for the behavior in question, such as stopping a driver for not wearing a seatbelt if requiring a seatbelt was a primary law.  For secondary enforcement using seatbelts as an example, a law enforcement officer would not be able to directly stop someone for not wearing a seatbelt, but would be able to give a citation for not wearing a seatbelt if they were pulled over for another offense such as a crime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&lt;EndNote&gt;&lt;Cite&gt;&lt;Author&gt;Workgroup&lt;/Author&gt;&lt;Year&gt;2000&lt;/Year&gt;&lt;RecNum&gt;346&lt;/RecNum&gt;&lt;DisplayText&gt;[111]&lt;/DisplayText&gt;&lt;record&gt;&lt;rec-number&gt;346&lt;/rec-number&gt;&lt;foreign-keys&gt;&lt;key app="EN" db-id="aa5595d2ux5fabeperuvxzfverv9vwffdwv2" timestamp="1640929677"&gt;346&lt;/key&gt;&lt;/foreign-keys&gt;&lt;ref-type name="Web Page"&gt;12&lt;/ref-type&gt;&lt;contributors&gt;&lt;authors&gt;&lt;author&gt;Injury and Violionce Prevention Workgroup&lt;/author&gt;&lt;/authors&gt;&lt;/contributors&gt;&lt;titles&gt;&lt;title&gt;Motor Vehicle Injury - Safety Belts: Primary (vs. Secondary) Enforcement Laws&lt;/title&gt;&lt;/titles&gt;&lt;dates&gt;&lt;year&gt;2000&lt;/year&gt;&lt;/dates&gt;&lt;pub-location&gt;Healthy People 2030&lt;/pub-location&gt;&lt;urls&gt;&lt;related-urls&gt;&lt;url&gt;https://www.thecommunityguide.org/findings/motor-vehicle-injury-safety-belts-primary-vs-secondary-enforcement-laws&lt;/url&gt;&lt;/related-urls&gt;&lt;/urls&gt;&lt;/record&gt;&lt;/Cite&gt;&lt;/EndNote&gt;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[111]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5E2120CD"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Seatbelts</w:t>
      </w:r>
    </w:p>
    <w:p w14:paraId="37F45348" w14:textId="7BC79BF1"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By 1996, 49 out of 50 states had some form of seatbelt law requiring at least the driver of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to use a seatbelt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&lt;EndNote&gt;&lt;Cite&gt;&lt;Author&gt;Prevention&lt;/Author&gt;&lt;Year&gt;2015&lt;/Year&gt;&lt;RecNum&gt;347&lt;/RecNum&gt;&lt;DisplayText&gt;[112]&lt;/DisplayText&gt;&lt;record&gt;&lt;rec-number&gt;347&lt;/rec-number&gt;&lt;foreign-keys&gt;&lt;key app="EN" db-id="aa5595d2ux5fabeperuvxzfverv9vwffdwv2" timestamp="1640929911"&gt;347&lt;/key&gt;&lt;/foreign-keys&gt;&lt;ref-type name="Web Page"&gt;12&lt;/ref-type&gt;&lt;contributors&gt;&lt;authors&gt;&lt;author&gt;Centers for Disease Control and Prevention&lt;/author&gt;&lt;/authors&gt;&lt;/contributors&gt;&lt;titles&gt;&lt;title&gt;Primary Enforcement of Seat Belt Laws&lt;/title&gt;&lt;secondary-title&gt;Motor Vehicle Safety&lt;/secondary-title&gt;&lt;/titles&gt;&lt;dates&gt;&lt;year&gt;2015&lt;/year&gt;&lt;/dates&gt;&lt;urls&gt;&lt;related-urls&gt;&lt;url&gt;https://www.cdc.gov/motorvehiclesafety/calculator/factsheet/seatbelt.html#Measuring%20Effectiveness&lt;/url&gt;&lt;/related-urls&gt;&lt;/urls&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[112]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Implementation of a seatbelt law typically saw large increases in seatbelt use; for example, in 1985 when Michigan passed a seatbelt law, use of seatbelts went from 19.8% utilization to 58.4% within 5 months of passage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&lt;EndNote&gt;&lt;Cite&gt;&lt;Author&gt;Wagenaar&lt;/Author&gt;&lt;Year&gt;1986&lt;/Year&gt;&lt;RecNum&gt;380&lt;/RecNum&gt;&lt;DisplayText&gt;[113]&lt;/DisplayText&gt;&lt;record&gt;&lt;rec-number&gt;380&lt;/rec-number&gt;&lt;foreign-keys&gt;&lt;key app="EN" db-id="aa5595d2ux5fabeperuvxzfverv9vwffdwv2" timestamp="1643628536"&gt;380&lt;/key&gt;&lt;/foreign-keys&gt;&lt;ref-type name="Journal Article"&gt;17&lt;/ref-type&gt;&lt;contributors&gt;&lt;authors&gt;&lt;author&gt;Wagenaar, A. C.&lt;/author&gt;&lt;author&gt;Wiviott, M. B.&lt;/author&gt;&lt;/authors&gt;&lt;/contributors&gt;&lt;titles&gt;&lt;title&gt;Effects of mandating seatbelt use: a series of surveys on compliance in Michigan&lt;/title&gt;&lt;secondary-title&gt;Public Health Rep&lt;/secondary-title&gt;&lt;/titles&gt;&lt;periodical&gt;&lt;full-title&gt;Public Health Rep&lt;/full-title&gt;&lt;abbr-1&gt;Public health reports (Washington, D.C. : 1974)&lt;/abbr-1&gt;&lt;/periodical&gt;&lt;pages&gt;505-13&lt;/pages&gt;&lt;volume&gt;101&lt;/volume&gt;&lt;number&gt;5&lt;/number&gt;&lt;edition&gt;1986/09/01&lt;/edition&gt;&lt;keywords&gt;&lt;keyword&gt;Adolescent&lt;/keyword&gt;&lt;keyword&gt;Adult&lt;/keyword&gt;&lt;keyword&gt;Age Factors&lt;/keyword&gt;&lt;keyword&gt;Automobile Driving&lt;/keyword&gt;&lt;keyword&gt;Automobiles&lt;/keyword&gt;&lt;keyword&gt;Child&lt;/keyword&gt;&lt;keyword&gt;Child, Preschool&lt;/keyword&gt;&lt;keyword&gt;*Cooperative Behavior&lt;/keyword&gt;&lt;keyword&gt;Female&lt;/keyword&gt;&lt;keyword&gt;Humans&lt;/keyword&gt;&lt;keyword&gt;Infant&lt;/keyword&gt;&lt;keyword&gt;*Legislation as Topic&lt;/keyword&gt;&lt;keyword&gt;Male&lt;/keyword&gt;&lt;keyword&gt;Michigan&lt;/keyword&gt;&lt;keyword&gt;Middle Aged&lt;/keyword&gt;&lt;keyword&gt;*Seat Belts&lt;/keyword&gt;&lt;keyword&gt;Sex Factors&lt;/keyword&gt;&lt;/keywords&gt;&lt;dates&gt;&lt;year&gt;1986&lt;/year&gt;&lt;pub-dates&gt;&lt;date&gt;Sep-Oct&lt;/date&gt;&lt;/pub-dates&gt;&lt;/dates&gt;&lt;isbn&gt;0033-3549 (Print)&amp;#xD;0033-3549&lt;/isbn&gt;&lt;accession-num&gt;3094082&lt;/accession-num&gt;&lt;urls&gt;&lt;/urls&gt;&lt;custom2&gt;PMC1477767&lt;/custom2&gt;&lt;remote-database-provider&gt;NLM&lt;/remote-database-provider&gt;&lt;language&gt;eng&lt;/language&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[113]</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For locations with a seatbelt law, according to data from the 2008 wave of BRFSS found that 88.2 percent of adults living in a state with primary enforcement of seatbelt laws reported always wearing a seatbelt compared to 79.2 percent of adults in a state with secondary enforcement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&lt;EndNote&gt;&lt;Cite&gt;&lt;Author&gt;Shults&lt;/Author&gt;&lt;Year&gt;2012&lt;/Year&gt;&lt;RecNum&gt;348&lt;/RecNum&gt;&lt;DisplayText&gt;[114]&lt;/DisplayText&gt;&lt;record&gt;&lt;rec-number&gt;348&lt;/rec-number&gt;&lt;foreign-keys&gt;&lt;key app="EN" db-id="aa5595d2ux5fabeperuvxzfverv9vwffdwv2" timestamp="1640930169"&gt;348&lt;/key&gt;&lt;/foreign-keys&gt;&lt;ref-type name="Journal Article"&gt;17&lt;/ref-type&gt;&lt;contributors&gt;&lt;authors&gt;&lt;author&gt;Shults, Ruth A.&lt;/author&gt;&lt;author&gt;Beck, Laurie F.&lt;/author&gt;&lt;/authors&gt;&lt;/contributors&gt;&lt;titles&gt;&lt;title&gt;Self-reported seatbelt use, United States, 2002-2010: does prevalence vary by state and type of seatbelt law?&lt;/title&gt;&lt;secondary-title&gt;Journal of safety research&lt;/secondary-title&gt;&lt;alt-title&gt;J Safety Res&lt;/alt-title&gt;&lt;/titles&gt;&lt;periodical&gt;&lt;full-title&gt;Journal of safety research&lt;/full-title&gt;&lt;abbr-1&gt;J Safety Res&lt;/abbr-1&gt;&lt;/periodical&gt;&lt;alt-periodical&gt;&lt;full-title&gt;Journal of safety research&lt;/full-title&gt;&lt;abbr-1&gt;J Safety Res&lt;/abbr-1&gt;&lt;/alt-periodical&gt;&lt;pages&gt;417-420&lt;/pages&gt;&lt;volume&gt;43&lt;/volume&gt;&lt;number&gt;5-6&lt;/number&gt;&lt;edition&gt;2012/10/25&lt;/edition&gt;&lt;keywords&gt;&lt;keyword&gt;Accidents, Traffic/mortality&lt;/keyword&gt;&lt;keyword&gt;Adult&lt;/keyword&gt;&lt;keyword&gt;Behavioral Risk Factor Surveillance System&lt;/keyword&gt;&lt;keyword&gt;Female&lt;/keyword&gt;&lt;keyword&gt;Humans&lt;/keyword&gt;&lt;keyword&gt;Law Enforcement&lt;/keyword&gt;&lt;keyword&gt;Male&lt;/keyword&gt;&lt;keyword&gt;Middle Aged&lt;/keyword&gt;&lt;keyword&gt;Prevalence&lt;/keyword&gt;&lt;keyword&gt;Seat Belts/*legislation &amp;amp; jurisprudence/*statistics &amp;amp; numerical data&lt;/keyword&gt;&lt;keyword&gt;Self Report&lt;/keyword&gt;&lt;keyword&gt;United States/epidemiology&lt;/keyword&gt;&lt;/keywords&gt;&lt;dates&gt;&lt;year&gt;2012&lt;/year&gt;&lt;/dates&gt;&lt;isbn&gt;1879-1247&amp;#xD;0022-4375&lt;/isbn&gt;&lt;accession-num&gt;23206516&lt;/accession-num&gt;&lt;urls&gt;&lt;related-urls&gt;&lt;url&gt;https://pubmed.ncbi.nlm.nih.gov/23206516&lt;/url&gt;&lt;url&gt;https://www.ncbi.nlm.nih.gov/pmc/articles/PMC5751407/&lt;/url&gt;&lt;/related-urls&gt;&lt;/urls&gt;&lt;electronic-resource-num&gt;10.1016/j.jsr.2012.10.010&lt;/electronic-resource-num&gt;&lt;remote-database-name&gt;PubMed&lt;/remote-database-name&gt;&lt;language&gt;eng&lt;/language&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[114]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data from the National Highway Traffic Safety Administration between 1991 and 2003 showed that states that switch from secondary enforcement of seat belts to primary enforcement would see a 10 percent increase in seatbelt usage </w:t>
      </w:r>
      <w:r w:rsidRPr="00162E40">
        <w:rPr>
          <w:rFonts w:ascii="Times New Roman" w:hAnsi="Times New Roman" w:cs="Times New Roman"/>
          <w:sz w:val="24"/>
          <w:szCs w:val="24"/>
        </w:rPr>
        <w:fldChar w:fldCharType="begin">
          <w:fldData xml:space="preserve">PEVuZE5vdGU+PENpdGU+PEF1dGhvcj5Ib3VzdG9uPC9BdXRob3I+PFllYXI+MjAwNjwvWWVhcj48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==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PEVuZE5vdGU+PENpdGU+PEF1dGhvcj5Ib3VzdG9uPC9BdXRob3I+PFllYXI+MjAwNjwvWWVhcj48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==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[115]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48092275" w14:textId="77777777" w:rsidR="00117085" w:rsidRDefault="00117085">
      <w:pPr>
        <w:rPr>
          <w:rFonts w:ascii="Times New Roman" w:hAnsi="Times New Roman" w:cs="Times New Roman"/>
          <w:i/>
          <w:iCs/>
          <w:sz w:val="24"/>
          <w:szCs w:val="24"/>
        </w:rPr>
      </w:pPr>
      <w:r>
        <w:rPr>
          <w:rFonts w:ascii="Times New Roman" w:hAnsi="Times New Roman" w:cs="Times New Roman"/>
          <w:i/>
          <w:iCs/>
          <w:sz w:val="24"/>
          <w:szCs w:val="24"/>
        </w:rPr>
        <w:br w:type="page"/>
      </w:r>
    </w:p>
    <w:p w14:paraId="332BBFD5" w14:textId="321AC520"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lastRenderedPageBreak/>
        <w:t>Texting</w:t>
      </w:r>
    </w:p>
    <w:p w14:paraId="306B1D94" w14:textId="7106E7A7"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A somewhat more recent issue in the United States due to the explosion of use and availability of cellphones, use of these devices while operating a motor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has seen increasing regulation, with 48 states currently banning text messaging and driving and 24 states banning hand-held use of cellphones while driving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&lt;EndNote&gt;&lt;Cite&gt;&lt;Author&gt;Legislators&lt;/Author&gt;&lt;Year&gt;2021&lt;/Year&gt;&lt;RecNum&gt;352&lt;/RecNum&gt;&lt;DisplayText&gt;[116]&lt;/DisplayText&gt;&lt;record&gt;&lt;rec-number&gt;352&lt;/rec-number&gt;&lt;foreign-keys&gt;&lt;key app="EN" db-id="aa5595d2ux5fabeperuvxzfverv9vwffdwv2" timestamp="1640931543"&gt;352&lt;/key&gt;&lt;/foreign-keys&gt;&lt;ref-type name="Web Page"&gt;12&lt;/ref-type&gt;&lt;contributors&gt;&lt;authors&gt;&lt;author&gt;National Conference of State Legislators&lt;/author&gt;&lt;/authors&gt;&lt;/contributors&gt;&lt;titles&gt;&lt;title&gt;Dristracted Driving and Cellphone Use&lt;/title&gt;&lt;/titles&gt;&lt;dates&gt;&lt;year&gt;2021&lt;/year&gt;&lt;/dates&gt;&lt;urls&gt;&lt;related-urls&gt;&lt;url&gt;https://www.ncsl.org/research/transportation/cellular-phone-use-and-texting-while-driving-laws.aspx&lt;/url&gt;&lt;/related-urls&gt;&lt;/urls&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[116]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Similar to seatbelt laws, research has shown states with primary enforcement of texting while driving has lower fatality rates compared to locations with secondary enforcement or no enforcement </w:t>
      </w:r>
      <w:r w:rsidRPr="00162E40">
        <w:rPr>
          <w:rFonts w:ascii="Times New Roman" w:hAnsi="Times New Roman" w:cs="Times New Roman"/>
          <w:sz w:val="24"/>
          <w:szCs w:val="24"/>
        </w:rPr>
        <w:fldChar w:fldCharType="begin">
          <w:fldData xml:space="preserve">PEVuZE5vdGU+PENpdGU+PEF1dGhvcj5GZXJkaW5hbmQ8L0F1dGhvcj48WWVhcj4yMDE0PC9ZZWFy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==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PEVuZE5vdGU+PENpdGU+PEF1dGhvcj5GZXJkaW5hbmQ8L0F1dGhvcj48WWVhcj4yMDE0PC9ZZWFy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==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[117]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185A9062" w14:textId="77777777" w:rsidR="006B6C88" w:rsidRPr="00162E40" w:rsidRDefault="006B6C88"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Alcohol</w:t>
      </w:r>
    </w:p>
    <w:p w14:paraId="6561BC5E" w14:textId="060BC7F3" w:rsidR="006B6C88" w:rsidRPr="00162E40" w:rsidRDefault="006B6C8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More restrictive alcohol-related policies also can help reduce the risks associated with alcohol use in a motor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 policy assessment of alcohol focused policies in the United States found that stricter policy environments were associated with fewer motor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fatalities, with scaling benefits where more restrictions further reduced fatalities </w:t>
      </w:r>
      <w:r w:rsidRPr="00162E40">
        <w:rPr>
          <w:rFonts w:ascii="Times New Roman" w:hAnsi="Times New Roman" w:cs="Times New Roman"/>
          <w:sz w:val="24"/>
          <w:szCs w:val="24"/>
        </w:rPr>
        <w:fldChar w:fldCharType="begin">
          <w:fldData xml:space="preserve">PEVuZE5vdGU+PENpdGU+PEF1dGhvcj5IYWRsYW5kPC9BdXRob3I+PFllYXI+MjAxNzwvWWVhcj48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PEVuZE5vdGU+PENpdGU+PEF1dGhvcj5IYWRsYW5kPC9BdXRob3I+PFllYXI+MjAxNzwvWWVhcj48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[118]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Likewise, other regulatory practices such as increasing fines for those driving under the influence of alcohol, increased beer taxes, and open container policies has been shown to reduce rates of fatalities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&lt;EndNote&gt;&lt;Cite&gt;&lt;Author&gt;Ying&lt;/Author&gt;&lt;Year&gt;2013&lt;/Year&gt;&lt;RecNum&gt;351&lt;/RecNum&gt;&lt;DisplayText&gt;[119]&lt;/DisplayText&gt;&lt;record&gt;&lt;rec-number&gt;351&lt;/rec-number&gt;&lt;foreign-keys&gt;&lt;key app="EN" db-id="aa5595d2ux5fabeperuvxzfverv9vwffdwv2" timestamp="1640931278"&gt;351&lt;/key&gt;&lt;/foreign-keys&gt;&lt;ref-type name="Journal Article"&gt;17&lt;/ref-type&gt;&lt;contributors&gt;&lt;authors&gt;&lt;author&gt;Ying, Yung-Hsiang&lt;/author&gt;&lt;author&gt;Wu, Chin-Chih&lt;/author&gt;&lt;author&gt;Chang, Koyin&lt;/author&gt;&lt;/authors&gt;&lt;/contributors&gt;&lt;titles&gt;&lt;title&gt;The effectiveness of drinking and driving policies for different alcohol-related fatalities: a quantile regression analysis&lt;/title&gt;&lt;secondary-title&gt;International journal of environmental research and public health&lt;/secondary-title&gt;&lt;alt-title&gt;Int J Environ Res Public Health&lt;/alt-title&gt;&lt;/titles&gt;&lt;periodical&gt;&lt;full-title&gt;International Journal of Environmental Research and Public Health&lt;/full-title&gt;&lt;/periodical&gt;&lt;alt-periodical&gt;&lt;full-title&gt;Int J Environ Res Public Health&lt;/full-title&gt;&lt;/alt-periodical&gt;&lt;pages&gt;4628-4644&lt;/pages&gt;&lt;volume&gt;10&lt;/volume&gt;&lt;number&gt;10&lt;/number&gt;&lt;keywords&gt;&lt;keyword&gt;Accidents, Traffic/*statistics &amp;amp; numerical data&lt;/keyword&gt;&lt;keyword&gt;Alcohol Drinking/*legislation &amp;amp; jurisprudence&lt;/keyword&gt;&lt;keyword&gt;Automobile Driving/*legislation &amp;amp; jurisprudence&lt;/keyword&gt;&lt;keyword&gt;Ethanol/*blood&lt;/keyword&gt;&lt;keyword&gt;Humans&lt;/keyword&gt;&lt;keyword&gt;*Public Policy&lt;/keyword&gt;&lt;keyword&gt;United States&lt;/keyword&gt;&lt;/keywords&gt;&lt;dates&gt;&lt;year&gt;2013&lt;/year&gt;&lt;/dates&gt;&lt;publisher&gt;MDPI&lt;/publisher&gt;&lt;isbn&gt;1660-4601&amp;#xD;1661-7827&lt;/isbn&gt;&lt;accession-num&gt;24084673&lt;/accession-num&gt;&lt;urls&gt;&lt;related-urls&gt;&lt;url&gt;https://pubmed.ncbi.nlm.nih.gov/24084673&lt;/url&gt;&lt;url&gt;https://www.ncbi.nlm.nih.gov/pmc/articles/PMC3823314/&lt;/url&gt;&lt;/related-urls&gt;&lt;/urls&gt;&lt;electronic-resource-num&gt;10.3390/ijerph10104628&lt;/electronic-resource-num&gt;&lt;remote-database-name&gt;PubMed&lt;/remote-database-name&gt;&lt;language&gt;eng&lt;/language&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[119]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718447E6" w14:textId="77777777" w:rsidR="006B6C88" w:rsidRPr="00162E40" w:rsidRDefault="006B6C88"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Smoking Policies and Rules Conclusion</w:t>
      </w:r>
    </w:p>
    <w:p w14:paraId="374EF252" w14:textId="7C51F9F0" w:rsidR="006B6C88" w:rsidRPr="00162E40" w:rsidRDefault="006B6C88" w:rsidP="00060920">
      <w:pPr>
        <w:spacing w:after="0" w:line="360" w:lineRule="auto"/>
        <w:ind w:firstLine="720"/>
        <w:rPr>
          <w:rFonts w:ascii="Times New Roman" w:hAnsi="Times New Roman" w:cs="Times New Roman"/>
          <w:b/>
          <w:bCs/>
          <w:sz w:val="24"/>
          <w:szCs w:val="24"/>
        </w:rPr>
      </w:pPr>
      <w:r w:rsidRPr="00162E40">
        <w:rPr>
          <w:rFonts w:ascii="Times New Roman" w:hAnsi="Times New Roman" w:cs="Times New Roman"/>
          <w:sz w:val="24"/>
          <w:szCs w:val="24"/>
        </w:rPr>
        <w:t xml:space="preserve">While some smokers may be motivated to protect non-smokers by abstaining from smoking in their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and having smoke-free rules in spaces where non-smokers are at risk of ETS exposure, not all smokers are motivated and may require regulation in order to protect non-smokers from their health decisions resulting from use of tobacco products.  While use of policies restricting smoking while in the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have been shown to be effective, they also contain several gaps that do not protect nonsmokers such as only regulating smoking when children are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instead of all non-smokers.  Groups that may experience health disparities due to ETS exposure such as ethnic minorities, the elderly, or children may be further affected by exposure in the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Lastly, when looking at other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regulations, the need for stronger enforcement of policies through primary enforcement is important when looking at future efforts to reduce exposure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if one either lives in an area that regulates smoking while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or intends to pass legislation regulating use while in a </w:t>
      </w:r>
      <w:r w:rsidR="00193F98">
        <w:rPr>
          <w:rFonts w:ascii="Times New Roman" w:hAnsi="Times New Roman" w:cs="Times New Roman"/>
          <w:sz w:val="24"/>
          <w:szCs w:val="24"/>
        </w:rPr>
        <w:t>car</w:t>
      </w:r>
      <w:r w:rsidRPr="00162E40">
        <w:rPr>
          <w:rFonts w:ascii="Times New Roman" w:hAnsi="Times New Roman" w:cs="Times New Roman"/>
          <w:sz w:val="24"/>
          <w:szCs w:val="24"/>
        </w:rPr>
        <w:t>.</w:t>
      </w:r>
    </w:p>
    <w:p w14:paraId="12B47D5F" w14:textId="77777777" w:rsidR="006B6C88" w:rsidRPr="00162E40" w:rsidRDefault="006B6C88"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br w:type="page"/>
      </w:r>
    </w:p>
    <w:p w14:paraId="3CE0EA6C" w14:textId="721E6278" w:rsidR="0032322E" w:rsidRPr="00162E40" w:rsidRDefault="0032322E" w:rsidP="00EC4DB3">
      <w:pPr>
        <w:pStyle w:val="Heading1"/>
        <w:spacing w:before="0" w:line="360" w:lineRule="auto"/>
        <w:jc w:val="center"/>
        <w:rPr>
          <w:rFonts w:cs="Times New Roman"/>
          <w:color w:val="auto"/>
          <w:szCs w:val="24"/>
        </w:rPr>
      </w:pPr>
      <w:bookmarkStart w:id="13" w:name="_Toc126661991"/>
      <w:r w:rsidRPr="00162E40">
        <w:rPr>
          <w:rFonts w:cs="Times New Roman"/>
          <w:color w:val="auto"/>
          <w:szCs w:val="24"/>
        </w:rPr>
        <w:lastRenderedPageBreak/>
        <w:t>Chapter III:  Methodology</w:t>
      </w:r>
      <w:bookmarkEnd w:id="13"/>
    </w:p>
    <w:p w14:paraId="4CB6AABA" w14:textId="387D3CE7" w:rsidR="002726C9" w:rsidRPr="00162E40" w:rsidRDefault="002726C9"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Purpose</w:t>
      </w:r>
    </w:p>
    <w:p w14:paraId="189CB8F4" w14:textId="22EDDB22" w:rsidR="004308B1" w:rsidRPr="00162E40" w:rsidRDefault="0032322E"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The purpose of this chapter is to introduce the research methodology that w</w:t>
      </w:r>
      <w:r w:rsidR="001A7C19" w:rsidRPr="00162E40">
        <w:rPr>
          <w:rFonts w:ascii="Times New Roman" w:hAnsi="Times New Roman" w:cs="Times New Roman"/>
          <w:sz w:val="24"/>
          <w:szCs w:val="24"/>
        </w:rPr>
        <w:t>as</w:t>
      </w:r>
      <w:r w:rsidRPr="00162E40">
        <w:rPr>
          <w:rFonts w:ascii="Times New Roman" w:hAnsi="Times New Roman" w:cs="Times New Roman"/>
          <w:sz w:val="24"/>
          <w:szCs w:val="24"/>
        </w:rPr>
        <w:t xml:space="preserve"> used for the analysis of factors that </w:t>
      </w:r>
      <w:r w:rsidR="000E7099" w:rsidRPr="00162E40">
        <w:rPr>
          <w:rFonts w:ascii="Times New Roman" w:hAnsi="Times New Roman" w:cs="Times New Roman"/>
          <w:sz w:val="24"/>
          <w:szCs w:val="24"/>
        </w:rPr>
        <w:t xml:space="preserve">are associated with </w:t>
      </w:r>
      <w:r w:rsidRPr="00162E40">
        <w:rPr>
          <w:rFonts w:ascii="Times New Roman" w:hAnsi="Times New Roman" w:cs="Times New Roman"/>
          <w:sz w:val="24"/>
          <w:szCs w:val="24"/>
        </w:rPr>
        <w:t xml:space="preserve">the support for use of tobacco within private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t>
      </w:r>
      <w:r w:rsidR="007000B8" w:rsidRPr="00162E40">
        <w:rPr>
          <w:rFonts w:ascii="Times New Roman" w:hAnsi="Times New Roman" w:cs="Times New Roman"/>
          <w:sz w:val="24"/>
          <w:szCs w:val="24"/>
        </w:rPr>
        <w:t xml:space="preserve">Study I examined how demographic factors are associated with smokers’ support of smoking restrictions within private </w:t>
      </w:r>
      <w:r w:rsidR="00193F98">
        <w:rPr>
          <w:rFonts w:ascii="Times New Roman" w:hAnsi="Times New Roman" w:cs="Times New Roman"/>
          <w:sz w:val="24"/>
          <w:szCs w:val="24"/>
        </w:rPr>
        <w:t>cars</w:t>
      </w:r>
      <w:r w:rsidR="007000B8" w:rsidRPr="00162E40">
        <w:rPr>
          <w:rFonts w:ascii="Times New Roman" w:hAnsi="Times New Roman" w:cs="Times New Roman"/>
          <w:sz w:val="24"/>
          <w:szCs w:val="24"/>
        </w:rPr>
        <w:t xml:space="preserve">. Study II examined support for tobacco use within private </w:t>
      </w:r>
      <w:r w:rsidR="00193F98">
        <w:rPr>
          <w:rFonts w:ascii="Times New Roman" w:hAnsi="Times New Roman" w:cs="Times New Roman"/>
          <w:sz w:val="24"/>
          <w:szCs w:val="24"/>
        </w:rPr>
        <w:t>cars</w:t>
      </w:r>
      <w:r w:rsidR="007000B8" w:rsidRPr="00162E40">
        <w:rPr>
          <w:rFonts w:ascii="Times New Roman" w:hAnsi="Times New Roman" w:cs="Times New Roman"/>
          <w:sz w:val="24"/>
          <w:szCs w:val="24"/>
        </w:rPr>
        <w:t xml:space="preserve"> in the most recent wave of the TUS-CPS and whether the implementation of new tobacco control policies is associated with support for tobacco use in </w:t>
      </w:r>
      <w:r w:rsidR="00193F98">
        <w:rPr>
          <w:rFonts w:ascii="Times New Roman" w:hAnsi="Times New Roman" w:cs="Times New Roman"/>
          <w:sz w:val="24"/>
          <w:szCs w:val="24"/>
        </w:rPr>
        <w:t>cars</w:t>
      </w:r>
      <w:r w:rsidR="007000B8" w:rsidRPr="00162E40">
        <w:rPr>
          <w:rFonts w:ascii="Times New Roman" w:hAnsi="Times New Roman" w:cs="Times New Roman"/>
          <w:sz w:val="24"/>
          <w:szCs w:val="24"/>
        </w:rPr>
        <w:t xml:space="preserve"> by smokers and non-smokers. Study III examined TUS-CPS data from employed adults to examine whether those within certain occupational groups and other profession- related factors are associated with support for tobacco use within private </w:t>
      </w:r>
      <w:r w:rsidR="00193F98">
        <w:rPr>
          <w:rFonts w:ascii="Times New Roman" w:hAnsi="Times New Roman" w:cs="Times New Roman"/>
          <w:sz w:val="24"/>
          <w:szCs w:val="24"/>
        </w:rPr>
        <w:t>cars</w:t>
      </w:r>
      <w:r w:rsidR="008458D4" w:rsidRPr="00162E40">
        <w:rPr>
          <w:rFonts w:ascii="Times New Roman" w:hAnsi="Times New Roman" w:cs="Times New Roman"/>
          <w:sz w:val="24"/>
          <w:szCs w:val="24"/>
        </w:rPr>
        <w:t xml:space="preserve">. By understanding factors </w:t>
      </w:r>
      <w:r w:rsidR="002C007C" w:rsidRPr="00162E40">
        <w:rPr>
          <w:rFonts w:ascii="Times New Roman" w:hAnsi="Times New Roman" w:cs="Times New Roman"/>
          <w:sz w:val="24"/>
          <w:szCs w:val="24"/>
        </w:rPr>
        <w:t>associated with</w:t>
      </w:r>
      <w:r w:rsidR="008458D4" w:rsidRPr="00162E40">
        <w:rPr>
          <w:rFonts w:ascii="Times New Roman" w:hAnsi="Times New Roman" w:cs="Times New Roman"/>
          <w:sz w:val="24"/>
          <w:szCs w:val="24"/>
        </w:rPr>
        <w:t xml:space="preserve"> support for tobacco use in </w:t>
      </w:r>
      <w:r w:rsidR="00193F98">
        <w:rPr>
          <w:rFonts w:ascii="Times New Roman" w:hAnsi="Times New Roman" w:cs="Times New Roman"/>
          <w:sz w:val="24"/>
          <w:szCs w:val="24"/>
        </w:rPr>
        <w:t>cars</w:t>
      </w:r>
      <w:r w:rsidR="008458D4" w:rsidRPr="00162E40">
        <w:rPr>
          <w:rFonts w:ascii="Times New Roman" w:hAnsi="Times New Roman" w:cs="Times New Roman"/>
          <w:sz w:val="24"/>
          <w:szCs w:val="24"/>
        </w:rPr>
        <w:t>, new health communication</w:t>
      </w:r>
      <w:r w:rsidR="00F20DE0" w:rsidRPr="00162E40">
        <w:rPr>
          <w:rFonts w:ascii="Times New Roman" w:hAnsi="Times New Roman" w:cs="Times New Roman"/>
          <w:sz w:val="24"/>
          <w:szCs w:val="24"/>
        </w:rPr>
        <w:t xml:space="preserve"> strategies</w:t>
      </w:r>
      <w:r w:rsidR="008458D4" w:rsidRPr="00162E40">
        <w:rPr>
          <w:rFonts w:ascii="Times New Roman" w:hAnsi="Times New Roman" w:cs="Times New Roman"/>
          <w:sz w:val="24"/>
          <w:szCs w:val="24"/>
        </w:rPr>
        <w:t xml:space="preserve"> and further tobacco control could reduce the disparities associated with environmental tobacco exposure.</w:t>
      </w:r>
    </w:p>
    <w:p w14:paraId="71D86362" w14:textId="01200E35" w:rsidR="008458D4" w:rsidRPr="00162E40" w:rsidRDefault="008458D4"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Tobacco Use Supplement – Current Population Survey (TUS-CPS) Research Design</w:t>
      </w:r>
    </w:p>
    <w:p w14:paraId="0A321C39" w14:textId="12AA9CB0" w:rsidR="005937ED" w:rsidRPr="00162E40" w:rsidRDefault="005937ED"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Current Population Survey Sampling and Participant Universe.</w:t>
      </w:r>
    </w:p>
    <w:p w14:paraId="3444DFC0" w14:textId="79C2066F" w:rsidR="00B076FF" w:rsidRPr="00162E40" w:rsidRDefault="008458D4"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The Current Population Survey (CPS)</w:t>
      </w:r>
      <w:r w:rsidR="00954CC2" w:rsidRPr="00162E40">
        <w:rPr>
          <w:rFonts w:ascii="Times New Roman" w:hAnsi="Times New Roman" w:cs="Times New Roman"/>
          <w:sz w:val="24"/>
          <w:szCs w:val="24"/>
        </w:rPr>
        <w:t>, the parent survey of the TUS-CPS,</w:t>
      </w:r>
      <w:r w:rsidRPr="00162E40">
        <w:rPr>
          <w:rFonts w:ascii="Times New Roman" w:hAnsi="Times New Roman" w:cs="Times New Roman"/>
          <w:sz w:val="24"/>
          <w:szCs w:val="24"/>
        </w:rPr>
        <w:t xml:space="preserve"> is a </w:t>
      </w:r>
      <w:r w:rsidR="00A04E37">
        <w:rPr>
          <w:rFonts w:ascii="Times New Roman" w:hAnsi="Times New Roman" w:cs="Times New Roman"/>
          <w:sz w:val="24"/>
          <w:szCs w:val="24"/>
        </w:rPr>
        <w:t>longitudinal</w:t>
      </w:r>
      <w:r w:rsidR="00E90523" w:rsidRPr="00162E40">
        <w:rPr>
          <w:rFonts w:ascii="Times New Roman" w:hAnsi="Times New Roman" w:cs="Times New Roman"/>
          <w:sz w:val="24"/>
          <w:szCs w:val="24"/>
        </w:rPr>
        <w:t xml:space="preserve"> </w:t>
      </w:r>
      <w:r w:rsidRPr="00162E40">
        <w:rPr>
          <w:rFonts w:ascii="Times New Roman" w:hAnsi="Times New Roman" w:cs="Times New Roman"/>
          <w:sz w:val="24"/>
          <w:szCs w:val="24"/>
        </w:rPr>
        <w:t>national survey</w:t>
      </w:r>
      <w:r w:rsidR="00D17D7E" w:rsidRPr="00162E40">
        <w:rPr>
          <w:rFonts w:ascii="Times New Roman" w:hAnsi="Times New Roman" w:cs="Times New Roman"/>
          <w:sz w:val="24"/>
          <w:szCs w:val="24"/>
        </w:rPr>
        <w:t xml:space="preserve"> for</w:t>
      </w:r>
      <w:r w:rsidR="00E90523" w:rsidRPr="00162E40">
        <w:rPr>
          <w:rFonts w:ascii="Times New Roman" w:hAnsi="Times New Roman" w:cs="Times New Roman"/>
          <w:sz w:val="24"/>
          <w:szCs w:val="24"/>
        </w:rPr>
        <w:t xml:space="preserve"> labor force information </w:t>
      </w:r>
      <w:r w:rsidRPr="00162E40">
        <w:rPr>
          <w:rFonts w:ascii="Times New Roman" w:hAnsi="Times New Roman" w:cs="Times New Roman"/>
          <w:sz w:val="24"/>
          <w:szCs w:val="24"/>
        </w:rPr>
        <w:t>administered by the United States Census Bureau</w:t>
      </w:r>
      <w:r w:rsidR="00E90523" w:rsidRPr="00162E40">
        <w:rPr>
          <w:rFonts w:ascii="Times New Roman" w:hAnsi="Times New Roman" w:cs="Times New Roman"/>
          <w:sz w:val="24"/>
          <w:szCs w:val="24"/>
        </w:rPr>
        <w:t xml:space="preserve"> to about 56,000 households across the United States</w:t>
      </w:r>
      <w:r w:rsidR="00A04E37">
        <w:rPr>
          <w:rFonts w:ascii="Times New Roman" w:hAnsi="Times New Roman" w:cs="Times New Roman"/>
          <w:sz w:val="24"/>
          <w:szCs w:val="24"/>
        </w:rPr>
        <w:t xml:space="preserve"> each month</w:t>
      </w:r>
      <w:r w:rsidRPr="00162E40">
        <w:rPr>
          <w:rFonts w:ascii="Times New Roman" w:hAnsi="Times New Roman" w:cs="Times New Roman"/>
          <w:sz w:val="24"/>
          <w:szCs w:val="24"/>
        </w:rPr>
        <w:t xml:space="preserve"> for the </w:t>
      </w:r>
      <w:r w:rsidR="00D17D7E" w:rsidRPr="00162E40">
        <w:rPr>
          <w:rFonts w:ascii="Times New Roman" w:hAnsi="Times New Roman" w:cs="Times New Roman"/>
          <w:sz w:val="24"/>
          <w:szCs w:val="24"/>
        </w:rPr>
        <w:t xml:space="preserve">primary </w:t>
      </w:r>
      <w:r w:rsidRPr="00162E40">
        <w:rPr>
          <w:rFonts w:ascii="Times New Roman" w:hAnsi="Times New Roman" w:cs="Times New Roman"/>
          <w:sz w:val="24"/>
          <w:szCs w:val="24"/>
        </w:rPr>
        <w:t>purpose of understanding the economic and social factors of the American people</w:t>
      </w:r>
      <w:r w:rsidR="00D17D7E" w:rsidRPr="00162E40">
        <w:rPr>
          <w:rFonts w:ascii="Times New Roman" w:hAnsi="Times New Roman" w:cs="Times New Roman"/>
          <w:sz w:val="24"/>
          <w:szCs w:val="24"/>
        </w:rPr>
        <w:t xml:space="preserve"> as a labor force</w:t>
      </w:r>
      <w:r w:rsidRPr="00162E40">
        <w:rPr>
          <w:rFonts w:ascii="Times New Roman" w:hAnsi="Times New Roman" w:cs="Times New Roman"/>
          <w:sz w:val="24"/>
          <w:szCs w:val="24"/>
        </w:rPr>
        <w:t xml:space="preserve">. </w:t>
      </w:r>
      <w:r w:rsidR="00E90523" w:rsidRPr="00162E40">
        <w:rPr>
          <w:rFonts w:ascii="Times New Roman" w:hAnsi="Times New Roman" w:cs="Times New Roman"/>
          <w:sz w:val="24"/>
          <w:szCs w:val="24"/>
        </w:rPr>
        <w:t>The CPS</w:t>
      </w:r>
      <w:r w:rsidR="00D17D7E" w:rsidRPr="00162E40">
        <w:rPr>
          <w:rFonts w:ascii="Times New Roman" w:hAnsi="Times New Roman" w:cs="Times New Roman"/>
          <w:sz w:val="24"/>
          <w:szCs w:val="24"/>
        </w:rPr>
        <w:t xml:space="preserve">’s secondary purpose is to </w:t>
      </w:r>
      <w:r w:rsidR="00E90523" w:rsidRPr="00162E40">
        <w:rPr>
          <w:rFonts w:ascii="Times New Roman" w:hAnsi="Times New Roman" w:cs="Times New Roman"/>
          <w:sz w:val="24"/>
          <w:szCs w:val="24"/>
        </w:rPr>
        <w:t>collect demographic information</w:t>
      </w:r>
      <w:r w:rsidR="00D17D7E" w:rsidRPr="00162E40">
        <w:rPr>
          <w:rFonts w:ascii="Times New Roman" w:hAnsi="Times New Roman" w:cs="Times New Roman"/>
          <w:sz w:val="24"/>
          <w:szCs w:val="24"/>
        </w:rPr>
        <w:t xml:space="preserve"> regarding this population</w:t>
      </w:r>
      <w:r w:rsidR="00E90523" w:rsidRPr="00162E40">
        <w:rPr>
          <w:rFonts w:ascii="Times New Roman" w:hAnsi="Times New Roman" w:cs="Times New Roman"/>
          <w:sz w:val="24"/>
          <w:szCs w:val="24"/>
        </w:rPr>
        <w:t xml:space="preserve">. </w:t>
      </w:r>
    </w:p>
    <w:p w14:paraId="6CE7AE9F" w14:textId="1BE47AD3" w:rsidR="00B076FF" w:rsidRPr="00162E40" w:rsidRDefault="008458D4"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The CPS uses a probability selected sample following a 4-8-4 sampling scheme, where respondents are in the survey for four months, out for eight, and then return for a final four months in order to ensure continuity of the sample and minimize participant dropout. </w:t>
      </w:r>
      <w:r w:rsidR="00C5270F" w:rsidRPr="00162E40">
        <w:rPr>
          <w:rFonts w:ascii="Times New Roman" w:hAnsi="Times New Roman" w:cs="Times New Roman"/>
          <w:sz w:val="24"/>
          <w:szCs w:val="24"/>
        </w:rPr>
        <w:t xml:space="preserve">Additionally, this sampling allows for reliable comparison of the sample between months or years. </w:t>
      </w:r>
      <w:r w:rsidR="00D6465A" w:rsidRPr="00162E40">
        <w:rPr>
          <w:rFonts w:ascii="Times New Roman" w:hAnsi="Times New Roman" w:cs="Times New Roman"/>
          <w:sz w:val="24"/>
          <w:szCs w:val="24"/>
        </w:rPr>
        <w:t xml:space="preserve">This sampling </w:t>
      </w:r>
      <w:r w:rsidR="00F159AC" w:rsidRPr="00162E40">
        <w:rPr>
          <w:rFonts w:ascii="Times New Roman" w:hAnsi="Times New Roman" w:cs="Times New Roman"/>
          <w:sz w:val="24"/>
          <w:szCs w:val="24"/>
        </w:rPr>
        <w:t>also follows a stratified two-stage sampling scheme with</w:t>
      </w:r>
      <w:r w:rsidR="00503B0D" w:rsidRPr="00162E40">
        <w:rPr>
          <w:rFonts w:ascii="Times New Roman" w:hAnsi="Times New Roman" w:cs="Times New Roman"/>
          <w:sz w:val="24"/>
          <w:szCs w:val="24"/>
        </w:rPr>
        <w:t xml:space="preserve"> the</w:t>
      </w:r>
      <w:r w:rsidR="00F159AC" w:rsidRPr="00162E40">
        <w:rPr>
          <w:rFonts w:ascii="Times New Roman" w:hAnsi="Times New Roman" w:cs="Times New Roman"/>
          <w:sz w:val="24"/>
          <w:szCs w:val="24"/>
        </w:rPr>
        <w:t xml:space="preserve"> first</w:t>
      </w:r>
      <w:r w:rsidR="00503B0D" w:rsidRPr="00162E40">
        <w:rPr>
          <w:rFonts w:ascii="Times New Roman" w:hAnsi="Times New Roman" w:cs="Times New Roman"/>
          <w:sz w:val="24"/>
          <w:szCs w:val="24"/>
        </w:rPr>
        <w:t xml:space="preserve"> stage comprised of the</w:t>
      </w:r>
      <w:r w:rsidR="00F159AC" w:rsidRPr="00162E40">
        <w:rPr>
          <w:rFonts w:ascii="Times New Roman" w:hAnsi="Times New Roman" w:cs="Times New Roman"/>
          <w:sz w:val="24"/>
          <w:szCs w:val="24"/>
        </w:rPr>
        <w:t xml:space="preserve"> selection of primary sampling units</w:t>
      </w:r>
      <w:r w:rsidR="003C0BD4" w:rsidRPr="00162E40">
        <w:rPr>
          <w:rFonts w:ascii="Times New Roman" w:hAnsi="Times New Roman" w:cs="Times New Roman"/>
          <w:sz w:val="24"/>
          <w:szCs w:val="24"/>
        </w:rPr>
        <w:t xml:space="preserve"> which include geographic regions nested within a state such as metropolitan areas, large counties, or a group of smaller counties</w:t>
      </w:r>
      <w:r w:rsidR="00F159AC" w:rsidRPr="00162E40">
        <w:rPr>
          <w:rFonts w:ascii="Times New Roman" w:hAnsi="Times New Roman" w:cs="Times New Roman"/>
          <w:sz w:val="24"/>
          <w:szCs w:val="24"/>
        </w:rPr>
        <w:t xml:space="preserve"> and then sample housing units selected from those. </w:t>
      </w:r>
      <w:r w:rsidR="003C0BD4" w:rsidRPr="00162E40">
        <w:rPr>
          <w:rFonts w:ascii="Times New Roman" w:hAnsi="Times New Roman" w:cs="Times New Roman"/>
          <w:sz w:val="24"/>
          <w:szCs w:val="24"/>
        </w:rPr>
        <w:t>These primary sampling units are then grouped into strata in order to create as homogenous selections as possible based on social and economic characteristics tha</w:t>
      </w:r>
      <w:r w:rsidR="00BB0236" w:rsidRPr="00162E40">
        <w:rPr>
          <w:rFonts w:ascii="Times New Roman" w:hAnsi="Times New Roman" w:cs="Times New Roman"/>
          <w:sz w:val="24"/>
          <w:szCs w:val="24"/>
        </w:rPr>
        <w:t>t</w:t>
      </w:r>
      <w:r w:rsidR="003C0BD4" w:rsidRPr="00162E40">
        <w:rPr>
          <w:rFonts w:ascii="Times New Roman" w:hAnsi="Times New Roman" w:cs="Times New Roman"/>
          <w:sz w:val="24"/>
          <w:szCs w:val="24"/>
        </w:rPr>
        <w:t xml:space="preserve"> are related to unemployment. </w:t>
      </w:r>
      <w:r w:rsidR="00503B0D" w:rsidRPr="00162E40">
        <w:rPr>
          <w:rFonts w:ascii="Times New Roman" w:hAnsi="Times New Roman" w:cs="Times New Roman"/>
          <w:sz w:val="24"/>
          <w:szCs w:val="24"/>
        </w:rPr>
        <w:t xml:space="preserve">One primary sampling unit is sampled in each </w:t>
      </w:r>
      <w:r w:rsidR="00503B0D" w:rsidRPr="00162E40">
        <w:rPr>
          <w:rFonts w:ascii="Times New Roman" w:hAnsi="Times New Roman" w:cs="Times New Roman"/>
          <w:sz w:val="24"/>
          <w:szCs w:val="24"/>
        </w:rPr>
        <w:lastRenderedPageBreak/>
        <w:t>stratum with probability of selection being equal to its proportion of the population as of the</w:t>
      </w:r>
      <w:r w:rsidR="003E485F" w:rsidRPr="00162E40">
        <w:rPr>
          <w:rFonts w:ascii="Times New Roman" w:hAnsi="Times New Roman" w:cs="Times New Roman"/>
          <w:sz w:val="24"/>
          <w:szCs w:val="24"/>
        </w:rPr>
        <w:t xml:space="preserve"> most recent US census, with this data’s sample coming from the</w:t>
      </w:r>
      <w:r w:rsidR="00503B0D" w:rsidRPr="00162E40">
        <w:rPr>
          <w:rFonts w:ascii="Times New Roman" w:hAnsi="Times New Roman" w:cs="Times New Roman"/>
          <w:sz w:val="24"/>
          <w:szCs w:val="24"/>
        </w:rPr>
        <w:t xml:space="preserve"> 2010 census.  </w:t>
      </w:r>
    </w:p>
    <w:p w14:paraId="5ED35824" w14:textId="6144F131" w:rsidR="0017716B" w:rsidRPr="00162E40" w:rsidRDefault="00503B0D"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The second stage of sampling </w:t>
      </w:r>
      <w:r w:rsidR="00606E61" w:rsidRPr="00162E40">
        <w:rPr>
          <w:rFonts w:ascii="Times New Roman" w:hAnsi="Times New Roman" w:cs="Times New Roman"/>
          <w:sz w:val="24"/>
          <w:szCs w:val="24"/>
        </w:rPr>
        <w:t>is conducted annually, with housin</w:t>
      </w:r>
      <w:r w:rsidR="00780219" w:rsidRPr="00162E40">
        <w:rPr>
          <w:rFonts w:ascii="Times New Roman" w:hAnsi="Times New Roman" w:cs="Times New Roman"/>
          <w:sz w:val="24"/>
          <w:szCs w:val="24"/>
        </w:rPr>
        <w:t xml:space="preserve">g units grouped together into larger cluster blocks based on similar demographic and geographic </w:t>
      </w:r>
      <w:r w:rsidR="00BB0236" w:rsidRPr="00162E40">
        <w:rPr>
          <w:rFonts w:ascii="Times New Roman" w:hAnsi="Times New Roman" w:cs="Times New Roman"/>
          <w:sz w:val="24"/>
          <w:szCs w:val="24"/>
        </w:rPr>
        <w:t xml:space="preserve">characteristics </w:t>
      </w:r>
      <w:r w:rsidR="00780219" w:rsidRPr="00162E40">
        <w:rPr>
          <w:rFonts w:ascii="Times New Roman" w:hAnsi="Times New Roman" w:cs="Times New Roman"/>
          <w:sz w:val="24"/>
          <w:szCs w:val="24"/>
        </w:rPr>
        <w:t xml:space="preserve">then sampled from using area sampling techniques. </w:t>
      </w:r>
      <w:r w:rsidR="00F159AC" w:rsidRPr="00162E40">
        <w:rPr>
          <w:rFonts w:ascii="Times New Roman" w:hAnsi="Times New Roman" w:cs="Times New Roman"/>
          <w:sz w:val="24"/>
          <w:szCs w:val="24"/>
        </w:rPr>
        <w:t xml:space="preserve">The </w:t>
      </w:r>
      <w:r w:rsidR="00BB0236" w:rsidRPr="00162E40">
        <w:rPr>
          <w:rFonts w:ascii="Times New Roman" w:hAnsi="Times New Roman" w:cs="Times New Roman"/>
          <w:sz w:val="24"/>
          <w:szCs w:val="24"/>
        </w:rPr>
        <w:t>housing unit</w:t>
      </w:r>
      <w:r w:rsidR="00F159AC" w:rsidRPr="00162E40">
        <w:rPr>
          <w:rFonts w:ascii="Times New Roman" w:hAnsi="Times New Roman" w:cs="Times New Roman"/>
          <w:sz w:val="24"/>
          <w:szCs w:val="24"/>
        </w:rPr>
        <w:t xml:space="preserve"> addresses, which serve as a proxy for the unit of </w:t>
      </w:r>
      <w:r w:rsidR="00D17D7E" w:rsidRPr="00162E40">
        <w:rPr>
          <w:rFonts w:ascii="Times New Roman" w:hAnsi="Times New Roman" w:cs="Times New Roman"/>
          <w:sz w:val="24"/>
          <w:szCs w:val="24"/>
        </w:rPr>
        <w:t>observation</w:t>
      </w:r>
      <w:r w:rsidR="00BB0236" w:rsidRPr="00162E40">
        <w:rPr>
          <w:rFonts w:ascii="Times New Roman" w:hAnsi="Times New Roman" w:cs="Times New Roman"/>
          <w:sz w:val="24"/>
          <w:szCs w:val="24"/>
        </w:rPr>
        <w:t xml:space="preserve"> as </w:t>
      </w:r>
      <w:r w:rsidR="00F159AC" w:rsidRPr="00162E40">
        <w:rPr>
          <w:rFonts w:ascii="Times New Roman" w:hAnsi="Times New Roman" w:cs="Times New Roman"/>
          <w:sz w:val="24"/>
          <w:szCs w:val="24"/>
        </w:rPr>
        <w:t>person level</w:t>
      </w:r>
      <w:r w:rsidR="00BB0236" w:rsidRPr="00162E40">
        <w:rPr>
          <w:rFonts w:ascii="Times New Roman" w:hAnsi="Times New Roman" w:cs="Times New Roman"/>
          <w:sz w:val="24"/>
          <w:szCs w:val="24"/>
        </w:rPr>
        <w:t xml:space="preserve"> data</w:t>
      </w:r>
      <w:r w:rsidR="00F159AC" w:rsidRPr="00162E40">
        <w:rPr>
          <w:rFonts w:ascii="Times New Roman" w:hAnsi="Times New Roman" w:cs="Times New Roman"/>
          <w:sz w:val="24"/>
          <w:szCs w:val="24"/>
        </w:rPr>
        <w:t xml:space="preserve">, comes from the Master Address File which is </w:t>
      </w:r>
      <w:r w:rsidR="00BB0236" w:rsidRPr="00162E40">
        <w:rPr>
          <w:rFonts w:ascii="Times New Roman" w:hAnsi="Times New Roman" w:cs="Times New Roman"/>
          <w:sz w:val="24"/>
          <w:szCs w:val="24"/>
        </w:rPr>
        <w:t xml:space="preserve">used and </w:t>
      </w:r>
      <w:r w:rsidR="00F159AC" w:rsidRPr="00162E40">
        <w:rPr>
          <w:rFonts w:ascii="Times New Roman" w:hAnsi="Times New Roman" w:cs="Times New Roman"/>
          <w:sz w:val="24"/>
          <w:szCs w:val="24"/>
        </w:rPr>
        <w:t xml:space="preserve">updated by the United States </w:t>
      </w:r>
      <w:r w:rsidR="00D17D7E" w:rsidRPr="00162E40">
        <w:rPr>
          <w:rFonts w:ascii="Times New Roman" w:hAnsi="Times New Roman" w:cs="Times New Roman"/>
          <w:sz w:val="24"/>
          <w:szCs w:val="24"/>
        </w:rPr>
        <w:t xml:space="preserve">Postal Service by tracking the maintenance of mail delivery points. </w:t>
      </w:r>
      <w:r w:rsidR="008458D4" w:rsidRPr="00162E40">
        <w:rPr>
          <w:rFonts w:ascii="Times New Roman" w:hAnsi="Times New Roman" w:cs="Times New Roman"/>
          <w:sz w:val="24"/>
          <w:szCs w:val="24"/>
        </w:rPr>
        <w:t>Data for the CPS is person level, with self-responses for those 15 years of age or older and proxy responses for non-respondents. Sample design is state based with a designee for the house, typically the homeowner or primary renter, representing all household data</w:t>
      </w:r>
      <w:r w:rsidR="00BD69A3" w:rsidRPr="00162E40">
        <w:rPr>
          <w:rFonts w:ascii="Times New Roman" w:hAnsi="Times New Roman" w:cs="Times New Roman"/>
          <w:sz w:val="24"/>
          <w:szCs w:val="24"/>
        </w:rPr>
        <w:t xml:space="preserve">. </w:t>
      </w:r>
    </w:p>
    <w:p w14:paraId="3EE36C77" w14:textId="3C58D24D" w:rsidR="006C3AFE" w:rsidRDefault="008458D4"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Data is collected by field representatives and telephone interviewers to collect </w:t>
      </w:r>
      <w:r w:rsidR="006C3AFE">
        <w:rPr>
          <w:rFonts w:ascii="Times New Roman" w:hAnsi="Times New Roman" w:cs="Times New Roman"/>
          <w:sz w:val="24"/>
          <w:szCs w:val="24"/>
        </w:rPr>
        <w:t xml:space="preserve">survey </w:t>
      </w:r>
      <w:r w:rsidRPr="00162E40">
        <w:rPr>
          <w:rFonts w:ascii="Times New Roman" w:hAnsi="Times New Roman" w:cs="Times New Roman"/>
          <w:sz w:val="24"/>
          <w:szCs w:val="24"/>
        </w:rPr>
        <w:t>data from each sample</w:t>
      </w:r>
      <w:r w:rsidR="00BD69A3" w:rsidRPr="00162E40">
        <w:rPr>
          <w:rFonts w:ascii="Times New Roman" w:hAnsi="Times New Roman" w:cs="Times New Roman"/>
          <w:sz w:val="24"/>
          <w:szCs w:val="24"/>
        </w:rPr>
        <w:t xml:space="preserve">. </w:t>
      </w:r>
      <w:r w:rsidRPr="00162E40">
        <w:rPr>
          <w:rFonts w:ascii="Times New Roman" w:hAnsi="Times New Roman" w:cs="Times New Roman"/>
          <w:sz w:val="24"/>
          <w:szCs w:val="24"/>
        </w:rPr>
        <w:t>Eligible households are determined by first identifying whether an address is A) occupied, B) the primary residence of the occupants, and C) civilians.</w:t>
      </w:r>
      <w:r w:rsidR="005937ED" w:rsidRPr="00162E40">
        <w:rPr>
          <w:rFonts w:ascii="Times New Roman" w:hAnsi="Times New Roman" w:cs="Times New Roman"/>
          <w:sz w:val="24"/>
          <w:szCs w:val="24"/>
        </w:rPr>
        <w:t xml:space="preserve"> </w:t>
      </w:r>
      <w:r w:rsidRPr="00162E40">
        <w:rPr>
          <w:rFonts w:ascii="Times New Roman" w:hAnsi="Times New Roman" w:cs="Times New Roman"/>
          <w:sz w:val="24"/>
          <w:szCs w:val="24"/>
        </w:rPr>
        <w:t xml:space="preserve">A field </w:t>
      </w:r>
      <w:r w:rsidR="00B076FF" w:rsidRPr="00162E40">
        <w:rPr>
          <w:rFonts w:ascii="Times New Roman" w:hAnsi="Times New Roman" w:cs="Times New Roman"/>
          <w:sz w:val="24"/>
          <w:szCs w:val="24"/>
        </w:rPr>
        <w:t>representative</w:t>
      </w:r>
      <w:r w:rsidRPr="00162E40">
        <w:rPr>
          <w:rFonts w:ascii="Times New Roman" w:hAnsi="Times New Roman" w:cs="Times New Roman"/>
          <w:sz w:val="24"/>
          <w:szCs w:val="24"/>
        </w:rPr>
        <w:t xml:space="preserve"> first tries to identify a household designee (reference person) who would be knowledgeable about the characteristics of all household members (demographics) as well as primary place of residence</w:t>
      </w:r>
      <w:r w:rsidR="00BD69A3" w:rsidRPr="00162E40">
        <w:rPr>
          <w:rFonts w:ascii="Times New Roman" w:hAnsi="Times New Roman" w:cs="Times New Roman"/>
          <w:sz w:val="24"/>
          <w:szCs w:val="24"/>
        </w:rPr>
        <w:t xml:space="preserve">. </w:t>
      </w:r>
      <w:r w:rsidRPr="00162E40">
        <w:rPr>
          <w:rFonts w:ascii="Times New Roman" w:hAnsi="Times New Roman" w:cs="Times New Roman"/>
          <w:sz w:val="24"/>
          <w:szCs w:val="24"/>
        </w:rPr>
        <w:t>The field representative then collects data regarding labor and occupation from all household members ages 15 and older</w:t>
      </w:r>
      <w:r w:rsidR="00BD69A3" w:rsidRPr="00162E40">
        <w:rPr>
          <w:rFonts w:ascii="Times New Roman" w:hAnsi="Times New Roman" w:cs="Times New Roman"/>
          <w:sz w:val="24"/>
          <w:szCs w:val="24"/>
        </w:rPr>
        <w:t xml:space="preserve">. </w:t>
      </w:r>
      <w:r w:rsidRPr="00162E40">
        <w:rPr>
          <w:rFonts w:ascii="Times New Roman" w:hAnsi="Times New Roman" w:cs="Times New Roman"/>
          <w:sz w:val="24"/>
          <w:szCs w:val="24"/>
        </w:rPr>
        <w:t>For the rest of the first portion of the 4-8-4 schedule, the field researcher conducts primarily phone interviews (85%) for the second, third, and fourth months.</w:t>
      </w:r>
      <w:r w:rsidR="00B567E8" w:rsidRPr="00162E40">
        <w:rPr>
          <w:rFonts w:ascii="Times New Roman" w:hAnsi="Times New Roman" w:cs="Times New Roman"/>
          <w:sz w:val="24"/>
          <w:szCs w:val="24"/>
        </w:rPr>
        <w:t xml:space="preserve"> Subjects are excluded from the basic CPS survey if they are</w:t>
      </w:r>
      <w:r w:rsidR="00D42DFB" w:rsidRPr="00162E40">
        <w:rPr>
          <w:rFonts w:ascii="Times New Roman" w:hAnsi="Times New Roman" w:cs="Times New Roman"/>
          <w:sz w:val="24"/>
          <w:szCs w:val="24"/>
        </w:rPr>
        <w:t xml:space="preserve"> ages 14 years or younger,</w:t>
      </w:r>
      <w:r w:rsidR="00B567E8" w:rsidRPr="00162E40">
        <w:rPr>
          <w:rFonts w:ascii="Times New Roman" w:hAnsi="Times New Roman" w:cs="Times New Roman"/>
          <w:sz w:val="24"/>
          <w:szCs w:val="24"/>
        </w:rPr>
        <w:t xml:space="preserve"> considered institutionalized (living in correctional institutions or nursing home),</w:t>
      </w:r>
      <w:r w:rsidR="00D42DFB" w:rsidRPr="00162E40">
        <w:rPr>
          <w:rFonts w:ascii="Times New Roman" w:hAnsi="Times New Roman" w:cs="Times New Roman"/>
          <w:sz w:val="24"/>
          <w:szCs w:val="24"/>
        </w:rPr>
        <w:t xml:space="preserve"> or</w:t>
      </w:r>
      <w:r w:rsidR="00B567E8" w:rsidRPr="00162E40">
        <w:rPr>
          <w:rFonts w:ascii="Times New Roman" w:hAnsi="Times New Roman" w:cs="Times New Roman"/>
          <w:sz w:val="24"/>
          <w:szCs w:val="24"/>
        </w:rPr>
        <w:t xml:space="preserve"> live in university dormitories due to </w:t>
      </w:r>
      <w:r w:rsidR="00D42DFB" w:rsidRPr="00162E40">
        <w:rPr>
          <w:rFonts w:ascii="Times New Roman" w:hAnsi="Times New Roman" w:cs="Times New Roman"/>
          <w:sz w:val="24"/>
          <w:szCs w:val="24"/>
        </w:rPr>
        <w:t xml:space="preserve">the majority of </w:t>
      </w:r>
      <w:r w:rsidR="00B567E8" w:rsidRPr="00162E40">
        <w:rPr>
          <w:rFonts w:ascii="Times New Roman" w:hAnsi="Times New Roman" w:cs="Times New Roman"/>
          <w:sz w:val="24"/>
          <w:szCs w:val="24"/>
        </w:rPr>
        <w:t xml:space="preserve">university students having a primary </w:t>
      </w:r>
      <w:r w:rsidR="00D42DFB" w:rsidRPr="00162E40">
        <w:rPr>
          <w:rFonts w:ascii="Times New Roman" w:hAnsi="Times New Roman" w:cs="Times New Roman"/>
          <w:sz w:val="24"/>
          <w:szCs w:val="24"/>
        </w:rPr>
        <w:t>address elsewhere.</w:t>
      </w:r>
      <w:r w:rsidR="00A87930" w:rsidRPr="00162E40">
        <w:rPr>
          <w:rFonts w:ascii="Times New Roman" w:hAnsi="Times New Roman" w:cs="Times New Roman"/>
          <w:sz w:val="24"/>
          <w:szCs w:val="24"/>
        </w:rPr>
        <w:t xml:space="preserve"> </w:t>
      </w:r>
      <w:r w:rsidR="009C28C6" w:rsidRPr="00162E40">
        <w:rPr>
          <w:rFonts w:ascii="Times New Roman" w:hAnsi="Times New Roman" w:cs="Times New Roman"/>
          <w:sz w:val="24"/>
          <w:szCs w:val="24"/>
        </w:rPr>
        <w:t>Table 1</w:t>
      </w:r>
      <w:r w:rsidR="00A87930" w:rsidRPr="00162E40">
        <w:rPr>
          <w:rFonts w:ascii="Times New Roman" w:hAnsi="Times New Roman" w:cs="Times New Roman"/>
          <w:sz w:val="24"/>
          <w:szCs w:val="24"/>
        </w:rPr>
        <w:t xml:space="preserve"> provides a timeframe for sampling for the CPS.</w:t>
      </w:r>
    </w:p>
    <w:p w14:paraId="2F6477E8" w14:textId="6131375B" w:rsidR="008458D4" w:rsidRPr="00162E40" w:rsidRDefault="006C3AFE" w:rsidP="00856C34">
      <w:pPr>
        <w:rPr>
          <w:rFonts w:ascii="Times New Roman" w:hAnsi="Times New Roman" w:cs="Times New Roman"/>
          <w:sz w:val="24"/>
          <w:szCs w:val="24"/>
        </w:rPr>
      </w:pPr>
      <w:r>
        <w:rPr>
          <w:rFonts w:ascii="Times New Roman" w:hAnsi="Times New Roman" w:cs="Times New Roman"/>
          <w:sz w:val="24"/>
          <w:szCs w:val="24"/>
        </w:rPr>
        <w:br w:type="page"/>
      </w:r>
    </w:p>
    <w:p w14:paraId="18B7D9AB" w14:textId="0D51CD47" w:rsidR="00A83B84" w:rsidRPr="00162E40" w:rsidRDefault="00A83B84" w:rsidP="00A83B84">
      <w:pPr>
        <w:pStyle w:val="Caption"/>
        <w:keepNext/>
      </w:pPr>
      <w:bookmarkStart w:id="14" w:name="_Toc126324341"/>
      <w:r w:rsidRPr="00162E40">
        <w:lastRenderedPageBreak/>
        <w:t xml:space="preserve">Table </w:t>
      </w:r>
      <w:fldSimple w:instr=" SEQ Table \* ARABIC ">
        <w:r w:rsidR="00210D37">
          <w:rPr>
            <w:noProof/>
          </w:rPr>
          <w:t>1</w:t>
        </w:r>
      </w:fldSimple>
      <w:r w:rsidRPr="00162E40">
        <w:t>. Sampling Timeframe for the Current Population Survey</w:t>
      </w:r>
      <w:bookmarkEnd w:id="14"/>
    </w:p>
    <w:tbl>
      <w:tblPr>
        <w:tblStyle w:val="TableGrid"/>
        <w:tblW w:w="5005" w:type="pct"/>
        <w:tblInd w:w="-5" w:type="dxa"/>
        <w:tblLook w:val="04A0" w:firstRow="1" w:lastRow="0" w:firstColumn="1" w:lastColumn="0" w:noHBand="0" w:noVBand="1"/>
      </w:tblPr>
      <w:tblGrid>
        <w:gridCol w:w="2066"/>
        <w:gridCol w:w="2168"/>
        <w:gridCol w:w="2066"/>
        <w:gridCol w:w="3059"/>
      </w:tblGrid>
      <w:tr w:rsidR="00C90125" w:rsidRPr="00474002" w14:paraId="6FBEF1BE" w14:textId="77777777" w:rsidTr="00A83B84">
        <w:tc>
          <w:tcPr>
            <w:tcW w:w="2262" w:type="pct"/>
            <w:gridSpan w:val="2"/>
            <w:shd w:val="clear" w:color="auto" w:fill="808080" w:themeFill="background1" w:themeFillShade="80"/>
          </w:tcPr>
          <w:p w14:paraId="1BD39096" w14:textId="130F5764" w:rsidR="00D006AB" w:rsidRPr="00474002" w:rsidRDefault="00D006AB" w:rsidP="00474002">
            <w:pPr>
              <w:jc w:val="center"/>
              <w:rPr>
                <w:rFonts w:ascii="Times New Roman" w:hAnsi="Times New Roman" w:cs="Times New Roman"/>
                <w:b/>
                <w:bCs/>
                <w:sz w:val="24"/>
                <w:szCs w:val="24"/>
              </w:rPr>
            </w:pPr>
            <w:r w:rsidRPr="00474002">
              <w:rPr>
                <w:rFonts w:ascii="Times New Roman" w:hAnsi="Times New Roman" w:cs="Times New Roman"/>
                <w:b/>
                <w:bCs/>
                <w:sz w:val="24"/>
                <w:szCs w:val="24"/>
              </w:rPr>
              <w:t>Year 1</w:t>
            </w:r>
          </w:p>
        </w:tc>
        <w:tc>
          <w:tcPr>
            <w:tcW w:w="2738" w:type="pct"/>
            <w:gridSpan w:val="2"/>
            <w:shd w:val="clear" w:color="auto" w:fill="808080" w:themeFill="background1" w:themeFillShade="80"/>
          </w:tcPr>
          <w:p w14:paraId="2DDC192F" w14:textId="50F38FFC" w:rsidR="00D006AB" w:rsidRPr="00474002" w:rsidRDefault="00D006AB" w:rsidP="00474002">
            <w:pPr>
              <w:jc w:val="center"/>
              <w:rPr>
                <w:rFonts w:ascii="Times New Roman" w:hAnsi="Times New Roman" w:cs="Times New Roman"/>
                <w:b/>
                <w:bCs/>
                <w:sz w:val="24"/>
                <w:szCs w:val="24"/>
              </w:rPr>
            </w:pPr>
            <w:r w:rsidRPr="00474002">
              <w:rPr>
                <w:rFonts w:ascii="Times New Roman" w:hAnsi="Times New Roman" w:cs="Times New Roman"/>
                <w:b/>
                <w:bCs/>
                <w:sz w:val="24"/>
                <w:szCs w:val="24"/>
              </w:rPr>
              <w:t>Year 2</w:t>
            </w:r>
          </w:p>
        </w:tc>
      </w:tr>
      <w:tr w:rsidR="00C90125" w:rsidRPr="00474002" w14:paraId="077EFE0B" w14:textId="77777777" w:rsidTr="00A83B84">
        <w:tc>
          <w:tcPr>
            <w:tcW w:w="1104" w:type="pct"/>
            <w:shd w:val="clear" w:color="auto" w:fill="BFBFBF" w:themeFill="background1" w:themeFillShade="BF"/>
          </w:tcPr>
          <w:p w14:paraId="0B4D05C8" w14:textId="3E3B8B10" w:rsidR="00D006AB" w:rsidRPr="00474002" w:rsidRDefault="00D006AB" w:rsidP="00474002">
            <w:pPr>
              <w:jc w:val="center"/>
              <w:rPr>
                <w:rFonts w:ascii="Times New Roman" w:hAnsi="Times New Roman" w:cs="Times New Roman"/>
                <w:b/>
                <w:bCs/>
                <w:sz w:val="24"/>
                <w:szCs w:val="24"/>
              </w:rPr>
            </w:pPr>
            <w:r w:rsidRPr="00474002">
              <w:rPr>
                <w:rFonts w:ascii="Times New Roman" w:hAnsi="Times New Roman" w:cs="Times New Roman"/>
                <w:b/>
                <w:bCs/>
                <w:sz w:val="24"/>
                <w:szCs w:val="24"/>
              </w:rPr>
              <w:t>Calendar Month</w:t>
            </w:r>
          </w:p>
        </w:tc>
        <w:tc>
          <w:tcPr>
            <w:tcW w:w="1158" w:type="pct"/>
            <w:shd w:val="clear" w:color="auto" w:fill="BFBFBF" w:themeFill="background1" w:themeFillShade="BF"/>
          </w:tcPr>
          <w:p w14:paraId="24E37198" w14:textId="60BD37E1" w:rsidR="00D006AB" w:rsidRPr="00474002" w:rsidRDefault="00D006AB" w:rsidP="00474002">
            <w:pPr>
              <w:jc w:val="center"/>
              <w:rPr>
                <w:rFonts w:ascii="Times New Roman" w:hAnsi="Times New Roman" w:cs="Times New Roman"/>
                <w:b/>
                <w:bCs/>
                <w:sz w:val="24"/>
                <w:szCs w:val="24"/>
              </w:rPr>
            </w:pPr>
            <w:r w:rsidRPr="00474002">
              <w:rPr>
                <w:rFonts w:ascii="Times New Roman" w:hAnsi="Times New Roman" w:cs="Times New Roman"/>
                <w:b/>
                <w:bCs/>
                <w:sz w:val="24"/>
                <w:szCs w:val="24"/>
              </w:rPr>
              <w:t>Month in Sample</w:t>
            </w:r>
          </w:p>
        </w:tc>
        <w:tc>
          <w:tcPr>
            <w:tcW w:w="1104" w:type="pct"/>
            <w:shd w:val="clear" w:color="auto" w:fill="BFBFBF" w:themeFill="background1" w:themeFillShade="BF"/>
          </w:tcPr>
          <w:p w14:paraId="4489A6F1" w14:textId="32FEE52F" w:rsidR="00D006AB" w:rsidRPr="00474002" w:rsidRDefault="00D006AB" w:rsidP="00474002">
            <w:pPr>
              <w:jc w:val="center"/>
              <w:rPr>
                <w:rFonts w:ascii="Times New Roman" w:hAnsi="Times New Roman" w:cs="Times New Roman"/>
                <w:b/>
                <w:bCs/>
                <w:sz w:val="24"/>
                <w:szCs w:val="24"/>
              </w:rPr>
            </w:pPr>
            <w:r w:rsidRPr="00474002">
              <w:rPr>
                <w:rFonts w:ascii="Times New Roman" w:hAnsi="Times New Roman" w:cs="Times New Roman"/>
                <w:b/>
                <w:bCs/>
                <w:sz w:val="24"/>
                <w:szCs w:val="24"/>
              </w:rPr>
              <w:t>Calendar Month</w:t>
            </w:r>
          </w:p>
        </w:tc>
        <w:tc>
          <w:tcPr>
            <w:tcW w:w="1634" w:type="pct"/>
            <w:shd w:val="clear" w:color="auto" w:fill="BFBFBF" w:themeFill="background1" w:themeFillShade="BF"/>
          </w:tcPr>
          <w:p w14:paraId="6FD63368" w14:textId="54A1A578" w:rsidR="00D006AB" w:rsidRPr="00474002" w:rsidRDefault="00D006AB" w:rsidP="00474002">
            <w:pPr>
              <w:jc w:val="center"/>
              <w:rPr>
                <w:rFonts w:ascii="Times New Roman" w:hAnsi="Times New Roman" w:cs="Times New Roman"/>
                <w:b/>
                <w:bCs/>
                <w:sz w:val="24"/>
                <w:szCs w:val="24"/>
              </w:rPr>
            </w:pPr>
            <w:r w:rsidRPr="00474002">
              <w:rPr>
                <w:rFonts w:ascii="Times New Roman" w:hAnsi="Times New Roman" w:cs="Times New Roman"/>
                <w:b/>
                <w:bCs/>
                <w:sz w:val="24"/>
                <w:szCs w:val="24"/>
              </w:rPr>
              <w:t>Month In Sample</w:t>
            </w:r>
          </w:p>
        </w:tc>
      </w:tr>
      <w:tr w:rsidR="00C90125" w:rsidRPr="00474002" w14:paraId="16E298AF" w14:textId="77777777" w:rsidTr="00A83B84">
        <w:tc>
          <w:tcPr>
            <w:tcW w:w="1104" w:type="pct"/>
          </w:tcPr>
          <w:p w14:paraId="2DE496C8" w14:textId="469E5CB5"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January</w:t>
            </w:r>
          </w:p>
        </w:tc>
        <w:tc>
          <w:tcPr>
            <w:tcW w:w="1158" w:type="pct"/>
            <w:shd w:val="clear" w:color="auto" w:fill="00B050"/>
          </w:tcPr>
          <w:p w14:paraId="357945A2" w14:textId="41E1D9A7"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1</w:t>
            </w:r>
          </w:p>
        </w:tc>
        <w:tc>
          <w:tcPr>
            <w:tcW w:w="1104" w:type="pct"/>
          </w:tcPr>
          <w:p w14:paraId="08711C91" w14:textId="34398579"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January</w:t>
            </w:r>
          </w:p>
        </w:tc>
        <w:tc>
          <w:tcPr>
            <w:tcW w:w="1634" w:type="pct"/>
            <w:shd w:val="clear" w:color="auto" w:fill="00B050"/>
          </w:tcPr>
          <w:p w14:paraId="76618971" w14:textId="3A36FCF3"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5</w:t>
            </w:r>
          </w:p>
        </w:tc>
      </w:tr>
      <w:tr w:rsidR="00C90125" w:rsidRPr="00474002" w14:paraId="026B3AFC" w14:textId="77777777" w:rsidTr="00A83B84">
        <w:tc>
          <w:tcPr>
            <w:tcW w:w="1104" w:type="pct"/>
          </w:tcPr>
          <w:p w14:paraId="0E0822F5" w14:textId="68BE9FEE"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February</w:t>
            </w:r>
          </w:p>
        </w:tc>
        <w:tc>
          <w:tcPr>
            <w:tcW w:w="1158" w:type="pct"/>
            <w:shd w:val="clear" w:color="auto" w:fill="00B050"/>
          </w:tcPr>
          <w:p w14:paraId="6931B903" w14:textId="5CE0E66D"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2</w:t>
            </w:r>
          </w:p>
        </w:tc>
        <w:tc>
          <w:tcPr>
            <w:tcW w:w="1104" w:type="pct"/>
          </w:tcPr>
          <w:p w14:paraId="3393A825" w14:textId="1DC235A5"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February</w:t>
            </w:r>
          </w:p>
        </w:tc>
        <w:tc>
          <w:tcPr>
            <w:tcW w:w="1634" w:type="pct"/>
            <w:shd w:val="clear" w:color="auto" w:fill="00B050"/>
          </w:tcPr>
          <w:p w14:paraId="42A6572D" w14:textId="09DECA44"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6</w:t>
            </w:r>
          </w:p>
        </w:tc>
      </w:tr>
      <w:tr w:rsidR="00C90125" w:rsidRPr="00474002" w14:paraId="76CDC324" w14:textId="77777777" w:rsidTr="00A83B84">
        <w:tc>
          <w:tcPr>
            <w:tcW w:w="1104" w:type="pct"/>
          </w:tcPr>
          <w:p w14:paraId="66C27CA8" w14:textId="4D7D172E"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March</w:t>
            </w:r>
          </w:p>
        </w:tc>
        <w:tc>
          <w:tcPr>
            <w:tcW w:w="1158" w:type="pct"/>
            <w:shd w:val="clear" w:color="auto" w:fill="00B050"/>
          </w:tcPr>
          <w:p w14:paraId="4E353231" w14:textId="4E789C2E"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3</w:t>
            </w:r>
          </w:p>
        </w:tc>
        <w:tc>
          <w:tcPr>
            <w:tcW w:w="1104" w:type="pct"/>
          </w:tcPr>
          <w:p w14:paraId="69D367A0" w14:textId="3E90C7BE"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March</w:t>
            </w:r>
          </w:p>
        </w:tc>
        <w:tc>
          <w:tcPr>
            <w:tcW w:w="1634" w:type="pct"/>
            <w:shd w:val="clear" w:color="auto" w:fill="00B050"/>
          </w:tcPr>
          <w:p w14:paraId="6E3B5F8E" w14:textId="3AB251B4"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7</w:t>
            </w:r>
          </w:p>
        </w:tc>
      </w:tr>
      <w:tr w:rsidR="00C90125" w:rsidRPr="00474002" w14:paraId="4B478920" w14:textId="77777777" w:rsidTr="00A83B84">
        <w:tc>
          <w:tcPr>
            <w:tcW w:w="1104" w:type="pct"/>
          </w:tcPr>
          <w:p w14:paraId="4EC44652" w14:textId="3CF5A264"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April</w:t>
            </w:r>
          </w:p>
        </w:tc>
        <w:tc>
          <w:tcPr>
            <w:tcW w:w="1158" w:type="pct"/>
            <w:shd w:val="clear" w:color="auto" w:fill="00B050"/>
          </w:tcPr>
          <w:p w14:paraId="5ACA9692" w14:textId="2DBE120E"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4</w:t>
            </w:r>
          </w:p>
        </w:tc>
        <w:tc>
          <w:tcPr>
            <w:tcW w:w="1104" w:type="pct"/>
          </w:tcPr>
          <w:p w14:paraId="28FF56A0" w14:textId="534BA4D4"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April</w:t>
            </w:r>
          </w:p>
        </w:tc>
        <w:tc>
          <w:tcPr>
            <w:tcW w:w="1634" w:type="pct"/>
            <w:shd w:val="clear" w:color="auto" w:fill="00B050"/>
          </w:tcPr>
          <w:p w14:paraId="66AB0E11" w14:textId="6A4A0B41"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8</w:t>
            </w:r>
          </w:p>
        </w:tc>
      </w:tr>
      <w:tr w:rsidR="00C90125" w:rsidRPr="00474002" w14:paraId="5A3C7155" w14:textId="77777777" w:rsidTr="00A83B84">
        <w:tc>
          <w:tcPr>
            <w:tcW w:w="1104" w:type="pct"/>
          </w:tcPr>
          <w:p w14:paraId="1264807F" w14:textId="2878BE28"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May</w:t>
            </w:r>
          </w:p>
        </w:tc>
        <w:tc>
          <w:tcPr>
            <w:tcW w:w="1158" w:type="pct"/>
            <w:vMerge w:val="restart"/>
            <w:shd w:val="clear" w:color="auto" w:fill="FFFF00"/>
            <w:vAlign w:val="center"/>
          </w:tcPr>
          <w:p w14:paraId="34A242E2" w14:textId="31307DAB" w:rsidR="00D006AB" w:rsidRPr="00474002" w:rsidRDefault="00D006AB" w:rsidP="00474002">
            <w:pPr>
              <w:jc w:val="center"/>
              <w:rPr>
                <w:rFonts w:ascii="Times New Roman" w:hAnsi="Times New Roman" w:cs="Times New Roman"/>
                <w:b/>
                <w:bCs/>
                <w:sz w:val="24"/>
                <w:szCs w:val="24"/>
              </w:rPr>
            </w:pPr>
            <w:r w:rsidRPr="00474002">
              <w:rPr>
                <w:rFonts w:ascii="Times New Roman" w:hAnsi="Times New Roman" w:cs="Times New Roman"/>
                <w:b/>
                <w:bCs/>
                <w:sz w:val="24"/>
                <w:szCs w:val="24"/>
              </w:rPr>
              <w:t>Eight Months Off</w:t>
            </w:r>
          </w:p>
        </w:tc>
        <w:tc>
          <w:tcPr>
            <w:tcW w:w="1104" w:type="pct"/>
          </w:tcPr>
          <w:p w14:paraId="4FEC9B29" w14:textId="17FF4CEF"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May</w:t>
            </w:r>
          </w:p>
        </w:tc>
        <w:tc>
          <w:tcPr>
            <w:tcW w:w="1634" w:type="pct"/>
            <w:vMerge w:val="restart"/>
            <w:shd w:val="clear" w:color="auto" w:fill="FF0000"/>
            <w:vAlign w:val="center"/>
          </w:tcPr>
          <w:p w14:paraId="4309638A" w14:textId="75C89558" w:rsidR="00D006AB" w:rsidRPr="00474002" w:rsidRDefault="00D006AB" w:rsidP="00474002">
            <w:pPr>
              <w:jc w:val="center"/>
              <w:rPr>
                <w:rFonts w:ascii="Times New Roman" w:hAnsi="Times New Roman" w:cs="Times New Roman"/>
                <w:b/>
                <w:bCs/>
                <w:sz w:val="24"/>
                <w:szCs w:val="24"/>
              </w:rPr>
            </w:pPr>
            <w:r w:rsidRPr="00474002">
              <w:rPr>
                <w:rFonts w:ascii="Times New Roman" w:hAnsi="Times New Roman" w:cs="Times New Roman"/>
                <w:b/>
                <w:bCs/>
                <w:sz w:val="24"/>
                <w:szCs w:val="24"/>
              </w:rPr>
              <w:t>No Longer in CPS Sample</w:t>
            </w:r>
          </w:p>
        </w:tc>
      </w:tr>
      <w:tr w:rsidR="00C90125" w:rsidRPr="00474002" w14:paraId="6226CC8D" w14:textId="77777777" w:rsidTr="00A83B84">
        <w:tc>
          <w:tcPr>
            <w:tcW w:w="1104" w:type="pct"/>
          </w:tcPr>
          <w:p w14:paraId="5BD4BFAA" w14:textId="6A27F368"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June</w:t>
            </w:r>
          </w:p>
        </w:tc>
        <w:tc>
          <w:tcPr>
            <w:tcW w:w="1158" w:type="pct"/>
            <w:vMerge/>
            <w:shd w:val="clear" w:color="auto" w:fill="FFFF00"/>
          </w:tcPr>
          <w:p w14:paraId="0BC9CB48" w14:textId="77777777" w:rsidR="00D006AB" w:rsidRPr="00474002" w:rsidRDefault="00D006AB" w:rsidP="00474002">
            <w:pPr>
              <w:rPr>
                <w:rFonts w:ascii="Times New Roman" w:hAnsi="Times New Roman" w:cs="Times New Roman"/>
                <w:sz w:val="24"/>
                <w:szCs w:val="24"/>
              </w:rPr>
            </w:pPr>
          </w:p>
        </w:tc>
        <w:tc>
          <w:tcPr>
            <w:tcW w:w="1104" w:type="pct"/>
          </w:tcPr>
          <w:p w14:paraId="5788398F" w14:textId="3837203A"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June</w:t>
            </w:r>
          </w:p>
        </w:tc>
        <w:tc>
          <w:tcPr>
            <w:tcW w:w="1634" w:type="pct"/>
            <w:vMerge/>
            <w:shd w:val="clear" w:color="auto" w:fill="FF0000"/>
          </w:tcPr>
          <w:p w14:paraId="201509D4" w14:textId="77777777" w:rsidR="00D006AB" w:rsidRPr="00474002" w:rsidRDefault="00D006AB" w:rsidP="00474002">
            <w:pPr>
              <w:rPr>
                <w:rFonts w:ascii="Times New Roman" w:hAnsi="Times New Roman" w:cs="Times New Roman"/>
                <w:sz w:val="24"/>
                <w:szCs w:val="24"/>
              </w:rPr>
            </w:pPr>
          </w:p>
        </w:tc>
      </w:tr>
      <w:tr w:rsidR="00C90125" w:rsidRPr="00474002" w14:paraId="505352B8" w14:textId="77777777" w:rsidTr="00A83B84">
        <w:tc>
          <w:tcPr>
            <w:tcW w:w="1104" w:type="pct"/>
          </w:tcPr>
          <w:p w14:paraId="05822274" w14:textId="6AD62864"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July</w:t>
            </w:r>
          </w:p>
        </w:tc>
        <w:tc>
          <w:tcPr>
            <w:tcW w:w="1158" w:type="pct"/>
            <w:vMerge/>
            <w:shd w:val="clear" w:color="auto" w:fill="FFFF00"/>
          </w:tcPr>
          <w:p w14:paraId="6C707ED3" w14:textId="77777777" w:rsidR="00D006AB" w:rsidRPr="00474002" w:rsidRDefault="00D006AB" w:rsidP="00474002">
            <w:pPr>
              <w:rPr>
                <w:rFonts w:ascii="Times New Roman" w:hAnsi="Times New Roman" w:cs="Times New Roman"/>
                <w:sz w:val="24"/>
                <w:szCs w:val="24"/>
              </w:rPr>
            </w:pPr>
          </w:p>
        </w:tc>
        <w:tc>
          <w:tcPr>
            <w:tcW w:w="1104" w:type="pct"/>
          </w:tcPr>
          <w:p w14:paraId="32BE57D1" w14:textId="35DC1BC6"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July</w:t>
            </w:r>
          </w:p>
        </w:tc>
        <w:tc>
          <w:tcPr>
            <w:tcW w:w="1634" w:type="pct"/>
            <w:vMerge/>
            <w:shd w:val="clear" w:color="auto" w:fill="FF0000"/>
          </w:tcPr>
          <w:p w14:paraId="4B3BCDCF" w14:textId="77777777" w:rsidR="00D006AB" w:rsidRPr="00474002" w:rsidRDefault="00D006AB" w:rsidP="00474002">
            <w:pPr>
              <w:rPr>
                <w:rFonts w:ascii="Times New Roman" w:hAnsi="Times New Roman" w:cs="Times New Roman"/>
                <w:sz w:val="24"/>
                <w:szCs w:val="24"/>
              </w:rPr>
            </w:pPr>
          </w:p>
        </w:tc>
      </w:tr>
      <w:tr w:rsidR="00C90125" w:rsidRPr="00474002" w14:paraId="3B9B3FE8" w14:textId="77777777" w:rsidTr="00A83B84">
        <w:tc>
          <w:tcPr>
            <w:tcW w:w="1104" w:type="pct"/>
          </w:tcPr>
          <w:p w14:paraId="2799327D" w14:textId="6E5EC9CF"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August</w:t>
            </w:r>
          </w:p>
        </w:tc>
        <w:tc>
          <w:tcPr>
            <w:tcW w:w="1158" w:type="pct"/>
            <w:vMerge/>
            <w:shd w:val="clear" w:color="auto" w:fill="FFFF00"/>
          </w:tcPr>
          <w:p w14:paraId="3B32B07D" w14:textId="77777777" w:rsidR="00D006AB" w:rsidRPr="00474002" w:rsidRDefault="00D006AB" w:rsidP="00474002">
            <w:pPr>
              <w:rPr>
                <w:rFonts w:ascii="Times New Roman" w:hAnsi="Times New Roman" w:cs="Times New Roman"/>
                <w:sz w:val="24"/>
                <w:szCs w:val="24"/>
              </w:rPr>
            </w:pPr>
          </w:p>
        </w:tc>
        <w:tc>
          <w:tcPr>
            <w:tcW w:w="1104" w:type="pct"/>
          </w:tcPr>
          <w:p w14:paraId="22A98567" w14:textId="58225870"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August</w:t>
            </w:r>
          </w:p>
        </w:tc>
        <w:tc>
          <w:tcPr>
            <w:tcW w:w="1634" w:type="pct"/>
            <w:vMerge/>
            <w:shd w:val="clear" w:color="auto" w:fill="FF0000"/>
          </w:tcPr>
          <w:p w14:paraId="5C6F79A9" w14:textId="77777777" w:rsidR="00D006AB" w:rsidRPr="00474002" w:rsidRDefault="00D006AB" w:rsidP="00474002">
            <w:pPr>
              <w:rPr>
                <w:rFonts w:ascii="Times New Roman" w:hAnsi="Times New Roman" w:cs="Times New Roman"/>
                <w:sz w:val="24"/>
                <w:szCs w:val="24"/>
              </w:rPr>
            </w:pPr>
          </w:p>
        </w:tc>
      </w:tr>
      <w:tr w:rsidR="00C90125" w:rsidRPr="00474002" w14:paraId="78163580" w14:textId="77777777" w:rsidTr="00A83B84">
        <w:tc>
          <w:tcPr>
            <w:tcW w:w="1104" w:type="pct"/>
          </w:tcPr>
          <w:p w14:paraId="4DEF7641" w14:textId="7FB22722"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September</w:t>
            </w:r>
          </w:p>
        </w:tc>
        <w:tc>
          <w:tcPr>
            <w:tcW w:w="1158" w:type="pct"/>
            <w:vMerge/>
            <w:shd w:val="clear" w:color="auto" w:fill="FFFF00"/>
          </w:tcPr>
          <w:p w14:paraId="769886AF" w14:textId="77777777" w:rsidR="00D006AB" w:rsidRPr="00474002" w:rsidRDefault="00D006AB" w:rsidP="00474002">
            <w:pPr>
              <w:rPr>
                <w:rFonts w:ascii="Times New Roman" w:hAnsi="Times New Roman" w:cs="Times New Roman"/>
                <w:sz w:val="24"/>
                <w:szCs w:val="24"/>
              </w:rPr>
            </w:pPr>
          </w:p>
        </w:tc>
        <w:tc>
          <w:tcPr>
            <w:tcW w:w="1104" w:type="pct"/>
          </w:tcPr>
          <w:p w14:paraId="5473D711" w14:textId="38A7B4E7"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September</w:t>
            </w:r>
          </w:p>
        </w:tc>
        <w:tc>
          <w:tcPr>
            <w:tcW w:w="1634" w:type="pct"/>
            <w:vMerge/>
            <w:shd w:val="clear" w:color="auto" w:fill="FF0000"/>
          </w:tcPr>
          <w:p w14:paraId="7B0E8BCD" w14:textId="77777777" w:rsidR="00D006AB" w:rsidRPr="00474002" w:rsidRDefault="00D006AB" w:rsidP="00474002">
            <w:pPr>
              <w:rPr>
                <w:rFonts w:ascii="Times New Roman" w:hAnsi="Times New Roman" w:cs="Times New Roman"/>
                <w:sz w:val="24"/>
                <w:szCs w:val="24"/>
              </w:rPr>
            </w:pPr>
          </w:p>
        </w:tc>
      </w:tr>
      <w:tr w:rsidR="00C90125" w:rsidRPr="00474002" w14:paraId="7C64B68F" w14:textId="77777777" w:rsidTr="00A83B84">
        <w:tc>
          <w:tcPr>
            <w:tcW w:w="1104" w:type="pct"/>
          </w:tcPr>
          <w:p w14:paraId="070F5D6C" w14:textId="00866C11"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October</w:t>
            </w:r>
          </w:p>
        </w:tc>
        <w:tc>
          <w:tcPr>
            <w:tcW w:w="1158" w:type="pct"/>
            <w:vMerge/>
            <w:shd w:val="clear" w:color="auto" w:fill="FFFF00"/>
          </w:tcPr>
          <w:p w14:paraId="737FBDB1" w14:textId="77777777" w:rsidR="00D006AB" w:rsidRPr="00474002" w:rsidRDefault="00D006AB" w:rsidP="00474002">
            <w:pPr>
              <w:rPr>
                <w:rFonts w:ascii="Times New Roman" w:hAnsi="Times New Roman" w:cs="Times New Roman"/>
                <w:sz w:val="24"/>
                <w:szCs w:val="24"/>
              </w:rPr>
            </w:pPr>
          </w:p>
        </w:tc>
        <w:tc>
          <w:tcPr>
            <w:tcW w:w="1104" w:type="pct"/>
          </w:tcPr>
          <w:p w14:paraId="069D17C1" w14:textId="14D3D132"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October</w:t>
            </w:r>
          </w:p>
        </w:tc>
        <w:tc>
          <w:tcPr>
            <w:tcW w:w="1634" w:type="pct"/>
            <w:vMerge/>
            <w:shd w:val="clear" w:color="auto" w:fill="FF0000"/>
          </w:tcPr>
          <w:p w14:paraId="53A502AE" w14:textId="77777777" w:rsidR="00D006AB" w:rsidRPr="00474002" w:rsidRDefault="00D006AB" w:rsidP="00474002">
            <w:pPr>
              <w:rPr>
                <w:rFonts w:ascii="Times New Roman" w:hAnsi="Times New Roman" w:cs="Times New Roman"/>
                <w:sz w:val="24"/>
                <w:szCs w:val="24"/>
              </w:rPr>
            </w:pPr>
          </w:p>
        </w:tc>
      </w:tr>
      <w:tr w:rsidR="00C90125" w:rsidRPr="00474002" w14:paraId="570A91E0" w14:textId="77777777" w:rsidTr="00A83B84">
        <w:tc>
          <w:tcPr>
            <w:tcW w:w="1104" w:type="pct"/>
          </w:tcPr>
          <w:p w14:paraId="3EBC74A0" w14:textId="6ECF01A6"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November</w:t>
            </w:r>
          </w:p>
        </w:tc>
        <w:tc>
          <w:tcPr>
            <w:tcW w:w="1158" w:type="pct"/>
            <w:vMerge/>
            <w:shd w:val="clear" w:color="auto" w:fill="FFFF00"/>
          </w:tcPr>
          <w:p w14:paraId="5ED2EE86" w14:textId="77777777" w:rsidR="00D006AB" w:rsidRPr="00474002" w:rsidRDefault="00D006AB" w:rsidP="00474002">
            <w:pPr>
              <w:rPr>
                <w:rFonts w:ascii="Times New Roman" w:hAnsi="Times New Roman" w:cs="Times New Roman"/>
                <w:sz w:val="24"/>
                <w:szCs w:val="24"/>
              </w:rPr>
            </w:pPr>
          </w:p>
        </w:tc>
        <w:tc>
          <w:tcPr>
            <w:tcW w:w="1104" w:type="pct"/>
          </w:tcPr>
          <w:p w14:paraId="5D1560B2" w14:textId="1D0D2563"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November</w:t>
            </w:r>
          </w:p>
        </w:tc>
        <w:tc>
          <w:tcPr>
            <w:tcW w:w="1634" w:type="pct"/>
            <w:vMerge/>
            <w:shd w:val="clear" w:color="auto" w:fill="FF0000"/>
          </w:tcPr>
          <w:p w14:paraId="182B7A96" w14:textId="77777777" w:rsidR="00D006AB" w:rsidRPr="00474002" w:rsidRDefault="00D006AB" w:rsidP="00474002">
            <w:pPr>
              <w:rPr>
                <w:rFonts w:ascii="Times New Roman" w:hAnsi="Times New Roman" w:cs="Times New Roman"/>
                <w:sz w:val="24"/>
                <w:szCs w:val="24"/>
              </w:rPr>
            </w:pPr>
          </w:p>
        </w:tc>
      </w:tr>
      <w:tr w:rsidR="00C90125" w:rsidRPr="00474002" w14:paraId="32170464" w14:textId="77777777" w:rsidTr="00A83B84">
        <w:trPr>
          <w:trHeight w:val="70"/>
        </w:trPr>
        <w:tc>
          <w:tcPr>
            <w:tcW w:w="1104" w:type="pct"/>
          </w:tcPr>
          <w:p w14:paraId="4B8B1FDB" w14:textId="167F2CA7"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December</w:t>
            </w:r>
          </w:p>
        </w:tc>
        <w:tc>
          <w:tcPr>
            <w:tcW w:w="1158" w:type="pct"/>
            <w:vMerge/>
            <w:shd w:val="clear" w:color="auto" w:fill="FFFF00"/>
          </w:tcPr>
          <w:p w14:paraId="3351FA76" w14:textId="77777777" w:rsidR="00D006AB" w:rsidRPr="00474002" w:rsidRDefault="00D006AB" w:rsidP="00474002">
            <w:pPr>
              <w:rPr>
                <w:rFonts w:ascii="Times New Roman" w:hAnsi="Times New Roman" w:cs="Times New Roman"/>
                <w:sz w:val="24"/>
                <w:szCs w:val="24"/>
              </w:rPr>
            </w:pPr>
          </w:p>
        </w:tc>
        <w:tc>
          <w:tcPr>
            <w:tcW w:w="1104" w:type="pct"/>
          </w:tcPr>
          <w:p w14:paraId="6B025BE7" w14:textId="1C5FFF9D" w:rsidR="00D006AB" w:rsidRPr="00474002" w:rsidRDefault="00D006AB" w:rsidP="00474002">
            <w:pPr>
              <w:rPr>
                <w:rFonts w:ascii="Times New Roman" w:hAnsi="Times New Roman" w:cs="Times New Roman"/>
                <w:sz w:val="24"/>
                <w:szCs w:val="24"/>
              </w:rPr>
            </w:pPr>
            <w:r w:rsidRPr="00474002">
              <w:rPr>
                <w:rFonts w:ascii="Times New Roman" w:hAnsi="Times New Roman" w:cs="Times New Roman"/>
                <w:sz w:val="24"/>
                <w:szCs w:val="24"/>
              </w:rPr>
              <w:t>December</w:t>
            </w:r>
          </w:p>
        </w:tc>
        <w:tc>
          <w:tcPr>
            <w:tcW w:w="1634" w:type="pct"/>
            <w:vMerge/>
            <w:shd w:val="clear" w:color="auto" w:fill="FF0000"/>
          </w:tcPr>
          <w:p w14:paraId="548CA15B" w14:textId="77777777" w:rsidR="00D006AB" w:rsidRPr="00474002" w:rsidRDefault="00D006AB" w:rsidP="00474002">
            <w:pPr>
              <w:rPr>
                <w:rFonts w:ascii="Times New Roman" w:hAnsi="Times New Roman" w:cs="Times New Roman"/>
                <w:sz w:val="24"/>
                <w:szCs w:val="24"/>
              </w:rPr>
            </w:pPr>
          </w:p>
        </w:tc>
      </w:tr>
    </w:tbl>
    <w:p w14:paraId="29C1CD90" w14:textId="77777777" w:rsidR="006B6C88" w:rsidRPr="00162E40" w:rsidRDefault="006B6C88" w:rsidP="00060920">
      <w:pPr>
        <w:spacing w:after="0" w:line="360" w:lineRule="auto"/>
        <w:rPr>
          <w:rFonts w:ascii="Times New Roman" w:hAnsi="Times New Roman" w:cs="Times New Roman"/>
          <w:b/>
          <w:bCs/>
          <w:sz w:val="24"/>
          <w:szCs w:val="24"/>
        </w:rPr>
      </w:pPr>
    </w:p>
    <w:p w14:paraId="50D550C0" w14:textId="03966388" w:rsidR="005937ED" w:rsidRPr="00162E40" w:rsidRDefault="005937ED"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Current Population Survey – Tobacco Use Supplement Sampling and Participant Universe</w:t>
      </w:r>
    </w:p>
    <w:p w14:paraId="1A4556D8" w14:textId="66A864DC" w:rsidR="008458D4" w:rsidRPr="00162E40" w:rsidRDefault="008458D4"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The Tobacco Use Supplement </w:t>
      </w:r>
      <w:r w:rsidR="00D4126C" w:rsidRPr="00162E40">
        <w:rPr>
          <w:rFonts w:ascii="Times New Roman" w:hAnsi="Times New Roman" w:cs="Times New Roman"/>
          <w:sz w:val="24"/>
          <w:szCs w:val="24"/>
        </w:rPr>
        <w:t xml:space="preserve">– Current Population Survey </w:t>
      </w:r>
      <w:r w:rsidRPr="00162E40">
        <w:rPr>
          <w:rFonts w:ascii="Times New Roman" w:hAnsi="Times New Roman" w:cs="Times New Roman"/>
          <w:sz w:val="24"/>
          <w:szCs w:val="24"/>
        </w:rPr>
        <w:t>(TUS-CPS) is a National Cancer Institute sponsored supplemental</w:t>
      </w:r>
      <w:r w:rsidR="006C3AFE">
        <w:rPr>
          <w:rFonts w:ascii="Times New Roman" w:hAnsi="Times New Roman" w:cs="Times New Roman"/>
          <w:sz w:val="24"/>
          <w:szCs w:val="24"/>
        </w:rPr>
        <w:t xml:space="preserve"> cross-sectional</w:t>
      </w:r>
      <w:r w:rsidRPr="00162E40">
        <w:rPr>
          <w:rFonts w:ascii="Times New Roman" w:hAnsi="Times New Roman" w:cs="Times New Roman"/>
          <w:sz w:val="24"/>
          <w:szCs w:val="24"/>
        </w:rPr>
        <w:t xml:space="preserve"> survey subcomponent of the </w:t>
      </w:r>
      <w:r w:rsidR="00C5270F" w:rsidRPr="00162E40">
        <w:rPr>
          <w:rFonts w:ascii="Times New Roman" w:hAnsi="Times New Roman" w:cs="Times New Roman"/>
          <w:sz w:val="24"/>
          <w:szCs w:val="24"/>
        </w:rPr>
        <w:t>CPS</w:t>
      </w:r>
      <w:r w:rsidR="00BD69A3" w:rsidRPr="00162E40">
        <w:rPr>
          <w:rFonts w:ascii="Times New Roman" w:hAnsi="Times New Roman" w:cs="Times New Roman"/>
          <w:sz w:val="24"/>
          <w:szCs w:val="24"/>
        </w:rPr>
        <w:t xml:space="preserve">. </w:t>
      </w:r>
      <w:r w:rsidRPr="00162E40">
        <w:rPr>
          <w:rFonts w:ascii="Times New Roman" w:hAnsi="Times New Roman" w:cs="Times New Roman"/>
          <w:sz w:val="24"/>
          <w:szCs w:val="24"/>
        </w:rPr>
        <w:t>The TUS-CPS is a nationally representative periodic survey given every three to four years which began with the 1992-1993 wave</w:t>
      </w:r>
      <w:r w:rsidR="00BD69A3" w:rsidRPr="00162E40">
        <w:rPr>
          <w:rFonts w:ascii="Times New Roman" w:hAnsi="Times New Roman" w:cs="Times New Roman"/>
          <w:sz w:val="24"/>
          <w:szCs w:val="24"/>
        </w:rPr>
        <w:t xml:space="preserve">. </w:t>
      </w:r>
      <w:r w:rsidRPr="00162E40">
        <w:rPr>
          <w:rFonts w:ascii="Times New Roman" w:hAnsi="Times New Roman" w:cs="Times New Roman"/>
          <w:sz w:val="24"/>
          <w:szCs w:val="24"/>
        </w:rPr>
        <w:t>All waves include 1992-1993, 1995-1996, 1998-1999, 2001-2002, 2003, 2006-2007, 2010-2011, 2014-2015, and 2018-2019</w:t>
      </w:r>
      <w:r w:rsidR="00BD69A3" w:rsidRPr="00162E40">
        <w:rPr>
          <w:rFonts w:ascii="Times New Roman" w:hAnsi="Times New Roman" w:cs="Times New Roman"/>
          <w:sz w:val="24"/>
          <w:szCs w:val="24"/>
        </w:rPr>
        <w:t>.</w:t>
      </w:r>
      <w:r w:rsidRPr="00162E40">
        <w:rPr>
          <w:rFonts w:ascii="Times New Roman" w:hAnsi="Times New Roman" w:cs="Times New Roman"/>
          <w:sz w:val="24"/>
          <w:szCs w:val="24"/>
        </w:rPr>
        <w:t xml:space="preserve"> Data from waves after 2006 covers United States civilians from non-institutionalized populations over 18 years old with 1992-2006 data for those 15 years or older</w:t>
      </w:r>
      <w:r w:rsidR="00BD69A3" w:rsidRPr="00162E40">
        <w:rPr>
          <w:rFonts w:ascii="Times New Roman" w:hAnsi="Times New Roman" w:cs="Times New Roman"/>
          <w:sz w:val="24"/>
          <w:szCs w:val="24"/>
        </w:rPr>
        <w:t>.</w:t>
      </w:r>
      <w:r w:rsidR="00E90523" w:rsidRPr="00162E40">
        <w:rPr>
          <w:rFonts w:ascii="Times New Roman" w:hAnsi="Times New Roman" w:cs="Times New Roman"/>
          <w:sz w:val="24"/>
          <w:szCs w:val="24"/>
        </w:rPr>
        <w:t xml:space="preserve"> Data </w:t>
      </w:r>
      <w:r w:rsidR="00C471CB" w:rsidRPr="00162E40">
        <w:rPr>
          <w:rFonts w:ascii="Times New Roman" w:hAnsi="Times New Roman" w:cs="Times New Roman"/>
          <w:sz w:val="24"/>
          <w:szCs w:val="24"/>
        </w:rPr>
        <w:t>for the TUS-CPS is collected during three time points</w:t>
      </w:r>
      <w:r w:rsidR="00954CC2" w:rsidRPr="00162E40">
        <w:rPr>
          <w:rFonts w:ascii="Times New Roman" w:hAnsi="Times New Roman" w:cs="Times New Roman"/>
          <w:sz w:val="24"/>
          <w:szCs w:val="24"/>
        </w:rPr>
        <w:t>, typically with the first</w:t>
      </w:r>
      <w:r w:rsidR="00280DF3" w:rsidRPr="00162E40">
        <w:rPr>
          <w:rFonts w:ascii="Times New Roman" w:hAnsi="Times New Roman" w:cs="Times New Roman"/>
          <w:sz w:val="24"/>
          <w:szCs w:val="24"/>
        </w:rPr>
        <w:t xml:space="preserve"> time point in July of the first year of sampling in the 4-8-4 design then the second and third time points coming in January and May of the second year of sampling.</w:t>
      </w:r>
      <w:r w:rsidR="00BD69A3" w:rsidRPr="00162E40">
        <w:rPr>
          <w:rFonts w:ascii="Times New Roman" w:hAnsi="Times New Roman" w:cs="Times New Roman"/>
          <w:sz w:val="24"/>
          <w:szCs w:val="24"/>
        </w:rPr>
        <w:t xml:space="preserve"> </w:t>
      </w:r>
      <w:r w:rsidRPr="00162E40">
        <w:rPr>
          <w:rFonts w:ascii="Times New Roman" w:hAnsi="Times New Roman" w:cs="Times New Roman"/>
          <w:sz w:val="24"/>
          <w:szCs w:val="24"/>
        </w:rPr>
        <w:t>Current eligibility for TUS-CPS includes all requirements for the standard CPS, with additional criteria of having 1) completed the primary CPS survey as well as being 18 years of age</w:t>
      </w:r>
      <w:r w:rsidR="00BD69A3" w:rsidRPr="00162E40">
        <w:rPr>
          <w:rFonts w:ascii="Times New Roman" w:hAnsi="Times New Roman" w:cs="Times New Roman"/>
          <w:sz w:val="24"/>
          <w:szCs w:val="24"/>
        </w:rPr>
        <w:t xml:space="preserve">. </w:t>
      </w:r>
      <w:r w:rsidRPr="00162E40">
        <w:rPr>
          <w:rFonts w:ascii="Times New Roman" w:hAnsi="Times New Roman" w:cs="Times New Roman"/>
          <w:sz w:val="24"/>
          <w:szCs w:val="24"/>
        </w:rPr>
        <w:t>For households with two or less TUS-CPS eligible members, all eligible members are selected</w:t>
      </w:r>
      <w:r w:rsidR="006C3AFE">
        <w:rPr>
          <w:rFonts w:ascii="Times New Roman" w:hAnsi="Times New Roman" w:cs="Times New Roman"/>
          <w:sz w:val="24"/>
          <w:szCs w:val="24"/>
        </w:rPr>
        <w:t>. For households with three or four eligible members, two are randomly selected. For households with more than four eligible members, three are randomly selected.</w:t>
      </w:r>
      <w:r w:rsidRPr="00162E40">
        <w:rPr>
          <w:rFonts w:ascii="Times New Roman" w:hAnsi="Times New Roman" w:cs="Times New Roman"/>
          <w:sz w:val="24"/>
          <w:szCs w:val="24"/>
        </w:rPr>
        <w:t xml:space="preserve"> The current national sample size for TUS-CPS is approximately 240,000 individuals, with about 64% of respondents completing the survey via telephone</w:t>
      </w:r>
      <w:r w:rsidR="00BD69A3" w:rsidRPr="00162E40">
        <w:rPr>
          <w:rFonts w:ascii="Times New Roman" w:hAnsi="Times New Roman" w:cs="Times New Roman"/>
          <w:sz w:val="24"/>
          <w:szCs w:val="24"/>
        </w:rPr>
        <w:t xml:space="preserve">. </w:t>
      </w:r>
      <w:r w:rsidRPr="00162E40">
        <w:rPr>
          <w:rFonts w:ascii="Times New Roman" w:hAnsi="Times New Roman" w:cs="Times New Roman"/>
          <w:sz w:val="24"/>
          <w:szCs w:val="24"/>
        </w:rPr>
        <w:t>Non-response for the TUS-CPS is 17.8 percent for total eligible respondents (self-and proxy) and 37.7 percent for self-respondents only</w:t>
      </w:r>
      <w:r w:rsidR="00BD69A3" w:rsidRPr="00162E40">
        <w:rPr>
          <w:rFonts w:ascii="Times New Roman" w:hAnsi="Times New Roman" w:cs="Times New Roman"/>
          <w:sz w:val="24"/>
          <w:szCs w:val="24"/>
        </w:rPr>
        <w:t xml:space="preserve">. </w:t>
      </w:r>
      <w:r w:rsidR="00D42DFB" w:rsidRPr="00162E40">
        <w:rPr>
          <w:rFonts w:ascii="Times New Roman" w:hAnsi="Times New Roman" w:cs="Times New Roman"/>
          <w:sz w:val="24"/>
          <w:szCs w:val="24"/>
        </w:rPr>
        <w:t>Inclusion criteria for the TUS-CPS accounting for both the base survey and the supplement includes additional criteria</w:t>
      </w:r>
      <w:r w:rsidR="002925C3" w:rsidRPr="00162E40">
        <w:rPr>
          <w:rFonts w:ascii="Times New Roman" w:hAnsi="Times New Roman" w:cs="Times New Roman"/>
          <w:sz w:val="24"/>
          <w:szCs w:val="24"/>
        </w:rPr>
        <w:t>, being that the participant is</w:t>
      </w:r>
      <w:r w:rsidR="00D42DFB" w:rsidRPr="00162E40">
        <w:rPr>
          <w:rFonts w:ascii="Times New Roman" w:hAnsi="Times New Roman" w:cs="Times New Roman"/>
          <w:sz w:val="24"/>
          <w:szCs w:val="24"/>
        </w:rPr>
        <w:t xml:space="preserve"> aged 18 years </w:t>
      </w:r>
      <w:r w:rsidR="002925C3" w:rsidRPr="00162E40">
        <w:rPr>
          <w:rFonts w:ascii="Times New Roman" w:hAnsi="Times New Roman" w:cs="Times New Roman"/>
          <w:sz w:val="24"/>
          <w:szCs w:val="24"/>
        </w:rPr>
        <w:t>or</w:t>
      </w:r>
      <w:r w:rsidR="00D42DFB" w:rsidRPr="00162E40">
        <w:rPr>
          <w:rFonts w:ascii="Times New Roman" w:hAnsi="Times New Roman" w:cs="Times New Roman"/>
          <w:sz w:val="24"/>
          <w:szCs w:val="24"/>
        </w:rPr>
        <w:t xml:space="preserve"> above</w:t>
      </w:r>
      <w:r w:rsidR="002925C3" w:rsidRPr="00162E40">
        <w:rPr>
          <w:rFonts w:ascii="Times New Roman" w:hAnsi="Times New Roman" w:cs="Times New Roman"/>
          <w:sz w:val="24"/>
          <w:szCs w:val="24"/>
        </w:rPr>
        <w:t xml:space="preserve"> and</w:t>
      </w:r>
      <w:r w:rsidR="00D42DFB" w:rsidRPr="00162E40">
        <w:rPr>
          <w:rFonts w:ascii="Times New Roman" w:hAnsi="Times New Roman" w:cs="Times New Roman"/>
          <w:sz w:val="24"/>
          <w:szCs w:val="24"/>
        </w:rPr>
        <w:t xml:space="preserve"> in the civilian noninstitutional population </w:t>
      </w:r>
      <w:r w:rsidR="00D42DFB" w:rsidRPr="00162E40">
        <w:rPr>
          <w:rFonts w:ascii="Times New Roman" w:hAnsi="Times New Roman" w:cs="Times New Roman"/>
          <w:sz w:val="24"/>
          <w:szCs w:val="24"/>
        </w:rPr>
        <w:lastRenderedPageBreak/>
        <w:t>of the United States.</w:t>
      </w:r>
      <w:r w:rsidR="002925C3" w:rsidRPr="00162E40">
        <w:rPr>
          <w:rFonts w:ascii="Times New Roman" w:hAnsi="Times New Roman" w:cs="Times New Roman"/>
          <w:sz w:val="24"/>
          <w:szCs w:val="24"/>
        </w:rPr>
        <w:t xml:space="preserve"> Exclusion criteria for the TUS-CPS is that they are aged 17 years or younger, in the armed forces, and have an incomplete CPS interview. </w:t>
      </w:r>
      <w:r w:rsidRPr="00162E40">
        <w:rPr>
          <w:rFonts w:ascii="Times New Roman" w:hAnsi="Times New Roman" w:cs="Times New Roman"/>
          <w:sz w:val="24"/>
          <w:szCs w:val="24"/>
        </w:rPr>
        <w:t>All TUS-CPS data is weighted and available to the public</w:t>
      </w:r>
      <w:r w:rsidR="004308B1" w:rsidRPr="00162E40">
        <w:rPr>
          <w:rFonts w:ascii="Times New Roman" w:hAnsi="Times New Roman" w:cs="Times New Roman"/>
          <w:sz w:val="24"/>
          <w:szCs w:val="24"/>
        </w:rPr>
        <w:t xml:space="preserve"> for use via the National Institutes of Health’s National Cancer Institute website</w:t>
      </w:r>
      <w:r w:rsidRPr="00162E40">
        <w:rPr>
          <w:rFonts w:ascii="Times New Roman" w:hAnsi="Times New Roman" w:cs="Times New Roman"/>
          <w:sz w:val="24"/>
          <w:szCs w:val="24"/>
        </w:rPr>
        <w:t>.</w:t>
      </w:r>
      <w:r w:rsidR="004308B1" w:rsidRPr="00162E40">
        <w:rPr>
          <w:rFonts w:ascii="Times New Roman" w:hAnsi="Times New Roman" w:cs="Times New Roman"/>
          <w:sz w:val="24"/>
          <w:szCs w:val="24"/>
        </w:rPr>
        <w:t xml:space="preserve"> </w:t>
      </w:r>
      <w:r w:rsidRPr="00162E40">
        <w:rPr>
          <w:rFonts w:ascii="Times New Roman" w:hAnsi="Times New Roman" w:cs="Times New Roman"/>
          <w:sz w:val="24"/>
          <w:szCs w:val="24"/>
        </w:rPr>
        <w:t>TUS-CPS does have the ability to examine data from county-level data as well as state and national data; however, county data level may not be available in counties with too small of a population.</w:t>
      </w:r>
      <w:r w:rsidR="004308B1" w:rsidRPr="00162E40">
        <w:rPr>
          <w:rFonts w:ascii="Times New Roman" w:hAnsi="Times New Roman" w:cs="Times New Roman"/>
          <w:sz w:val="24"/>
          <w:szCs w:val="24"/>
        </w:rPr>
        <w:t xml:space="preserve"> </w:t>
      </w:r>
    </w:p>
    <w:p w14:paraId="137B3A38" w14:textId="77777777" w:rsidR="00652DBD" w:rsidRPr="00162E40" w:rsidRDefault="00A72DBB"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Survey Specific Limitations</w:t>
      </w:r>
    </w:p>
    <w:p w14:paraId="556C864F" w14:textId="2FA95971" w:rsidR="00B34E87" w:rsidRPr="00162E40" w:rsidRDefault="00A72DBB" w:rsidP="00060920">
      <w:pPr>
        <w:spacing w:after="0" w:line="360" w:lineRule="auto"/>
        <w:ind w:firstLine="720"/>
        <w:rPr>
          <w:rFonts w:ascii="Times New Roman" w:hAnsi="Times New Roman" w:cs="Times New Roman"/>
          <w:b/>
          <w:bCs/>
          <w:sz w:val="24"/>
          <w:szCs w:val="24"/>
        </w:rPr>
      </w:pPr>
      <w:r w:rsidRPr="00162E40">
        <w:rPr>
          <w:rFonts w:ascii="Times New Roman" w:hAnsi="Times New Roman" w:cs="Times New Roman"/>
          <w:sz w:val="24"/>
          <w:szCs w:val="24"/>
        </w:rPr>
        <w:t xml:space="preserve">There are some limitations for the TUS-CPS survey. First, data is self-reported, so tobacco use amounts are not validated by forms of biomarker such as serum cotinine levels like other nationally relevant surveys. However, in a general, non-clinical population, self-reported smoking is typically an accurate measure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&lt;EndNote&gt;&lt;Cite&gt;&lt;Author&gt;Patrick&lt;/Author&gt;&lt;Year&gt;1994&lt;/Year&gt;&lt;RecNum&gt;316&lt;/RecNum&gt;&lt;DisplayText&gt;[120]&lt;/DisplayText&gt;&lt;record&gt;&lt;rec-number&gt;316&lt;/rec-number&gt;&lt;foreign-keys&gt;&lt;key app="EN" db-id="aa5595d2ux5fabeperuvxzfverv9vwffdwv2" timestamp="1637043995"&gt;316&lt;/key&gt;&lt;/foreign-keys&gt;&lt;ref-type name="Journal Article"&gt;17&lt;/ref-type&gt;&lt;contributors&gt;&lt;authors&gt;&lt;author&gt;Patrick, D. L.&lt;/author&gt;&lt;author&gt;Cheadle, A.&lt;/author&gt;&lt;author&gt;Thompson, D. C.&lt;/author&gt;&lt;author&gt;Diehr, P.&lt;/author&gt;&lt;author&gt;Koepsell, T.&lt;/author&gt;&lt;author&gt;Kinne, S.&lt;/author&gt;&lt;/authors&gt;&lt;/contributors&gt;&lt;titles&gt;&lt;title&gt;The validity of self-reported smoking: a review and meta-analysis&lt;/title&gt;&lt;secondary-title&gt;American journal of public health&lt;/secondary-title&gt;&lt;alt-title&gt;Am J Public Health&lt;/alt-title&gt;&lt;/titles&gt;&lt;periodical&gt;&lt;full-title&gt;American Journal of Public Health&lt;/full-title&gt;&lt;abbr-1&gt;Am J Public Health&lt;/abbr-1&gt;&lt;/periodical&gt;&lt;alt-periodical&gt;&lt;full-title&gt;American Journal of Public Health&lt;/full-title&gt;&lt;abbr-1&gt;Am J Public Health&lt;/abbr-1&gt;&lt;/alt-periodical&gt;&lt;pages&gt;1086-1093&lt;/pages&gt;&lt;volume&gt;84&lt;/volume&gt;&lt;number&gt;7&lt;/number&gt;&lt;keywords&gt;&lt;keyword&gt;Humans&lt;/keyword&gt;&lt;keyword&gt;Reproducibility of Results&lt;/keyword&gt;&lt;keyword&gt;*Self Disclosure&lt;/keyword&gt;&lt;keyword&gt;Sensitivity and Specificity&lt;/keyword&gt;&lt;keyword&gt;*Smoking/psychology&lt;/keyword&gt;&lt;/keywords&gt;&lt;dates&gt;&lt;year&gt;1994&lt;/year&gt;&lt;/dates&gt;&lt;isbn&gt;0090-0036&amp;#xD;1541-0048&lt;/isbn&gt;&lt;accession-num&gt;8017530&lt;/accession-num&gt;&lt;urls&gt;&lt;related-urls&gt;&lt;url&gt;https://pubmed.ncbi.nlm.nih.gov/8017530&lt;/url&gt;&lt;url&gt;https://www.ncbi.nlm.nih.gov/pmc/articles/PMC1614767/&lt;/url&gt;&lt;/related-urls&gt;&lt;/urls&gt;&lt;electronic-resource-num&gt;10.2105/ajph.84.7.1086&lt;/electronic-resource-num&gt;&lt;remote-database-name&gt;PubMed&lt;/remote-database-name&gt;&lt;language&gt;eng&lt;/language&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[120]</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the CPS base survey reports that there are coverage differences when it comes to race/ethnicity and sex, with those who identify as Black being less covered in sampling than those who identify as non-Black and those who identify as male being less covered in sampling than those who identify as female.  </w:t>
      </w:r>
      <w:r w:rsidR="003179F1" w:rsidRPr="00162E40">
        <w:rPr>
          <w:rFonts w:ascii="Times New Roman" w:hAnsi="Times New Roman" w:cs="Times New Roman"/>
          <w:sz w:val="24"/>
          <w:szCs w:val="24"/>
        </w:rPr>
        <w:t xml:space="preserve">There is potential for selection bias, but </w:t>
      </w:r>
      <w:r w:rsidRPr="00162E40">
        <w:rPr>
          <w:rFonts w:ascii="Times New Roman" w:hAnsi="Times New Roman" w:cs="Times New Roman"/>
          <w:sz w:val="24"/>
          <w:szCs w:val="24"/>
        </w:rPr>
        <w:t xml:space="preserve">weighting practices </w:t>
      </w:r>
      <w:r w:rsidR="003179F1" w:rsidRPr="00162E40">
        <w:rPr>
          <w:rFonts w:ascii="Times New Roman" w:hAnsi="Times New Roman" w:cs="Times New Roman"/>
          <w:sz w:val="24"/>
          <w:szCs w:val="24"/>
        </w:rPr>
        <w:t xml:space="preserve">found in the TUS-CPS </w:t>
      </w:r>
      <w:r w:rsidRPr="00162E40">
        <w:rPr>
          <w:rFonts w:ascii="Times New Roman" w:hAnsi="Times New Roman" w:cs="Times New Roman"/>
          <w:sz w:val="24"/>
          <w:szCs w:val="24"/>
        </w:rPr>
        <w:t xml:space="preserve">reduces the impact of these differences. </w:t>
      </w:r>
      <w:r w:rsidR="003179F1" w:rsidRPr="00162E40">
        <w:rPr>
          <w:rFonts w:ascii="Times New Roman" w:hAnsi="Times New Roman" w:cs="Times New Roman"/>
          <w:sz w:val="24"/>
          <w:szCs w:val="24"/>
        </w:rPr>
        <w:t>There</w:t>
      </w:r>
      <w:r w:rsidRPr="00162E40">
        <w:rPr>
          <w:rFonts w:ascii="Times New Roman" w:hAnsi="Times New Roman" w:cs="Times New Roman"/>
          <w:sz w:val="24"/>
          <w:szCs w:val="24"/>
        </w:rPr>
        <w:t xml:space="preserve"> may be some overlap </w:t>
      </w:r>
      <w:r w:rsidR="003179F1" w:rsidRPr="00162E40">
        <w:rPr>
          <w:rFonts w:ascii="Times New Roman" w:hAnsi="Times New Roman" w:cs="Times New Roman"/>
          <w:sz w:val="24"/>
          <w:szCs w:val="24"/>
        </w:rPr>
        <w:t xml:space="preserve">between the two questions asking about smoking in a </w:t>
      </w:r>
      <w:r w:rsidR="00193F98">
        <w:rPr>
          <w:rFonts w:ascii="Times New Roman" w:hAnsi="Times New Roman" w:cs="Times New Roman"/>
          <w:sz w:val="24"/>
          <w:szCs w:val="24"/>
        </w:rPr>
        <w:t>car</w:t>
      </w:r>
      <w:r w:rsidR="003179F1" w:rsidRPr="00162E40">
        <w:rPr>
          <w:rFonts w:ascii="Times New Roman" w:hAnsi="Times New Roman" w:cs="Times New Roman"/>
          <w:sz w:val="24"/>
          <w:szCs w:val="24"/>
        </w:rPr>
        <w:t xml:space="preserve"> </w:t>
      </w:r>
      <w:r w:rsidRPr="00162E40">
        <w:rPr>
          <w:rFonts w:ascii="Times New Roman" w:hAnsi="Times New Roman" w:cs="Times New Roman"/>
          <w:sz w:val="24"/>
          <w:szCs w:val="24"/>
        </w:rPr>
        <w:t>due to the first prompt</w:t>
      </w:r>
      <w:r w:rsidR="003179F1" w:rsidRPr="00162E40">
        <w:rPr>
          <w:rFonts w:ascii="Times New Roman" w:hAnsi="Times New Roman" w:cs="Times New Roman"/>
          <w:sz w:val="24"/>
          <w:szCs w:val="24"/>
        </w:rPr>
        <w:t>, whether others are present,</w:t>
      </w:r>
      <w:r w:rsidRPr="00162E40">
        <w:rPr>
          <w:rFonts w:ascii="Times New Roman" w:hAnsi="Times New Roman" w:cs="Times New Roman"/>
          <w:sz w:val="24"/>
          <w:szCs w:val="24"/>
        </w:rPr>
        <w:t xml:space="preserve"> being broadly worded and could be interpreted by the participant as including children as well.  However, this potential overlap </w:t>
      </w:r>
      <w:r w:rsidR="001A7C19" w:rsidRPr="00162E40">
        <w:rPr>
          <w:rFonts w:ascii="Times New Roman" w:hAnsi="Times New Roman" w:cs="Times New Roman"/>
          <w:sz w:val="24"/>
          <w:szCs w:val="24"/>
        </w:rPr>
        <w:t>is</w:t>
      </w:r>
      <w:r w:rsidRPr="00162E40">
        <w:rPr>
          <w:rFonts w:ascii="Times New Roman" w:hAnsi="Times New Roman" w:cs="Times New Roman"/>
          <w:sz w:val="24"/>
          <w:szCs w:val="24"/>
        </w:rPr>
        <w:t xml:space="preserve"> likely not an issue due to the overall goal looking at general support to reduce tobacco smoke exposure for all non-smokers rather than just only children</w:t>
      </w:r>
      <w:r w:rsidR="003179F1" w:rsidRPr="00162E40">
        <w:rPr>
          <w:rFonts w:ascii="Times New Roman" w:hAnsi="Times New Roman" w:cs="Times New Roman"/>
          <w:sz w:val="24"/>
          <w:szCs w:val="24"/>
        </w:rPr>
        <w:t>.</w:t>
      </w:r>
      <w:r w:rsidR="00B957E9" w:rsidRPr="00162E40">
        <w:rPr>
          <w:rFonts w:ascii="Times New Roman" w:hAnsi="Times New Roman" w:cs="Times New Roman"/>
          <w:sz w:val="24"/>
          <w:szCs w:val="24"/>
        </w:rPr>
        <w:t xml:space="preserve"> While the term “car” is oftentimes taken to be considered any sort of personal motor </w:t>
      </w:r>
      <w:r w:rsidR="00193F98">
        <w:rPr>
          <w:rFonts w:ascii="Times New Roman" w:hAnsi="Times New Roman" w:cs="Times New Roman"/>
          <w:sz w:val="24"/>
          <w:szCs w:val="24"/>
        </w:rPr>
        <w:t>car</w:t>
      </w:r>
      <w:r w:rsidR="00B957E9" w:rsidRPr="00162E40">
        <w:rPr>
          <w:rFonts w:ascii="Times New Roman" w:hAnsi="Times New Roman" w:cs="Times New Roman"/>
          <w:sz w:val="24"/>
          <w:szCs w:val="24"/>
        </w:rPr>
        <w:t xml:space="preserve">, a limitation in the wording may be present due to </w:t>
      </w:r>
      <w:r w:rsidR="00E8070A" w:rsidRPr="00162E40">
        <w:rPr>
          <w:rFonts w:ascii="Times New Roman" w:hAnsi="Times New Roman" w:cs="Times New Roman"/>
          <w:sz w:val="24"/>
          <w:szCs w:val="24"/>
        </w:rPr>
        <w:t xml:space="preserve">the subject not considering the options of other forms of transportation like trucks or SUVs to be included in this designation, thus potentially creating a false negative response when they answered. </w:t>
      </w:r>
      <w:r w:rsidR="00CC04BD" w:rsidRPr="00162E40">
        <w:rPr>
          <w:rFonts w:ascii="Times New Roman" w:hAnsi="Times New Roman" w:cs="Times New Roman"/>
          <w:sz w:val="24"/>
          <w:szCs w:val="24"/>
        </w:rPr>
        <w:t>Lastly</w:t>
      </w:r>
      <w:r w:rsidR="000A2090" w:rsidRPr="00162E40">
        <w:rPr>
          <w:rFonts w:ascii="Times New Roman" w:hAnsi="Times New Roman" w:cs="Times New Roman"/>
          <w:sz w:val="24"/>
          <w:szCs w:val="24"/>
        </w:rPr>
        <w:t>,</w:t>
      </w:r>
      <w:r w:rsidR="00CC04BD" w:rsidRPr="00162E40">
        <w:rPr>
          <w:rFonts w:ascii="Times New Roman" w:hAnsi="Times New Roman" w:cs="Times New Roman"/>
          <w:sz w:val="24"/>
          <w:szCs w:val="24"/>
        </w:rPr>
        <w:t xml:space="preserve"> the data </w:t>
      </w:r>
      <w:r w:rsidR="000A2090" w:rsidRPr="00162E40">
        <w:rPr>
          <w:rFonts w:ascii="Times New Roman" w:hAnsi="Times New Roman" w:cs="Times New Roman"/>
          <w:sz w:val="24"/>
          <w:szCs w:val="24"/>
        </w:rPr>
        <w:t xml:space="preserve">were </w:t>
      </w:r>
      <w:r w:rsidR="00CC04BD" w:rsidRPr="00162E40">
        <w:rPr>
          <w:rFonts w:ascii="Times New Roman" w:hAnsi="Times New Roman" w:cs="Times New Roman"/>
          <w:sz w:val="24"/>
          <w:szCs w:val="24"/>
        </w:rPr>
        <w:t>collected cross-sectional</w:t>
      </w:r>
      <w:r w:rsidR="000A2090" w:rsidRPr="00162E40">
        <w:rPr>
          <w:rFonts w:ascii="Times New Roman" w:hAnsi="Times New Roman" w:cs="Times New Roman"/>
          <w:sz w:val="24"/>
          <w:szCs w:val="24"/>
        </w:rPr>
        <w:t>ly</w:t>
      </w:r>
      <w:r w:rsidR="00CC04BD" w:rsidRPr="00162E40">
        <w:rPr>
          <w:rFonts w:ascii="Times New Roman" w:hAnsi="Times New Roman" w:cs="Times New Roman"/>
          <w:sz w:val="24"/>
          <w:szCs w:val="24"/>
        </w:rPr>
        <w:t xml:space="preserve"> from the different waves of the TUS-CPS, </w:t>
      </w:r>
      <w:r w:rsidR="000A2090" w:rsidRPr="00162E40">
        <w:rPr>
          <w:rFonts w:ascii="Times New Roman" w:hAnsi="Times New Roman" w:cs="Times New Roman"/>
          <w:sz w:val="24"/>
          <w:szCs w:val="24"/>
        </w:rPr>
        <w:t xml:space="preserve">so </w:t>
      </w:r>
      <w:r w:rsidR="00CC04BD" w:rsidRPr="00162E40">
        <w:rPr>
          <w:rFonts w:ascii="Times New Roman" w:hAnsi="Times New Roman" w:cs="Times New Roman"/>
          <w:sz w:val="24"/>
          <w:szCs w:val="24"/>
        </w:rPr>
        <w:t>no causal inferences can be made.</w:t>
      </w:r>
    </w:p>
    <w:p w14:paraId="7DDCCB9E" w14:textId="77777777" w:rsidR="00261673" w:rsidRPr="00162E40" w:rsidRDefault="00261673"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br w:type="page"/>
      </w:r>
    </w:p>
    <w:p w14:paraId="605C566A" w14:textId="78D0D087" w:rsidR="005D1BD7" w:rsidRPr="00162E40" w:rsidRDefault="005D1BD7" w:rsidP="00060920">
      <w:pPr>
        <w:pStyle w:val="Heading2"/>
        <w:spacing w:before="0" w:line="360" w:lineRule="auto"/>
        <w:jc w:val="center"/>
        <w:rPr>
          <w:rFonts w:cs="Times New Roman"/>
          <w:color w:val="auto"/>
          <w:szCs w:val="24"/>
        </w:rPr>
      </w:pPr>
      <w:bookmarkStart w:id="15" w:name="_Toc126661992"/>
      <w:r w:rsidRPr="00162E40">
        <w:rPr>
          <w:rFonts w:cs="Times New Roman"/>
          <w:color w:val="auto"/>
          <w:szCs w:val="24"/>
        </w:rPr>
        <w:lastRenderedPageBreak/>
        <w:t xml:space="preserve">Proposed </w:t>
      </w:r>
      <w:r w:rsidR="00C732F6" w:rsidRPr="00162E40">
        <w:rPr>
          <w:rFonts w:cs="Times New Roman"/>
          <w:color w:val="auto"/>
          <w:szCs w:val="24"/>
        </w:rPr>
        <w:t>Manuscripts</w:t>
      </w:r>
      <w:bookmarkEnd w:id="15"/>
    </w:p>
    <w:p w14:paraId="44D73AA3" w14:textId="5AADD637" w:rsidR="002C004D" w:rsidRPr="00162E40" w:rsidRDefault="002C004D" w:rsidP="002C004D">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Overarching RQ for Manuscript I</w:t>
      </w:r>
      <w:r w:rsidRPr="00162E40">
        <w:rPr>
          <w:rFonts w:ascii="Times New Roman" w:hAnsi="Times New Roman" w:cs="Times New Roman"/>
          <w:sz w:val="24"/>
          <w:szCs w:val="24"/>
        </w:rPr>
        <w:t xml:space="preserve">:  What factors are associated with beliefs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0CC833B8" w14:textId="03C3BB56" w:rsidR="0099623E" w:rsidRPr="00162E40" w:rsidRDefault="0099623E" w:rsidP="0099623E">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Overarching RQ for Manuscript II</w:t>
      </w:r>
      <w:r w:rsidRPr="00162E40">
        <w:rPr>
          <w:rFonts w:ascii="Times New Roman" w:hAnsi="Times New Roman" w:cs="Times New Roman"/>
          <w:sz w:val="24"/>
          <w:szCs w:val="24"/>
        </w:rPr>
        <w:t xml:space="preserve">: Are tobacco rules or policies limiting smoking in the home,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and/or workplace associated with someone believing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0CDFD3EB" w14:textId="6262B861" w:rsidR="0099623E" w:rsidRPr="00162E40" w:rsidRDefault="0099623E" w:rsidP="0099623E">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Overarching RQ for Manuscript III</w:t>
      </w:r>
      <w:r w:rsidRPr="00162E40">
        <w:rPr>
          <w:rFonts w:ascii="Times New Roman" w:hAnsi="Times New Roman" w:cs="Times New Roman"/>
          <w:sz w:val="24"/>
          <w:szCs w:val="24"/>
        </w:rPr>
        <w:t>: What occupational factors are associated with support for restricting smoking when other people are present and when children are present?</w:t>
      </w:r>
    </w:p>
    <w:p w14:paraId="310F2369" w14:textId="701E5F4D" w:rsidR="00E45F7F" w:rsidRPr="00162E40" w:rsidRDefault="00E45F7F"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 xml:space="preserve">Inclusion and Exclusion Criteria for </w:t>
      </w:r>
      <w:r w:rsidR="00C6359C" w:rsidRPr="00162E40">
        <w:rPr>
          <w:rFonts w:ascii="Times New Roman" w:hAnsi="Times New Roman" w:cs="Times New Roman"/>
          <w:b/>
          <w:bCs/>
          <w:sz w:val="24"/>
          <w:szCs w:val="24"/>
        </w:rPr>
        <w:t>M</w:t>
      </w:r>
      <w:r w:rsidRPr="00162E40">
        <w:rPr>
          <w:rFonts w:ascii="Times New Roman" w:hAnsi="Times New Roman" w:cs="Times New Roman"/>
          <w:b/>
          <w:bCs/>
          <w:sz w:val="24"/>
          <w:szCs w:val="24"/>
        </w:rPr>
        <w:t xml:space="preserve">anuscripts </w:t>
      </w:r>
      <w:r w:rsidR="00C6359C" w:rsidRPr="00162E40">
        <w:rPr>
          <w:rFonts w:ascii="Times New Roman" w:hAnsi="Times New Roman" w:cs="Times New Roman"/>
          <w:b/>
          <w:bCs/>
          <w:sz w:val="24"/>
          <w:szCs w:val="24"/>
        </w:rPr>
        <w:t>I-III</w:t>
      </w:r>
      <w:r w:rsidRPr="00162E40">
        <w:rPr>
          <w:rFonts w:ascii="Times New Roman" w:hAnsi="Times New Roman" w:cs="Times New Roman"/>
          <w:sz w:val="24"/>
          <w:szCs w:val="24"/>
        </w:rPr>
        <w:t>. Eligibility for all three analyses follow</w:t>
      </w:r>
      <w:r w:rsidR="001A7C19" w:rsidRPr="00162E40">
        <w:rPr>
          <w:rFonts w:ascii="Times New Roman" w:hAnsi="Times New Roman" w:cs="Times New Roman"/>
          <w:sz w:val="24"/>
          <w:szCs w:val="24"/>
        </w:rPr>
        <w:t>ed</w:t>
      </w:r>
      <w:r w:rsidRPr="00162E40">
        <w:rPr>
          <w:rFonts w:ascii="Times New Roman" w:hAnsi="Times New Roman" w:cs="Times New Roman"/>
          <w:sz w:val="24"/>
          <w:szCs w:val="24"/>
        </w:rPr>
        <w:t xml:space="preserve"> general TUS-CPS criteria which are</w:t>
      </w:r>
      <w:r w:rsidR="001A7C19" w:rsidRPr="00162E40">
        <w:rPr>
          <w:rFonts w:ascii="Times New Roman" w:hAnsi="Times New Roman" w:cs="Times New Roman"/>
          <w:sz w:val="24"/>
          <w:szCs w:val="24"/>
        </w:rPr>
        <w:t xml:space="preserve"> comprised of</w:t>
      </w:r>
      <w:r w:rsidRPr="00162E40">
        <w:rPr>
          <w:rFonts w:ascii="Times New Roman" w:hAnsi="Times New Roman" w:cs="Times New Roman"/>
          <w:sz w:val="24"/>
          <w:szCs w:val="24"/>
        </w:rPr>
        <w:t xml:space="preserve"> the base CPS survey requirements as well as additional TUS-CPS requirements.</w:t>
      </w:r>
    </w:p>
    <w:p w14:paraId="737D1633" w14:textId="710A2B83" w:rsidR="00BC5E2D" w:rsidRPr="00162E40" w:rsidRDefault="00BC5E2D"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Subjects are included in the basic CPS survey if:</w:t>
      </w:r>
    </w:p>
    <w:p w14:paraId="2E342405" w14:textId="32019334" w:rsidR="00BC5E2D" w:rsidRPr="00162E40" w:rsidRDefault="00BC5E2D">
      <w:pPr>
        <w:pStyle w:val="ListParagraph"/>
        <w:numPr>
          <w:ilvl w:val="0"/>
          <w:numId w:val="5"/>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They are U.S. residents</w:t>
      </w:r>
    </w:p>
    <w:p w14:paraId="0178FC13" w14:textId="5A63646D" w:rsidR="00BC5E2D" w:rsidRPr="00162E40" w:rsidRDefault="00BC5E2D">
      <w:pPr>
        <w:pStyle w:val="ListParagraph"/>
        <w:numPr>
          <w:ilvl w:val="0"/>
          <w:numId w:val="5"/>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They are civilian and non-institutionalized</w:t>
      </w:r>
    </w:p>
    <w:p w14:paraId="57E3C12B" w14:textId="2A17F0C9" w:rsidR="00D006AB" w:rsidRPr="00162E40" w:rsidRDefault="00D006AB"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Subjects are excluded from the basic CPS survey if:</w:t>
      </w:r>
    </w:p>
    <w:p w14:paraId="5289B332" w14:textId="308DA679" w:rsidR="00D006AB" w:rsidRPr="00162E40" w:rsidRDefault="00F53D09">
      <w:pPr>
        <w:pStyle w:val="ListParagraph"/>
        <w:numPr>
          <w:ilvl w:val="0"/>
          <w:numId w:val="2"/>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They are a</w:t>
      </w:r>
      <w:r w:rsidR="00A27F5E" w:rsidRPr="00162E40">
        <w:rPr>
          <w:rFonts w:ascii="Times New Roman" w:hAnsi="Times New Roman" w:cs="Times New Roman"/>
          <w:sz w:val="24"/>
          <w:szCs w:val="24"/>
        </w:rPr>
        <w:t>ges 14 years or younger</w:t>
      </w:r>
    </w:p>
    <w:p w14:paraId="7CF4B972" w14:textId="4F3675FC" w:rsidR="00A27F5E" w:rsidRPr="00162E40" w:rsidRDefault="00F53D09">
      <w:pPr>
        <w:pStyle w:val="ListParagraph"/>
        <w:numPr>
          <w:ilvl w:val="0"/>
          <w:numId w:val="2"/>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They are c</w:t>
      </w:r>
      <w:r w:rsidR="00A27F5E" w:rsidRPr="00162E40">
        <w:rPr>
          <w:rFonts w:ascii="Times New Roman" w:hAnsi="Times New Roman" w:cs="Times New Roman"/>
          <w:sz w:val="24"/>
          <w:szCs w:val="24"/>
        </w:rPr>
        <w:t>onsidered institutionalized</w:t>
      </w:r>
    </w:p>
    <w:p w14:paraId="77592101" w14:textId="79F484B9" w:rsidR="00BC5E2D" w:rsidRPr="00162E40" w:rsidRDefault="00BC5E2D">
      <w:pPr>
        <w:pStyle w:val="ListParagraph"/>
        <w:numPr>
          <w:ilvl w:val="0"/>
          <w:numId w:val="2"/>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They live in areas outside of the 50 U.S. states or Washington D.C. yet within U.S. sovereignty</w:t>
      </w:r>
    </w:p>
    <w:p w14:paraId="7301EAC7" w14:textId="6879DFDB" w:rsidR="00A27F5E" w:rsidRDefault="00F53D09">
      <w:pPr>
        <w:pStyle w:val="ListParagraph"/>
        <w:numPr>
          <w:ilvl w:val="0"/>
          <w:numId w:val="3"/>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They are l</w:t>
      </w:r>
      <w:r w:rsidR="00A27F5E" w:rsidRPr="00162E40">
        <w:rPr>
          <w:rFonts w:ascii="Times New Roman" w:hAnsi="Times New Roman" w:cs="Times New Roman"/>
          <w:sz w:val="24"/>
          <w:szCs w:val="24"/>
        </w:rPr>
        <w:t>iving in a residence not considered their primary residence like university housing</w:t>
      </w:r>
    </w:p>
    <w:p w14:paraId="268DB7B1" w14:textId="4532F77D" w:rsidR="00A04E37" w:rsidRPr="00162E40" w:rsidRDefault="00A04E37">
      <w:pPr>
        <w:pStyle w:val="ListParagraph"/>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They lack a permanent residence</w:t>
      </w:r>
    </w:p>
    <w:p w14:paraId="04169520" w14:textId="56BEA9C4" w:rsidR="00A27F5E" w:rsidRPr="00162E40" w:rsidRDefault="00A27F5E"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Subjects are excluded from the TUS-CPS supplement if:</w:t>
      </w:r>
    </w:p>
    <w:p w14:paraId="074D20E2" w14:textId="6D9754C7" w:rsidR="00A27F5E" w:rsidRPr="00162E40" w:rsidRDefault="00F53D09">
      <w:pPr>
        <w:pStyle w:val="ListParagraph"/>
        <w:numPr>
          <w:ilvl w:val="0"/>
          <w:numId w:val="4"/>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They d</w:t>
      </w:r>
      <w:r w:rsidR="00A27F5E" w:rsidRPr="00162E40">
        <w:rPr>
          <w:rFonts w:ascii="Times New Roman" w:hAnsi="Times New Roman" w:cs="Times New Roman"/>
          <w:sz w:val="24"/>
          <w:szCs w:val="24"/>
        </w:rPr>
        <w:t>id not complete the base CPS survey</w:t>
      </w:r>
    </w:p>
    <w:p w14:paraId="5F95BD7E" w14:textId="5543567F" w:rsidR="00A27F5E" w:rsidRPr="00162E40" w:rsidRDefault="00F53D09">
      <w:pPr>
        <w:pStyle w:val="ListParagraph"/>
        <w:numPr>
          <w:ilvl w:val="0"/>
          <w:numId w:val="4"/>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They are a</w:t>
      </w:r>
      <w:r w:rsidR="00A27F5E" w:rsidRPr="00162E40">
        <w:rPr>
          <w:rFonts w:ascii="Times New Roman" w:hAnsi="Times New Roman" w:cs="Times New Roman"/>
          <w:sz w:val="24"/>
          <w:szCs w:val="24"/>
        </w:rPr>
        <w:t>ges 17 years or younger</w:t>
      </w:r>
    </w:p>
    <w:p w14:paraId="65905F36" w14:textId="3AE91486" w:rsidR="00085280" w:rsidRPr="00162E40" w:rsidRDefault="00F53D09">
      <w:pPr>
        <w:pStyle w:val="ListParagraph"/>
        <w:numPr>
          <w:ilvl w:val="0"/>
          <w:numId w:val="4"/>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They are p</w:t>
      </w:r>
      <w:r w:rsidR="00A27F5E" w:rsidRPr="00162E40">
        <w:rPr>
          <w:rFonts w:ascii="Times New Roman" w:hAnsi="Times New Roman" w:cs="Times New Roman"/>
          <w:sz w:val="24"/>
          <w:szCs w:val="24"/>
        </w:rPr>
        <w:t>art of the armed forces</w:t>
      </w:r>
    </w:p>
    <w:p w14:paraId="40235F87" w14:textId="39434A91" w:rsidR="00AB1C4C" w:rsidRPr="00162E40" w:rsidRDefault="00015550"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 xml:space="preserve">Creation and Management of </w:t>
      </w:r>
      <w:r w:rsidR="00C732F6" w:rsidRPr="00162E40">
        <w:rPr>
          <w:rFonts w:ascii="Times New Roman" w:hAnsi="Times New Roman" w:cs="Times New Roman"/>
          <w:b/>
          <w:bCs/>
          <w:sz w:val="24"/>
          <w:szCs w:val="24"/>
        </w:rPr>
        <w:t xml:space="preserve">Shared </w:t>
      </w:r>
      <w:r w:rsidR="00AB1C4C" w:rsidRPr="00162E40">
        <w:rPr>
          <w:rFonts w:ascii="Times New Roman" w:hAnsi="Times New Roman" w:cs="Times New Roman"/>
          <w:b/>
          <w:bCs/>
          <w:sz w:val="24"/>
          <w:szCs w:val="24"/>
        </w:rPr>
        <w:t>Measures for All Studies</w:t>
      </w:r>
    </w:p>
    <w:p w14:paraId="76680E4C" w14:textId="77777777" w:rsidR="00652DBD" w:rsidRPr="00162E40" w:rsidRDefault="00135E98"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Creation of Weighted Data. </w:t>
      </w:r>
    </w:p>
    <w:p w14:paraId="79048428" w14:textId="5357B38D" w:rsidR="00780219" w:rsidRPr="00162E40" w:rsidRDefault="007B721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Analysis </w:t>
      </w:r>
      <w:r w:rsidR="00DD665C" w:rsidRPr="00162E40">
        <w:rPr>
          <w:rFonts w:ascii="Times New Roman" w:hAnsi="Times New Roman" w:cs="Times New Roman"/>
          <w:sz w:val="24"/>
          <w:szCs w:val="24"/>
        </w:rPr>
        <w:t xml:space="preserve">and </w:t>
      </w:r>
      <w:r w:rsidR="00546DE0" w:rsidRPr="00162E40">
        <w:rPr>
          <w:rFonts w:ascii="Times New Roman" w:hAnsi="Times New Roman" w:cs="Times New Roman"/>
          <w:sz w:val="24"/>
          <w:szCs w:val="24"/>
        </w:rPr>
        <w:t xml:space="preserve">management of data files </w:t>
      </w:r>
      <w:r w:rsidR="00752C00" w:rsidRPr="00162E40">
        <w:rPr>
          <w:rFonts w:ascii="Times New Roman" w:hAnsi="Times New Roman" w:cs="Times New Roman"/>
          <w:sz w:val="24"/>
          <w:szCs w:val="24"/>
        </w:rPr>
        <w:t>w</w:t>
      </w:r>
      <w:r w:rsidR="00752C00">
        <w:rPr>
          <w:rFonts w:ascii="Times New Roman" w:hAnsi="Times New Roman" w:cs="Times New Roman"/>
          <w:sz w:val="24"/>
          <w:szCs w:val="24"/>
        </w:rPr>
        <w:t>ere</w:t>
      </w:r>
      <w:r w:rsidR="00752C00" w:rsidRPr="00162E40">
        <w:rPr>
          <w:rFonts w:ascii="Times New Roman" w:hAnsi="Times New Roman" w:cs="Times New Roman"/>
          <w:sz w:val="24"/>
          <w:szCs w:val="24"/>
        </w:rPr>
        <w:t xml:space="preserve"> </w:t>
      </w:r>
      <w:r w:rsidRPr="00162E40">
        <w:rPr>
          <w:rFonts w:ascii="Times New Roman" w:hAnsi="Times New Roman" w:cs="Times New Roman"/>
          <w:sz w:val="24"/>
          <w:szCs w:val="24"/>
        </w:rPr>
        <w:t>conducted using the statistical software SAS 9.4</w:t>
      </w:r>
      <w:r w:rsidR="00137080" w:rsidRPr="00162E40">
        <w:rPr>
          <w:rFonts w:ascii="Times New Roman" w:hAnsi="Times New Roman" w:cs="Times New Roman"/>
          <w:sz w:val="24"/>
          <w:szCs w:val="24"/>
        </w:rPr>
        <w:t xml:space="preserve"> </w:t>
      </w:r>
      <w:bookmarkStart w:id="16" w:name="_Hlk122528050"/>
      <w:r w:rsidR="00137080" w:rsidRPr="00162E40">
        <w:rPr>
          <w:rFonts w:ascii="Times New Roman" w:hAnsi="Times New Roman" w:cs="Times New Roman"/>
          <w:sz w:val="24"/>
          <w:szCs w:val="24"/>
        </w:rPr>
        <w:t>(SAS Institute Inc)</w:t>
      </w:r>
      <w:r w:rsidRPr="00162E40">
        <w:rPr>
          <w:rFonts w:ascii="Times New Roman" w:hAnsi="Times New Roman" w:cs="Times New Roman"/>
          <w:sz w:val="24"/>
          <w:szCs w:val="24"/>
        </w:rPr>
        <w:t xml:space="preserve"> </w:t>
      </w:r>
      <w:bookmarkEnd w:id="16"/>
      <w:r w:rsidRPr="00162E40">
        <w:rPr>
          <w:rFonts w:ascii="Times New Roman" w:hAnsi="Times New Roman" w:cs="Times New Roman"/>
          <w:sz w:val="24"/>
          <w:szCs w:val="24"/>
        </w:rPr>
        <w:t xml:space="preserve">due to the dataset being weighted. SAS data in the form of replicate weights and datasets from the July 2018, January 2019, and May 2019 SAS datasets from the </w:t>
      </w:r>
      <w:r w:rsidRPr="00162E40">
        <w:rPr>
          <w:rFonts w:ascii="Times New Roman" w:hAnsi="Times New Roman" w:cs="Times New Roman"/>
          <w:sz w:val="24"/>
          <w:szCs w:val="24"/>
        </w:rPr>
        <w:lastRenderedPageBreak/>
        <w:t xml:space="preserve">National Cancer Institute’s online database </w:t>
      </w:r>
      <w:r w:rsidR="00752C00" w:rsidRPr="00162E40">
        <w:rPr>
          <w:rFonts w:ascii="Times New Roman" w:hAnsi="Times New Roman" w:cs="Times New Roman"/>
          <w:sz w:val="24"/>
          <w:szCs w:val="24"/>
        </w:rPr>
        <w:t>w</w:t>
      </w:r>
      <w:r w:rsidR="00752C00">
        <w:rPr>
          <w:rFonts w:ascii="Times New Roman" w:hAnsi="Times New Roman" w:cs="Times New Roman"/>
          <w:sz w:val="24"/>
          <w:szCs w:val="24"/>
        </w:rPr>
        <w:t>ere</w:t>
      </w:r>
      <w:r w:rsidR="00752C00" w:rsidRPr="00162E40">
        <w:rPr>
          <w:rFonts w:ascii="Times New Roman" w:hAnsi="Times New Roman" w:cs="Times New Roman"/>
          <w:sz w:val="24"/>
          <w:szCs w:val="24"/>
        </w:rPr>
        <w:t xml:space="preserve"> </w:t>
      </w:r>
      <w:r w:rsidRPr="00162E40">
        <w:rPr>
          <w:rFonts w:ascii="Times New Roman" w:hAnsi="Times New Roman" w:cs="Times New Roman"/>
          <w:sz w:val="24"/>
          <w:szCs w:val="24"/>
        </w:rPr>
        <w:t xml:space="preserve">used. </w:t>
      </w:r>
      <w:r w:rsidR="00E73C1C" w:rsidRPr="00162E40">
        <w:rPr>
          <w:rFonts w:ascii="Times New Roman" w:hAnsi="Times New Roman" w:cs="Times New Roman"/>
          <w:sz w:val="24"/>
          <w:szCs w:val="24"/>
        </w:rPr>
        <w:t>Analysis steps follow</w:t>
      </w:r>
      <w:r w:rsidR="001A7C19" w:rsidRPr="00162E40">
        <w:rPr>
          <w:rFonts w:ascii="Times New Roman" w:hAnsi="Times New Roman" w:cs="Times New Roman"/>
          <w:sz w:val="24"/>
          <w:szCs w:val="24"/>
        </w:rPr>
        <w:t>ed</w:t>
      </w:r>
      <w:r w:rsidR="00E73C1C" w:rsidRPr="00162E40">
        <w:rPr>
          <w:rFonts w:ascii="Times New Roman" w:hAnsi="Times New Roman" w:cs="Times New Roman"/>
          <w:sz w:val="24"/>
          <w:szCs w:val="24"/>
        </w:rPr>
        <w:t xml:space="preserve"> guidelines created by the National Cancer Institute for specific weighted analysis of the TUS-CPS</w:t>
      </w:r>
      <w:r w:rsidR="004F2CC3" w:rsidRPr="00162E40">
        <w:rPr>
          <w:rFonts w:ascii="Times New Roman" w:hAnsi="Times New Roman" w:cs="Times New Roman"/>
          <w:sz w:val="24"/>
          <w:szCs w:val="24"/>
        </w:rPr>
        <w:t xml:space="preserve"> </w:t>
      </w:r>
      <w:r w:rsidR="004F2CC3" w:rsidRPr="00162E40">
        <w:rPr>
          <w:rFonts w:ascii="Times New Roman" w:hAnsi="Times New Roman" w:cs="Times New Roman"/>
          <w:sz w:val="24"/>
          <w:szCs w:val="24"/>
        </w:rPr>
        <w:fldChar w:fldCharType="begin"/>
      </w:r>
      <w:r w:rsidR="004F2CC3" w:rsidRPr="00162E40">
        <w:rPr>
          <w:rFonts w:ascii="Times New Roman" w:hAnsi="Times New Roman" w:cs="Times New Roman"/>
          <w:sz w:val="24"/>
          <w:szCs w:val="24"/>
        </w:rPr>
        <w:instrText xml:space="preserve"> ADDIN EN.CITE &lt;EndNote&gt;&lt;Cite&gt;&lt;Author&gt;Institute&lt;/Author&gt;&lt;Year&gt;2021&lt;/Year&gt;&lt;RecNum&gt;418&lt;/RecNum&gt;&lt;DisplayText&gt;[121]&lt;/DisplayText&gt;&lt;record&gt;&lt;rec-number&gt;418&lt;/rec-number&gt;&lt;foreign-keys&gt;&lt;key app="EN" db-id="aa5595d2ux5fabeperuvxzfverv9vwffdwv2" timestamp="1648768583"&gt;418&lt;/key&gt;&lt;/foreign-keys&gt;&lt;ref-type name="Government Document"&gt;46&lt;/ref-type&gt;&lt;contributors&gt;&lt;authors&gt;&lt;author&gt;National Cancer Institute&lt;/author&gt;&lt;/authors&gt;&lt;/contributors&gt;&lt;titles&gt;&lt;title&gt;2018-2019 Tobacco Use Supplement to the Current Population Survey (TUS-CPS) User Guide for Conducting Weighted Analyses&lt;/title&gt;&lt;/titles&gt;&lt;dates&gt;&lt;year&gt;2021&lt;/year&gt;&lt;/dates&gt;&lt;urls&gt;&lt;related-urls&gt;&lt;url&gt;https://cancercontrol.cancer.gov/sites/default/files/2021-03/2018-2019%20TUS-CPS%20User%20Guide%20for%20Weighted%20Analyses_508.pdf&lt;/url&gt;&lt;/related-urls&gt;&lt;/urls&gt;&lt;/record&gt;&lt;/Cite&gt;&lt;/EndNote&gt;</w:instrText>
      </w:r>
      <w:r w:rsidR="004F2CC3" w:rsidRPr="00162E40">
        <w:rPr>
          <w:rFonts w:ascii="Times New Roman" w:hAnsi="Times New Roman" w:cs="Times New Roman"/>
          <w:sz w:val="24"/>
          <w:szCs w:val="24"/>
        </w:rPr>
        <w:fldChar w:fldCharType="separate"/>
      </w:r>
      <w:r w:rsidR="004F2CC3" w:rsidRPr="00162E40">
        <w:rPr>
          <w:rFonts w:ascii="Times New Roman" w:hAnsi="Times New Roman" w:cs="Times New Roman"/>
          <w:noProof/>
          <w:sz w:val="24"/>
          <w:szCs w:val="24"/>
        </w:rPr>
        <w:t>[121]</w:t>
      </w:r>
      <w:r w:rsidR="004F2CC3" w:rsidRPr="00162E40">
        <w:rPr>
          <w:rFonts w:ascii="Times New Roman" w:hAnsi="Times New Roman" w:cs="Times New Roman"/>
          <w:sz w:val="24"/>
          <w:szCs w:val="24"/>
        </w:rPr>
        <w:fldChar w:fldCharType="end"/>
      </w:r>
      <w:r w:rsidR="004F2CC3" w:rsidRPr="00162E40">
        <w:rPr>
          <w:rFonts w:ascii="Times New Roman" w:hAnsi="Times New Roman" w:cs="Times New Roman"/>
          <w:sz w:val="24"/>
          <w:szCs w:val="24"/>
        </w:rPr>
        <w:t>.</w:t>
      </w:r>
      <w:r w:rsidR="00290776">
        <w:rPr>
          <w:rFonts w:ascii="Times New Roman" w:hAnsi="Times New Roman" w:cs="Times New Roman"/>
          <w:sz w:val="24"/>
          <w:szCs w:val="24"/>
        </w:rPr>
        <w:t xml:space="preserve"> </w:t>
      </w:r>
      <w:r w:rsidR="00752C00">
        <w:rPr>
          <w:rFonts w:ascii="Times New Roman" w:hAnsi="Times New Roman" w:cs="Times New Roman"/>
          <w:sz w:val="24"/>
          <w:szCs w:val="24"/>
        </w:rPr>
        <w:t xml:space="preserve"> </w:t>
      </w:r>
      <w:r w:rsidR="00D93EF5" w:rsidRPr="00162E40">
        <w:rPr>
          <w:rFonts w:ascii="Times New Roman" w:hAnsi="Times New Roman" w:cs="Times New Roman"/>
          <w:sz w:val="24"/>
          <w:szCs w:val="24"/>
        </w:rPr>
        <w:t>Rep</w:t>
      </w:r>
      <w:r w:rsidRPr="00162E40">
        <w:rPr>
          <w:rFonts w:ascii="Times New Roman" w:hAnsi="Times New Roman" w:cs="Times New Roman"/>
          <w:sz w:val="24"/>
          <w:szCs w:val="24"/>
        </w:rPr>
        <w:t xml:space="preserve">licate weights for each TUS-CPS dataset wave </w:t>
      </w:r>
      <w:r w:rsidR="00752C00" w:rsidRPr="00162E40">
        <w:rPr>
          <w:rFonts w:ascii="Times New Roman" w:hAnsi="Times New Roman" w:cs="Times New Roman"/>
          <w:sz w:val="24"/>
          <w:szCs w:val="24"/>
        </w:rPr>
        <w:t>w</w:t>
      </w:r>
      <w:r w:rsidR="00752C00">
        <w:rPr>
          <w:rFonts w:ascii="Times New Roman" w:hAnsi="Times New Roman" w:cs="Times New Roman"/>
          <w:sz w:val="24"/>
          <w:szCs w:val="24"/>
        </w:rPr>
        <w:t>ere</w:t>
      </w:r>
      <w:r w:rsidR="00752C00" w:rsidRPr="00162E40">
        <w:rPr>
          <w:rFonts w:ascii="Times New Roman" w:hAnsi="Times New Roman" w:cs="Times New Roman"/>
          <w:sz w:val="24"/>
          <w:szCs w:val="24"/>
        </w:rPr>
        <w:t xml:space="preserve"> </w:t>
      </w:r>
      <w:r w:rsidRPr="00162E40">
        <w:rPr>
          <w:rFonts w:ascii="Times New Roman" w:hAnsi="Times New Roman" w:cs="Times New Roman"/>
          <w:sz w:val="24"/>
          <w:szCs w:val="24"/>
        </w:rPr>
        <w:t>used and concatenated.</w:t>
      </w:r>
      <w:r w:rsidR="001A7C19" w:rsidRPr="00162E40">
        <w:rPr>
          <w:rFonts w:ascii="Times New Roman" w:hAnsi="Times New Roman" w:cs="Times New Roman"/>
          <w:sz w:val="24"/>
          <w:szCs w:val="24"/>
        </w:rPr>
        <w:t xml:space="preserve"> </w:t>
      </w:r>
      <w:r w:rsidR="002763AC" w:rsidRPr="00162E40">
        <w:rPr>
          <w:rFonts w:ascii="Times New Roman" w:hAnsi="Times New Roman" w:cs="Times New Roman"/>
          <w:sz w:val="24"/>
          <w:szCs w:val="24"/>
        </w:rPr>
        <w:t>Th</w:t>
      </w:r>
      <w:r w:rsidR="00780219" w:rsidRPr="00162E40">
        <w:rPr>
          <w:rFonts w:ascii="Times New Roman" w:hAnsi="Times New Roman" w:cs="Times New Roman"/>
          <w:sz w:val="24"/>
          <w:szCs w:val="24"/>
        </w:rPr>
        <w:t xml:space="preserve">e TUS-CPS data needs to be </w:t>
      </w:r>
      <w:r w:rsidR="00CD4D6C" w:rsidRPr="00162E40">
        <w:rPr>
          <w:rFonts w:ascii="Times New Roman" w:hAnsi="Times New Roman" w:cs="Times New Roman"/>
          <w:sz w:val="24"/>
          <w:szCs w:val="24"/>
        </w:rPr>
        <w:t>converted into full-sample and replicate weights in order to account for sampling differences of participants between waves of data and to estimate standard errors by accounting for survey design</w:t>
      </w:r>
      <w:r w:rsidR="007C0BCF" w:rsidRPr="00162E40">
        <w:rPr>
          <w:rFonts w:ascii="Times New Roman" w:hAnsi="Times New Roman" w:cs="Times New Roman"/>
          <w:sz w:val="24"/>
          <w:szCs w:val="24"/>
        </w:rPr>
        <w:t xml:space="preserve"> </w:t>
      </w:r>
      <w:r w:rsidR="004F2CC3" w:rsidRPr="00162E40">
        <w:rPr>
          <w:rFonts w:ascii="Times New Roman" w:hAnsi="Times New Roman" w:cs="Times New Roman"/>
          <w:sz w:val="24"/>
          <w:szCs w:val="24"/>
        </w:rPr>
        <w:fldChar w:fldCharType="begin"/>
      </w:r>
      <w:r w:rsidR="004F2CC3" w:rsidRPr="00162E40">
        <w:rPr>
          <w:rFonts w:ascii="Times New Roman" w:hAnsi="Times New Roman" w:cs="Times New Roman"/>
          <w:sz w:val="24"/>
          <w:szCs w:val="24"/>
        </w:rPr>
        <w:instrText xml:space="preserve"> ADDIN EN.CITE &lt;EndNote&gt;&lt;Cite&gt;&lt;Author&gt;Institute&lt;/Author&gt;&lt;Year&gt;2021&lt;/Year&gt;&lt;RecNum&gt;418&lt;/RecNum&gt;&lt;DisplayText&gt;[121]&lt;/DisplayText&gt;&lt;record&gt;&lt;rec-number&gt;418&lt;/rec-number&gt;&lt;foreign-keys&gt;&lt;key app="EN" db-id="aa5595d2ux5fabeperuvxzfverv9vwffdwv2" timestamp="1648768583"&gt;418&lt;/key&gt;&lt;/foreign-keys&gt;&lt;ref-type name="Government Document"&gt;46&lt;/ref-type&gt;&lt;contributors&gt;&lt;authors&gt;&lt;author&gt;National Cancer Institute&lt;/author&gt;&lt;/authors&gt;&lt;/contributors&gt;&lt;titles&gt;&lt;title&gt;2018-2019 Tobacco Use Supplement to the Current Population Survey (TUS-CPS) User Guide for Conducting Weighted Analyses&lt;/title&gt;&lt;/titles&gt;&lt;dates&gt;&lt;year&gt;2021&lt;/year&gt;&lt;/dates&gt;&lt;urls&gt;&lt;related-urls&gt;&lt;url&gt;https://cancercontrol.cancer.gov/sites/default/files/2021-03/2018-2019%20TUS-CPS%20User%20Guide%20for%20Weighted%20Analyses_508.pdf&lt;/url&gt;&lt;/related-urls&gt;&lt;/urls&gt;&lt;/record&gt;&lt;/Cite&gt;&lt;/EndNote&gt;</w:instrText>
      </w:r>
      <w:r w:rsidR="004F2CC3" w:rsidRPr="00162E40">
        <w:rPr>
          <w:rFonts w:ascii="Times New Roman" w:hAnsi="Times New Roman" w:cs="Times New Roman"/>
          <w:sz w:val="24"/>
          <w:szCs w:val="24"/>
        </w:rPr>
        <w:fldChar w:fldCharType="separate"/>
      </w:r>
      <w:r w:rsidR="004F2CC3" w:rsidRPr="00162E40">
        <w:rPr>
          <w:rFonts w:ascii="Times New Roman" w:hAnsi="Times New Roman" w:cs="Times New Roman"/>
          <w:noProof/>
          <w:sz w:val="24"/>
          <w:szCs w:val="24"/>
        </w:rPr>
        <w:t>[121]</w:t>
      </w:r>
      <w:r w:rsidR="004F2CC3" w:rsidRPr="00162E40">
        <w:rPr>
          <w:rFonts w:ascii="Times New Roman" w:hAnsi="Times New Roman" w:cs="Times New Roman"/>
          <w:sz w:val="24"/>
          <w:szCs w:val="24"/>
        </w:rPr>
        <w:fldChar w:fldCharType="end"/>
      </w:r>
      <w:r w:rsidR="00CD4D6C" w:rsidRPr="00162E40">
        <w:rPr>
          <w:rFonts w:ascii="Times New Roman" w:hAnsi="Times New Roman" w:cs="Times New Roman"/>
          <w:sz w:val="24"/>
          <w:szCs w:val="24"/>
        </w:rPr>
        <w:t xml:space="preserve">. </w:t>
      </w:r>
      <w:r w:rsidR="007C0BCF" w:rsidRPr="00162E40">
        <w:rPr>
          <w:rFonts w:ascii="Times New Roman" w:hAnsi="Times New Roman" w:cs="Times New Roman"/>
          <w:sz w:val="24"/>
          <w:szCs w:val="24"/>
        </w:rPr>
        <w:t>T</w:t>
      </w:r>
      <w:r w:rsidR="00CD4D6C" w:rsidRPr="00162E40">
        <w:rPr>
          <w:rFonts w:ascii="Times New Roman" w:hAnsi="Times New Roman" w:cs="Times New Roman"/>
          <w:sz w:val="24"/>
          <w:szCs w:val="24"/>
        </w:rPr>
        <w:t>he TUS-CPS uses standard CPS final weights to adjust for selection into the</w:t>
      </w:r>
      <w:r w:rsidR="007C0BCF" w:rsidRPr="00162E40">
        <w:rPr>
          <w:rFonts w:ascii="Times New Roman" w:hAnsi="Times New Roman" w:cs="Times New Roman"/>
          <w:sz w:val="24"/>
          <w:szCs w:val="24"/>
        </w:rPr>
        <w:t xml:space="preserve"> base survey and then accounts for non-response by creating TUS-specific non-response weights to account for self non-responses and proxy </w:t>
      </w:r>
      <w:r w:rsidR="00135E98" w:rsidRPr="00162E40">
        <w:rPr>
          <w:rFonts w:ascii="Times New Roman" w:hAnsi="Times New Roman" w:cs="Times New Roman"/>
          <w:sz w:val="24"/>
          <w:szCs w:val="24"/>
        </w:rPr>
        <w:t>non-responses.  These two non-response groups are post-stratified to match state-specific Black alone and non-Black alone population distribution based on the 2010 US census, matched by national demographic totals for age by sex by race by origin groups, then matched to state specific population totals for the age by sex by race groupings based on the US Census Bureau’s Population Estimates program.</w:t>
      </w:r>
    </w:p>
    <w:p w14:paraId="548649AD" w14:textId="551D0594" w:rsidR="00135E98" w:rsidRPr="00162E40" w:rsidRDefault="00135E9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Replicate weights </w:t>
      </w:r>
      <w:r w:rsidR="001A7C19" w:rsidRPr="00162E40">
        <w:rPr>
          <w:rFonts w:ascii="Times New Roman" w:hAnsi="Times New Roman" w:cs="Times New Roman"/>
          <w:sz w:val="24"/>
          <w:szCs w:val="24"/>
        </w:rPr>
        <w:t>wer</w:t>
      </w:r>
      <w:r w:rsidRPr="00162E40">
        <w:rPr>
          <w:rFonts w:ascii="Times New Roman" w:hAnsi="Times New Roman" w:cs="Times New Roman"/>
          <w:sz w:val="24"/>
          <w:szCs w:val="24"/>
        </w:rPr>
        <w:t xml:space="preserve">e generated by algorithms designed by the US Census Bureau simulating drawing subsamples with the full design. </w:t>
      </w:r>
      <w:r w:rsidR="004A7452" w:rsidRPr="00162E40">
        <w:rPr>
          <w:rFonts w:ascii="Times New Roman" w:hAnsi="Times New Roman" w:cs="Times New Roman"/>
          <w:sz w:val="24"/>
          <w:szCs w:val="24"/>
        </w:rPr>
        <w:t>These replicate weights help extrapolate findings from the sampled units to the</w:t>
      </w:r>
      <w:r w:rsidR="00E85BE2" w:rsidRPr="00162E40">
        <w:rPr>
          <w:rFonts w:ascii="Times New Roman" w:hAnsi="Times New Roman" w:cs="Times New Roman"/>
          <w:sz w:val="24"/>
          <w:szCs w:val="24"/>
        </w:rPr>
        <w:t xml:space="preserve"> larger</w:t>
      </w:r>
      <w:r w:rsidR="004A7452" w:rsidRPr="00162E40">
        <w:rPr>
          <w:rFonts w:ascii="Times New Roman" w:hAnsi="Times New Roman" w:cs="Times New Roman"/>
          <w:sz w:val="24"/>
          <w:szCs w:val="24"/>
        </w:rPr>
        <w:t xml:space="preserve"> population </w:t>
      </w:r>
      <w:r w:rsidR="00E85BE2" w:rsidRPr="00162E40">
        <w:rPr>
          <w:rFonts w:ascii="Times New Roman" w:hAnsi="Times New Roman" w:cs="Times New Roman"/>
          <w:sz w:val="24"/>
          <w:szCs w:val="24"/>
        </w:rPr>
        <w:t>that they represent</w:t>
      </w:r>
      <w:r w:rsidR="004A7452" w:rsidRPr="00162E40">
        <w:rPr>
          <w:rFonts w:ascii="Times New Roman" w:hAnsi="Times New Roman" w:cs="Times New Roman"/>
          <w:sz w:val="24"/>
          <w:szCs w:val="24"/>
        </w:rPr>
        <w:t xml:space="preserve">. </w:t>
      </w:r>
      <w:r w:rsidRPr="00162E40">
        <w:rPr>
          <w:rFonts w:ascii="Times New Roman" w:hAnsi="Times New Roman" w:cs="Times New Roman"/>
          <w:sz w:val="24"/>
          <w:szCs w:val="24"/>
        </w:rPr>
        <w:t xml:space="preserve">Variation between estimates from this algorithm are </w:t>
      </w:r>
      <w:r w:rsidR="000E7099" w:rsidRPr="00162E40">
        <w:rPr>
          <w:rFonts w:ascii="Times New Roman" w:hAnsi="Times New Roman" w:cs="Times New Roman"/>
          <w:sz w:val="24"/>
          <w:szCs w:val="24"/>
        </w:rPr>
        <w:t>create</w:t>
      </w:r>
      <w:r w:rsidRPr="00162E40">
        <w:rPr>
          <w:rFonts w:ascii="Times New Roman" w:hAnsi="Times New Roman" w:cs="Times New Roman"/>
          <w:sz w:val="24"/>
          <w:szCs w:val="24"/>
        </w:rPr>
        <w:t>d using the subsamples and full sample</w:t>
      </w:r>
      <w:r w:rsidR="007B7210" w:rsidRPr="00162E40">
        <w:rPr>
          <w:rFonts w:ascii="Times New Roman" w:hAnsi="Times New Roman" w:cs="Times New Roman"/>
          <w:sz w:val="24"/>
          <w:szCs w:val="24"/>
        </w:rPr>
        <w:t xml:space="preserve"> to compute adjusted standard errors for weighted point estimates. Standard error</w:t>
      </w:r>
      <w:r w:rsidR="00477D9D" w:rsidRPr="00162E40">
        <w:rPr>
          <w:rFonts w:ascii="Times New Roman" w:hAnsi="Times New Roman" w:cs="Times New Roman"/>
          <w:sz w:val="24"/>
          <w:szCs w:val="24"/>
        </w:rPr>
        <w:t xml:space="preserve"> for estimating variances</w:t>
      </w:r>
      <w:r w:rsidR="007B7210" w:rsidRPr="00162E40">
        <w:rPr>
          <w:rFonts w:ascii="Times New Roman" w:hAnsi="Times New Roman" w:cs="Times New Roman"/>
          <w:sz w:val="24"/>
          <w:szCs w:val="24"/>
        </w:rPr>
        <w:t xml:space="preserve"> w</w:t>
      </w:r>
      <w:r w:rsidR="001A7C19" w:rsidRPr="00162E40">
        <w:rPr>
          <w:rFonts w:ascii="Times New Roman" w:hAnsi="Times New Roman" w:cs="Times New Roman"/>
          <w:sz w:val="24"/>
          <w:szCs w:val="24"/>
        </w:rPr>
        <w:t>as</w:t>
      </w:r>
      <w:r w:rsidR="00E14C9C" w:rsidRPr="00162E40">
        <w:rPr>
          <w:rFonts w:ascii="Times New Roman" w:hAnsi="Times New Roman" w:cs="Times New Roman"/>
          <w:sz w:val="24"/>
          <w:szCs w:val="24"/>
        </w:rPr>
        <w:t xml:space="preserve"> </w:t>
      </w:r>
      <w:r w:rsidR="007B7210" w:rsidRPr="00162E40">
        <w:rPr>
          <w:rFonts w:ascii="Times New Roman" w:hAnsi="Times New Roman" w:cs="Times New Roman"/>
          <w:sz w:val="24"/>
          <w:szCs w:val="24"/>
        </w:rPr>
        <w:t xml:space="preserve">measured using replicate weights </w:t>
      </w:r>
      <w:r w:rsidR="00D93EF5" w:rsidRPr="00162E40">
        <w:rPr>
          <w:rFonts w:ascii="Times New Roman" w:hAnsi="Times New Roman" w:cs="Times New Roman"/>
          <w:sz w:val="24"/>
          <w:szCs w:val="24"/>
        </w:rPr>
        <w:t xml:space="preserve">provided by the National Institute of Health (NIH) </w:t>
      </w:r>
      <w:r w:rsidR="007B7210" w:rsidRPr="00162E40">
        <w:rPr>
          <w:rFonts w:ascii="Times New Roman" w:hAnsi="Times New Roman" w:cs="Times New Roman"/>
          <w:sz w:val="24"/>
          <w:szCs w:val="24"/>
        </w:rPr>
        <w:t>and</w:t>
      </w:r>
      <w:r w:rsidR="007F0181" w:rsidRPr="00162E40">
        <w:rPr>
          <w:rFonts w:ascii="Times New Roman" w:hAnsi="Times New Roman" w:cs="Times New Roman"/>
          <w:sz w:val="24"/>
          <w:szCs w:val="24"/>
        </w:rPr>
        <w:t xml:space="preserve"> using</w:t>
      </w:r>
      <w:r w:rsidR="007B7210" w:rsidRPr="00162E40">
        <w:rPr>
          <w:rFonts w:ascii="Times New Roman" w:hAnsi="Times New Roman" w:cs="Times New Roman"/>
          <w:sz w:val="24"/>
          <w:szCs w:val="24"/>
        </w:rPr>
        <w:t xml:space="preserve"> Fay’s method</w:t>
      </w:r>
      <w:r w:rsidR="00E7680D" w:rsidRPr="00162E40">
        <w:rPr>
          <w:rFonts w:ascii="Times New Roman" w:hAnsi="Times New Roman" w:cs="Times New Roman"/>
          <w:sz w:val="24"/>
          <w:szCs w:val="24"/>
        </w:rPr>
        <w:t xml:space="preserve"> of Balanced Repeated Replication</w:t>
      </w:r>
      <w:r w:rsidR="00477D9D" w:rsidRPr="00162E40">
        <w:rPr>
          <w:rFonts w:ascii="Times New Roman" w:hAnsi="Times New Roman" w:cs="Times New Roman"/>
          <w:sz w:val="24"/>
          <w:szCs w:val="24"/>
        </w:rPr>
        <w:t xml:space="preserve"> (BRR), a form of BRR that prevents undefined estimates due to division by zero </w:t>
      </w:r>
      <w:r w:rsidR="00E85BE2" w:rsidRPr="00162E40">
        <w:rPr>
          <w:rFonts w:ascii="Times New Roman" w:hAnsi="Times New Roman" w:cs="Times New Roman"/>
          <w:sz w:val="24"/>
          <w:szCs w:val="24"/>
        </w:rPr>
        <w:fldChar w:fldCharType="begin"/>
      </w:r>
      <w:r w:rsidR="004F2CC3" w:rsidRPr="00162E40">
        <w:rPr>
          <w:rFonts w:ascii="Times New Roman" w:hAnsi="Times New Roman" w:cs="Times New Roman"/>
          <w:sz w:val="24"/>
          <w:szCs w:val="24"/>
        </w:rPr>
        <w:instrText xml:space="preserve"> ADDIN EN.CITE &lt;EndNote&gt;&lt;Cite&gt;&lt;Author&gt;Judkins&lt;/Author&gt;&lt;Year&gt;1990&lt;/Year&gt;&lt;RecNum&gt;416&lt;/RecNum&gt;&lt;DisplayText&gt;[122]&lt;/DisplayText&gt;&lt;record&gt;&lt;rec-number&gt;416&lt;/rec-number&gt;&lt;foreign-keys&gt;&lt;key app="EN" db-id="aa5595d2ux5fabeperuvxzfverv9vwffdwv2" timestamp="1647933903"&gt;416&lt;/key&gt;&lt;/foreign-keys&gt;&lt;ref-type name="Journal Article"&gt;17&lt;/ref-type&gt;&lt;contributors&gt;&lt;authors&gt;&lt;author&gt;Judkins, David R&lt;/author&gt;&lt;/authors&gt;&lt;/contributors&gt;&lt;titles&gt;&lt;title&gt;Fay’s method for variance estimation&lt;/title&gt;&lt;secondary-title&gt;Journal of Official Statistics&lt;/secondary-title&gt;&lt;/titles&gt;&lt;periodical&gt;&lt;full-title&gt;Journal of Official Statistics&lt;/full-title&gt;&lt;/periodical&gt;&lt;pages&gt;223-239&lt;/pages&gt;&lt;volume&gt;6&lt;/volume&gt;&lt;number&gt;3&lt;/number&gt;&lt;dates&gt;&lt;year&gt;1990&lt;/year&gt;&lt;/dates&gt;&lt;urls&gt;&lt;/urls&gt;&lt;/record&gt;&lt;/Cite&gt;&lt;/EndNote&gt;</w:instrText>
      </w:r>
      <w:r w:rsidR="00E85BE2" w:rsidRPr="00162E40">
        <w:rPr>
          <w:rFonts w:ascii="Times New Roman" w:hAnsi="Times New Roman" w:cs="Times New Roman"/>
          <w:sz w:val="24"/>
          <w:szCs w:val="24"/>
        </w:rPr>
        <w:fldChar w:fldCharType="separate"/>
      </w:r>
      <w:r w:rsidR="004F2CC3" w:rsidRPr="00162E40">
        <w:rPr>
          <w:rFonts w:ascii="Times New Roman" w:hAnsi="Times New Roman" w:cs="Times New Roman"/>
          <w:noProof/>
          <w:sz w:val="24"/>
          <w:szCs w:val="24"/>
        </w:rPr>
        <w:t>[122]</w:t>
      </w:r>
      <w:r w:rsidR="00E85BE2" w:rsidRPr="00162E40">
        <w:rPr>
          <w:rFonts w:ascii="Times New Roman" w:hAnsi="Times New Roman" w:cs="Times New Roman"/>
          <w:sz w:val="24"/>
          <w:szCs w:val="24"/>
        </w:rPr>
        <w:fldChar w:fldCharType="end"/>
      </w:r>
      <w:r w:rsidR="007B7210" w:rsidRPr="00162E40">
        <w:rPr>
          <w:rFonts w:ascii="Times New Roman" w:hAnsi="Times New Roman" w:cs="Times New Roman"/>
          <w:sz w:val="24"/>
          <w:szCs w:val="24"/>
        </w:rPr>
        <w:t>.</w:t>
      </w:r>
    </w:p>
    <w:p w14:paraId="666FB4DB" w14:textId="77777777" w:rsidR="00652DBD" w:rsidRPr="00162E40" w:rsidRDefault="00E57CEA"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Management of Secondary Data</w:t>
      </w:r>
      <w:r w:rsidR="00135E98" w:rsidRPr="00162E40">
        <w:rPr>
          <w:rFonts w:ascii="Times New Roman" w:hAnsi="Times New Roman" w:cs="Times New Roman"/>
          <w:b/>
          <w:bCs/>
          <w:sz w:val="24"/>
          <w:szCs w:val="24"/>
        </w:rPr>
        <w:t>.</w:t>
      </w:r>
    </w:p>
    <w:p w14:paraId="502A727E" w14:textId="2DA80B47" w:rsidR="00085280" w:rsidRPr="00162E40" w:rsidRDefault="00E14C9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First, main </w:t>
      </w:r>
      <w:r w:rsidR="008D444A" w:rsidRPr="00162E40">
        <w:rPr>
          <w:rFonts w:ascii="Times New Roman" w:hAnsi="Times New Roman" w:cs="Times New Roman"/>
          <w:sz w:val="24"/>
          <w:szCs w:val="24"/>
        </w:rPr>
        <w:t>TUS-CPS</w:t>
      </w:r>
      <w:r w:rsidRPr="00162E40">
        <w:rPr>
          <w:rFonts w:ascii="Times New Roman" w:hAnsi="Times New Roman" w:cs="Times New Roman"/>
          <w:sz w:val="24"/>
          <w:szCs w:val="24"/>
        </w:rPr>
        <w:t xml:space="preserve"> data from each of the three survey waves, July 2018, January 2019, and May 2019</w:t>
      </w:r>
      <w:r w:rsidR="00E73C1C" w:rsidRPr="00162E40">
        <w:rPr>
          <w:rFonts w:ascii="Times New Roman" w:hAnsi="Times New Roman" w:cs="Times New Roman"/>
          <w:sz w:val="24"/>
          <w:szCs w:val="24"/>
        </w:rPr>
        <w:t xml:space="preserve">, </w:t>
      </w:r>
      <w:r w:rsidR="00752C00" w:rsidRPr="00162E40">
        <w:rPr>
          <w:rFonts w:ascii="Times New Roman" w:hAnsi="Times New Roman" w:cs="Times New Roman"/>
          <w:sz w:val="24"/>
          <w:szCs w:val="24"/>
        </w:rPr>
        <w:t>w</w:t>
      </w:r>
      <w:r w:rsidR="00752C00">
        <w:rPr>
          <w:rFonts w:ascii="Times New Roman" w:hAnsi="Times New Roman" w:cs="Times New Roman"/>
          <w:sz w:val="24"/>
          <w:szCs w:val="24"/>
        </w:rPr>
        <w:t>ere</w:t>
      </w:r>
      <w:r w:rsidR="00752C00" w:rsidRPr="00162E40">
        <w:rPr>
          <w:rFonts w:ascii="Times New Roman" w:hAnsi="Times New Roman" w:cs="Times New Roman"/>
          <w:sz w:val="24"/>
          <w:szCs w:val="24"/>
        </w:rPr>
        <w:t xml:space="preserve"> </w:t>
      </w:r>
      <w:r w:rsidR="00CE0B8A" w:rsidRPr="00162E40">
        <w:rPr>
          <w:rFonts w:ascii="Times New Roman" w:hAnsi="Times New Roman" w:cs="Times New Roman"/>
          <w:sz w:val="24"/>
          <w:szCs w:val="24"/>
        </w:rPr>
        <w:t>compiled into one main dataset</w:t>
      </w:r>
      <w:r w:rsidR="00E73C1C" w:rsidRPr="00162E40">
        <w:rPr>
          <w:rFonts w:ascii="Times New Roman" w:hAnsi="Times New Roman" w:cs="Times New Roman"/>
          <w:sz w:val="24"/>
          <w:szCs w:val="24"/>
        </w:rPr>
        <w:t xml:space="preserve"> using SAS. </w:t>
      </w:r>
      <w:r w:rsidR="008D444A" w:rsidRPr="00162E40">
        <w:rPr>
          <w:rFonts w:ascii="Times New Roman" w:hAnsi="Times New Roman" w:cs="Times New Roman"/>
          <w:sz w:val="24"/>
          <w:szCs w:val="24"/>
        </w:rPr>
        <w:t>Self-respondents w</w:t>
      </w:r>
      <w:r w:rsidR="001A7C19" w:rsidRPr="00162E40">
        <w:rPr>
          <w:rFonts w:ascii="Times New Roman" w:hAnsi="Times New Roman" w:cs="Times New Roman"/>
          <w:sz w:val="24"/>
          <w:szCs w:val="24"/>
        </w:rPr>
        <w:t>ere</w:t>
      </w:r>
      <w:r w:rsidR="008D444A" w:rsidRPr="00162E40">
        <w:rPr>
          <w:rFonts w:ascii="Times New Roman" w:hAnsi="Times New Roman" w:cs="Times New Roman"/>
          <w:sz w:val="24"/>
          <w:szCs w:val="24"/>
        </w:rPr>
        <w:t xml:space="preserve"> selected for each survey wave</w:t>
      </w:r>
      <w:r w:rsidR="002D0291" w:rsidRPr="00162E40">
        <w:rPr>
          <w:rFonts w:ascii="Times New Roman" w:hAnsi="Times New Roman" w:cs="Times New Roman"/>
          <w:sz w:val="24"/>
          <w:szCs w:val="24"/>
        </w:rPr>
        <w:t xml:space="preserve"> by choosing variable</w:t>
      </w:r>
      <w:r w:rsidR="00BB0236" w:rsidRPr="00162E40">
        <w:rPr>
          <w:rFonts w:ascii="Times New Roman" w:hAnsi="Times New Roman" w:cs="Times New Roman"/>
          <w:sz w:val="24"/>
          <w:szCs w:val="24"/>
        </w:rPr>
        <w:t>s</w:t>
      </w:r>
      <w:r w:rsidR="002D0291" w:rsidRPr="00162E40">
        <w:rPr>
          <w:rFonts w:ascii="Times New Roman" w:hAnsi="Times New Roman" w:cs="Times New Roman"/>
          <w:sz w:val="24"/>
          <w:szCs w:val="24"/>
        </w:rPr>
        <w:t xml:space="preserve"> selecting for adult civilian household members ages 1</w:t>
      </w:r>
      <w:r w:rsidR="004F2CC3" w:rsidRPr="00162E40">
        <w:rPr>
          <w:rFonts w:ascii="Times New Roman" w:hAnsi="Times New Roman" w:cs="Times New Roman"/>
          <w:sz w:val="24"/>
          <w:szCs w:val="24"/>
        </w:rPr>
        <w:t>8</w:t>
      </w:r>
      <w:r w:rsidR="002D0291" w:rsidRPr="00162E40">
        <w:rPr>
          <w:rFonts w:ascii="Times New Roman" w:hAnsi="Times New Roman" w:cs="Times New Roman"/>
          <w:sz w:val="24"/>
          <w:szCs w:val="24"/>
        </w:rPr>
        <w:t xml:space="preserve"> years and older, complete interview entries, and self-respondents. Data for each wave </w:t>
      </w:r>
      <w:r w:rsidR="00752C00" w:rsidRPr="00162E40">
        <w:rPr>
          <w:rFonts w:ascii="Times New Roman" w:hAnsi="Times New Roman" w:cs="Times New Roman"/>
          <w:sz w:val="24"/>
          <w:szCs w:val="24"/>
        </w:rPr>
        <w:t>w</w:t>
      </w:r>
      <w:r w:rsidR="00752C00">
        <w:rPr>
          <w:rFonts w:ascii="Times New Roman" w:hAnsi="Times New Roman" w:cs="Times New Roman"/>
          <w:sz w:val="24"/>
          <w:szCs w:val="24"/>
        </w:rPr>
        <w:t>ere</w:t>
      </w:r>
      <w:r w:rsidR="00752C00" w:rsidRPr="00162E40">
        <w:rPr>
          <w:rFonts w:ascii="Times New Roman" w:hAnsi="Times New Roman" w:cs="Times New Roman"/>
          <w:sz w:val="24"/>
          <w:szCs w:val="24"/>
        </w:rPr>
        <w:t xml:space="preserve"> </w:t>
      </w:r>
      <w:r w:rsidR="002D0291" w:rsidRPr="00162E40">
        <w:rPr>
          <w:rFonts w:ascii="Times New Roman" w:hAnsi="Times New Roman" w:cs="Times New Roman"/>
          <w:sz w:val="24"/>
          <w:szCs w:val="24"/>
        </w:rPr>
        <w:t>sorted by their unique household identifie</w:t>
      </w:r>
      <w:r w:rsidR="00413F13" w:rsidRPr="00162E40">
        <w:rPr>
          <w:rFonts w:ascii="Times New Roman" w:hAnsi="Times New Roman" w:cs="Times New Roman"/>
          <w:sz w:val="24"/>
          <w:szCs w:val="24"/>
        </w:rPr>
        <w:t>r, the self-response replicate weight files</w:t>
      </w:r>
      <w:r w:rsidR="007000B8" w:rsidRPr="00162E40">
        <w:rPr>
          <w:rFonts w:ascii="Times New Roman" w:hAnsi="Times New Roman" w:cs="Times New Roman"/>
          <w:sz w:val="24"/>
          <w:szCs w:val="24"/>
        </w:rPr>
        <w:t xml:space="preserve"> was</w:t>
      </w:r>
      <w:r w:rsidR="00413F13" w:rsidRPr="00162E40">
        <w:rPr>
          <w:rFonts w:ascii="Times New Roman" w:hAnsi="Times New Roman" w:cs="Times New Roman"/>
          <w:sz w:val="24"/>
          <w:szCs w:val="24"/>
        </w:rPr>
        <w:t xml:space="preserve"> read in and merged, and then concatenated with the other TUS-CPS waves to create a </w:t>
      </w:r>
      <w:r w:rsidR="00C40988" w:rsidRPr="00162E40">
        <w:rPr>
          <w:rFonts w:ascii="Times New Roman" w:hAnsi="Times New Roman" w:cs="Times New Roman"/>
          <w:sz w:val="24"/>
          <w:szCs w:val="24"/>
        </w:rPr>
        <w:t xml:space="preserve">complete 2018-2019 TUS-CPS data file. In order to account for the new increased data file size, person-unit weights and replicate weights </w:t>
      </w:r>
      <w:r w:rsidR="007000B8" w:rsidRPr="00162E40">
        <w:rPr>
          <w:rFonts w:ascii="Times New Roman" w:hAnsi="Times New Roman" w:cs="Times New Roman"/>
          <w:sz w:val="24"/>
          <w:szCs w:val="24"/>
        </w:rPr>
        <w:t>was</w:t>
      </w:r>
      <w:r w:rsidR="00C40988" w:rsidRPr="00162E40">
        <w:rPr>
          <w:rFonts w:ascii="Times New Roman" w:hAnsi="Times New Roman" w:cs="Times New Roman"/>
          <w:sz w:val="24"/>
          <w:szCs w:val="24"/>
        </w:rPr>
        <w:t xml:space="preserve"> divided by three to match a sample representative of the US population. Study specific analyses </w:t>
      </w:r>
      <w:r w:rsidR="00752C00">
        <w:rPr>
          <w:rFonts w:ascii="Times New Roman" w:hAnsi="Times New Roman" w:cs="Times New Roman"/>
          <w:sz w:val="24"/>
          <w:szCs w:val="24"/>
        </w:rPr>
        <w:t>are</w:t>
      </w:r>
      <w:r w:rsidR="00752C00" w:rsidRPr="00162E40">
        <w:rPr>
          <w:rFonts w:ascii="Times New Roman" w:hAnsi="Times New Roman" w:cs="Times New Roman"/>
          <w:sz w:val="24"/>
          <w:szCs w:val="24"/>
        </w:rPr>
        <w:t xml:space="preserve"> </w:t>
      </w:r>
      <w:r w:rsidR="00C40988" w:rsidRPr="00162E40">
        <w:rPr>
          <w:rFonts w:ascii="Times New Roman" w:hAnsi="Times New Roman" w:cs="Times New Roman"/>
          <w:sz w:val="24"/>
          <w:szCs w:val="24"/>
        </w:rPr>
        <w:t>discussed in their corresponding sections.</w:t>
      </w:r>
    </w:p>
    <w:p w14:paraId="21EF0378" w14:textId="77777777" w:rsidR="00882CEA" w:rsidRPr="00162E40" w:rsidRDefault="00882CEA">
      <w:pPr>
        <w:rPr>
          <w:rFonts w:ascii="Times New Roman" w:hAnsi="Times New Roman" w:cs="Times New Roman"/>
          <w:b/>
          <w:bCs/>
          <w:sz w:val="24"/>
          <w:szCs w:val="24"/>
        </w:rPr>
      </w:pPr>
      <w:r w:rsidRPr="00162E40">
        <w:rPr>
          <w:rFonts w:ascii="Times New Roman" w:hAnsi="Times New Roman" w:cs="Times New Roman"/>
          <w:b/>
          <w:bCs/>
          <w:sz w:val="24"/>
          <w:szCs w:val="24"/>
        </w:rPr>
        <w:br w:type="page"/>
      </w:r>
    </w:p>
    <w:p w14:paraId="6C386F6A" w14:textId="6B2C6A18" w:rsidR="00085280" w:rsidRPr="00162E40" w:rsidRDefault="00677647"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lastRenderedPageBreak/>
        <w:t xml:space="preserve">Common </w:t>
      </w:r>
      <w:r w:rsidR="007E5278" w:rsidRPr="00162E40">
        <w:rPr>
          <w:rFonts w:ascii="Times New Roman" w:hAnsi="Times New Roman" w:cs="Times New Roman"/>
          <w:b/>
          <w:bCs/>
          <w:sz w:val="24"/>
          <w:szCs w:val="24"/>
        </w:rPr>
        <w:t xml:space="preserve">Variables </w:t>
      </w:r>
      <w:r w:rsidRPr="00162E40">
        <w:rPr>
          <w:rFonts w:ascii="Times New Roman" w:hAnsi="Times New Roman" w:cs="Times New Roman"/>
          <w:b/>
          <w:bCs/>
          <w:sz w:val="24"/>
          <w:szCs w:val="24"/>
        </w:rPr>
        <w:t xml:space="preserve">Used for </w:t>
      </w:r>
      <w:r w:rsidR="00AB0251" w:rsidRPr="00162E40">
        <w:rPr>
          <w:rFonts w:ascii="Times New Roman" w:hAnsi="Times New Roman" w:cs="Times New Roman"/>
          <w:b/>
          <w:bCs/>
          <w:sz w:val="24"/>
          <w:szCs w:val="24"/>
        </w:rPr>
        <w:t>E</w:t>
      </w:r>
      <w:r w:rsidRPr="00162E40">
        <w:rPr>
          <w:rFonts w:ascii="Times New Roman" w:hAnsi="Times New Roman" w:cs="Times New Roman"/>
          <w:b/>
          <w:bCs/>
          <w:sz w:val="24"/>
          <w:szCs w:val="24"/>
        </w:rPr>
        <w:t>ach Research Question</w:t>
      </w:r>
      <w:r w:rsidR="007E5278" w:rsidRPr="00162E40">
        <w:rPr>
          <w:rFonts w:ascii="Times New Roman" w:hAnsi="Times New Roman" w:cs="Times New Roman"/>
          <w:b/>
          <w:bCs/>
          <w:sz w:val="24"/>
          <w:szCs w:val="24"/>
        </w:rPr>
        <w:t>.</w:t>
      </w:r>
    </w:p>
    <w:p w14:paraId="19EC747B" w14:textId="5F733422" w:rsidR="00652DBD" w:rsidRPr="00162E40" w:rsidRDefault="007E5278" w:rsidP="00882CEA">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In order to answer the proposed research questions, </w:t>
      </w:r>
      <w:r w:rsidR="00FE4A1F" w:rsidRPr="00162E40">
        <w:rPr>
          <w:rFonts w:ascii="Times New Roman" w:hAnsi="Times New Roman" w:cs="Times New Roman"/>
          <w:sz w:val="24"/>
          <w:szCs w:val="24"/>
        </w:rPr>
        <w:t xml:space="preserve">smoking-related </w:t>
      </w:r>
      <w:r w:rsidR="00C732F6" w:rsidRPr="00162E40">
        <w:rPr>
          <w:rFonts w:ascii="Times New Roman" w:hAnsi="Times New Roman" w:cs="Times New Roman"/>
          <w:sz w:val="24"/>
          <w:szCs w:val="24"/>
        </w:rPr>
        <w:t xml:space="preserve">variables </w:t>
      </w:r>
      <w:r w:rsidR="00677647" w:rsidRPr="00162E40">
        <w:rPr>
          <w:rFonts w:ascii="Times New Roman" w:hAnsi="Times New Roman" w:cs="Times New Roman"/>
          <w:sz w:val="24"/>
          <w:szCs w:val="24"/>
        </w:rPr>
        <w:t>from the TUS were selected to assess tobacco product use and dependence. D</w:t>
      </w:r>
      <w:r w:rsidR="00CC349A" w:rsidRPr="00162E40">
        <w:rPr>
          <w:rFonts w:ascii="Times New Roman" w:hAnsi="Times New Roman" w:cs="Times New Roman"/>
          <w:sz w:val="24"/>
          <w:szCs w:val="24"/>
        </w:rPr>
        <w:t xml:space="preserve">emographic variables </w:t>
      </w:r>
      <w:r w:rsidR="00A65D59" w:rsidRPr="00162E40">
        <w:rPr>
          <w:rFonts w:ascii="Times New Roman" w:hAnsi="Times New Roman" w:cs="Times New Roman"/>
          <w:sz w:val="24"/>
          <w:szCs w:val="24"/>
        </w:rPr>
        <w:t>we</w:t>
      </w:r>
      <w:r w:rsidR="00CC349A" w:rsidRPr="00162E40">
        <w:rPr>
          <w:rFonts w:ascii="Times New Roman" w:hAnsi="Times New Roman" w:cs="Times New Roman"/>
          <w:sz w:val="24"/>
          <w:szCs w:val="24"/>
        </w:rPr>
        <w:t>re imported from the base CPS survey into the TUS-CPS data set.</w:t>
      </w:r>
      <w:r w:rsidR="00677647" w:rsidRPr="00162E40">
        <w:rPr>
          <w:rFonts w:ascii="Times New Roman" w:hAnsi="Times New Roman" w:cs="Times New Roman"/>
          <w:sz w:val="24"/>
          <w:szCs w:val="24"/>
        </w:rPr>
        <w:t xml:space="preserve"> </w:t>
      </w:r>
      <w:r w:rsidR="004F2CC3" w:rsidRPr="00162E40">
        <w:rPr>
          <w:rFonts w:ascii="Times New Roman" w:hAnsi="Times New Roman" w:cs="Times New Roman"/>
          <w:sz w:val="24"/>
          <w:szCs w:val="24"/>
        </w:rPr>
        <w:t>Appendix I</w:t>
      </w:r>
      <w:r w:rsidR="00677647" w:rsidRPr="00162E40">
        <w:rPr>
          <w:rFonts w:ascii="Times New Roman" w:hAnsi="Times New Roman" w:cs="Times New Roman"/>
          <w:sz w:val="24"/>
          <w:szCs w:val="24"/>
        </w:rPr>
        <w:t xml:space="preserve"> shows the full question and answer options for each question</w:t>
      </w:r>
      <w:r w:rsidR="00A65D59" w:rsidRPr="00162E40">
        <w:rPr>
          <w:rFonts w:ascii="Times New Roman" w:hAnsi="Times New Roman" w:cs="Times New Roman"/>
          <w:sz w:val="24"/>
          <w:szCs w:val="24"/>
        </w:rPr>
        <w:t xml:space="preserve"> used in the study</w:t>
      </w:r>
      <w:r w:rsidR="00677647" w:rsidRPr="00162E40">
        <w:rPr>
          <w:rFonts w:ascii="Times New Roman" w:hAnsi="Times New Roman" w:cs="Times New Roman"/>
          <w:sz w:val="24"/>
          <w:szCs w:val="24"/>
        </w:rPr>
        <w:t>.</w:t>
      </w:r>
    </w:p>
    <w:p w14:paraId="363B3B1B" w14:textId="3C683442" w:rsidR="002A08DB" w:rsidRPr="00162E40" w:rsidRDefault="00677647"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D</w:t>
      </w:r>
      <w:r w:rsidR="00FE4A1F" w:rsidRPr="00162E40">
        <w:rPr>
          <w:rFonts w:ascii="Times New Roman" w:hAnsi="Times New Roman" w:cs="Times New Roman"/>
          <w:b/>
          <w:bCs/>
          <w:sz w:val="24"/>
          <w:szCs w:val="24"/>
        </w:rPr>
        <w:t>emographic</w:t>
      </w:r>
      <w:r w:rsidR="00272F36" w:rsidRPr="00162E40">
        <w:rPr>
          <w:rFonts w:ascii="Times New Roman" w:hAnsi="Times New Roman" w:cs="Times New Roman"/>
          <w:b/>
          <w:bCs/>
          <w:sz w:val="24"/>
          <w:szCs w:val="24"/>
        </w:rPr>
        <w:t xml:space="preserve"> characteristics</w:t>
      </w:r>
      <w:r w:rsidR="002A08DB" w:rsidRPr="00162E40">
        <w:rPr>
          <w:rFonts w:ascii="Times New Roman" w:hAnsi="Times New Roman" w:cs="Times New Roman"/>
          <w:sz w:val="24"/>
          <w:szCs w:val="24"/>
        </w:rPr>
        <w:t>:</w:t>
      </w:r>
    </w:p>
    <w:p w14:paraId="45303227" w14:textId="23AE6D4D" w:rsidR="00521E3A" w:rsidRPr="00162E40" w:rsidRDefault="008D6347"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Because support for smoke-free policies </w:t>
      </w:r>
      <w:r w:rsidR="00085280" w:rsidRPr="00162E40">
        <w:rPr>
          <w:rFonts w:ascii="Times New Roman" w:hAnsi="Times New Roman" w:cs="Times New Roman"/>
          <w:sz w:val="24"/>
          <w:szCs w:val="24"/>
        </w:rPr>
        <w:t>is</w:t>
      </w:r>
      <w:r w:rsidRPr="00162E40">
        <w:rPr>
          <w:rFonts w:ascii="Times New Roman" w:hAnsi="Times New Roman" w:cs="Times New Roman"/>
          <w:sz w:val="24"/>
          <w:szCs w:val="24"/>
        </w:rPr>
        <w:t xml:space="preserve"> influenced by several factors, accounting for demographics is important to properly analyze factors that are being hypothesized to be associated with support for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For example, prior analysis of the TUS-CPS data regarding support for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found that those who identify as male, younger in age, and have lower educational status to have lower odds of supporting not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or when children are present </w:t>
      </w:r>
      <w:r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&lt;EndNote&gt;&lt;Cite&gt;&lt;Author&gt;Agaku&lt;/Author&gt;&lt;Year&gt;2014&lt;/Year&gt;&lt;RecNum&gt;209&lt;/RecNum&gt;&lt;DisplayText&gt;[98]&lt;/DisplayText&gt;&lt;record&gt;&lt;rec-number&gt;209&lt;/rec-number&gt;&lt;foreign-keys&gt;&lt;key app="EN" db-id="aa5595d2ux5fabeperuvxzfverv9vwffdwv2" timestamp="1624093614"&gt;209&lt;/key&gt;&lt;/foreign-keys&gt;&lt;ref-type name="Journal Article"&gt;17&lt;/ref-type&gt;&lt;contributors&gt;&lt;authors&gt;&lt;author&gt;Agaku, Israel&lt;/author&gt;&lt;author&gt;Odukoya, Oluwakemi&lt;/author&gt;&lt;author&gt;Olufajo, Olubode&lt;/author&gt;&lt;author&gt;Filippidis, Filippos&lt;/author&gt;&lt;author&gt;Vardavas, Constantine&lt;/author&gt;&lt;/authors&gt;&lt;/contributors&gt;&lt;titles&gt;&lt;title&gt;Support for smoke-free cars when children are present: a secondary analysis of 164,819 U.S. adults in 2010/2011&lt;/title&gt;&lt;secondary-title&gt;European Journal of Pediatrics&lt;/secondary-title&gt;&lt;/titles&gt;&lt;periodical&gt;&lt;full-title&gt;European Journal of Pediatrics&lt;/full-title&gt;&lt;/periodical&gt;&lt;pages&gt;1459-1466&lt;/pages&gt;&lt;volume&gt;173&lt;/volume&gt;&lt;number&gt;11&lt;/number&gt;&lt;keywords&gt;&lt;keyword&gt;PASSIVE smoking&lt;/keyword&gt;&lt;keyword&gt;ADULTS&lt;/keyword&gt;&lt;keyword&gt;HEALTH&lt;/keyword&gt;&lt;keyword&gt;NONSMOKING areas&lt;/keyword&gt;&lt;keyword&gt;SMOKING laws&lt;/keyword&gt;&lt;keyword&gt;TOBACCO use&lt;/keyword&gt;&lt;keyword&gt;PUBLIC health&lt;/keyword&gt;&lt;keyword&gt;SMOKING in the workplace&lt;/keyword&gt;&lt;keyword&gt;HEALTH aspects&lt;/keyword&gt;&lt;keyword&gt;UNITED States&lt;/keyword&gt;&lt;keyword&gt;Cars&lt;/keyword&gt;&lt;keyword&gt;Children&lt;/keyword&gt;&lt;keyword&gt;Exposure&lt;/keyword&gt;&lt;keyword&gt;Secondhand smoke&lt;/keyword&gt;&lt;keyword&gt;Tobacco control&lt;/keyword&gt;&lt;/keywords&gt;&lt;dates&gt;&lt;year&gt;2014&lt;/year&gt;&lt;/dates&gt;&lt;publisher&gt;Springer Nature&lt;/publisher&gt;&lt;isbn&gt;03406199&lt;/isbn&gt;&lt;accession-num&gt;98836815&lt;/accession-num&gt;&lt;work-type&gt;Article&lt;/work-type&gt;&lt;urls&gt;&lt;related-urls&gt;&lt;url&gt;http://libraries.ou.edu/access.aspx?url=http://search.ebscohost.com/login.aspx?direct=true&amp;amp;db=afh&amp;amp;AN=98836815&amp;amp;site=ehost-live&lt;/url&gt;&lt;/related-urls&gt;&lt;/urls&gt;&lt;electronic-resource-num&gt;10.1007/s00431-014-2344-0&lt;/electronic-resource-num&gt;&lt;remote-database-name&gt;afh&lt;/remote-database-name&gt;&lt;remote-database-provider&gt;EBSCOhost&lt;/remote-database-provider&gt;&lt;/record&gt;&lt;/Cite&gt;&lt;/EndNote&gt;</w:instrText>
      </w:r>
      <w:r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[98]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t>
      </w:r>
    </w:p>
    <w:p w14:paraId="53C3C554" w14:textId="5F001573" w:rsidR="00B72B57" w:rsidRPr="00162E40" w:rsidRDefault="002A08DB"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Sex</w:t>
      </w:r>
      <w:r w:rsidRPr="00162E40">
        <w:rPr>
          <w:rFonts w:ascii="Times New Roman" w:hAnsi="Times New Roman" w:cs="Times New Roman"/>
          <w:sz w:val="24"/>
          <w:szCs w:val="24"/>
        </w:rPr>
        <w:t xml:space="preserve">: What is </w:t>
      </w:r>
      <w:r w:rsidR="00122482" w:rsidRPr="00162E40">
        <w:rPr>
          <w:rFonts w:ascii="Times New Roman" w:hAnsi="Times New Roman" w:cs="Times New Roman"/>
          <w:sz w:val="24"/>
          <w:szCs w:val="24"/>
        </w:rPr>
        <w:t xml:space="preserve">your </w:t>
      </w:r>
      <w:r w:rsidRPr="00162E40">
        <w:rPr>
          <w:rFonts w:ascii="Times New Roman" w:hAnsi="Times New Roman" w:cs="Times New Roman"/>
          <w:sz w:val="24"/>
          <w:szCs w:val="24"/>
        </w:rPr>
        <w:t>sex?</w:t>
      </w:r>
    </w:p>
    <w:p w14:paraId="5CBAC8C3" w14:textId="43A613D0" w:rsidR="002A08DB" w:rsidRPr="00162E40" w:rsidRDefault="002A08DB"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Age</w:t>
      </w:r>
      <w:r w:rsidRPr="00162E40">
        <w:rPr>
          <w:rFonts w:ascii="Times New Roman" w:hAnsi="Times New Roman" w:cs="Times New Roman"/>
          <w:sz w:val="24"/>
          <w:szCs w:val="24"/>
        </w:rPr>
        <w:t>: What is your date of birth?</w:t>
      </w:r>
    </w:p>
    <w:p w14:paraId="7AF6083F" w14:textId="44B0AC5B" w:rsidR="00882CEA" w:rsidRPr="00162E40" w:rsidRDefault="00882CEA" w:rsidP="00060920">
      <w:pPr>
        <w:spacing w:after="0" w:line="360" w:lineRule="auto"/>
        <w:ind w:left="720"/>
        <w:rPr>
          <w:rFonts w:ascii="Times New Roman" w:hAnsi="Times New Roman" w:cs="Times New Roman"/>
          <w:b/>
          <w:bCs/>
          <w:sz w:val="24"/>
          <w:szCs w:val="24"/>
        </w:rPr>
      </w:pPr>
      <w:r w:rsidRPr="00162E40">
        <w:rPr>
          <w:rFonts w:ascii="Times New Roman" w:hAnsi="Times New Roman" w:cs="Times New Roman"/>
          <w:b/>
          <w:bCs/>
          <w:sz w:val="24"/>
          <w:szCs w:val="24"/>
        </w:rPr>
        <w:t>Hispanic Origin</w:t>
      </w:r>
      <w:r w:rsidRPr="00162E40">
        <w:rPr>
          <w:rFonts w:ascii="Times New Roman" w:hAnsi="Times New Roman" w:cs="Times New Roman"/>
          <w:sz w:val="24"/>
          <w:szCs w:val="24"/>
        </w:rPr>
        <w:t>: See Appendix I for entire question set probing for race and ethnicity. To summarize, multiple questions are designed to ascertain whether the respondent is of Hispanic, Latino, or Spanish origin.</w:t>
      </w:r>
    </w:p>
    <w:p w14:paraId="69FB1F6F" w14:textId="55E650C8" w:rsidR="00290362" w:rsidRPr="00162E40" w:rsidRDefault="002A08DB" w:rsidP="00060920">
      <w:pPr>
        <w:spacing w:after="0" w:line="360" w:lineRule="auto"/>
        <w:ind w:left="720"/>
        <w:rPr>
          <w:rFonts w:ascii="Times New Roman" w:hAnsi="Times New Roman" w:cs="Times New Roman"/>
          <w:sz w:val="24"/>
          <w:szCs w:val="24"/>
        </w:rPr>
      </w:pPr>
      <w:r w:rsidRPr="00162E40">
        <w:rPr>
          <w:rFonts w:ascii="Times New Roman" w:hAnsi="Times New Roman" w:cs="Times New Roman"/>
          <w:b/>
          <w:bCs/>
          <w:sz w:val="24"/>
          <w:szCs w:val="24"/>
        </w:rPr>
        <w:t>Race</w:t>
      </w:r>
      <w:r w:rsidRPr="00162E40">
        <w:rPr>
          <w:rFonts w:ascii="Times New Roman" w:hAnsi="Times New Roman" w:cs="Times New Roman"/>
          <w:sz w:val="24"/>
          <w:szCs w:val="24"/>
        </w:rPr>
        <w:t xml:space="preserve">: </w:t>
      </w:r>
      <w:r w:rsidR="002C004D" w:rsidRPr="00162E40">
        <w:rPr>
          <w:rFonts w:ascii="Times New Roman" w:hAnsi="Times New Roman" w:cs="Times New Roman"/>
          <w:sz w:val="24"/>
          <w:szCs w:val="24"/>
        </w:rPr>
        <w:t xml:space="preserve">After assessing Hispanic origin, the survey </w:t>
      </w:r>
      <w:r w:rsidR="00272F36" w:rsidRPr="00162E40">
        <w:rPr>
          <w:rFonts w:ascii="Times New Roman" w:hAnsi="Times New Roman" w:cs="Times New Roman"/>
          <w:sz w:val="24"/>
          <w:szCs w:val="24"/>
        </w:rPr>
        <w:t>then asks the respondent to identify what race they identify as then provides follow up questions to determine more specific subgroup membership of either Asian or Native Hawaiian and Pacific Islander.</w:t>
      </w:r>
    </w:p>
    <w:p w14:paraId="31A8C668" w14:textId="2DA61D36" w:rsidR="007E5278" w:rsidRPr="00162E40" w:rsidRDefault="00122482" w:rsidP="00060920">
      <w:pPr>
        <w:spacing w:after="0" w:line="360" w:lineRule="auto"/>
        <w:ind w:left="720"/>
        <w:rPr>
          <w:rFonts w:ascii="Times New Roman" w:hAnsi="Times New Roman" w:cs="Times New Roman"/>
          <w:sz w:val="24"/>
          <w:szCs w:val="24"/>
        </w:rPr>
      </w:pPr>
      <w:r w:rsidRPr="00162E40">
        <w:rPr>
          <w:rFonts w:ascii="Times New Roman" w:hAnsi="Times New Roman" w:cs="Times New Roman"/>
          <w:b/>
          <w:bCs/>
          <w:sz w:val="24"/>
          <w:szCs w:val="24"/>
        </w:rPr>
        <w:t>E</w:t>
      </w:r>
      <w:r w:rsidR="00FE4A1F" w:rsidRPr="00162E40">
        <w:rPr>
          <w:rFonts w:ascii="Times New Roman" w:hAnsi="Times New Roman" w:cs="Times New Roman"/>
          <w:b/>
          <w:bCs/>
          <w:sz w:val="24"/>
          <w:szCs w:val="24"/>
        </w:rPr>
        <w:t xml:space="preserve">ducational </w:t>
      </w:r>
      <w:r w:rsidRPr="00162E40">
        <w:rPr>
          <w:rFonts w:ascii="Times New Roman" w:hAnsi="Times New Roman" w:cs="Times New Roman"/>
          <w:b/>
          <w:bCs/>
          <w:sz w:val="24"/>
          <w:szCs w:val="24"/>
        </w:rPr>
        <w:t>A</w:t>
      </w:r>
      <w:r w:rsidR="00FE4A1F" w:rsidRPr="00162E40">
        <w:rPr>
          <w:rFonts w:ascii="Times New Roman" w:hAnsi="Times New Roman" w:cs="Times New Roman"/>
          <w:b/>
          <w:bCs/>
          <w:sz w:val="24"/>
          <w:szCs w:val="24"/>
        </w:rPr>
        <w:t>ttainment</w:t>
      </w:r>
      <w:r w:rsidRPr="00162E40">
        <w:rPr>
          <w:rFonts w:ascii="Times New Roman" w:hAnsi="Times New Roman" w:cs="Times New Roman"/>
          <w:sz w:val="24"/>
          <w:szCs w:val="24"/>
        </w:rPr>
        <w:t>: What is the highest level of school you have completed or the highest degree you have received?</w:t>
      </w:r>
    </w:p>
    <w:p w14:paraId="086FD227" w14:textId="77777777" w:rsidR="00882CEA" w:rsidRPr="00162E40" w:rsidRDefault="00882CEA" w:rsidP="00882CEA">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Tobacco Use:</w:t>
      </w:r>
    </w:p>
    <w:p w14:paraId="44DDD618" w14:textId="277F7362" w:rsidR="00882CEA" w:rsidRPr="00162E40" w:rsidRDefault="00882CEA" w:rsidP="00882CEA">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Tobacco use questions are included due to previous studies showing that smokers who are considered more dependent to nicotine by smoking </w:t>
      </w:r>
      <w:r w:rsidR="002C004D" w:rsidRPr="00162E40">
        <w:rPr>
          <w:rFonts w:ascii="Times New Roman" w:hAnsi="Times New Roman" w:cs="Times New Roman"/>
          <w:sz w:val="24"/>
          <w:szCs w:val="24"/>
        </w:rPr>
        <w:t>every day</w:t>
      </w:r>
      <w:r w:rsidRPr="00162E40">
        <w:rPr>
          <w:rFonts w:ascii="Times New Roman" w:hAnsi="Times New Roman" w:cs="Times New Roman"/>
          <w:sz w:val="24"/>
          <w:szCs w:val="24"/>
        </w:rPr>
        <w:t xml:space="preserve"> are less likely to support </w:t>
      </w:r>
      <w:r w:rsidR="001C2507">
        <w:rPr>
          <w:rFonts w:ascii="Times New Roman" w:hAnsi="Times New Roman" w:cs="Times New Roman"/>
          <w:sz w:val="24"/>
          <w:szCs w:val="24"/>
        </w:rPr>
        <w:t>smoke-</w:t>
      </w:r>
      <w:r w:rsidRPr="00162E40">
        <w:rPr>
          <w:rFonts w:ascii="Times New Roman" w:hAnsi="Times New Roman" w:cs="Times New Roman"/>
          <w:sz w:val="24"/>
          <w:szCs w:val="24"/>
        </w:rPr>
        <w:t xml:space="preserve">free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compared to both light smokers and non-smokers </w:t>
      </w:r>
      <w:r w:rsidRPr="00162E40">
        <w:rPr>
          <w:rFonts w:ascii="Times New Roman" w:hAnsi="Times New Roman" w:cs="Times New Roman"/>
          <w:sz w:val="24"/>
          <w:szCs w:val="24"/>
        </w:rPr>
        <w:fldChar w:fldCharType="begin">
          <w:fldData xml:space="preserve">PEVuZE5vdGU+PENpdGU+PEF1dGhvcj5BZ2FrdTwvQXV0aG9yPjxZZWFyPjIwMTQ8L1llYXI+PFJl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PEVuZE5vdGU+PENpdGU+PEF1dGhvcj5BZ2FrdTwvQXV0aG9yPjxZZWFyPjIwMTQ8L1llYXI+PFJl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[98, 99]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0D6B2BD7" w14:textId="77777777" w:rsidR="00882CEA" w:rsidRPr="00162E40" w:rsidRDefault="00882CEA" w:rsidP="00882CEA">
      <w:pPr>
        <w:spacing w:after="0" w:line="360" w:lineRule="auto"/>
        <w:ind w:left="720"/>
        <w:rPr>
          <w:rFonts w:ascii="Times New Roman" w:hAnsi="Times New Roman" w:cs="Times New Roman"/>
          <w:sz w:val="24"/>
          <w:szCs w:val="24"/>
        </w:rPr>
      </w:pPr>
      <w:r w:rsidRPr="00162E40">
        <w:rPr>
          <w:rFonts w:ascii="Times New Roman" w:hAnsi="Times New Roman" w:cs="Times New Roman"/>
          <w:b/>
          <w:bCs/>
          <w:sz w:val="24"/>
          <w:szCs w:val="24"/>
        </w:rPr>
        <w:t>Cigarette Smoking Status</w:t>
      </w:r>
      <w:r w:rsidRPr="00162E40">
        <w:rPr>
          <w:rFonts w:ascii="Times New Roman" w:hAnsi="Times New Roman" w:cs="Times New Roman"/>
          <w:sz w:val="24"/>
          <w:szCs w:val="24"/>
        </w:rPr>
        <w:t>: Do you now smoke cigarettes every day, some days, or not at all?</w:t>
      </w:r>
    </w:p>
    <w:p w14:paraId="278E1841" w14:textId="49ACC406" w:rsidR="00A95575" w:rsidRPr="00162E40" w:rsidRDefault="008B477E"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Recoding of Variables</w:t>
      </w:r>
      <w:r w:rsidRPr="00162E40">
        <w:rPr>
          <w:rFonts w:ascii="Times New Roman" w:hAnsi="Times New Roman" w:cs="Times New Roman"/>
          <w:sz w:val="24"/>
          <w:szCs w:val="24"/>
        </w:rPr>
        <w:t xml:space="preserve">. Due to the wide range of entries available for certain responses, some variables </w:t>
      </w:r>
      <w:r w:rsidR="00151803" w:rsidRPr="00162E40">
        <w:rPr>
          <w:rFonts w:ascii="Times New Roman" w:hAnsi="Times New Roman" w:cs="Times New Roman"/>
          <w:sz w:val="24"/>
          <w:szCs w:val="24"/>
        </w:rPr>
        <w:t xml:space="preserve">entries </w:t>
      </w:r>
      <w:r w:rsidR="007000B8" w:rsidRPr="00162E40">
        <w:rPr>
          <w:rFonts w:ascii="Times New Roman" w:hAnsi="Times New Roman" w:cs="Times New Roman"/>
          <w:sz w:val="24"/>
          <w:szCs w:val="24"/>
        </w:rPr>
        <w:t>w</w:t>
      </w:r>
      <w:r w:rsidR="00384AF2">
        <w:rPr>
          <w:rFonts w:ascii="Times New Roman" w:hAnsi="Times New Roman" w:cs="Times New Roman"/>
          <w:sz w:val="24"/>
          <w:szCs w:val="24"/>
        </w:rPr>
        <w:t>ere</w:t>
      </w:r>
      <w:r w:rsidR="007000B8" w:rsidRPr="00162E40">
        <w:rPr>
          <w:rFonts w:ascii="Times New Roman" w:hAnsi="Times New Roman" w:cs="Times New Roman"/>
          <w:sz w:val="24"/>
          <w:szCs w:val="24"/>
        </w:rPr>
        <w:t xml:space="preserve"> </w:t>
      </w:r>
      <w:r w:rsidR="00151803" w:rsidRPr="00162E40">
        <w:rPr>
          <w:rFonts w:ascii="Times New Roman" w:hAnsi="Times New Roman" w:cs="Times New Roman"/>
          <w:sz w:val="24"/>
          <w:szCs w:val="24"/>
        </w:rPr>
        <w:t xml:space="preserve">recoded.  For </w:t>
      </w:r>
      <w:r w:rsidR="00DA168C" w:rsidRPr="00162E40">
        <w:rPr>
          <w:rFonts w:ascii="Times New Roman" w:hAnsi="Times New Roman" w:cs="Times New Roman"/>
          <w:sz w:val="24"/>
          <w:szCs w:val="24"/>
        </w:rPr>
        <w:t>example</w:t>
      </w:r>
      <w:r w:rsidR="00151803" w:rsidRPr="00162E40">
        <w:rPr>
          <w:rFonts w:ascii="Times New Roman" w:hAnsi="Times New Roman" w:cs="Times New Roman"/>
          <w:sz w:val="24"/>
          <w:szCs w:val="24"/>
        </w:rPr>
        <w:t xml:space="preserve">, the variables for smoking when others are present and when children are present include entries of “no response,” “refused,” “don’t know,” “not in </w:t>
      </w:r>
      <w:r w:rsidR="00151803" w:rsidRPr="00162E40">
        <w:rPr>
          <w:rFonts w:ascii="Times New Roman" w:hAnsi="Times New Roman" w:cs="Times New Roman"/>
          <w:sz w:val="24"/>
          <w:szCs w:val="24"/>
        </w:rPr>
        <w:lastRenderedPageBreak/>
        <w:t xml:space="preserve">universe,” “always be allowed,” “be allowed under some conditions,” and “never be allowed.” For purposes of data management, variables that are not “always be allowed,” “be allowed under some conditions,” and “never be allowed” </w:t>
      </w:r>
      <w:r w:rsidR="00331E8D" w:rsidRPr="00162E40">
        <w:rPr>
          <w:rFonts w:ascii="Times New Roman" w:hAnsi="Times New Roman" w:cs="Times New Roman"/>
          <w:sz w:val="24"/>
          <w:szCs w:val="24"/>
        </w:rPr>
        <w:t xml:space="preserve">for those two items </w:t>
      </w:r>
      <w:r w:rsidR="007000B8" w:rsidRPr="00162E40">
        <w:rPr>
          <w:rFonts w:ascii="Times New Roman" w:hAnsi="Times New Roman" w:cs="Times New Roman"/>
          <w:sz w:val="24"/>
          <w:szCs w:val="24"/>
        </w:rPr>
        <w:t>was</w:t>
      </w:r>
      <w:r w:rsidR="00151803" w:rsidRPr="00162E40">
        <w:rPr>
          <w:rFonts w:ascii="Times New Roman" w:hAnsi="Times New Roman" w:cs="Times New Roman"/>
          <w:sz w:val="24"/>
          <w:szCs w:val="24"/>
        </w:rPr>
        <w:t xml:space="preserve"> recoded to missing </w:t>
      </w:r>
      <w:r w:rsidR="00D44EF8" w:rsidRPr="00162E40">
        <w:rPr>
          <w:rFonts w:ascii="Times New Roman" w:hAnsi="Times New Roman" w:cs="Times New Roman"/>
          <w:sz w:val="24"/>
          <w:szCs w:val="24"/>
        </w:rPr>
        <w:t>and analyzed</w:t>
      </w:r>
      <w:r w:rsidR="00901F52" w:rsidRPr="00162E40">
        <w:rPr>
          <w:rFonts w:ascii="Times New Roman" w:hAnsi="Times New Roman" w:cs="Times New Roman"/>
          <w:sz w:val="24"/>
          <w:szCs w:val="24"/>
        </w:rPr>
        <w:t xml:space="preserve"> to see if there are any differences between those who answer these questions and those who do not</w:t>
      </w:r>
      <w:r w:rsidR="00151803" w:rsidRPr="00162E40">
        <w:rPr>
          <w:rFonts w:ascii="Times New Roman" w:hAnsi="Times New Roman" w:cs="Times New Roman"/>
          <w:sz w:val="24"/>
          <w:szCs w:val="24"/>
        </w:rPr>
        <w:t>.</w:t>
      </w:r>
      <w:r w:rsidR="00C57F7C" w:rsidRPr="00162E40">
        <w:rPr>
          <w:rFonts w:ascii="Times New Roman" w:hAnsi="Times New Roman" w:cs="Times New Roman"/>
          <w:sz w:val="24"/>
          <w:szCs w:val="24"/>
        </w:rPr>
        <w:t xml:space="preserve"> </w:t>
      </w:r>
      <w:r w:rsidR="00331E8D" w:rsidRPr="00162E40">
        <w:rPr>
          <w:rFonts w:ascii="Times New Roman" w:hAnsi="Times New Roman" w:cs="Times New Roman"/>
          <w:sz w:val="24"/>
          <w:szCs w:val="24"/>
        </w:rPr>
        <w:t>To account for this missing data</w:t>
      </w:r>
      <w:r w:rsidR="00691BFD" w:rsidRPr="00162E40">
        <w:rPr>
          <w:rFonts w:ascii="Times New Roman" w:hAnsi="Times New Roman" w:cs="Times New Roman"/>
          <w:sz w:val="24"/>
          <w:szCs w:val="24"/>
        </w:rPr>
        <w:t xml:space="preserve"> as non-response error, the TUS-CPS provides nonresponse replicate weight files to apply to the dataset for analysis </w:t>
      </w:r>
      <w:r w:rsidR="004F2CC3" w:rsidRPr="00162E40">
        <w:rPr>
          <w:rFonts w:ascii="Times New Roman" w:hAnsi="Times New Roman" w:cs="Times New Roman"/>
          <w:sz w:val="24"/>
          <w:szCs w:val="24"/>
        </w:rPr>
        <w:fldChar w:fldCharType="begin"/>
      </w:r>
      <w:r w:rsidR="004F2CC3" w:rsidRPr="00162E40">
        <w:rPr>
          <w:rFonts w:ascii="Times New Roman" w:hAnsi="Times New Roman" w:cs="Times New Roman"/>
          <w:sz w:val="24"/>
          <w:szCs w:val="24"/>
        </w:rPr>
        <w:instrText xml:space="preserve"> ADDIN EN.CITE &lt;EndNote&gt;&lt;Cite&gt;&lt;Author&gt;Institute&lt;/Author&gt;&lt;Year&gt;2021&lt;/Year&gt;&lt;RecNum&gt;418&lt;/RecNum&gt;&lt;DisplayText&gt;[121]&lt;/DisplayText&gt;&lt;record&gt;&lt;rec-number&gt;418&lt;/rec-number&gt;&lt;foreign-keys&gt;&lt;key app="EN" db-id="aa5595d2ux5fabeperuvxzfverv9vwffdwv2" timestamp="1648768583"&gt;418&lt;/key&gt;&lt;/foreign-keys&gt;&lt;ref-type name="Government Document"&gt;46&lt;/ref-type&gt;&lt;contributors&gt;&lt;authors&gt;&lt;author&gt;National Cancer Institute&lt;/author&gt;&lt;/authors&gt;&lt;/contributors&gt;&lt;titles&gt;&lt;title&gt;2018-2019 Tobacco Use Supplement to the Current Population Survey (TUS-CPS) User Guide for Conducting Weighted Analyses&lt;/title&gt;&lt;/titles&gt;&lt;dates&gt;&lt;year&gt;2021&lt;/year&gt;&lt;/dates&gt;&lt;urls&gt;&lt;related-urls&gt;&lt;url&gt;https://cancercontrol.cancer.gov/sites/default/files/2021-03/2018-2019%20TUS-CPS%20User%20Guide%20for%20Weighted%20Analyses_508.pdf&lt;/url&gt;&lt;/related-urls&gt;&lt;/urls&gt;&lt;/record&gt;&lt;/Cite&gt;&lt;/EndNote&gt;</w:instrText>
      </w:r>
      <w:r w:rsidR="004F2CC3" w:rsidRPr="00162E40">
        <w:rPr>
          <w:rFonts w:ascii="Times New Roman" w:hAnsi="Times New Roman" w:cs="Times New Roman"/>
          <w:sz w:val="24"/>
          <w:szCs w:val="24"/>
        </w:rPr>
        <w:fldChar w:fldCharType="separate"/>
      </w:r>
      <w:r w:rsidR="004F2CC3" w:rsidRPr="00162E40">
        <w:rPr>
          <w:rFonts w:ascii="Times New Roman" w:hAnsi="Times New Roman" w:cs="Times New Roman"/>
          <w:noProof/>
          <w:sz w:val="24"/>
          <w:szCs w:val="24"/>
        </w:rPr>
        <w:t>[121]</w:t>
      </w:r>
      <w:r w:rsidR="004F2CC3" w:rsidRPr="00162E40">
        <w:rPr>
          <w:rFonts w:ascii="Times New Roman" w:hAnsi="Times New Roman" w:cs="Times New Roman"/>
          <w:sz w:val="24"/>
          <w:szCs w:val="24"/>
        </w:rPr>
        <w:fldChar w:fldCharType="end"/>
      </w:r>
      <w:r w:rsidR="00691BFD" w:rsidRPr="00162E40">
        <w:rPr>
          <w:rFonts w:ascii="Times New Roman" w:hAnsi="Times New Roman" w:cs="Times New Roman"/>
          <w:sz w:val="24"/>
          <w:szCs w:val="24"/>
        </w:rPr>
        <w:t xml:space="preserve">. </w:t>
      </w:r>
    </w:p>
    <w:p w14:paraId="2C1F2947" w14:textId="3178F50D" w:rsidR="00065F93" w:rsidRPr="00162E40" w:rsidRDefault="00ED2FCD"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 xml:space="preserve">Data Analysis: </w:t>
      </w:r>
      <w:r w:rsidR="00E57CEA" w:rsidRPr="00162E40">
        <w:rPr>
          <w:rFonts w:ascii="Times New Roman" w:hAnsi="Times New Roman" w:cs="Times New Roman"/>
          <w:b/>
          <w:bCs/>
          <w:sz w:val="24"/>
          <w:szCs w:val="24"/>
        </w:rPr>
        <w:t>Weighted Analyses</w:t>
      </w:r>
      <w:r w:rsidR="00E57CEA" w:rsidRPr="00162E40">
        <w:rPr>
          <w:rFonts w:ascii="Times New Roman" w:hAnsi="Times New Roman" w:cs="Times New Roman"/>
          <w:sz w:val="24"/>
          <w:szCs w:val="24"/>
        </w:rPr>
        <w:t xml:space="preserve">. For each </w:t>
      </w:r>
      <w:r w:rsidR="00DD665C" w:rsidRPr="00162E40">
        <w:rPr>
          <w:rFonts w:ascii="Times New Roman" w:hAnsi="Times New Roman" w:cs="Times New Roman"/>
          <w:sz w:val="24"/>
          <w:szCs w:val="24"/>
        </w:rPr>
        <w:t>manuscript</w:t>
      </w:r>
      <w:r w:rsidR="00E57CEA" w:rsidRPr="00162E40">
        <w:rPr>
          <w:rFonts w:ascii="Times New Roman" w:hAnsi="Times New Roman" w:cs="Times New Roman"/>
          <w:sz w:val="24"/>
          <w:szCs w:val="24"/>
        </w:rPr>
        <w:t xml:space="preserve">, basic frequencies, </w:t>
      </w:r>
      <w:r w:rsidR="007000B8" w:rsidRPr="00162E40">
        <w:rPr>
          <w:rFonts w:ascii="Times New Roman" w:hAnsi="Times New Roman" w:cs="Times New Roman"/>
          <w:sz w:val="24"/>
          <w:szCs w:val="24"/>
        </w:rPr>
        <w:t>cross-tabulations</w:t>
      </w:r>
      <w:r w:rsidR="00435E10" w:rsidRPr="00162E40">
        <w:rPr>
          <w:rFonts w:ascii="Times New Roman" w:hAnsi="Times New Roman" w:cs="Times New Roman"/>
          <w:sz w:val="24"/>
          <w:szCs w:val="24"/>
        </w:rPr>
        <w:t>,</w:t>
      </w:r>
      <w:r w:rsidR="00E57CEA" w:rsidRPr="00162E40">
        <w:rPr>
          <w:rFonts w:ascii="Times New Roman" w:hAnsi="Times New Roman" w:cs="Times New Roman"/>
          <w:sz w:val="24"/>
          <w:szCs w:val="24"/>
        </w:rPr>
        <w:t xml:space="preserve"> and regression analysis </w:t>
      </w:r>
      <w:r w:rsidR="007000B8" w:rsidRPr="00162E40">
        <w:rPr>
          <w:rFonts w:ascii="Times New Roman" w:hAnsi="Times New Roman" w:cs="Times New Roman"/>
          <w:sz w:val="24"/>
          <w:szCs w:val="24"/>
        </w:rPr>
        <w:t>w</w:t>
      </w:r>
      <w:r w:rsidR="00807F40" w:rsidRPr="00162E40">
        <w:rPr>
          <w:rFonts w:ascii="Times New Roman" w:hAnsi="Times New Roman" w:cs="Times New Roman"/>
          <w:sz w:val="24"/>
          <w:szCs w:val="24"/>
        </w:rPr>
        <w:t>ere</w:t>
      </w:r>
      <w:r w:rsidR="00904D5B" w:rsidRPr="00162E40">
        <w:rPr>
          <w:rFonts w:ascii="Times New Roman" w:hAnsi="Times New Roman" w:cs="Times New Roman"/>
          <w:sz w:val="24"/>
          <w:szCs w:val="24"/>
        </w:rPr>
        <w:t xml:space="preserve"> </w:t>
      </w:r>
      <w:r w:rsidR="00E57CEA" w:rsidRPr="00162E40">
        <w:rPr>
          <w:rFonts w:ascii="Times New Roman" w:hAnsi="Times New Roman" w:cs="Times New Roman"/>
          <w:sz w:val="24"/>
          <w:szCs w:val="24"/>
        </w:rPr>
        <w:t xml:space="preserve">conducted </w:t>
      </w:r>
      <w:r w:rsidR="00546DE0" w:rsidRPr="00162E40">
        <w:rPr>
          <w:rFonts w:ascii="Times New Roman" w:hAnsi="Times New Roman" w:cs="Times New Roman"/>
          <w:sz w:val="24"/>
          <w:szCs w:val="24"/>
        </w:rPr>
        <w:t xml:space="preserve">using SAS 9.4 </w:t>
      </w:r>
      <w:r w:rsidR="00137080" w:rsidRPr="00162E40">
        <w:rPr>
          <w:rFonts w:ascii="Times New Roman" w:hAnsi="Times New Roman" w:cs="Times New Roman"/>
          <w:sz w:val="24"/>
          <w:szCs w:val="24"/>
        </w:rPr>
        <w:t xml:space="preserve">(SAS Institute Inc) </w:t>
      </w:r>
      <w:r w:rsidR="00E57CEA" w:rsidRPr="00162E40">
        <w:rPr>
          <w:rFonts w:ascii="Times New Roman" w:hAnsi="Times New Roman" w:cs="Times New Roman"/>
          <w:sz w:val="24"/>
          <w:szCs w:val="24"/>
        </w:rPr>
        <w:t xml:space="preserve">to determine if there </w:t>
      </w:r>
      <w:r w:rsidR="007000B8" w:rsidRPr="00162E40">
        <w:rPr>
          <w:rFonts w:ascii="Times New Roman" w:hAnsi="Times New Roman" w:cs="Times New Roman"/>
          <w:sz w:val="24"/>
          <w:szCs w:val="24"/>
        </w:rPr>
        <w:t>were</w:t>
      </w:r>
      <w:r w:rsidR="00E57CEA" w:rsidRPr="00162E40">
        <w:rPr>
          <w:rFonts w:ascii="Times New Roman" w:hAnsi="Times New Roman" w:cs="Times New Roman"/>
          <w:sz w:val="24"/>
          <w:szCs w:val="24"/>
        </w:rPr>
        <w:t xml:space="preserve"> associations between support or opposition to smoking when others are present or when children are present in a </w:t>
      </w:r>
      <w:r w:rsidR="00193F98">
        <w:rPr>
          <w:rFonts w:ascii="Times New Roman" w:hAnsi="Times New Roman" w:cs="Times New Roman"/>
          <w:sz w:val="24"/>
          <w:szCs w:val="24"/>
        </w:rPr>
        <w:t>car</w:t>
      </w:r>
      <w:r w:rsidR="00E57CEA" w:rsidRPr="00162E40">
        <w:rPr>
          <w:rFonts w:ascii="Times New Roman" w:hAnsi="Times New Roman" w:cs="Times New Roman"/>
          <w:sz w:val="24"/>
          <w:szCs w:val="24"/>
        </w:rPr>
        <w:t xml:space="preserve"> and the demographic variables and covariates of interest.</w:t>
      </w:r>
      <w:r w:rsidR="00DD665C" w:rsidRPr="00162E40">
        <w:rPr>
          <w:rFonts w:ascii="Times New Roman" w:hAnsi="Times New Roman" w:cs="Times New Roman"/>
          <w:sz w:val="24"/>
          <w:szCs w:val="24"/>
        </w:rPr>
        <w:t xml:space="preserve"> </w:t>
      </w:r>
      <w:r w:rsidR="00961F54" w:rsidRPr="00162E40">
        <w:rPr>
          <w:rFonts w:ascii="Times New Roman" w:hAnsi="Times New Roman" w:cs="Times New Roman"/>
          <w:sz w:val="24"/>
          <w:szCs w:val="24"/>
        </w:rPr>
        <w:t xml:space="preserve">Due to the </w:t>
      </w:r>
      <w:r w:rsidR="000E09EA" w:rsidRPr="00162E40">
        <w:rPr>
          <w:rFonts w:ascii="Times New Roman" w:hAnsi="Times New Roman" w:cs="Times New Roman"/>
          <w:sz w:val="24"/>
          <w:szCs w:val="24"/>
        </w:rPr>
        <w:t xml:space="preserve">overarching goal of understanding relationships associated with </w:t>
      </w:r>
      <w:r w:rsidR="007000B8" w:rsidRPr="00162E40">
        <w:rPr>
          <w:rFonts w:ascii="Times New Roman" w:hAnsi="Times New Roman" w:cs="Times New Roman"/>
          <w:sz w:val="24"/>
          <w:szCs w:val="24"/>
        </w:rPr>
        <w:t xml:space="preserve">thinking smoking should never, under some conditions, and always be allowed in a </w:t>
      </w:r>
      <w:r w:rsidR="00193F98">
        <w:rPr>
          <w:rFonts w:ascii="Times New Roman" w:hAnsi="Times New Roman" w:cs="Times New Roman"/>
          <w:sz w:val="24"/>
          <w:szCs w:val="24"/>
        </w:rPr>
        <w:t>car</w:t>
      </w:r>
      <w:r w:rsidR="000E09EA" w:rsidRPr="00162E40">
        <w:rPr>
          <w:rFonts w:ascii="Times New Roman" w:hAnsi="Times New Roman" w:cs="Times New Roman"/>
          <w:sz w:val="24"/>
          <w:szCs w:val="24"/>
        </w:rPr>
        <w:t xml:space="preserve"> when others are present or when children are present within a </w:t>
      </w:r>
      <w:r w:rsidR="00193F98">
        <w:rPr>
          <w:rFonts w:ascii="Times New Roman" w:hAnsi="Times New Roman" w:cs="Times New Roman"/>
          <w:sz w:val="24"/>
          <w:szCs w:val="24"/>
        </w:rPr>
        <w:t>car</w:t>
      </w:r>
      <w:r w:rsidR="000E09EA" w:rsidRPr="00162E40">
        <w:rPr>
          <w:rFonts w:ascii="Times New Roman" w:hAnsi="Times New Roman" w:cs="Times New Roman"/>
          <w:sz w:val="24"/>
          <w:szCs w:val="24"/>
        </w:rPr>
        <w:t>,</w:t>
      </w:r>
      <w:r w:rsidR="00961F54" w:rsidRPr="00162E40">
        <w:rPr>
          <w:rFonts w:ascii="Times New Roman" w:hAnsi="Times New Roman" w:cs="Times New Roman"/>
          <w:sz w:val="24"/>
          <w:szCs w:val="24"/>
        </w:rPr>
        <w:t xml:space="preserve"> the primary regression model w</w:t>
      </w:r>
      <w:r w:rsidR="007000B8" w:rsidRPr="00162E40">
        <w:rPr>
          <w:rFonts w:ascii="Times New Roman" w:hAnsi="Times New Roman" w:cs="Times New Roman"/>
          <w:sz w:val="24"/>
          <w:szCs w:val="24"/>
        </w:rPr>
        <w:t>as a multinomial logistic regression.</w:t>
      </w:r>
    </w:p>
    <w:p w14:paraId="786B93C0" w14:textId="77777777" w:rsidR="00652DBD" w:rsidRPr="00162E40" w:rsidRDefault="00065F93"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Human Subjects Protection.</w:t>
      </w:r>
    </w:p>
    <w:p w14:paraId="3DFDCBA4" w14:textId="62E8DC9B" w:rsidR="00546DE0" w:rsidRPr="00162E40" w:rsidRDefault="007000B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The TUS-CPS</w:t>
      </w:r>
      <w:r w:rsidR="00065F93" w:rsidRPr="00162E40">
        <w:rPr>
          <w:rFonts w:ascii="Times New Roman" w:hAnsi="Times New Roman" w:cs="Times New Roman"/>
          <w:sz w:val="24"/>
          <w:szCs w:val="24"/>
        </w:rPr>
        <w:t xml:space="preserve"> </w:t>
      </w:r>
      <w:r w:rsidRPr="00162E40">
        <w:rPr>
          <w:rFonts w:ascii="Times New Roman" w:hAnsi="Times New Roman" w:cs="Times New Roman"/>
          <w:sz w:val="24"/>
          <w:szCs w:val="24"/>
        </w:rPr>
        <w:t>is a</w:t>
      </w:r>
      <w:r w:rsidR="00546DE0" w:rsidRPr="00162E40">
        <w:rPr>
          <w:rFonts w:ascii="Times New Roman" w:hAnsi="Times New Roman" w:cs="Times New Roman"/>
          <w:sz w:val="24"/>
          <w:szCs w:val="24"/>
        </w:rPr>
        <w:t xml:space="preserve"> </w:t>
      </w:r>
      <w:r w:rsidR="00DD1ECE" w:rsidRPr="00162E40">
        <w:rPr>
          <w:rFonts w:ascii="Times New Roman" w:hAnsi="Times New Roman" w:cs="Times New Roman"/>
          <w:sz w:val="24"/>
          <w:szCs w:val="24"/>
        </w:rPr>
        <w:t>publicly</w:t>
      </w:r>
      <w:r w:rsidR="00065F93" w:rsidRPr="00162E40">
        <w:rPr>
          <w:rFonts w:ascii="Times New Roman" w:hAnsi="Times New Roman" w:cs="Times New Roman"/>
          <w:sz w:val="24"/>
          <w:szCs w:val="24"/>
        </w:rPr>
        <w:t xml:space="preserve"> access</w:t>
      </w:r>
      <w:r w:rsidR="00DD1ECE" w:rsidRPr="00162E40">
        <w:rPr>
          <w:rFonts w:ascii="Times New Roman" w:hAnsi="Times New Roman" w:cs="Times New Roman"/>
          <w:sz w:val="24"/>
          <w:szCs w:val="24"/>
        </w:rPr>
        <w:t>ible</w:t>
      </w:r>
      <w:r w:rsidR="00546DE0" w:rsidRPr="00162E40">
        <w:rPr>
          <w:rFonts w:ascii="Times New Roman" w:hAnsi="Times New Roman" w:cs="Times New Roman"/>
          <w:sz w:val="24"/>
          <w:szCs w:val="24"/>
        </w:rPr>
        <w:t xml:space="preserve">, federally conducted survey </w:t>
      </w:r>
      <w:r w:rsidRPr="00162E40">
        <w:rPr>
          <w:rFonts w:ascii="Times New Roman" w:hAnsi="Times New Roman" w:cs="Times New Roman"/>
          <w:sz w:val="24"/>
          <w:szCs w:val="24"/>
        </w:rPr>
        <w:t>which is</w:t>
      </w:r>
      <w:r w:rsidR="00065F93" w:rsidRPr="00162E40">
        <w:rPr>
          <w:rFonts w:ascii="Times New Roman" w:hAnsi="Times New Roman" w:cs="Times New Roman"/>
          <w:sz w:val="24"/>
          <w:szCs w:val="24"/>
        </w:rPr>
        <w:t xml:space="preserve"> deidentified to prevent linkage of responses and subject identity</w:t>
      </w:r>
      <w:r w:rsidRPr="00162E40">
        <w:rPr>
          <w:rFonts w:ascii="Times New Roman" w:hAnsi="Times New Roman" w:cs="Times New Roman"/>
          <w:sz w:val="24"/>
          <w:szCs w:val="24"/>
        </w:rPr>
        <w:t>.</w:t>
      </w:r>
      <w:r w:rsidR="00065F93" w:rsidRPr="00162E40">
        <w:rPr>
          <w:rFonts w:ascii="Times New Roman" w:hAnsi="Times New Roman" w:cs="Times New Roman"/>
          <w:sz w:val="24"/>
          <w:szCs w:val="24"/>
        </w:rPr>
        <w:t xml:space="preserve"> </w:t>
      </w:r>
      <w:r w:rsidRPr="00162E40">
        <w:rPr>
          <w:rFonts w:ascii="Times New Roman" w:hAnsi="Times New Roman" w:cs="Times New Roman"/>
          <w:sz w:val="24"/>
          <w:szCs w:val="24"/>
        </w:rPr>
        <w:t xml:space="preserve">Due to the anonymity of the data, </w:t>
      </w:r>
      <w:r w:rsidR="00065F93" w:rsidRPr="00162E40">
        <w:rPr>
          <w:rFonts w:ascii="Times New Roman" w:hAnsi="Times New Roman" w:cs="Times New Roman"/>
          <w:sz w:val="24"/>
          <w:szCs w:val="24"/>
        </w:rPr>
        <w:t xml:space="preserve">this </w:t>
      </w:r>
      <w:r w:rsidR="00546DE0" w:rsidRPr="00162E40">
        <w:rPr>
          <w:rFonts w:ascii="Times New Roman" w:hAnsi="Times New Roman" w:cs="Times New Roman"/>
          <w:sz w:val="24"/>
          <w:szCs w:val="24"/>
        </w:rPr>
        <w:t>collection of manuscripts</w:t>
      </w:r>
      <w:r w:rsidR="00065F93" w:rsidRPr="00162E40">
        <w:rPr>
          <w:rFonts w:ascii="Times New Roman" w:hAnsi="Times New Roman" w:cs="Times New Roman"/>
          <w:sz w:val="24"/>
          <w:szCs w:val="24"/>
        </w:rPr>
        <w:t xml:space="preserve"> </w:t>
      </w:r>
      <w:r w:rsidR="00546DE0" w:rsidRPr="00162E40">
        <w:rPr>
          <w:rFonts w:ascii="Times New Roman" w:hAnsi="Times New Roman" w:cs="Times New Roman"/>
          <w:sz w:val="24"/>
          <w:szCs w:val="24"/>
        </w:rPr>
        <w:t>has</w:t>
      </w:r>
      <w:r w:rsidR="00065F93" w:rsidRPr="00162E40">
        <w:rPr>
          <w:rFonts w:ascii="Times New Roman" w:hAnsi="Times New Roman" w:cs="Times New Roman"/>
          <w:sz w:val="24"/>
          <w:szCs w:val="24"/>
        </w:rPr>
        <w:t xml:space="preserve"> mini</w:t>
      </w:r>
      <w:r w:rsidR="00546DE0" w:rsidRPr="00162E40">
        <w:rPr>
          <w:rFonts w:ascii="Times New Roman" w:hAnsi="Times New Roman" w:cs="Times New Roman"/>
          <w:sz w:val="24"/>
          <w:szCs w:val="24"/>
        </w:rPr>
        <w:t>mal to non-existent opportunities to cause harm to participant</w:t>
      </w:r>
      <w:r w:rsidR="00122482" w:rsidRPr="00162E40">
        <w:rPr>
          <w:rFonts w:ascii="Times New Roman" w:hAnsi="Times New Roman" w:cs="Times New Roman"/>
          <w:sz w:val="24"/>
          <w:szCs w:val="24"/>
        </w:rPr>
        <w:t>s.</w:t>
      </w:r>
      <w:r w:rsidR="00145C47">
        <w:rPr>
          <w:rFonts w:ascii="Times New Roman" w:hAnsi="Times New Roman" w:cs="Times New Roman"/>
          <w:sz w:val="24"/>
          <w:szCs w:val="24"/>
        </w:rPr>
        <w:t xml:space="preserve"> The CPS survey requires that informed consent is obtain for responses to be recorded </w:t>
      </w:r>
      <w:r w:rsidR="00145C47">
        <w:rPr>
          <w:rFonts w:ascii="Times New Roman" w:hAnsi="Times New Roman" w:cs="Times New Roman"/>
          <w:sz w:val="24"/>
          <w:szCs w:val="24"/>
        </w:rPr>
        <w:fldChar w:fldCharType="begin"/>
      </w:r>
      <w:r w:rsidR="00145C47">
        <w:rPr>
          <w:rFonts w:ascii="Times New Roman" w:hAnsi="Times New Roman" w:cs="Times New Roman"/>
          <w:sz w:val="24"/>
          <w:szCs w:val="24"/>
        </w:rPr>
        <w:instrText xml:space="preserve"> ADDIN EN.CITE &lt;EndNote&gt;&lt;Cite&gt;&lt;Author&gt;Bureau&lt;/Author&gt;&lt;Year&gt;2019&lt;/Year&gt;&lt;RecNum&gt;419&lt;/RecNum&gt;&lt;DisplayText&gt;[123]&lt;/DisplayText&gt;&lt;record&gt;&lt;rec-number&gt;419&lt;/rec-number&gt;&lt;foreign-keys&gt;&lt;key app="EN" db-id="aa5595d2ux5fabeperuvxzfverv9vwffdwv2" timestamp="1648768788"&gt;419&lt;/key&gt;&lt;/foreign-keys&gt;&lt;ref-type name="Government Document"&gt;46&lt;/ref-type&gt;&lt;contributors&gt;&lt;authors&gt;&lt;author&gt;U.S. Census Bureau&lt;/author&gt;&lt;/authors&gt;&lt;/contributors&gt;&lt;titles&gt;&lt;title&gt;Current Population Survey Design and Methodology Technical Paper 77&lt;/title&gt;&lt;/titles&gt;&lt;dates&gt;&lt;year&gt;2019&lt;/year&gt;&lt;/dates&gt;&lt;urls&gt;&lt;related-urls&gt;&lt;url&gt;https://www2.census.gov/programs-surveys/cps/methodology/CPS-Tech-Paper-77.pdf&lt;/url&gt;&lt;/related-urls&gt;&lt;/urls&gt;&lt;/record&gt;&lt;/Cite&gt;&lt;/EndNote&gt;</w:instrText>
      </w:r>
      <w:r w:rsidR="00145C47">
        <w:rPr>
          <w:rFonts w:ascii="Times New Roman" w:hAnsi="Times New Roman" w:cs="Times New Roman"/>
          <w:sz w:val="24"/>
          <w:szCs w:val="24"/>
        </w:rPr>
        <w:fldChar w:fldCharType="separate"/>
      </w:r>
      <w:r w:rsidR="00145C47">
        <w:rPr>
          <w:rFonts w:ascii="Times New Roman" w:hAnsi="Times New Roman" w:cs="Times New Roman"/>
          <w:noProof/>
          <w:sz w:val="24"/>
          <w:szCs w:val="24"/>
        </w:rPr>
        <w:t>[123]</w:t>
      </w:r>
      <w:r w:rsidR="00145C47">
        <w:rPr>
          <w:rFonts w:ascii="Times New Roman" w:hAnsi="Times New Roman" w:cs="Times New Roman"/>
          <w:sz w:val="24"/>
          <w:szCs w:val="24"/>
        </w:rPr>
        <w:fldChar w:fldCharType="end"/>
      </w:r>
      <w:r w:rsidR="00145C47">
        <w:rPr>
          <w:rFonts w:ascii="Times New Roman" w:hAnsi="Times New Roman" w:cs="Times New Roman"/>
          <w:sz w:val="24"/>
          <w:szCs w:val="24"/>
        </w:rPr>
        <w:t>.</w:t>
      </w:r>
    </w:p>
    <w:p w14:paraId="4EBDA00A" w14:textId="77777777" w:rsidR="00073F3F" w:rsidRPr="00162E40" w:rsidRDefault="00073F3F" w:rsidP="00060920">
      <w:pPr>
        <w:spacing w:after="0" w:line="360" w:lineRule="auto"/>
        <w:ind w:firstLine="720"/>
        <w:rPr>
          <w:rFonts w:ascii="Times New Roman" w:hAnsi="Times New Roman" w:cs="Times New Roman"/>
          <w:sz w:val="24"/>
          <w:szCs w:val="24"/>
        </w:rPr>
      </w:pPr>
    </w:p>
    <w:p w14:paraId="7E48E6E1" w14:textId="77777777" w:rsidR="00261673" w:rsidRPr="00162E40" w:rsidRDefault="00261673"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br w:type="page"/>
      </w:r>
    </w:p>
    <w:p w14:paraId="5C1280C5" w14:textId="3FA028C5" w:rsidR="00073F3F" w:rsidRPr="00162E40" w:rsidRDefault="00073F3F" w:rsidP="00060920">
      <w:pPr>
        <w:spacing w:after="0" w:line="360" w:lineRule="auto"/>
        <w:ind w:firstLine="720"/>
        <w:jc w:val="center"/>
        <w:rPr>
          <w:rFonts w:ascii="Times New Roman" w:hAnsi="Times New Roman" w:cs="Times New Roman"/>
          <w:b/>
          <w:bCs/>
          <w:sz w:val="24"/>
          <w:szCs w:val="24"/>
        </w:rPr>
      </w:pPr>
      <w:r w:rsidRPr="00162E40">
        <w:rPr>
          <w:rFonts w:ascii="Times New Roman" w:hAnsi="Times New Roman" w:cs="Times New Roman"/>
          <w:b/>
          <w:bCs/>
          <w:sz w:val="24"/>
          <w:szCs w:val="24"/>
        </w:rPr>
        <w:lastRenderedPageBreak/>
        <w:t>Study Specific Methodology</w:t>
      </w:r>
    </w:p>
    <w:p w14:paraId="4CE2E327" w14:textId="657A13F7" w:rsidR="00073F3F" w:rsidRPr="00162E40" w:rsidRDefault="00073F3F" w:rsidP="00060920">
      <w:pPr>
        <w:pStyle w:val="Heading2"/>
        <w:spacing w:before="0" w:line="360" w:lineRule="auto"/>
        <w:rPr>
          <w:rFonts w:cs="Times New Roman"/>
          <w:color w:val="auto"/>
          <w:szCs w:val="24"/>
        </w:rPr>
      </w:pPr>
      <w:bookmarkStart w:id="17" w:name="_Toc126661993"/>
      <w:r w:rsidRPr="00162E40">
        <w:rPr>
          <w:rFonts w:cs="Times New Roman"/>
          <w:color w:val="auto"/>
          <w:szCs w:val="24"/>
        </w:rPr>
        <w:t>Manuscript I</w:t>
      </w:r>
      <w:bookmarkEnd w:id="17"/>
    </w:p>
    <w:p w14:paraId="28141805" w14:textId="3683BBA8" w:rsidR="002C004D" w:rsidRPr="00162E40" w:rsidRDefault="002C004D" w:rsidP="002C004D">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Overarching RQ for Manuscript I</w:t>
      </w:r>
      <w:r w:rsidRPr="00162E40">
        <w:rPr>
          <w:rFonts w:ascii="Times New Roman" w:hAnsi="Times New Roman" w:cs="Times New Roman"/>
          <w:sz w:val="24"/>
          <w:szCs w:val="24"/>
        </w:rPr>
        <w:t xml:space="preserve">:  What factors are associated with beliefs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25EA4B5D" w14:textId="51AAD876" w:rsidR="002C004D" w:rsidRPr="00162E40" w:rsidRDefault="002C004D">
      <w:pPr>
        <w:pStyle w:val="ListParagraph"/>
        <w:numPr>
          <w:ilvl w:val="0"/>
          <w:numId w:val="11"/>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 xml:space="preserve">What demographic and socioeconomic status factors are associated with those who believe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2859F691" w14:textId="55E2E31A" w:rsidR="002C004D" w:rsidRPr="00162E40" w:rsidRDefault="002C004D">
      <w:pPr>
        <w:pStyle w:val="ListParagraph"/>
        <w:numPr>
          <w:ilvl w:val="0"/>
          <w:numId w:val="11"/>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 xml:space="preserve">Is more frequent use of tobacco products associated with the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4733DF9C" w14:textId="26C39398" w:rsidR="00D711B0" w:rsidRPr="00162E40" w:rsidRDefault="00D711B0"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Hypotheses for Manuscript I</w:t>
      </w:r>
      <w:r w:rsidRPr="00162E40">
        <w:rPr>
          <w:rFonts w:ascii="Times New Roman" w:hAnsi="Times New Roman" w:cs="Times New Roman"/>
          <w:sz w:val="24"/>
          <w:szCs w:val="24"/>
        </w:rPr>
        <w:t>:</w:t>
      </w:r>
    </w:p>
    <w:p w14:paraId="0230527E" w14:textId="50025EE1" w:rsidR="002C004D" w:rsidRPr="00162E40" w:rsidRDefault="002C004D" w:rsidP="002C004D">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HR1</w:t>
      </w:r>
      <w:r w:rsidRPr="00162E40">
        <w:rPr>
          <w:rFonts w:ascii="Times New Roman" w:hAnsi="Times New Roman" w:cs="Times New Roman"/>
          <w:sz w:val="24"/>
          <w:szCs w:val="24"/>
        </w:rPr>
        <w:t>:</w:t>
      </w:r>
      <w:r w:rsidRPr="00162E40">
        <w:rPr>
          <w:rFonts w:ascii="Times New Roman" w:hAnsi="Times New Roman" w:cs="Times New Roman"/>
          <w:sz w:val="24"/>
          <w:szCs w:val="24"/>
        </w:rPr>
        <w:tab/>
        <w:t xml:space="preserve">Those who identify as male will have lower odds of thinking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either when other people are present or when children are present.</w:t>
      </w:r>
    </w:p>
    <w:p w14:paraId="4D55EE14" w14:textId="1A380CEC" w:rsidR="002C004D" w:rsidRPr="00162E40" w:rsidRDefault="002C004D" w:rsidP="002C004D">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HR2</w:t>
      </w:r>
      <w:r w:rsidRPr="00162E40">
        <w:rPr>
          <w:rFonts w:ascii="Times New Roman" w:hAnsi="Times New Roman" w:cs="Times New Roman"/>
          <w:sz w:val="24"/>
          <w:szCs w:val="24"/>
        </w:rPr>
        <w:t>:</w:t>
      </w:r>
      <w:r w:rsidRPr="00162E40">
        <w:rPr>
          <w:rFonts w:ascii="Times New Roman" w:hAnsi="Times New Roman" w:cs="Times New Roman"/>
          <w:sz w:val="24"/>
          <w:szCs w:val="24"/>
        </w:rPr>
        <w:tab/>
        <w:t xml:space="preserve">Those who have lower educational attainment will have greater odds of thinking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either when other people are present or when children are present.</w:t>
      </w:r>
    </w:p>
    <w:p w14:paraId="3E19E343" w14:textId="513E65B5" w:rsidR="002C004D" w:rsidRPr="00162E40" w:rsidRDefault="002C004D"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HR3</w:t>
      </w:r>
      <w:r w:rsidRPr="00162E40">
        <w:rPr>
          <w:rFonts w:ascii="Times New Roman" w:hAnsi="Times New Roman" w:cs="Times New Roman"/>
          <w:sz w:val="24"/>
          <w:szCs w:val="24"/>
        </w:rPr>
        <w:t>:</w:t>
      </w:r>
      <w:r w:rsidRPr="00162E40">
        <w:rPr>
          <w:rFonts w:ascii="Times New Roman" w:hAnsi="Times New Roman" w:cs="Times New Roman"/>
          <w:sz w:val="24"/>
          <w:szCs w:val="24"/>
        </w:rPr>
        <w:tab/>
        <w:t xml:space="preserve">Those who are everyday tobacco users will have lower odds of thinking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either when other people are present or when children are present.</w:t>
      </w:r>
    </w:p>
    <w:p w14:paraId="0B6CE212" w14:textId="77777777" w:rsidR="00F730A2" w:rsidRPr="00162E40" w:rsidRDefault="00F730A2" w:rsidP="00060920">
      <w:pPr>
        <w:spacing w:after="0" w:line="360" w:lineRule="auto"/>
        <w:rPr>
          <w:rFonts w:ascii="Times New Roman" w:hAnsi="Times New Roman" w:cs="Times New Roman"/>
          <w:b/>
          <w:bCs/>
          <w:sz w:val="24"/>
          <w:szCs w:val="24"/>
        </w:rPr>
      </w:pPr>
    </w:p>
    <w:p w14:paraId="6BBA300A" w14:textId="4AA08721" w:rsidR="001F0092" w:rsidRPr="00162E40" w:rsidRDefault="00C429E5"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Analysis Strategy to Answer Manuscript I Research Questions</w:t>
      </w:r>
    </w:p>
    <w:p w14:paraId="5F06B42A" w14:textId="6D269614" w:rsidR="0030509A" w:rsidRPr="00162E40" w:rsidRDefault="00B87BF6"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To answer the overarching research question for Manuscript I, associations </w:t>
      </w:r>
      <w:r w:rsidR="00693D66" w:rsidRPr="00162E40">
        <w:rPr>
          <w:rFonts w:ascii="Times New Roman" w:hAnsi="Times New Roman" w:cs="Times New Roman"/>
          <w:sz w:val="24"/>
          <w:szCs w:val="24"/>
        </w:rPr>
        <w:t>was</w:t>
      </w:r>
      <w:r w:rsidRPr="00162E40">
        <w:rPr>
          <w:rFonts w:ascii="Times New Roman" w:hAnsi="Times New Roman" w:cs="Times New Roman"/>
          <w:sz w:val="24"/>
          <w:szCs w:val="24"/>
        </w:rPr>
        <w:t xml:space="preserve"> assessed between the two items of interest involving support for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and demographic characteristics.  </w:t>
      </w:r>
    </w:p>
    <w:p w14:paraId="3ED802D1" w14:textId="0C5E8DED" w:rsidR="0030509A" w:rsidRPr="00162E40" w:rsidRDefault="0030509A"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Variables:</w:t>
      </w:r>
    </w:p>
    <w:p w14:paraId="26B11AA2" w14:textId="154090FE" w:rsidR="001F0092" w:rsidRPr="00162E40" w:rsidRDefault="00797149" w:rsidP="00060920">
      <w:pPr>
        <w:spacing w:after="0" w:line="360" w:lineRule="auto"/>
        <w:rPr>
          <w:rFonts w:ascii="Times New Roman" w:hAnsi="Times New Roman" w:cs="Times New Roman"/>
          <w:sz w:val="24"/>
          <w:szCs w:val="24"/>
        </w:rPr>
      </w:pPr>
      <w:bookmarkStart w:id="18" w:name="_Hlk95009328"/>
      <w:r w:rsidRPr="00162E40">
        <w:rPr>
          <w:rFonts w:ascii="Times New Roman" w:hAnsi="Times New Roman" w:cs="Times New Roman"/>
          <w:b/>
          <w:bCs/>
          <w:sz w:val="24"/>
          <w:szCs w:val="24"/>
        </w:rPr>
        <w:t>Demographic</w:t>
      </w:r>
      <w:r w:rsidR="00B8105B" w:rsidRPr="00162E40">
        <w:rPr>
          <w:rFonts w:ascii="Times New Roman" w:hAnsi="Times New Roman" w:cs="Times New Roman"/>
          <w:b/>
          <w:bCs/>
          <w:sz w:val="24"/>
          <w:szCs w:val="24"/>
        </w:rPr>
        <w:t xml:space="preserve"> Variables</w:t>
      </w:r>
      <w:r w:rsidRPr="00162E40">
        <w:rPr>
          <w:rFonts w:ascii="Times New Roman" w:hAnsi="Times New Roman" w:cs="Times New Roman"/>
          <w:sz w:val="24"/>
          <w:szCs w:val="24"/>
        </w:rPr>
        <w:t>. Demographic variables for Manuscript I include</w:t>
      </w:r>
      <w:r w:rsidR="001F0092" w:rsidRPr="00162E40">
        <w:rPr>
          <w:rFonts w:ascii="Times New Roman" w:hAnsi="Times New Roman" w:cs="Times New Roman"/>
          <w:sz w:val="24"/>
          <w:szCs w:val="24"/>
        </w:rPr>
        <w:t xml:space="preserve"> </w:t>
      </w:r>
      <w:r w:rsidR="00272F36" w:rsidRPr="00162E40">
        <w:rPr>
          <w:rFonts w:ascii="Times New Roman" w:hAnsi="Times New Roman" w:cs="Times New Roman"/>
          <w:sz w:val="24"/>
          <w:szCs w:val="24"/>
        </w:rPr>
        <w:t>those listed</w:t>
      </w:r>
      <w:r w:rsidR="008C0087" w:rsidRPr="00162E40">
        <w:rPr>
          <w:rFonts w:ascii="Times New Roman" w:hAnsi="Times New Roman" w:cs="Times New Roman"/>
          <w:sz w:val="24"/>
          <w:szCs w:val="24"/>
        </w:rPr>
        <w:t xml:space="preserve"> prior</w:t>
      </w:r>
      <w:r w:rsidR="00272F36" w:rsidRPr="00162E40">
        <w:rPr>
          <w:rFonts w:ascii="Times New Roman" w:hAnsi="Times New Roman" w:cs="Times New Roman"/>
          <w:sz w:val="24"/>
          <w:szCs w:val="24"/>
        </w:rPr>
        <w:t xml:space="preserve"> for the shared </w:t>
      </w:r>
      <w:r w:rsidR="00337A42" w:rsidRPr="00162E40">
        <w:rPr>
          <w:rFonts w:ascii="Times New Roman" w:hAnsi="Times New Roman" w:cs="Times New Roman"/>
          <w:sz w:val="24"/>
          <w:szCs w:val="24"/>
        </w:rPr>
        <w:t xml:space="preserve">manuscript </w:t>
      </w:r>
      <w:r w:rsidR="002C004D" w:rsidRPr="00162E40">
        <w:rPr>
          <w:rFonts w:ascii="Times New Roman" w:hAnsi="Times New Roman" w:cs="Times New Roman"/>
          <w:sz w:val="24"/>
          <w:szCs w:val="24"/>
        </w:rPr>
        <w:t>variables.</w:t>
      </w:r>
      <w:r w:rsidR="0093669C" w:rsidRPr="00162E40">
        <w:rPr>
          <w:rFonts w:ascii="Times New Roman" w:hAnsi="Times New Roman" w:cs="Times New Roman"/>
          <w:sz w:val="24"/>
          <w:szCs w:val="24"/>
        </w:rPr>
        <w:t xml:space="preserve"> These variables have been selected due to their unique relationships to rates of smoking as discussed in Chapter II.</w:t>
      </w:r>
    </w:p>
    <w:p w14:paraId="48E35BA3" w14:textId="7CE8F7E2" w:rsidR="001F0092" w:rsidRPr="00162E40" w:rsidRDefault="00797149" w:rsidP="00060920">
      <w:pPr>
        <w:spacing w:after="0" w:line="360" w:lineRule="auto"/>
        <w:ind w:left="720"/>
        <w:rPr>
          <w:rFonts w:ascii="Times New Roman" w:hAnsi="Times New Roman" w:cs="Times New Roman"/>
          <w:sz w:val="24"/>
          <w:szCs w:val="24"/>
        </w:rPr>
      </w:pPr>
      <w:r w:rsidRPr="00162E40">
        <w:rPr>
          <w:rFonts w:ascii="Times New Roman" w:hAnsi="Times New Roman" w:cs="Times New Roman"/>
          <w:b/>
          <w:bCs/>
          <w:sz w:val="24"/>
          <w:szCs w:val="24"/>
        </w:rPr>
        <w:t>Sex</w:t>
      </w:r>
      <w:r w:rsidR="0093669C" w:rsidRPr="00162E40">
        <w:rPr>
          <w:rFonts w:ascii="Times New Roman" w:hAnsi="Times New Roman" w:cs="Times New Roman"/>
          <w:sz w:val="24"/>
          <w:szCs w:val="24"/>
        </w:rPr>
        <w:t xml:space="preserve">: Because smoking rates and support for smoking non-smoking policies differ between sexes, this variable </w:t>
      </w:r>
      <w:r w:rsidR="00693D66" w:rsidRPr="00162E40">
        <w:rPr>
          <w:rFonts w:ascii="Times New Roman" w:hAnsi="Times New Roman" w:cs="Times New Roman"/>
          <w:sz w:val="24"/>
          <w:szCs w:val="24"/>
        </w:rPr>
        <w:t>is</w:t>
      </w:r>
      <w:r w:rsidR="0093669C" w:rsidRPr="00162E40">
        <w:rPr>
          <w:rFonts w:ascii="Times New Roman" w:hAnsi="Times New Roman" w:cs="Times New Roman"/>
          <w:sz w:val="24"/>
          <w:szCs w:val="24"/>
        </w:rPr>
        <w:t xml:space="preserve"> important to include for analysis</w:t>
      </w:r>
      <w:r w:rsidR="0023517D" w:rsidRPr="00162E40">
        <w:rPr>
          <w:rFonts w:ascii="Times New Roman" w:hAnsi="Times New Roman" w:cs="Times New Roman"/>
          <w:sz w:val="24"/>
          <w:szCs w:val="24"/>
        </w:rPr>
        <w:t xml:space="preserve"> </w:t>
      </w:r>
      <w:bookmarkEnd w:id="18"/>
      <w:r w:rsidR="00B013DD" w:rsidRPr="00162E40">
        <w:rPr>
          <w:rFonts w:ascii="Times New Roman" w:hAnsi="Times New Roman" w:cs="Times New Roman"/>
          <w:sz w:val="24"/>
          <w:szCs w:val="24"/>
        </w:rPr>
        <w:fldChar w:fldCharType="begin">
          <w:fldData xml:space="preserve">PEVuZE5vdGU+PENpdGU+PEF1dGhvcj5BZ2FrdTwvQXV0aG9yPjxZZWFyPjIwMTQ8L1llYXI+PFJl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=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PEVuZE5vdGU+PENpdGU+PEF1dGhvcj5BZ2FrdTwvQXV0aG9yPjxZZWFyPjIwMTQ8L1llYXI+PFJl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=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00B013DD" w:rsidRPr="00162E40">
        <w:rPr>
          <w:rFonts w:ascii="Times New Roman" w:hAnsi="Times New Roman" w:cs="Times New Roman"/>
          <w:sz w:val="24"/>
          <w:szCs w:val="24"/>
        </w:rPr>
      </w:r>
      <w:r w:rsidR="00B013DD"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 98]</w:t>
      </w:r>
      <w:r w:rsidR="00B013DD" w:rsidRPr="00162E40">
        <w:rPr>
          <w:rFonts w:ascii="Times New Roman" w:hAnsi="Times New Roman" w:cs="Times New Roman"/>
          <w:sz w:val="24"/>
          <w:szCs w:val="24"/>
        </w:rPr>
        <w:fldChar w:fldCharType="end"/>
      </w:r>
      <w:r w:rsidR="0093669C" w:rsidRPr="00162E40">
        <w:rPr>
          <w:rFonts w:ascii="Times New Roman" w:hAnsi="Times New Roman" w:cs="Times New Roman"/>
          <w:sz w:val="24"/>
          <w:szCs w:val="24"/>
        </w:rPr>
        <w:t>.</w:t>
      </w:r>
    </w:p>
    <w:p w14:paraId="730F3EFD" w14:textId="332776ED" w:rsidR="0093669C" w:rsidRPr="00162E40" w:rsidRDefault="0093669C" w:rsidP="00060920">
      <w:pPr>
        <w:spacing w:after="0" w:line="360" w:lineRule="auto"/>
        <w:ind w:left="720"/>
        <w:rPr>
          <w:rFonts w:ascii="Times New Roman" w:hAnsi="Times New Roman" w:cs="Times New Roman"/>
          <w:sz w:val="24"/>
          <w:szCs w:val="24"/>
        </w:rPr>
      </w:pPr>
      <w:r w:rsidRPr="00162E40">
        <w:rPr>
          <w:rFonts w:ascii="Times New Roman" w:hAnsi="Times New Roman" w:cs="Times New Roman"/>
          <w:b/>
          <w:bCs/>
          <w:sz w:val="24"/>
          <w:szCs w:val="24"/>
        </w:rPr>
        <w:t>Age</w:t>
      </w:r>
      <w:r w:rsidRPr="00162E40">
        <w:rPr>
          <w:rFonts w:ascii="Times New Roman" w:hAnsi="Times New Roman" w:cs="Times New Roman"/>
          <w:sz w:val="24"/>
          <w:szCs w:val="24"/>
        </w:rPr>
        <w:t xml:space="preserve">: Smoking rates differ by age groups, with adults ages </w:t>
      </w:r>
      <w:r w:rsidR="0023517D" w:rsidRPr="00162E40">
        <w:rPr>
          <w:rFonts w:ascii="Times New Roman" w:hAnsi="Times New Roman" w:cs="Times New Roman"/>
          <w:sz w:val="24"/>
          <w:szCs w:val="24"/>
        </w:rPr>
        <w:t>25</w:t>
      </w:r>
      <w:r w:rsidRPr="00162E40">
        <w:rPr>
          <w:rFonts w:ascii="Times New Roman" w:hAnsi="Times New Roman" w:cs="Times New Roman"/>
          <w:sz w:val="24"/>
          <w:szCs w:val="24"/>
        </w:rPr>
        <w:t xml:space="preserve"> to 44 and adults ages 45 to 64 </w:t>
      </w:r>
      <w:r w:rsidR="0023517D" w:rsidRPr="00162E40">
        <w:rPr>
          <w:rFonts w:ascii="Times New Roman" w:hAnsi="Times New Roman" w:cs="Times New Roman"/>
          <w:sz w:val="24"/>
          <w:szCs w:val="24"/>
        </w:rPr>
        <w:t xml:space="preserve">having a higher rate of current cigarette smoking than adults ages 18 to 24 and adults </w:t>
      </w:r>
      <w:r w:rsidR="0023517D" w:rsidRPr="00162E40">
        <w:rPr>
          <w:rFonts w:ascii="Times New Roman" w:hAnsi="Times New Roman" w:cs="Times New Roman"/>
          <w:sz w:val="24"/>
          <w:szCs w:val="24"/>
        </w:rPr>
        <w:lastRenderedPageBreak/>
        <w:t>ages 65 and older</w:t>
      </w:r>
      <w:r w:rsidR="00B013DD" w:rsidRPr="00162E40">
        <w:rPr>
          <w:rFonts w:ascii="Times New Roman" w:hAnsi="Times New Roman" w:cs="Times New Roman"/>
          <w:sz w:val="24"/>
          <w:szCs w:val="24"/>
        </w:rPr>
        <w:t xml:space="preserve"> </w:t>
      </w:r>
      <w:r w:rsidR="00B013DD" w:rsidRPr="00162E40">
        <w:rPr>
          <w:rFonts w:ascii="Times New Roman" w:hAnsi="Times New Roman" w:cs="Times New Roman"/>
          <w:sz w:val="24"/>
          <w:szCs w:val="24"/>
        </w:rPr>
        <w:fldChar w:fldCharType="begin"/>
      </w:r>
      <w:r w:rsidR="008A601F" w:rsidRPr="00162E40">
        <w:rPr>
          <w:rFonts w:ascii="Times New Roman" w:hAnsi="Times New Roman" w:cs="Times New Roman"/>
          <w:sz w:val="24"/>
          <w:szCs w:val="24"/>
        </w:rPr>
        <w:instrText xml:space="preserve"> ADDIN EN.CITE &lt;EndNote&gt;&lt;Cite&gt;&lt;Author&gt;Cornelius&lt;/Author&gt;&lt;Year&gt;2020&lt;/Year&gt;&lt;RecNum&gt;145&lt;/RecNum&gt;&lt;DisplayText&gt;[5]&lt;/DisplayText&gt;&lt;record&gt;&lt;rec-number&gt;145&lt;/rec-number&gt;&lt;foreign-keys&gt;&lt;key app="EN" db-id="aa5595d2ux5fabeperuvxzfverv9vwffdwv2" timestamp="1623909872"&gt;145&lt;/key&gt;&lt;/foreign-keys&gt;&lt;ref-type name="Journal Article"&gt;17&lt;/ref-type&gt;&lt;contributors&gt;&lt;authors&gt;&lt;author&gt;Cornelius, Monica E.&lt;/author&gt;&lt;author&gt;Wang, Teresa W.&lt;/author&gt;&lt;author&gt;Jamal, Ahmed&lt;/author&gt;&lt;author&gt;Loretan, Caitlin G.&lt;/author&gt;&lt;author&gt;Neff, Linda J.&lt;/author&gt;&lt;/authors&gt;&lt;/contributors&gt;&lt;titles&gt;&lt;title&gt;Tobacco Product Use Among Adults--United States, 2019&lt;/title&gt;&lt;secondary-title&gt;Morbidity and Mortality Weekly Report&lt;/secondary-title&gt;&lt;/titles&gt;&lt;periodical&gt;&lt;full-title&gt;Morbidity and Mortality Weekly Report&lt;/full-title&gt;&lt;/periodical&gt;&lt;pages&gt;1736&lt;/pages&gt;&lt;volume&gt;69&lt;/volume&gt;&lt;number&gt;46&lt;/number&gt;&lt;keywords&gt;&lt;keyword&gt;Cigarettes&lt;/keyword&gt;&lt;keyword&gt;Adults&lt;/keyword&gt;&lt;keyword&gt;Smoking&lt;/keyword&gt;&lt;keyword&gt;Subpopulations&lt;/keyword&gt;&lt;keyword&gt;Young adults&lt;/keyword&gt;&lt;keyword&gt;Family income&lt;/keyword&gt;&lt;keyword&gt;Households&lt;/keyword&gt;&lt;keyword&gt;Electronic cigarettes&lt;/keyword&gt;&lt;keyword&gt;Hispanic Americans&lt;/keyword&gt;&lt;keyword&gt;Insurance coverage&lt;/keyword&gt;&lt;keyword&gt;Cigarette smoking&lt;/keyword&gt;&lt;keyword&gt;Cigars&lt;/keyword&gt;&lt;keyword&gt;Educational attainment&lt;/keyword&gt;&lt;keyword&gt;Smoking cessation&lt;/keyword&gt;&lt;keyword&gt;Tobacco&lt;/keyword&gt;&lt;keyword&gt;Generalized anxiety disorder&lt;/keyword&gt;&lt;keyword&gt;Flammability&lt;/keyword&gt;&lt;keyword&gt;Population&lt;/keyword&gt;&lt;keyword&gt;Medicaid&lt;/keyword&gt;&lt;keyword&gt;Public health&lt;/keyword&gt;&lt;keyword&gt;Minors&lt;/keyword&gt;&lt;keyword&gt;Uninsured people&lt;/keyword&gt;&lt;keyword&gt;Nicotine&lt;/keyword&gt;&lt;keyword&gt;Age groups&lt;/keyword&gt;&lt;/keywords&gt;&lt;dates&gt;&lt;year&gt;2020&lt;/year&gt;&lt;/dates&gt;&lt;pub-location&gt;Atlanta&lt;/pub-location&gt;&lt;publisher&gt;Atlanta: U.S. Government Printing Office&lt;/publisher&gt;&lt;isbn&gt;0149-2195&lt;/isbn&gt;&lt;urls&gt;&lt;/urls&gt;&lt;electronic-resource-num&gt;10.15585/mmwr.mm6946a4&lt;/electronic-resource-num&gt;&lt;/record&gt;&lt;/Cite&gt;&lt;/EndNote&gt;</w:instrText>
      </w:r>
      <w:r w:rsidR="00B013DD" w:rsidRPr="00162E40">
        <w:rPr>
          <w:rFonts w:ascii="Times New Roman" w:hAnsi="Times New Roman" w:cs="Times New Roman"/>
          <w:sz w:val="24"/>
          <w:szCs w:val="24"/>
        </w:rPr>
        <w:fldChar w:fldCharType="separate"/>
      </w:r>
      <w:r w:rsidR="008A601F" w:rsidRPr="00162E40">
        <w:rPr>
          <w:rFonts w:ascii="Times New Roman" w:hAnsi="Times New Roman" w:cs="Times New Roman"/>
          <w:noProof/>
          <w:sz w:val="24"/>
          <w:szCs w:val="24"/>
        </w:rPr>
        <w:t>[5]</w:t>
      </w:r>
      <w:r w:rsidR="00B013DD" w:rsidRPr="00162E40">
        <w:rPr>
          <w:rFonts w:ascii="Times New Roman" w:hAnsi="Times New Roman" w:cs="Times New Roman"/>
          <w:sz w:val="24"/>
          <w:szCs w:val="24"/>
        </w:rPr>
        <w:fldChar w:fldCharType="end"/>
      </w:r>
      <w:r w:rsidR="0023517D" w:rsidRPr="00162E40">
        <w:rPr>
          <w:rFonts w:ascii="Times New Roman" w:hAnsi="Times New Roman" w:cs="Times New Roman"/>
          <w:sz w:val="24"/>
          <w:szCs w:val="24"/>
        </w:rPr>
        <w:t>. Additionally, support for smoke-free policies typically increases with age</w:t>
      </w:r>
      <w:r w:rsidR="00B013DD" w:rsidRPr="00162E40">
        <w:rPr>
          <w:rFonts w:ascii="Times New Roman" w:hAnsi="Times New Roman" w:cs="Times New Roman"/>
          <w:sz w:val="24"/>
          <w:szCs w:val="24"/>
        </w:rPr>
        <w:t xml:space="preserve"> </w:t>
      </w:r>
      <w:r w:rsidR="00B013DD"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&lt;EndNote&gt;&lt;Cite&gt;&lt;Author&gt;Agaku&lt;/Author&gt;&lt;Year&gt;2014&lt;/Year&gt;&lt;RecNum&gt;209&lt;/RecNum&gt;&lt;DisplayText&gt;[98]&lt;/DisplayText&gt;&lt;record&gt;&lt;rec-number&gt;209&lt;/rec-number&gt;&lt;foreign-keys&gt;&lt;key app="EN" db-id="aa5595d2ux5fabeperuvxzfverv9vwffdwv2" timestamp="1624093614"&gt;209&lt;/key&gt;&lt;/foreign-keys&gt;&lt;ref-type name="Journal Article"&gt;17&lt;/ref-type&gt;&lt;contributors&gt;&lt;authors&gt;&lt;author&gt;Agaku, Israel&lt;/author&gt;&lt;author&gt;Odukoya, Oluwakemi&lt;/author&gt;&lt;author&gt;Olufajo, Olubode&lt;/author&gt;&lt;author&gt;Filippidis, Filippos&lt;/author&gt;&lt;author&gt;Vardavas, Constantine&lt;/author&gt;&lt;/authors&gt;&lt;/contributors&gt;&lt;titles&gt;&lt;title&gt;Support for smoke-free cars when children are present: a secondary analysis of 164,819 U.S. adults in 2010/2011&lt;/title&gt;&lt;secondary-title&gt;European Journal of Pediatrics&lt;/secondary-title&gt;&lt;/titles&gt;&lt;periodical&gt;&lt;full-title&gt;European Journal of Pediatrics&lt;/full-title&gt;&lt;/periodical&gt;&lt;pages&gt;1459-1466&lt;/pages&gt;&lt;volume&gt;173&lt;/volume&gt;&lt;number&gt;11&lt;/number&gt;&lt;keywords&gt;&lt;keyword&gt;PASSIVE smoking&lt;/keyword&gt;&lt;keyword&gt;ADULTS&lt;/keyword&gt;&lt;keyword&gt;HEALTH&lt;/keyword&gt;&lt;keyword&gt;NONSMOKING areas&lt;/keyword&gt;&lt;keyword&gt;SMOKING laws&lt;/keyword&gt;&lt;keyword&gt;TOBACCO use&lt;/keyword&gt;&lt;keyword&gt;PUBLIC health&lt;/keyword&gt;&lt;keyword&gt;SMOKING in the workplace&lt;/keyword&gt;&lt;keyword&gt;HEALTH aspects&lt;/keyword&gt;&lt;keyword&gt;UNITED States&lt;/keyword&gt;&lt;keyword&gt;Cars&lt;/keyword&gt;&lt;keyword&gt;Children&lt;/keyword&gt;&lt;keyword&gt;Exposure&lt;/keyword&gt;&lt;keyword&gt;Secondhand smoke&lt;/keyword&gt;&lt;keyword&gt;Tobacco control&lt;/keyword&gt;&lt;/keywords&gt;&lt;dates&gt;&lt;year&gt;2014&lt;/year&gt;&lt;/dates&gt;&lt;publisher&gt;Springer Nature&lt;/publisher&gt;&lt;isbn&gt;03406199&lt;/isbn&gt;&lt;accession-num&gt;98836815&lt;/accession-num&gt;&lt;work-type&gt;Article&lt;/work-type&gt;&lt;urls&gt;&lt;related-urls&gt;&lt;url&gt;http://libraries.ou.edu/access.aspx?url=http://search.ebscohost.com/login.aspx?direct=true&amp;amp;db=afh&amp;amp;AN=98836815&amp;amp;site=ehost-live&lt;/url&gt;&lt;/related-urls&gt;&lt;/urls&gt;&lt;electronic-resource-num&gt;10.1007/s00431-014-2344-0&lt;/electronic-resource-num&gt;&lt;remote-database-name&gt;afh&lt;/remote-database-name&gt;&lt;remote-database-provider&gt;EBSCOhost&lt;/remote-database-provider&gt;&lt;/record&gt;&lt;/Cite&gt;&lt;/EndNote&gt;</w:instrText>
      </w:r>
      <w:r w:rsidR="00B013DD"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[98]</w:t>
      </w:r>
      <w:r w:rsidR="00B013DD" w:rsidRPr="00162E40">
        <w:rPr>
          <w:rFonts w:ascii="Times New Roman" w:hAnsi="Times New Roman" w:cs="Times New Roman"/>
          <w:sz w:val="24"/>
          <w:szCs w:val="24"/>
        </w:rPr>
        <w:fldChar w:fldCharType="end"/>
      </w:r>
      <w:r w:rsidR="0023517D" w:rsidRPr="00162E40">
        <w:rPr>
          <w:rFonts w:ascii="Times New Roman" w:hAnsi="Times New Roman" w:cs="Times New Roman"/>
          <w:sz w:val="24"/>
          <w:szCs w:val="24"/>
        </w:rPr>
        <w:t>.</w:t>
      </w:r>
    </w:p>
    <w:p w14:paraId="604B0696" w14:textId="41BF5066" w:rsidR="00337A42" w:rsidRPr="00162E40" w:rsidRDefault="0023517D" w:rsidP="00060920">
      <w:pPr>
        <w:spacing w:after="0" w:line="360" w:lineRule="auto"/>
        <w:ind w:left="720"/>
        <w:rPr>
          <w:rFonts w:ascii="Times New Roman" w:hAnsi="Times New Roman" w:cs="Times New Roman"/>
          <w:sz w:val="24"/>
          <w:szCs w:val="24"/>
        </w:rPr>
      </w:pPr>
      <w:r w:rsidRPr="00162E40">
        <w:rPr>
          <w:rFonts w:ascii="Times New Roman" w:hAnsi="Times New Roman" w:cs="Times New Roman"/>
          <w:b/>
          <w:bCs/>
          <w:sz w:val="24"/>
          <w:szCs w:val="24"/>
        </w:rPr>
        <w:t>Race/Ethnicity</w:t>
      </w:r>
      <w:r w:rsidRPr="00162E40">
        <w:rPr>
          <w:rFonts w:ascii="Times New Roman" w:hAnsi="Times New Roman" w:cs="Times New Roman"/>
          <w:sz w:val="24"/>
          <w:szCs w:val="24"/>
        </w:rPr>
        <w:t xml:space="preserve">: Different races and ethnicities have both different rates of smoking as well as different rates of tobacco smoke exposure </w:t>
      </w:r>
      <w:r w:rsidR="00CC0BCA" w:rsidRPr="00162E40">
        <w:rPr>
          <w:rFonts w:ascii="Times New Roman" w:hAnsi="Times New Roman" w:cs="Times New Roman"/>
          <w:sz w:val="24"/>
          <w:szCs w:val="24"/>
        </w:rPr>
        <w:fldChar w:fldCharType="begin">
          <w:fldData xml:space="preserve">PEVuZE5vdGU+PENpdGU+PEF1dGhvcj5Uc2FpPC9BdXRob3I+PFllYXI+MjAxODwvWWVhcj48UmVj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PEVuZE5vdGU+PENpdGU+PEF1dGhvcj5Uc2FpPC9BdXRob3I+PFllYXI+MjAxODwvWWVhcj48UmVj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00CC0BCA" w:rsidRPr="00162E40">
        <w:rPr>
          <w:rFonts w:ascii="Times New Roman" w:hAnsi="Times New Roman" w:cs="Times New Roman"/>
          <w:sz w:val="24"/>
          <w:szCs w:val="24"/>
        </w:rPr>
      </w:r>
      <w:r w:rsidR="00CC0BCA"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 40]</w:t>
      </w:r>
      <w:r w:rsidR="00CC0BCA"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1EA06B57" w14:textId="4F9B5A53" w:rsidR="00073F3F" w:rsidRPr="00162E40" w:rsidRDefault="00B8105B" w:rsidP="00060920">
      <w:pPr>
        <w:spacing w:after="0" w:line="360" w:lineRule="auto"/>
        <w:ind w:left="720"/>
        <w:rPr>
          <w:rFonts w:ascii="Times New Roman" w:hAnsi="Times New Roman" w:cs="Times New Roman"/>
          <w:b/>
          <w:bCs/>
          <w:sz w:val="24"/>
          <w:szCs w:val="24"/>
        </w:rPr>
      </w:pPr>
      <w:r w:rsidRPr="00162E40">
        <w:rPr>
          <w:rFonts w:ascii="Times New Roman" w:hAnsi="Times New Roman" w:cs="Times New Roman"/>
          <w:b/>
          <w:bCs/>
          <w:sz w:val="24"/>
          <w:szCs w:val="24"/>
        </w:rPr>
        <w:t xml:space="preserve">Highest </w:t>
      </w:r>
      <w:r w:rsidR="00CC0BCA" w:rsidRPr="00162E40">
        <w:rPr>
          <w:rFonts w:ascii="Times New Roman" w:hAnsi="Times New Roman" w:cs="Times New Roman"/>
          <w:b/>
          <w:bCs/>
          <w:sz w:val="24"/>
          <w:szCs w:val="24"/>
        </w:rPr>
        <w:t>L</w:t>
      </w:r>
      <w:r w:rsidRPr="00162E40">
        <w:rPr>
          <w:rFonts w:ascii="Times New Roman" w:hAnsi="Times New Roman" w:cs="Times New Roman"/>
          <w:b/>
          <w:bCs/>
          <w:sz w:val="24"/>
          <w:szCs w:val="24"/>
        </w:rPr>
        <w:t xml:space="preserve">evel of </w:t>
      </w:r>
      <w:r w:rsidR="00CC0BCA" w:rsidRPr="00162E40">
        <w:rPr>
          <w:rFonts w:ascii="Times New Roman" w:hAnsi="Times New Roman" w:cs="Times New Roman"/>
          <w:b/>
          <w:bCs/>
          <w:sz w:val="24"/>
          <w:szCs w:val="24"/>
        </w:rPr>
        <w:t>E</w:t>
      </w:r>
      <w:r w:rsidR="003E362F" w:rsidRPr="00162E40">
        <w:rPr>
          <w:rFonts w:ascii="Times New Roman" w:hAnsi="Times New Roman" w:cs="Times New Roman"/>
          <w:b/>
          <w:bCs/>
          <w:sz w:val="24"/>
          <w:szCs w:val="24"/>
        </w:rPr>
        <w:t xml:space="preserve">ducational </w:t>
      </w:r>
      <w:r w:rsidR="00CC0BCA" w:rsidRPr="00162E40">
        <w:rPr>
          <w:rFonts w:ascii="Times New Roman" w:hAnsi="Times New Roman" w:cs="Times New Roman"/>
          <w:b/>
          <w:bCs/>
          <w:sz w:val="24"/>
          <w:szCs w:val="24"/>
        </w:rPr>
        <w:t>A</w:t>
      </w:r>
      <w:r w:rsidR="003E362F" w:rsidRPr="00162E40">
        <w:rPr>
          <w:rFonts w:ascii="Times New Roman" w:hAnsi="Times New Roman" w:cs="Times New Roman"/>
          <w:b/>
          <w:bCs/>
          <w:sz w:val="24"/>
          <w:szCs w:val="24"/>
        </w:rPr>
        <w:t>ttainment</w:t>
      </w:r>
      <w:r w:rsidR="00CC0BCA" w:rsidRPr="00162E40">
        <w:rPr>
          <w:rFonts w:ascii="Times New Roman" w:hAnsi="Times New Roman" w:cs="Times New Roman"/>
          <w:sz w:val="24"/>
          <w:szCs w:val="24"/>
        </w:rPr>
        <w:t xml:space="preserve">:  </w:t>
      </w:r>
      <w:r w:rsidR="00E20634" w:rsidRPr="00162E40">
        <w:rPr>
          <w:rFonts w:ascii="Times New Roman" w:hAnsi="Times New Roman" w:cs="Times New Roman"/>
          <w:sz w:val="24"/>
          <w:szCs w:val="24"/>
        </w:rPr>
        <w:t xml:space="preserve">Smoking status rates differ by level of education, with higher education typically being associated with higher rates of tobacco use </w:t>
      </w:r>
      <w:r w:rsidR="00843016" w:rsidRPr="00162E40">
        <w:rPr>
          <w:rFonts w:ascii="Times New Roman" w:hAnsi="Times New Roman" w:cs="Times New Roman"/>
          <w:sz w:val="24"/>
          <w:szCs w:val="24"/>
        </w:rPr>
        <w:fldChar w:fldCharType="begin"/>
      </w:r>
      <w:r w:rsidR="008A601F" w:rsidRPr="00162E40">
        <w:rPr>
          <w:rFonts w:ascii="Times New Roman" w:hAnsi="Times New Roman" w:cs="Times New Roman"/>
          <w:sz w:val="24"/>
          <w:szCs w:val="24"/>
        </w:rPr>
        <w:instrText xml:space="preserve"> ADDIN EN.CITE &lt;EndNote&gt;&lt;Cite&gt;&lt;Author&gt;Cornelius&lt;/Author&gt;&lt;Year&gt;2020&lt;/Year&gt;&lt;RecNum&gt;145&lt;/RecNum&gt;&lt;DisplayText&gt;[5]&lt;/DisplayText&gt;&lt;record&gt;&lt;rec-number&gt;145&lt;/rec-number&gt;&lt;foreign-keys&gt;&lt;key app="EN" db-id="aa5595d2ux5fabeperuvxzfverv9vwffdwv2" timestamp="1623909872"&gt;145&lt;/key&gt;&lt;/foreign-keys&gt;&lt;ref-type name="Journal Article"&gt;17&lt;/ref-type&gt;&lt;contributors&gt;&lt;authors&gt;&lt;author&gt;Cornelius, Monica E.&lt;/author&gt;&lt;author&gt;Wang, Teresa W.&lt;/author&gt;&lt;author&gt;Jamal, Ahmed&lt;/author&gt;&lt;author&gt;Loretan, Caitlin G.&lt;/author&gt;&lt;author&gt;Neff, Linda J.&lt;/author&gt;&lt;/authors&gt;&lt;/contributors&gt;&lt;titles&gt;&lt;title&gt;Tobacco Product Use Among Adults--United States, 2019&lt;/title&gt;&lt;secondary-title&gt;Morbidity and Mortality Weekly Report&lt;/secondary-title&gt;&lt;/titles&gt;&lt;periodical&gt;&lt;full-title&gt;Morbidity and Mortality Weekly Report&lt;/full-title&gt;&lt;/periodical&gt;&lt;pages&gt;1736&lt;/pages&gt;&lt;volume&gt;69&lt;/volume&gt;&lt;number&gt;46&lt;/number&gt;&lt;keywords&gt;&lt;keyword&gt;Cigarettes&lt;/keyword&gt;&lt;keyword&gt;Adults&lt;/keyword&gt;&lt;keyword&gt;Smoking&lt;/keyword&gt;&lt;keyword&gt;Subpopulations&lt;/keyword&gt;&lt;keyword&gt;Young adults&lt;/keyword&gt;&lt;keyword&gt;Family income&lt;/keyword&gt;&lt;keyword&gt;Households&lt;/keyword&gt;&lt;keyword&gt;Electronic cigarettes&lt;/keyword&gt;&lt;keyword&gt;Hispanic Americans&lt;/keyword&gt;&lt;keyword&gt;Insurance coverage&lt;/keyword&gt;&lt;keyword&gt;Cigarette smoking&lt;/keyword&gt;&lt;keyword&gt;Cigars&lt;/keyword&gt;&lt;keyword&gt;Educational attainment&lt;/keyword&gt;&lt;keyword&gt;Smoking cessation&lt;/keyword&gt;&lt;keyword&gt;Tobacco&lt;/keyword&gt;&lt;keyword&gt;Generalized anxiety disorder&lt;/keyword&gt;&lt;keyword&gt;Flammability&lt;/keyword&gt;&lt;keyword&gt;Population&lt;/keyword&gt;&lt;keyword&gt;Medicaid&lt;/keyword&gt;&lt;keyword&gt;Public health&lt;/keyword&gt;&lt;keyword&gt;Minors&lt;/keyword&gt;&lt;keyword&gt;Uninsured people&lt;/keyword&gt;&lt;keyword&gt;Nicotine&lt;/keyword&gt;&lt;keyword&gt;Age groups&lt;/keyword&gt;&lt;/keywords&gt;&lt;dates&gt;&lt;year&gt;2020&lt;/year&gt;&lt;/dates&gt;&lt;pub-location&gt;Atlanta&lt;/pub-location&gt;&lt;publisher&gt;Atlanta: U.S. Government Printing Office&lt;/publisher&gt;&lt;isbn&gt;0149-2195&lt;/isbn&gt;&lt;urls&gt;&lt;/urls&gt;&lt;electronic-resource-num&gt;10.15585/mmwr.mm6946a4&lt;/electronic-resource-num&gt;&lt;/record&gt;&lt;/Cite&gt;&lt;/EndNote&gt;</w:instrText>
      </w:r>
      <w:r w:rsidR="00843016" w:rsidRPr="00162E40">
        <w:rPr>
          <w:rFonts w:ascii="Times New Roman" w:hAnsi="Times New Roman" w:cs="Times New Roman"/>
          <w:sz w:val="24"/>
          <w:szCs w:val="24"/>
        </w:rPr>
        <w:fldChar w:fldCharType="separate"/>
      </w:r>
      <w:r w:rsidR="008A601F" w:rsidRPr="00162E40">
        <w:rPr>
          <w:rFonts w:ascii="Times New Roman" w:hAnsi="Times New Roman" w:cs="Times New Roman"/>
          <w:noProof/>
          <w:sz w:val="24"/>
          <w:szCs w:val="24"/>
        </w:rPr>
        <w:t>[5]</w:t>
      </w:r>
      <w:r w:rsidR="00843016" w:rsidRPr="00162E40">
        <w:rPr>
          <w:rFonts w:ascii="Times New Roman" w:hAnsi="Times New Roman" w:cs="Times New Roman"/>
          <w:sz w:val="24"/>
          <w:szCs w:val="24"/>
        </w:rPr>
        <w:fldChar w:fldCharType="end"/>
      </w:r>
      <w:r w:rsidR="00E20634" w:rsidRPr="00162E40">
        <w:rPr>
          <w:rFonts w:ascii="Times New Roman" w:hAnsi="Times New Roman" w:cs="Times New Roman"/>
          <w:sz w:val="24"/>
          <w:szCs w:val="24"/>
        </w:rPr>
        <w:t>.</w:t>
      </w:r>
    </w:p>
    <w:p w14:paraId="7286DAC4" w14:textId="77777777" w:rsidR="00652DBD" w:rsidRPr="00162E40" w:rsidRDefault="009918EE"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Demographic Variable Recoding</w:t>
      </w:r>
      <w:r w:rsidRPr="00162E40">
        <w:rPr>
          <w:rFonts w:ascii="Times New Roman" w:hAnsi="Times New Roman" w:cs="Times New Roman"/>
          <w:sz w:val="24"/>
          <w:szCs w:val="24"/>
        </w:rPr>
        <w:t>.</w:t>
      </w:r>
    </w:p>
    <w:p w14:paraId="51D91C5D" w14:textId="65661A65" w:rsidR="009918EE" w:rsidRPr="00162E40" w:rsidRDefault="00107139"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Appendix</w:t>
      </w:r>
      <w:r w:rsidR="00F11AB5" w:rsidRPr="00162E40">
        <w:rPr>
          <w:rFonts w:ascii="Times New Roman" w:hAnsi="Times New Roman" w:cs="Times New Roman"/>
          <w:sz w:val="24"/>
          <w:szCs w:val="24"/>
        </w:rPr>
        <w:t xml:space="preserve"> I </w:t>
      </w:r>
      <w:r w:rsidRPr="00162E40">
        <w:rPr>
          <w:rFonts w:ascii="Times New Roman" w:hAnsi="Times New Roman" w:cs="Times New Roman"/>
          <w:sz w:val="24"/>
          <w:szCs w:val="24"/>
        </w:rPr>
        <w:t xml:space="preserve">shows the complete item list that </w:t>
      </w:r>
      <w:r w:rsidR="00693D66" w:rsidRPr="00162E40">
        <w:rPr>
          <w:rFonts w:ascii="Times New Roman" w:hAnsi="Times New Roman" w:cs="Times New Roman"/>
          <w:sz w:val="24"/>
          <w:szCs w:val="24"/>
        </w:rPr>
        <w:t>was</w:t>
      </w:r>
      <w:r w:rsidRPr="00162E40">
        <w:rPr>
          <w:rFonts w:ascii="Times New Roman" w:hAnsi="Times New Roman" w:cs="Times New Roman"/>
          <w:sz w:val="24"/>
          <w:szCs w:val="24"/>
        </w:rPr>
        <w:t xml:space="preserve"> used for this series of studies. </w:t>
      </w:r>
      <w:r w:rsidR="00176550" w:rsidRPr="00162E40">
        <w:rPr>
          <w:rFonts w:ascii="Times New Roman" w:hAnsi="Times New Roman" w:cs="Times New Roman"/>
          <w:sz w:val="24"/>
          <w:szCs w:val="24"/>
        </w:rPr>
        <w:t xml:space="preserve">Some items </w:t>
      </w:r>
      <w:r w:rsidR="00693D66" w:rsidRPr="00162E40">
        <w:rPr>
          <w:rFonts w:ascii="Times New Roman" w:hAnsi="Times New Roman" w:cs="Times New Roman"/>
          <w:sz w:val="24"/>
          <w:szCs w:val="24"/>
        </w:rPr>
        <w:t>were</w:t>
      </w:r>
      <w:r w:rsidR="00176550" w:rsidRPr="00162E40">
        <w:rPr>
          <w:rFonts w:ascii="Times New Roman" w:hAnsi="Times New Roman" w:cs="Times New Roman"/>
          <w:sz w:val="24"/>
          <w:szCs w:val="24"/>
        </w:rPr>
        <w:t xml:space="preserve"> recoded for analysis. </w:t>
      </w:r>
      <w:r w:rsidRPr="00162E40">
        <w:rPr>
          <w:rFonts w:ascii="Times New Roman" w:hAnsi="Times New Roman" w:cs="Times New Roman"/>
          <w:sz w:val="24"/>
          <w:szCs w:val="24"/>
        </w:rPr>
        <w:t>For ‘Hispanic Origin,’</w:t>
      </w:r>
      <w:r w:rsidR="008310A7" w:rsidRPr="00162E40">
        <w:rPr>
          <w:rFonts w:ascii="Times New Roman" w:hAnsi="Times New Roman" w:cs="Times New Roman"/>
          <w:sz w:val="24"/>
          <w:szCs w:val="24"/>
        </w:rPr>
        <w:t xml:space="preserve"> </w:t>
      </w:r>
      <w:r w:rsidRPr="00162E40">
        <w:rPr>
          <w:rFonts w:ascii="Times New Roman" w:hAnsi="Times New Roman" w:cs="Times New Roman"/>
          <w:sz w:val="24"/>
          <w:szCs w:val="24"/>
        </w:rPr>
        <w:t>a</w:t>
      </w:r>
      <w:r w:rsidR="00FA5D63" w:rsidRPr="00162E40">
        <w:rPr>
          <w:rFonts w:ascii="Times New Roman" w:hAnsi="Times New Roman" w:cs="Times New Roman"/>
          <w:sz w:val="24"/>
          <w:szCs w:val="24"/>
        </w:rPr>
        <w:t xml:space="preserve"> question first asks whether the respondent is of Hispanic, Latino, or Spanish origin</w:t>
      </w:r>
      <w:r w:rsidR="008310A7" w:rsidRPr="00162E40">
        <w:rPr>
          <w:rFonts w:ascii="Times New Roman" w:hAnsi="Times New Roman" w:cs="Times New Roman"/>
          <w:sz w:val="24"/>
          <w:szCs w:val="24"/>
        </w:rPr>
        <w:t xml:space="preserve">. </w:t>
      </w:r>
      <w:r w:rsidR="00FA5D63" w:rsidRPr="00162E40">
        <w:rPr>
          <w:rFonts w:ascii="Times New Roman" w:hAnsi="Times New Roman" w:cs="Times New Roman"/>
          <w:sz w:val="24"/>
          <w:szCs w:val="24"/>
        </w:rPr>
        <w:t xml:space="preserve"> </w:t>
      </w:r>
      <w:r w:rsidR="008310A7" w:rsidRPr="00162E40">
        <w:rPr>
          <w:rFonts w:ascii="Times New Roman" w:hAnsi="Times New Roman" w:cs="Times New Roman"/>
          <w:sz w:val="24"/>
          <w:szCs w:val="24"/>
        </w:rPr>
        <w:t>The next question</w:t>
      </w:r>
      <w:r w:rsidR="00FA5D63" w:rsidRPr="00162E40">
        <w:rPr>
          <w:rFonts w:ascii="Times New Roman" w:hAnsi="Times New Roman" w:cs="Times New Roman"/>
          <w:sz w:val="24"/>
          <w:szCs w:val="24"/>
        </w:rPr>
        <w:t xml:space="preserve"> asks </w:t>
      </w:r>
      <w:r w:rsidR="008310A7" w:rsidRPr="00162E40">
        <w:rPr>
          <w:rFonts w:ascii="Times New Roman" w:hAnsi="Times New Roman" w:cs="Times New Roman"/>
          <w:sz w:val="24"/>
          <w:szCs w:val="24"/>
        </w:rPr>
        <w:t>what specific subgroup within those three selections the respondent identifies as if they responded yes.</w:t>
      </w:r>
      <w:r w:rsidR="001D1B6D" w:rsidRPr="00162E40">
        <w:rPr>
          <w:rFonts w:ascii="Times New Roman" w:hAnsi="Times New Roman" w:cs="Times New Roman"/>
          <w:sz w:val="24"/>
          <w:szCs w:val="24"/>
        </w:rPr>
        <w:t xml:space="preserve"> Those who identify as any of these groups </w:t>
      </w:r>
      <w:r w:rsidR="00693D66" w:rsidRPr="00162E40">
        <w:rPr>
          <w:rFonts w:ascii="Times New Roman" w:hAnsi="Times New Roman" w:cs="Times New Roman"/>
          <w:sz w:val="24"/>
          <w:szCs w:val="24"/>
        </w:rPr>
        <w:t>was</w:t>
      </w:r>
      <w:r w:rsidR="001D1B6D" w:rsidRPr="00162E40">
        <w:rPr>
          <w:rFonts w:ascii="Times New Roman" w:hAnsi="Times New Roman" w:cs="Times New Roman"/>
          <w:sz w:val="24"/>
          <w:szCs w:val="24"/>
        </w:rPr>
        <w:t xml:space="preserve"> recoded as ‘</w:t>
      </w:r>
      <w:r w:rsidRPr="00162E40">
        <w:rPr>
          <w:rFonts w:ascii="Times New Roman" w:hAnsi="Times New Roman" w:cs="Times New Roman"/>
          <w:sz w:val="24"/>
          <w:szCs w:val="24"/>
        </w:rPr>
        <w:t>Yes</w:t>
      </w:r>
      <w:r w:rsidR="001D1B6D" w:rsidRPr="00162E40">
        <w:rPr>
          <w:rFonts w:ascii="Times New Roman" w:hAnsi="Times New Roman" w:cs="Times New Roman"/>
          <w:sz w:val="24"/>
          <w:szCs w:val="24"/>
        </w:rPr>
        <w:t>’</w:t>
      </w:r>
      <w:r w:rsidRPr="00162E40">
        <w:rPr>
          <w:rFonts w:ascii="Times New Roman" w:hAnsi="Times New Roman" w:cs="Times New Roman"/>
          <w:sz w:val="24"/>
          <w:szCs w:val="24"/>
        </w:rPr>
        <w:t xml:space="preserve"> for Hispanic origin and those who did not choose any of those responses </w:t>
      </w:r>
      <w:r w:rsidR="00693D66" w:rsidRPr="00162E40">
        <w:rPr>
          <w:rFonts w:ascii="Times New Roman" w:hAnsi="Times New Roman" w:cs="Times New Roman"/>
          <w:sz w:val="24"/>
          <w:szCs w:val="24"/>
        </w:rPr>
        <w:t>was</w:t>
      </w:r>
      <w:r w:rsidRPr="00162E40">
        <w:rPr>
          <w:rFonts w:ascii="Times New Roman" w:hAnsi="Times New Roman" w:cs="Times New Roman"/>
          <w:sz w:val="24"/>
          <w:szCs w:val="24"/>
        </w:rPr>
        <w:t xml:space="preserve"> recoded as ‘No’</w:t>
      </w:r>
      <w:r w:rsidR="001D1B6D" w:rsidRPr="00162E40">
        <w:rPr>
          <w:rFonts w:ascii="Times New Roman" w:hAnsi="Times New Roman" w:cs="Times New Roman"/>
          <w:sz w:val="24"/>
          <w:szCs w:val="24"/>
        </w:rPr>
        <w:t xml:space="preserve"> for the purposes of analysis.</w:t>
      </w:r>
      <w:r w:rsidR="008310A7" w:rsidRPr="00162E40">
        <w:rPr>
          <w:rFonts w:ascii="Times New Roman" w:hAnsi="Times New Roman" w:cs="Times New Roman"/>
          <w:sz w:val="24"/>
          <w:szCs w:val="24"/>
        </w:rPr>
        <w:t xml:space="preserve"> T</w:t>
      </w:r>
      <w:r w:rsidR="00FA5D63" w:rsidRPr="00162E40">
        <w:rPr>
          <w:rFonts w:ascii="Times New Roman" w:hAnsi="Times New Roman" w:cs="Times New Roman"/>
          <w:sz w:val="24"/>
          <w:szCs w:val="24"/>
        </w:rPr>
        <w:t>he respondent</w:t>
      </w:r>
      <w:r w:rsidR="001D1B6D" w:rsidRPr="00162E40">
        <w:rPr>
          <w:rFonts w:ascii="Times New Roman" w:hAnsi="Times New Roman" w:cs="Times New Roman"/>
          <w:sz w:val="24"/>
          <w:szCs w:val="24"/>
        </w:rPr>
        <w:t xml:space="preserve"> </w:t>
      </w:r>
      <w:r w:rsidR="00693D66" w:rsidRPr="00162E40">
        <w:rPr>
          <w:rFonts w:ascii="Times New Roman" w:hAnsi="Times New Roman" w:cs="Times New Roman"/>
          <w:sz w:val="24"/>
          <w:szCs w:val="24"/>
        </w:rPr>
        <w:t>was</w:t>
      </w:r>
      <w:r w:rsidR="001D1B6D" w:rsidRPr="00162E40">
        <w:rPr>
          <w:rFonts w:ascii="Times New Roman" w:hAnsi="Times New Roman" w:cs="Times New Roman"/>
          <w:sz w:val="24"/>
          <w:szCs w:val="24"/>
        </w:rPr>
        <w:t xml:space="preserve"> then asked</w:t>
      </w:r>
      <w:r w:rsidR="00FA5D63" w:rsidRPr="00162E40">
        <w:rPr>
          <w:rFonts w:ascii="Times New Roman" w:hAnsi="Times New Roman" w:cs="Times New Roman"/>
          <w:sz w:val="24"/>
          <w:szCs w:val="24"/>
        </w:rPr>
        <w:t xml:space="preserve"> what race they identify as</w:t>
      </w:r>
      <w:r w:rsidR="001D1B6D" w:rsidRPr="00162E40">
        <w:rPr>
          <w:rFonts w:ascii="Times New Roman" w:hAnsi="Times New Roman" w:cs="Times New Roman"/>
          <w:sz w:val="24"/>
          <w:szCs w:val="24"/>
        </w:rPr>
        <w:t xml:space="preserve"> with </w:t>
      </w:r>
      <w:r w:rsidRPr="00162E40">
        <w:rPr>
          <w:rFonts w:ascii="Times New Roman" w:hAnsi="Times New Roman" w:cs="Times New Roman"/>
          <w:sz w:val="24"/>
          <w:szCs w:val="24"/>
        </w:rPr>
        <w:t xml:space="preserve">several specific race only responses as well as combination of races </w:t>
      </w:r>
      <w:r w:rsidR="001D1B6D" w:rsidRPr="00162E40">
        <w:rPr>
          <w:rFonts w:ascii="Times New Roman" w:hAnsi="Times New Roman" w:cs="Times New Roman"/>
          <w:sz w:val="24"/>
          <w:szCs w:val="24"/>
        </w:rPr>
        <w:t>responses</w:t>
      </w:r>
      <w:r w:rsidRPr="00162E40">
        <w:rPr>
          <w:rFonts w:ascii="Times New Roman" w:hAnsi="Times New Roman" w:cs="Times New Roman"/>
          <w:sz w:val="24"/>
          <w:szCs w:val="24"/>
        </w:rPr>
        <w:t>. For this study, only</w:t>
      </w:r>
      <w:r w:rsidR="001D1B6D" w:rsidRPr="00162E40">
        <w:rPr>
          <w:rFonts w:ascii="Times New Roman" w:hAnsi="Times New Roman" w:cs="Times New Roman"/>
          <w:sz w:val="24"/>
          <w:szCs w:val="24"/>
        </w:rPr>
        <w:t xml:space="preserve"> ‘White</w:t>
      </w:r>
      <w:r w:rsidRPr="00162E40">
        <w:rPr>
          <w:rFonts w:ascii="Times New Roman" w:hAnsi="Times New Roman" w:cs="Times New Roman"/>
          <w:sz w:val="24"/>
          <w:szCs w:val="24"/>
        </w:rPr>
        <w:t xml:space="preserve"> only</w:t>
      </w:r>
      <w:r w:rsidR="001D1B6D" w:rsidRPr="00162E40">
        <w:rPr>
          <w:rFonts w:ascii="Times New Roman" w:hAnsi="Times New Roman" w:cs="Times New Roman"/>
          <w:sz w:val="24"/>
          <w:szCs w:val="24"/>
        </w:rPr>
        <w:t>’, ‘Black or African American</w:t>
      </w:r>
      <w:r w:rsidRPr="00162E40">
        <w:rPr>
          <w:rFonts w:ascii="Times New Roman" w:hAnsi="Times New Roman" w:cs="Times New Roman"/>
          <w:sz w:val="24"/>
          <w:szCs w:val="24"/>
        </w:rPr>
        <w:t xml:space="preserve"> only</w:t>
      </w:r>
      <w:r w:rsidR="001D1B6D" w:rsidRPr="00162E40">
        <w:rPr>
          <w:rFonts w:ascii="Times New Roman" w:hAnsi="Times New Roman" w:cs="Times New Roman"/>
          <w:sz w:val="24"/>
          <w:szCs w:val="24"/>
        </w:rPr>
        <w:t xml:space="preserve">’, </w:t>
      </w:r>
      <w:r w:rsidRPr="00162E40">
        <w:rPr>
          <w:rFonts w:ascii="Times New Roman" w:hAnsi="Times New Roman" w:cs="Times New Roman"/>
          <w:sz w:val="24"/>
          <w:szCs w:val="24"/>
        </w:rPr>
        <w:t>and ‘</w:t>
      </w:r>
      <w:r w:rsidR="001D1B6D" w:rsidRPr="00162E40">
        <w:rPr>
          <w:rFonts w:ascii="Times New Roman" w:hAnsi="Times New Roman" w:cs="Times New Roman"/>
          <w:sz w:val="24"/>
          <w:szCs w:val="24"/>
        </w:rPr>
        <w:t>Asian</w:t>
      </w:r>
      <w:r w:rsidRPr="00162E40">
        <w:rPr>
          <w:rFonts w:ascii="Times New Roman" w:hAnsi="Times New Roman" w:cs="Times New Roman"/>
          <w:sz w:val="24"/>
          <w:szCs w:val="24"/>
        </w:rPr>
        <w:t xml:space="preserve"> only</w:t>
      </w:r>
      <w:r w:rsidR="001D1B6D" w:rsidRPr="00162E40">
        <w:rPr>
          <w:rFonts w:ascii="Times New Roman" w:hAnsi="Times New Roman" w:cs="Times New Roman"/>
          <w:sz w:val="24"/>
          <w:szCs w:val="24"/>
        </w:rPr>
        <w:t>’, and ‘Native Hawaiian or other Pacific Islander</w:t>
      </w:r>
      <w:r w:rsidRPr="00162E40">
        <w:rPr>
          <w:rFonts w:ascii="Times New Roman" w:hAnsi="Times New Roman" w:cs="Times New Roman"/>
          <w:sz w:val="24"/>
          <w:szCs w:val="24"/>
        </w:rPr>
        <w:t xml:space="preserve"> only</w:t>
      </w:r>
      <w:r w:rsidR="001D1B6D" w:rsidRPr="00162E40">
        <w:rPr>
          <w:rFonts w:ascii="Times New Roman" w:hAnsi="Times New Roman" w:cs="Times New Roman"/>
          <w:sz w:val="24"/>
          <w:szCs w:val="24"/>
        </w:rPr>
        <w:t>’</w:t>
      </w:r>
      <w:r w:rsidR="00FA5D63" w:rsidRPr="00162E40">
        <w:rPr>
          <w:rFonts w:ascii="Times New Roman" w:hAnsi="Times New Roman" w:cs="Times New Roman"/>
          <w:sz w:val="24"/>
          <w:szCs w:val="24"/>
        </w:rPr>
        <w:t>,</w:t>
      </w:r>
      <w:r w:rsidR="007F0181" w:rsidRPr="00162E40">
        <w:rPr>
          <w:rFonts w:ascii="Times New Roman" w:hAnsi="Times New Roman" w:cs="Times New Roman"/>
          <w:sz w:val="24"/>
          <w:szCs w:val="24"/>
        </w:rPr>
        <w:t xml:space="preserve"> </w:t>
      </w:r>
      <w:r w:rsidR="00693D66" w:rsidRPr="00162E40">
        <w:rPr>
          <w:rFonts w:ascii="Times New Roman" w:hAnsi="Times New Roman" w:cs="Times New Roman"/>
          <w:sz w:val="24"/>
          <w:szCs w:val="24"/>
        </w:rPr>
        <w:t>was</w:t>
      </w:r>
      <w:r w:rsidRPr="00162E40">
        <w:rPr>
          <w:rFonts w:ascii="Times New Roman" w:hAnsi="Times New Roman" w:cs="Times New Roman"/>
          <w:sz w:val="24"/>
          <w:szCs w:val="24"/>
        </w:rPr>
        <w:t xml:space="preserve"> used</w:t>
      </w:r>
      <w:r w:rsidR="001D1B6D" w:rsidRPr="00162E40">
        <w:rPr>
          <w:rFonts w:ascii="Times New Roman" w:hAnsi="Times New Roman" w:cs="Times New Roman"/>
          <w:sz w:val="24"/>
          <w:szCs w:val="24"/>
        </w:rPr>
        <w:t xml:space="preserve">. </w:t>
      </w:r>
      <w:r w:rsidRPr="00162E40">
        <w:rPr>
          <w:rFonts w:ascii="Times New Roman" w:hAnsi="Times New Roman" w:cs="Times New Roman"/>
          <w:sz w:val="24"/>
          <w:szCs w:val="24"/>
        </w:rPr>
        <w:t xml:space="preserve">Following standards established by the federal Office of Management and Budget, ‘Asian only’ and ‘Native Hawaiian or other Pacific Islander only’ </w:t>
      </w:r>
      <w:r w:rsidR="00F41AF8" w:rsidRPr="00162E40">
        <w:rPr>
          <w:rFonts w:ascii="Times New Roman" w:hAnsi="Times New Roman" w:cs="Times New Roman"/>
          <w:sz w:val="24"/>
          <w:szCs w:val="24"/>
        </w:rPr>
        <w:t>w</w:t>
      </w:r>
      <w:r w:rsidR="00F41AF8">
        <w:rPr>
          <w:rFonts w:ascii="Times New Roman" w:hAnsi="Times New Roman" w:cs="Times New Roman"/>
          <w:sz w:val="24"/>
          <w:szCs w:val="24"/>
        </w:rPr>
        <w:t>ere</w:t>
      </w:r>
      <w:r w:rsidR="00F41AF8" w:rsidRPr="00162E40">
        <w:rPr>
          <w:rFonts w:ascii="Times New Roman" w:hAnsi="Times New Roman" w:cs="Times New Roman"/>
          <w:sz w:val="24"/>
          <w:szCs w:val="24"/>
        </w:rPr>
        <w:t xml:space="preserve"> </w:t>
      </w:r>
      <w:r w:rsidRPr="00162E40">
        <w:rPr>
          <w:rFonts w:ascii="Times New Roman" w:hAnsi="Times New Roman" w:cs="Times New Roman"/>
          <w:sz w:val="24"/>
          <w:szCs w:val="24"/>
        </w:rPr>
        <w:t xml:space="preserve">grouped into a new code of ‘Asian or Pacific Islander’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&lt;EndNote&gt;&lt;Cite&gt;&lt;Author&gt;Bureau&lt;/Author&gt;&lt;Year&gt;2019&lt;/Year&gt;&lt;RecNum&gt;419&lt;/RecNum&gt;&lt;DisplayText&gt;[123]&lt;/DisplayText&gt;&lt;record&gt;&lt;rec-number&gt;419&lt;/rec-number&gt;&lt;foreign-keys&gt;&lt;key app="EN" db-id="aa5595d2ux5fabeperuvxzfverv9vwffdwv2" timestamp="1648768788"&gt;419&lt;/key&gt;&lt;/foreign-keys&gt;&lt;ref-type name="Government Document"&gt;46&lt;/ref-type&gt;&lt;contributors&gt;&lt;authors&gt;&lt;author&gt;U.S. Census Bureau&lt;/author&gt;&lt;/authors&gt;&lt;/contributors&gt;&lt;titles&gt;&lt;title&gt;Current Population Survey Design and Methodology Technical Paper 77&lt;/title&gt;&lt;/titles&gt;&lt;dates&gt;&lt;year&gt;2019&lt;/year&gt;&lt;/dates&gt;&lt;urls&gt;&lt;related-urls&gt;&lt;url&gt;https://www2.census.gov/programs-surveys/cps/methodology/CPS-Tech-Paper-77.pdf&lt;/url&gt;&lt;/related-urls&gt;&lt;/urls&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[123]</w:t>
      </w:r>
      <w:r w:rsidRPr="00162E40">
        <w:rPr>
          <w:rFonts w:ascii="Times New Roman" w:hAnsi="Times New Roman" w:cs="Times New Roman"/>
          <w:sz w:val="24"/>
          <w:szCs w:val="24"/>
        </w:rPr>
        <w:fldChar w:fldCharType="end"/>
      </w:r>
      <w:r w:rsidR="00FA5D63" w:rsidRPr="00162E40">
        <w:rPr>
          <w:rFonts w:ascii="Times New Roman" w:hAnsi="Times New Roman" w:cs="Times New Roman"/>
          <w:sz w:val="24"/>
          <w:szCs w:val="24"/>
        </w:rPr>
        <w:t>.</w:t>
      </w:r>
      <w:r w:rsidR="008310A7" w:rsidRPr="00162E40">
        <w:rPr>
          <w:rFonts w:ascii="Times New Roman" w:hAnsi="Times New Roman" w:cs="Times New Roman"/>
          <w:sz w:val="24"/>
          <w:szCs w:val="24"/>
        </w:rPr>
        <w:t xml:space="preserve"> </w:t>
      </w:r>
      <w:r w:rsidR="009918EE" w:rsidRPr="00162E40">
        <w:rPr>
          <w:rFonts w:ascii="Times New Roman" w:hAnsi="Times New Roman" w:cs="Times New Roman"/>
          <w:sz w:val="24"/>
          <w:szCs w:val="24"/>
        </w:rPr>
        <w:t xml:space="preserve">Highest level of school completed or degree received </w:t>
      </w:r>
      <w:r w:rsidR="00693D66" w:rsidRPr="00162E40">
        <w:rPr>
          <w:rFonts w:ascii="Times New Roman" w:hAnsi="Times New Roman" w:cs="Times New Roman"/>
          <w:sz w:val="24"/>
          <w:szCs w:val="24"/>
        </w:rPr>
        <w:t>was</w:t>
      </w:r>
      <w:r w:rsidR="009918EE" w:rsidRPr="00162E40">
        <w:rPr>
          <w:rFonts w:ascii="Times New Roman" w:hAnsi="Times New Roman" w:cs="Times New Roman"/>
          <w:sz w:val="24"/>
          <w:szCs w:val="24"/>
        </w:rPr>
        <w:t xml:space="preserve"> recoded into fewer variables from the original item listing multiple grade levels rather than a variable denoting less than high school education in order to better match traditional reporting of education variable groups. </w:t>
      </w:r>
      <w:r w:rsidR="007D7509" w:rsidRPr="00162E40">
        <w:rPr>
          <w:rFonts w:ascii="Times New Roman" w:hAnsi="Times New Roman" w:cs="Times New Roman"/>
          <w:sz w:val="24"/>
          <w:szCs w:val="24"/>
        </w:rPr>
        <w:t xml:space="preserve">The new groups </w:t>
      </w:r>
      <w:r w:rsidR="00693D66" w:rsidRPr="00162E40">
        <w:rPr>
          <w:rFonts w:ascii="Times New Roman" w:hAnsi="Times New Roman" w:cs="Times New Roman"/>
          <w:sz w:val="24"/>
          <w:szCs w:val="24"/>
        </w:rPr>
        <w:t>were</w:t>
      </w:r>
      <w:r w:rsidR="007D7509" w:rsidRPr="00162E40">
        <w:rPr>
          <w:rFonts w:ascii="Times New Roman" w:hAnsi="Times New Roman" w:cs="Times New Roman"/>
          <w:sz w:val="24"/>
          <w:szCs w:val="24"/>
        </w:rPr>
        <w:t xml:space="preserve"> ‘Less than high school degree’ comprised of all grade completions lower than high school graduate, ‘high school degree or equivalent’ comprised of those who earned either a high school degree, a GED, or who completed some college with no degree, ‘associate degree in college’ with both selections, </w:t>
      </w:r>
      <w:r w:rsidR="00176550" w:rsidRPr="00162E40">
        <w:rPr>
          <w:rFonts w:ascii="Times New Roman" w:hAnsi="Times New Roman" w:cs="Times New Roman"/>
          <w:sz w:val="24"/>
          <w:szCs w:val="24"/>
        </w:rPr>
        <w:t>and lastly ‘</w:t>
      </w:r>
      <w:r w:rsidRPr="00162E40">
        <w:rPr>
          <w:rFonts w:ascii="Times New Roman" w:hAnsi="Times New Roman" w:cs="Times New Roman"/>
          <w:sz w:val="24"/>
          <w:szCs w:val="24"/>
        </w:rPr>
        <w:t>Four year degree or higher</w:t>
      </w:r>
      <w:r w:rsidR="00176550" w:rsidRPr="00162E40">
        <w:rPr>
          <w:rFonts w:ascii="Times New Roman" w:hAnsi="Times New Roman" w:cs="Times New Roman"/>
          <w:sz w:val="24"/>
          <w:szCs w:val="24"/>
        </w:rPr>
        <w:t xml:space="preserve">’ comprised of those who selected </w:t>
      </w:r>
      <w:r w:rsidRPr="00162E40">
        <w:rPr>
          <w:rFonts w:ascii="Times New Roman" w:hAnsi="Times New Roman" w:cs="Times New Roman"/>
          <w:sz w:val="24"/>
          <w:szCs w:val="24"/>
        </w:rPr>
        <w:t xml:space="preserve">‘bachelor’s degree’, </w:t>
      </w:r>
      <w:r w:rsidR="00176550" w:rsidRPr="00162E40">
        <w:rPr>
          <w:rFonts w:ascii="Times New Roman" w:hAnsi="Times New Roman" w:cs="Times New Roman"/>
          <w:sz w:val="24"/>
          <w:szCs w:val="24"/>
        </w:rPr>
        <w:t xml:space="preserve">‘master’s degree’, ‘professional school degree’, and ‘doctorate degree’. For more detail regarding each educational attainment selection, please refer to </w:t>
      </w:r>
      <w:r w:rsidR="004F2CC3" w:rsidRPr="00162E40">
        <w:rPr>
          <w:rFonts w:ascii="Times New Roman" w:hAnsi="Times New Roman" w:cs="Times New Roman"/>
          <w:sz w:val="24"/>
          <w:szCs w:val="24"/>
        </w:rPr>
        <w:t>Appendix I</w:t>
      </w:r>
      <w:r w:rsidR="00176550" w:rsidRPr="00162E40">
        <w:rPr>
          <w:rFonts w:ascii="Times New Roman" w:hAnsi="Times New Roman" w:cs="Times New Roman"/>
          <w:sz w:val="24"/>
          <w:szCs w:val="24"/>
        </w:rPr>
        <w:t>.</w:t>
      </w:r>
    </w:p>
    <w:p w14:paraId="2760698B" w14:textId="77777777" w:rsidR="00117085" w:rsidRDefault="00117085">
      <w:pPr>
        <w:rPr>
          <w:rFonts w:ascii="Times New Roman" w:hAnsi="Times New Roman" w:cs="Times New Roman"/>
          <w:b/>
          <w:bCs/>
          <w:sz w:val="24"/>
          <w:szCs w:val="24"/>
        </w:rPr>
      </w:pPr>
      <w:r>
        <w:rPr>
          <w:rFonts w:ascii="Times New Roman" w:hAnsi="Times New Roman" w:cs="Times New Roman"/>
          <w:b/>
          <w:bCs/>
          <w:sz w:val="24"/>
          <w:szCs w:val="24"/>
        </w:rPr>
        <w:br w:type="page"/>
      </w:r>
    </w:p>
    <w:p w14:paraId="65654967" w14:textId="170EA1C3" w:rsidR="00652DBD" w:rsidRPr="00162E40" w:rsidRDefault="00B8105B"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lastRenderedPageBreak/>
        <w:t>Smoking Variables</w:t>
      </w:r>
      <w:r w:rsidRPr="00162E40">
        <w:rPr>
          <w:rFonts w:ascii="Times New Roman" w:hAnsi="Times New Roman" w:cs="Times New Roman"/>
          <w:sz w:val="24"/>
          <w:szCs w:val="24"/>
        </w:rPr>
        <w:t xml:space="preserve">. </w:t>
      </w:r>
    </w:p>
    <w:p w14:paraId="1FE4B1E6" w14:textId="24FD3C1C" w:rsidR="00BF373E" w:rsidRPr="00162E40" w:rsidRDefault="00BF373E"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Not all smokers are likely to have the same outlook when it comes to exposing others to their tobacco smoke.  For example, heavy smokers may be less concerned about their smoke affecting others compared to smokers who do not smoke as often.  </w:t>
      </w:r>
      <w:r w:rsidR="008D6FF1" w:rsidRPr="00162E40">
        <w:rPr>
          <w:rFonts w:ascii="Times New Roman" w:hAnsi="Times New Roman" w:cs="Times New Roman"/>
          <w:sz w:val="24"/>
          <w:szCs w:val="24"/>
        </w:rPr>
        <w:t xml:space="preserve">Current smokers </w:t>
      </w:r>
      <w:r w:rsidR="00AE5B5E" w:rsidRPr="00162E40">
        <w:rPr>
          <w:rFonts w:ascii="Times New Roman" w:hAnsi="Times New Roman" w:cs="Times New Roman"/>
          <w:sz w:val="24"/>
          <w:szCs w:val="24"/>
        </w:rPr>
        <w:t xml:space="preserve">and heavy smokers </w:t>
      </w:r>
      <w:r w:rsidR="008D6FF1" w:rsidRPr="00162E40">
        <w:rPr>
          <w:rFonts w:ascii="Times New Roman" w:hAnsi="Times New Roman" w:cs="Times New Roman"/>
          <w:sz w:val="24"/>
          <w:szCs w:val="24"/>
        </w:rPr>
        <w:t xml:space="preserve">are less likely to support smoking bans in </w:t>
      </w:r>
      <w:r w:rsidR="00193F98">
        <w:rPr>
          <w:rFonts w:ascii="Times New Roman" w:hAnsi="Times New Roman" w:cs="Times New Roman"/>
          <w:sz w:val="24"/>
          <w:szCs w:val="24"/>
        </w:rPr>
        <w:t>cars</w:t>
      </w:r>
      <w:r w:rsidR="00AA2D60" w:rsidRPr="00162E40">
        <w:rPr>
          <w:rFonts w:ascii="Times New Roman" w:hAnsi="Times New Roman" w:cs="Times New Roman"/>
          <w:sz w:val="24"/>
          <w:szCs w:val="24"/>
        </w:rPr>
        <w:t xml:space="preserve"> </w:t>
      </w:r>
      <w:r w:rsidR="00AA2D60" w:rsidRPr="00162E40">
        <w:rPr>
          <w:rFonts w:ascii="Times New Roman" w:hAnsi="Times New Roman" w:cs="Times New Roman"/>
          <w:sz w:val="24"/>
          <w:szCs w:val="24"/>
        </w:rPr>
        <w:fldChar w:fldCharType="begin">
          <w:fldData xml:space="preserve">PEVuZE5vdGU+PENpdGU+PEF1dGhvcj5Db3JuZWxpdXM8L0F1dGhvcj48WWVhcj4yMDIwPC9ZZWFy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</w:fldData>
        </w:fldChar>
      </w:r>
      <w:r w:rsidR="00107139" w:rsidRPr="00162E40">
        <w:rPr>
          <w:rFonts w:ascii="Times New Roman" w:hAnsi="Times New Roman" w:cs="Times New Roman"/>
          <w:sz w:val="24"/>
          <w:szCs w:val="24"/>
        </w:rPr>
        <w:instrText xml:space="preserve"> ADDIN EN.CITE </w:instrText>
      </w:r>
      <w:r w:rsidR="00107139" w:rsidRPr="00162E40">
        <w:rPr>
          <w:rFonts w:ascii="Times New Roman" w:hAnsi="Times New Roman" w:cs="Times New Roman"/>
          <w:sz w:val="24"/>
          <w:szCs w:val="24"/>
        </w:rPr>
        <w:fldChar w:fldCharType="begin">
          <w:fldData xml:space="preserve">PEVuZE5vdGU+PENpdGU+PEF1dGhvcj5Db3JuZWxpdXM8L0F1dGhvcj48WWVhcj4yMDIwPC9ZZWFy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</w:fldData>
        </w:fldChar>
      </w:r>
      <w:r w:rsidR="00107139" w:rsidRPr="00162E40">
        <w:rPr>
          <w:rFonts w:ascii="Times New Roman" w:hAnsi="Times New Roman" w:cs="Times New Roman"/>
          <w:sz w:val="24"/>
          <w:szCs w:val="24"/>
        </w:rPr>
        <w:instrText xml:space="preserve"> ADDIN EN.CITE.DATA </w:instrText>
      </w:r>
      <w:r w:rsidR="00107139" w:rsidRPr="00162E40">
        <w:rPr>
          <w:rFonts w:ascii="Times New Roman" w:hAnsi="Times New Roman" w:cs="Times New Roman"/>
          <w:sz w:val="24"/>
          <w:szCs w:val="24"/>
        </w:rPr>
      </w:r>
      <w:r w:rsidR="00107139" w:rsidRPr="00162E40">
        <w:rPr>
          <w:rFonts w:ascii="Times New Roman" w:hAnsi="Times New Roman" w:cs="Times New Roman"/>
          <w:sz w:val="24"/>
          <w:szCs w:val="24"/>
        </w:rPr>
        <w:fldChar w:fldCharType="end"/>
      </w:r>
      <w:r w:rsidR="00AA2D60" w:rsidRPr="00162E40">
        <w:rPr>
          <w:rFonts w:ascii="Times New Roman" w:hAnsi="Times New Roman" w:cs="Times New Roman"/>
          <w:sz w:val="24"/>
          <w:szCs w:val="24"/>
        </w:rPr>
      </w:r>
      <w:r w:rsidR="00AA2D60" w:rsidRPr="00162E40">
        <w:rPr>
          <w:rFonts w:ascii="Times New Roman" w:hAnsi="Times New Roman" w:cs="Times New Roman"/>
          <w:sz w:val="24"/>
          <w:szCs w:val="24"/>
        </w:rPr>
        <w:fldChar w:fldCharType="separate"/>
      </w:r>
      <w:r w:rsidR="00107139" w:rsidRPr="00162E40">
        <w:rPr>
          <w:rFonts w:ascii="Times New Roman" w:hAnsi="Times New Roman" w:cs="Times New Roman"/>
          <w:noProof/>
          <w:sz w:val="24"/>
          <w:szCs w:val="24"/>
        </w:rPr>
        <w:t>[5, 124]</w:t>
      </w:r>
      <w:r w:rsidR="00AA2D60" w:rsidRPr="00162E40">
        <w:rPr>
          <w:rFonts w:ascii="Times New Roman" w:hAnsi="Times New Roman" w:cs="Times New Roman"/>
          <w:sz w:val="24"/>
          <w:szCs w:val="24"/>
        </w:rPr>
        <w:fldChar w:fldCharType="end"/>
      </w:r>
      <w:r w:rsidR="008D6FF1" w:rsidRPr="00162E40">
        <w:rPr>
          <w:rFonts w:ascii="Times New Roman" w:hAnsi="Times New Roman" w:cs="Times New Roman"/>
          <w:sz w:val="24"/>
          <w:szCs w:val="24"/>
        </w:rPr>
        <w:t>.</w:t>
      </w:r>
    </w:p>
    <w:p w14:paraId="3DA0237B" w14:textId="28B5D82B" w:rsidR="00652DBD" w:rsidRPr="00162E40" w:rsidRDefault="00901F52"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 xml:space="preserve">Tobacco </w:t>
      </w:r>
      <w:r w:rsidR="006431E3" w:rsidRPr="00162E40">
        <w:rPr>
          <w:rFonts w:ascii="Times New Roman" w:hAnsi="Times New Roman" w:cs="Times New Roman"/>
          <w:b/>
          <w:bCs/>
          <w:sz w:val="24"/>
          <w:szCs w:val="24"/>
        </w:rPr>
        <w:t>Smok</w:t>
      </w:r>
      <w:r w:rsidRPr="00162E40">
        <w:rPr>
          <w:rFonts w:ascii="Times New Roman" w:hAnsi="Times New Roman" w:cs="Times New Roman"/>
          <w:b/>
          <w:bCs/>
          <w:sz w:val="24"/>
          <w:szCs w:val="24"/>
        </w:rPr>
        <w:t>e</w:t>
      </w:r>
      <w:r w:rsidR="006431E3" w:rsidRPr="00162E40">
        <w:rPr>
          <w:rFonts w:ascii="Times New Roman" w:hAnsi="Times New Roman" w:cs="Times New Roman"/>
          <w:b/>
          <w:bCs/>
          <w:sz w:val="24"/>
          <w:szCs w:val="24"/>
        </w:rPr>
        <w:t xml:space="preserve"> </w:t>
      </w:r>
      <w:r w:rsidR="00E04F42" w:rsidRPr="00162E40">
        <w:rPr>
          <w:rFonts w:ascii="Times New Roman" w:hAnsi="Times New Roman" w:cs="Times New Roman"/>
          <w:b/>
          <w:bCs/>
          <w:sz w:val="24"/>
          <w:szCs w:val="24"/>
        </w:rPr>
        <w:t>Variable Recoding</w:t>
      </w:r>
    </w:p>
    <w:p w14:paraId="6D19186D" w14:textId="6E9B49D1" w:rsidR="00603260" w:rsidRPr="00162E40" w:rsidRDefault="008310A7"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The NIH recommends recoding a new variable referred to as “current smoking status” by taking the continuous variable for cigarettes smoked per day and recoding it into three new groups: “current cigarette smoker,” “former cigarette smoker,” and “never cigarette smoker.” This current smoking status variable also incorporates the response of having smoked at least 100 cigarettes in the respondent’s lifetime to account for the minimum amount of cigarettes needed to match the standard definition of being a current cigarette smoker. </w:t>
      </w:r>
      <w:r w:rsidR="0028455E" w:rsidRPr="00162E40">
        <w:rPr>
          <w:rFonts w:ascii="Times New Roman" w:hAnsi="Times New Roman" w:cs="Times New Roman"/>
          <w:sz w:val="24"/>
          <w:szCs w:val="24"/>
        </w:rPr>
        <w:t xml:space="preserve">The basic cigarette questions of has the subject has smoked at least 100 cigarettes in their life, answered with ‘yes’ and ‘no’ and </w:t>
      </w:r>
      <w:r w:rsidR="008D0D7F" w:rsidRPr="00162E40">
        <w:rPr>
          <w:rFonts w:ascii="Times New Roman" w:hAnsi="Times New Roman" w:cs="Times New Roman"/>
          <w:sz w:val="24"/>
          <w:szCs w:val="24"/>
        </w:rPr>
        <w:t xml:space="preserve">the current cigarette smoking status of </w:t>
      </w:r>
      <w:r w:rsidR="0028455E" w:rsidRPr="00162E40">
        <w:rPr>
          <w:rFonts w:ascii="Times New Roman" w:hAnsi="Times New Roman" w:cs="Times New Roman"/>
          <w:sz w:val="24"/>
          <w:szCs w:val="24"/>
        </w:rPr>
        <w:t>smoke</w:t>
      </w:r>
      <w:r w:rsidR="008D0D7F" w:rsidRPr="00162E40">
        <w:rPr>
          <w:rFonts w:ascii="Times New Roman" w:hAnsi="Times New Roman" w:cs="Times New Roman"/>
          <w:sz w:val="24"/>
          <w:szCs w:val="24"/>
        </w:rPr>
        <w:t>s</w:t>
      </w:r>
      <w:r w:rsidR="0028455E" w:rsidRPr="00162E40">
        <w:rPr>
          <w:rFonts w:ascii="Times New Roman" w:hAnsi="Times New Roman" w:cs="Times New Roman"/>
          <w:sz w:val="24"/>
          <w:szCs w:val="24"/>
        </w:rPr>
        <w:t xml:space="preserve"> cigarettes </w:t>
      </w:r>
      <w:r w:rsidR="008D0D7F" w:rsidRPr="00162E40">
        <w:rPr>
          <w:rFonts w:ascii="Times New Roman" w:hAnsi="Times New Roman" w:cs="Times New Roman"/>
          <w:sz w:val="24"/>
          <w:szCs w:val="24"/>
        </w:rPr>
        <w:t>‘</w:t>
      </w:r>
      <w:r w:rsidR="0028455E" w:rsidRPr="00162E40">
        <w:rPr>
          <w:rFonts w:ascii="Times New Roman" w:hAnsi="Times New Roman" w:cs="Times New Roman"/>
          <w:sz w:val="24"/>
          <w:szCs w:val="24"/>
        </w:rPr>
        <w:t>every day</w:t>
      </w:r>
      <w:r w:rsidR="008D0D7F" w:rsidRPr="00162E40">
        <w:rPr>
          <w:rFonts w:ascii="Times New Roman" w:hAnsi="Times New Roman" w:cs="Times New Roman"/>
          <w:sz w:val="24"/>
          <w:szCs w:val="24"/>
        </w:rPr>
        <w:t>’</w:t>
      </w:r>
      <w:r w:rsidR="0028455E" w:rsidRPr="00162E40">
        <w:rPr>
          <w:rFonts w:ascii="Times New Roman" w:hAnsi="Times New Roman" w:cs="Times New Roman"/>
          <w:sz w:val="24"/>
          <w:szCs w:val="24"/>
        </w:rPr>
        <w:t xml:space="preserve">, </w:t>
      </w:r>
      <w:r w:rsidR="008D0D7F" w:rsidRPr="00162E40">
        <w:rPr>
          <w:rFonts w:ascii="Times New Roman" w:hAnsi="Times New Roman" w:cs="Times New Roman"/>
          <w:sz w:val="24"/>
          <w:szCs w:val="24"/>
        </w:rPr>
        <w:t>‘</w:t>
      </w:r>
      <w:r w:rsidR="0028455E" w:rsidRPr="00162E40">
        <w:rPr>
          <w:rFonts w:ascii="Times New Roman" w:hAnsi="Times New Roman" w:cs="Times New Roman"/>
          <w:sz w:val="24"/>
          <w:szCs w:val="24"/>
        </w:rPr>
        <w:t>some days</w:t>
      </w:r>
      <w:r w:rsidR="008D0D7F" w:rsidRPr="00162E40">
        <w:rPr>
          <w:rFonts w:ascii="Times New Roman" w:hAnsi="Times New Roman" w:cs="Times New Roman"/>
          <w:sz w:val="24"/>
          <w:szCs w:val="24"/>
        </w:rPr>
        <w:t xml:space="preserve">’, or ‘not at all’ is used to create a new recoded variable with responses of ‘Current cigarette smoker’, ‘former cigarette smoker’, and ‘never cigarette smoker’. Number of cigarettes smoked per day provides number entry of </w:t>
      </w:r>
      <w:r w:rsidR="00E04F42" w:rsidRPr="00162E40">
        <w:rPr>
          <w:rFonts w:ascii="Times New Roman" w:hAnsi="Times New Roman" w:cs="Times New Roman"/>
          <w:sz w:val="24"/>
          <w:szCs w:val="24"/>
        </w:rPr>
        <w:t>number</w:t>
      </w:r>
      <w:r w:rsidR="008D0D7F" w:rsidRPr="00162E40">
        <w:rPr>
          <w:rFonts w:ascii="Times New Roman" w:hAnsi="Times New Roman" w:cs="Times New Roman"/>
          <w:sz w:val="24"/>
          <w:szCs w:val="24"/>
        </w:rPr>
        <w:t xml:space="preserve"> of cigarettes smoked.</w:t>
      </w:r>
      <w:r w:rsidR="00A6265E" w:rsidRPr="00162E40">
        <w:rPr>
          <w:rFonts w:ascii="Times New Roman" w:hAnsi="Times New Roman" w:cs="Times New Roman"/>
          <w:sz w:val="24"/>
          <w:szCs w:val="24"/>
        </w:rPr>
        <w:t xml:space="preserve"> Smoking initiation age provides a number entry for the age</w:t>
      </w:r>
      <w:r w:rsidR="00001D43" w:rsidRPr="00162E40">
        <w:rPr>
          <w:rFonts w:ascii="Times New Roman" w:hAnsi="Times New Roman" w:cs="Times New Roman"/>
          <w:sz w:val="24"/>
          <w:szCs w:val="24"/>
        </w:rPr>
        <w:t xml:space="preserve"> the subject</w:t>
      </w:r>
      <w:r w:rsidR="00A6265E" w:rsidRPr="00162E40">
        <w:rPr>
          <w:rFonts w:ascii="Times New Roman" w:hAnsi="Times New Roman" w:cs="Times New Roman"/>
          <w:sz w:val="24"/>
          <w:szCs w:val="24"/>
        </w:rPr>
        <w:t xml:space="preserve"> first started smoking cigarettes regularly or </w:t>
      </w:r>
      <w:r w:rsidR="00001D43" w:rsidRPr="00162E40">
        <w:rPr>
          <w:rFonts w:ascii="Times New Roman" w:hAnsi="Times New Roman" w:cs="Times New Roman"/>
          <w:sz w:val="24"/>
          <w:szCs w:val="24"/>
        </w:rPr>
        <w:t>whether they are not a regular smoker.</w:t>
      </w:r>
    </w:p>
    <w:p w14:paraId="7D306855" w14:textId="332CA540" w:rsidR="00AA2D60" w:rsidRPr="00162E40" w:rsidRDefault="00EF23FB"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Data Analysis</w:t>
      </w:r>
      <w:r w:rsidRPr="00162E40">
        <w:rPr>
          <w:rFonts w:ascii="Times New Roman" w:hAnsi="Times New Roman" w:cs="Times New Roman"/>
          <w:sz w:val="24"/>
          <w:szCs w:val="24"/>
        </w:rPr>
        <w:t>.</w:t>
      </w:r>
      <w:r w:rsidR="008D6FF1" w:rsidRPr="00162E40">
        <w:rPr>
          <w:rFonts w:ascii="Times New Roman" w:hAnsi="Times New Roman" w:cs="Times New Roman"/>
          <w:sz w:val="24"/>
          <w:szCs w:val="24"/>
        </w:rPr>
        <w:t xml:space="preserve"> </w:t>
      </w:r>
    </w:p>
    <w:p w14:paraId="0F047A68" w14:textId="668FFA31" w:rsidR="009162B7" w:rsidRPr="00162E40" w:rsidRDefault="007B4344"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Analysis of data </w:t>
      </w:r>
      <w:r w:rsidR="00693D66" w:rsidRPr="00162E40">
        <w:rPr>
          <w:rFonts w:ascii="Times New Roman" w:hAnsi="Times New Roman" w:cs="Times New Roman"/>
          <w:sz w:val="24"/>
          <w:szCs w:val="24"/>
        </w:rPr>
        <w:t>was</w:t>
      </w:r>
      <w:r w:rsidRPr="00162E40">
        <w:rPr>
          <w:rFonts w:ascii="Times New Roman" w:hAnsi="Times New Roman" w:cs="Times New Roman"/>
          <w:sz w:val="24"/>
          <w:szCs w:val="24"/>
        </w:rPr>
        <w:t xml:space="preserve"> conducted using SAS 9.4</w:t>
      </w:r>
      <w:r w:rsidR="00137080" w:rsidRPr="00162E40">
        <w:rPr>
          <w:rFonts w:ascii="Times New Roman" w:hAnsi="Times New Roman" w:cs="Times New Roman"/>
          <w:sz w:val="24"/>
          <w:szCs w:val="24"/>
        </w:rPr>
        <w:t xml:space="preserve"> (SAS Institute Inc)</w:t>
      </w:r>
      <w:r w:rsidRPr="00162E40">
        <w:rPr>
          <w:rFonts w:ascii="Times New Roman" w:hAnsi="Times New Roman" w:cs="Times New Roman"/>
          <w:sz w:val="24"/>
          <w:szCs w:val="24"/>
        </w:rPr>
        <w:t xml:space="preserve">. Frequencies </w:t>
      </w:r>
      <w:r w:rsidR="00693D66" w:rsidRPr="00162E40">
        <w:rPr>
          <w:rFonts w:ascii="Times New Roman" w:hAnsi="Times New Roman" w:cs="Times New Roman"/>
          <w:sz w:val="24"/>
          <w:szCs w:val="24"/>
        </w:rPr>
        <w:t>were</w:t>
      </w:r>
      <w:r w:rsidRPr="00162E40">
        <w:rPr>
          <w:rFonts w:ascii="Times New Roman" w:hAnsi="Times New Roman" w:cs="Times New Roman"/>
          <w:sz w:val="24"/>
          <w:szCs w:val="24"/>
        </w:rPr>
        <w:t xml:space="preserve"> run to ensure the data appear</w:t>
      </w:r>
      <w:r w:rsidR="00807F40" w:rsidRPr="00162E40">
        <w:rPr>
          <w:rFonts w:ascii="Times New Roman" w:hAnsi="Times New Roman" w:cs="Times New Roman"/>
          <w:sz w:val="24"/>
          <w:szCs w:val="24"/>
        </w:rPr>
        <w:t>ed</w:t>
      </w:r>
      <w:r w:rsidRPr="00162E40">
        <w:rPr>
          <w:rFonts w:ascii="Times New Roman" w:hAnsi="Times New Roman" w:cs="Times New Roman"/>
          <w:sz w:val="24"/>
          <w:szCs w:val="24"/>
        </w:rPr>
        <w:t xml:space="preserve"> normal</w:t>
      </w:r>
      <w:r w:rsidR="008C5689" w:rsidRPr="00162E40">
        <w:rPr>
          <w:rFonts w:ascii="Times New Roman" w:hAnsi="Times New Roman" w:cs="Times New Roman"/>
          <w:sz w:val="24"/>
          <w:szCs w:val="24"/>
        </w:rPr>
        <w:t xml:space="preserve"> and free of coding errors.</w:t>
      </w:r>
      <w:r w:rsidRPr="00162E40">
        <w:rPr>
          <w:rFonts w:ascii="Times New Roman" w:hAnsi="Times New Roman" w:cs="Times New Roman"/>
          <w:sz w:val="24"/>
          <w:szCs w:val="24"/>
        </w:rPr>
        <w:t xml:space="preserve"> </w:t>
      </w:r>
      <w:r w:rsidR="008C5689" w:rsidRPr="00162E40">
        <w:rPr>
          <w:rFonts w:ascii="Times New Roman" w:hAnsi="Times New Roman" w:cs="Times New Roman"/>
          <w:sz w:val="24"/>
          <w:szCs w:val="24"/>
        </w:rPr>
        <w:t>T</w:t>
      </w:r>
      <w:r w:rsidRPr="00162E40">
        <w:rPr>
          <w:rFonts w:ascii="Times New Roman" w:hAnsi="Times New Roman" w:cs="Times New Roman"/>
          <w:sz w:val="24"/>
          <w:szCs w:val="24"/>
        </w:rPr>
        <w:t>hen</w:t>
      </w:r>
      <w:r w:rsidR="008C5689" w:rsidRPr="00162E40">
        <w:rPr>
          <w:rFonts w:ascii="Times New Roman" w:hAnsi="Times New Roman" w:cs="Times New Roman"/>
          <w:sz w:val="24"/>
          <w:szCs w:val="24"/>
        </w:rPr>
        <w:t>,</w:t>
      </w:r>
      <w:r w:rsidRPr="00162E40">
        <w:rPr>
          <w:rFonts w:ascii="Times New Roman" w:hAnsi="Times New Roman" w:cs="Times New Roman"/>
          <w:sz w:val="24"/>
          <w:szCs w:val="24"/>
        </w:rPr>
        <w:t xml:space="preserve"> </w:t>
      </w:r>
      <w:r w:rsidR="00693D66" w:rsidRPr="00162E40">
        <w:rPr>
          <w:rFonts w:ascii="Times New Roman" w:hAnsi="Times New Roman" w:cs="Times New Roman"/>
          <w:sz w:val="24"/>
          <w:szCs w:val="24"/>
        </w:rPr>
        <w:t>cross-tabulations were</w:t>
      </w:r>
      <w:r w:rsidRPr="00162E40">
        <w:rPr>
          <w:rFonts w:ascii="Times New Roman" w:hAnsi="Times New Roman" w:cs="Times New Roman"/>
          <w:sz w:val="24"/>
          <w:szCs w:val="24"/>
        </w:rPr>
        <w:t xml:space="preserve"> conducted to assess any relationships between smoking and demographic variables and the variables of interest related to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t>
      </w:r>
      <w:r w:rsidR="00807F40" w:rsidRPr="00162E40">
        <w:rPr>
          <w:rFonts w:ascii="Times New Roman" w:hAnsi="Times New Roman" w:cs="Times New Roman"/>
          <w:sz w:val="24"/>
          <w:szCs w:val="24"/>
        </w:rPr>
        <w:t>Two m</w:t>
      </w:r>
      <w:r w:rsidR="00693D66" w:rsidRPr="00162E40">
        <w:rPr>
          <w:rFonts w:ascii="Times New Roman" w:hAnsi="Times New Roman" w:cs="Times New Roman"/>
          <w:sz w:val="24"/>
          <w:szCs w:val="24"/>
        </w:rPr>
        <w:t>ultinomial l</w:t>
      </w:r>
      <w:r w:rsidRPr="00162E40">
        <w:rPr>
          <w:rFonts w:ascii="Times New Roman" w:hAnsi="Times New Roman" w:cs="Times New Roman"/>
          <w:sz w:val="24"/>
          <w:szCs w:val="24"/>
        </w:rPr>
        <w:t xml:space="preserve">ogistic regressions </w:t>
      </w:r>
      <w:r w:rsidR="00693D66" w:rsidRPr="00162E40">
        <w:rPr>
          <w:rFonts w:ascii="Times New Roman" w:hAnsi="Times New Roman" w:cs="Times New Roman"/>
          <w:sz w:val="24"/>
          <w:szCs w:val="24"/>
        </w:rPr>
        <w:t>were then conducted</w:t>
      </w:r>
      <w:r w:rsidRPr="00162E40">
        <w:rPr>
          <w:rFonts w:ascii="Times New Roman" w:hAnsi="Times New Roman" w:cs="Times New Roman"/>
          <w:sz w:val="24"/>
          <w:szCs w:val="24"/>
        </w:rPr>
        <w:t xml:space="preserve"> to test whether demographic variables are associated with an increase in odds of that a person</w:t>
      </w:r>
      <w:r w:rsidR="00807F40" w:rsidRPr="00162E40">
        <w:rPr>
          <w:rFonts w:ascii="Times New Roman" w:hAnsi="Times New Roman" w:cs="Times New Roman"/>
          <w:sz w:val="24"/>
          <w:szCs w:val="24"/>
        </w:rPr>
        <w:t xml:space="preserve"> </w:t>
      </w:r>
      <w:r w:rsidR="00F41AF8">
        <w:rPr>
          <w:rFonts w:ascii="Times New Roman" w:hAnsi="Times New Roman" w:cs="Times New Roman"/>
          <w:sz w:val="24"/>
          <w:szCs w:val="24"/>
        </w:rPr>
        <w:t>reporting</w:t>
      </w:r>
      <w:r w:rsidR="00F41AF8" w:rsidRPr="00162E40">
        <w:rPr>
          <w:rFonts w:ascii="Times New Roman" w:hAnsi="Times New Roman" w:cs="Times New Roman"/>
          <w:sz w:val="24"/>
          <w:szCs w:val="24"/>
        </w:rPr>
        <w:t xml:space="preserve"> </w:t>
      </w:r>
      <w:r w:rsidR="00807F40" w:rsidRPr="00162E40">
        <w:rPr>
          <w:rFonts w:ascii="Times New Roman" w:hAnsi="Times New Roman" w:cs="Times New Roman"/>
          <w:sz w:val="24"/>
          <w:szCs w:val="24"/>
        </w:rPr>
        <w:t>that smoking should</w:t>
      </w:r>
      <w:r w:rsidRPr="00162E40">
        <w:rPr>
          <w:rFonts w:ascii="Times New Roman" w:hAnsi="Times New Roman" w:cs="Times New Roman"/>
          <w:sz w:val="24"/>
          <w:szCs w:val="24"/>
        </w:rPr>
        <w:t xml:space="preserve"> </w:t>
      </w:r>
      <w:r w:rsidR="00693D66" w:rsidRPr="00162E40">
        <w:rPr>
          <w:rFonts w:ascii="Times New Roman" w:hAnsi="Times New Roman" w:cs="Times New Roman"/>
          <w:sz w:val="24"/>
          <w:szCs w:val="24"/>
        </w:rPr>
        <w:t>never, under some conditions, or always</w:t>
      </w:r>
      <w:r w:rsidRPr="00162E40">
        <w:rPr>
          <w:rFonts w:ascii="Times New Roman" w:hAnsi="Times New Roman" w:cs="Times New Roman"/>
          <w:sz w:val="24"/>
          <w:szCs w:val="24"/>
        </w:rPr>
        <w:t xml:space="preserve"> </w:t>
      </w:r>
      <w:r w:rsidR="00807F40" w:rsidRPr="00162E40">
        <w:rPr>
          <w:rFonts w:ascii="Times New Roman" w:hAnsi="Times New Roman" w:cs="Times New Roman"/>
          <w:sz w:val="24"/>
          <w:szCs w:val="24"/>
        </w:rPr>
        <w:t xml:space="preserve">be </w:t>
      </w:r>
      <w:r w:rsidRPr="00162E40">
        <w:rPr>
          <w:rFonts w:ascii="Times New Roman" w:hAnsi="Times New Roman" w:cs="Times New Roman"/>
          <w:sz w:val="24"/>
          <w:szCs w:val="24"/>
        </w:rPr>
        <w:t>allow</w:t>
      </w:r>
      <w:r w:rsidR="00807F40" w:rsidRPr="00162E40">
        <w:rPr>
          <w:rFonts w:ascii="Times New Roman" w:hAnsi="Times New Roman" w:cs="Times New Roman"/>
          <w:sz w:val="24"/>
          <w:szCs w:val="24"/>
        </w:rPr>
        <w:t>ed</w:t>
      </w:r>
      <w:r w:rsidRPr="00162E40">
        <w:rPr>
          <w:rFonts w:ascii="Times New Roman" w:hAnsi="Times New Roman" w:cs="Times New Roman"/>
          <w:sz w:val="24"/>
          <w:szCs w:val="24"/>
        </w:rPr>
        <w:t xml:space="preserve"> in a </w:t>
      </w:r>
      <w:r w:rsidR="00193F98">
        <w:rPr>
          <w:rFonts w:ascii="Times New Roman" w:hAnsi="Times New Roman" w:cs="Times New Roman"/>
          <w:sz w:val="24"/>
          <w:szCs w:val="24"/>
        </w:rPr>
        <w:t>car</w:t>
      </w:r>
      <w:r w:rsidR="00807F40" w:rsidRPr="00162E40">
        <w:rPr>
          <w:rFonts w:ascii="Times New Roman" w:hAnsi="Times New Roman" w:cs="Times New Roman"/>
          <w:sz w:val="24"/>
          <w:szCs w:val="24"/>
        </w:rPr>
        <w:t>. One regression model tested for</w:t>
      </w:r>
      <w:r w:rsidRPr="00162E40">
        <w:rPr>
          <w:rFonts w:ascii="Times New Roman" w:hAnsi="Times New Roman" w:cs="Times New Roman"/>
          <w:sz w:val="24"/>
          <w:szCs w:val="24"/>
        </w:rPr>
        <w:t xml:space="preserve"> when others </w:t>
      </w:r>
      <w:r w:rsidR="00807F40" w:rsidRPr="00162E40">
        <w:rPr>
          <w:rFonts w:ascii="Times New Roman" w:hAnsi="Times New Roman" w:cs="Times New Roman"/>
          <w:sz w:val="24"/>
          <w:szCs w:val="24"/>
        </w:rPr>
        <w:t xml:space="preserve">are present in a </w:t>
      </w:r>
      <w:r w:rsidR="00193F98">
        <w:rPr>
          <w:rFonts w:ascii="Times New Roman" w:hAnsi="Times New Roman" w:cs="Times New Roman"/>
          <w:sz w:val="24"/>
          <w:szCs w:val="24"/>
        </w:rPr>
        <w:t>car</w:t>
      </w:r>
      <w:r w:rsidR="00807F40" w:rsidRPr="00162E40">
        <w:rPr>
          <w:rFonts w:ascii="Times New Roman" w:hAnsi="Times New Roman" w:cs="Times New Roman"/>
          <w:sz w:val="24"/>
          <w:szCs w:val="24"/>
        </w:rPr>
        <w:t xml:space="preserve"> and </w:t>
      </w:r>
      <w:r w:rsidR="00FD0679" w:rsidRPr="00162E40">
        <w:rPr>
          <w:rFonts w:ascii="Times New Roman" w:hAnsi="Times New Roman" w:cs="Times New Roman"/>
          <w:sz w:val="24"/>
          <w:szCs w:val="24"/>
        </w:rPr>
        <w:t xml:space="preserve">the </w:t>
      </w:r>
      <w:r w:rsidR="00807F40" w:rsidRPr="00162E40">
        <w:rPr>
          <w:rFonts w:ascii="Times New Roman" w:hAnsi="Times New Roman" w:cs="Times New Roman"/>
          <w:sz w:val="24"/>
          <w:szCs w:val="24"/>
        </w:rPr>
        <w:t>other tested when</w:t>
      </w:r>
      <w:r w:rsidRPr="00162E40">
        <w:rPr>
          <w:rFonts w:ascii="Times New Roman" w:hAnsi="Times New Roman" w:cs="Times New Roman"/>
          <w:sz w:val="24"/>
          <w:szCs w:val="24"/>
        </w:rPr>
        <w:t xml:space="preserve"> children are present</w:t>
      </w:r>
      <w:r w:rsidR="00807F40" w:rsidRPr="00162E40">
        <w:rPr>
          <w:rFonts w:ascii="Times New Roman" w:hAnsi="Times New Roman" w:cs="Times New Roman"/>
          <w:sz w:val="24"/>
          <w:szCs w:val="24"/>
        </w:rPr>
        <w:t xml:space="preserve"> in a </w:t>
      </w:r>
      <w:r w:rsidR="00193F98">
        <w:rPr>
          <w:rFonts w:ascii="Times New Roman" w:hAnsi="Times New Roman" w:cs="Times New Roman"/>
          <w:sz w:val="24"/>
          <w:szCs w:val="24"/>
        </w:rPr>
        <w:t>car</w:t>
      </w:r>
      <w:r w:rsidRPr="00162E40">
        <w:rPr>
          <w:rFonts w:ascii="Times New Roman" w:hAnsi="Times New Roman" w:cs="Times New Roman"/>
          <w:sz w:val="24"/>
          <w:szCs w:val="24"/>
        </w:rPr>
        <w:t>.</w:t>
      </w:r>
      <w:r w:rsidR="00003DE2" w:rsidRPr="00162E40">
        <w:rPr>
          <w:rFonts w:ascii="Times New Roman" w:hAnsi="Times New Roman" w:cs="Times New Roman"/>
          <w:sz w:val="24"/>
          <w:szCs w:val="24"/>
        </w:rPr>
        <w:t xml:space="preserve"> </w:t>
      </w:r>
      <w:r w:rsidR="004F5DB1" w:rsidRPr="00162E40">
        <w:rPr>
          <w:rFonts w:ascii="Times New Roman" w:hAnsi="Times New Roman" w:cs="Times New Roman"/>
          <w:sz w:val="24"/>
          <w:szCs w:val="24"/>
        </w:rPr>
        <w:t>Model fit statistics</w:t>
      </w:r>
      <w:r w:rsidR="00FD0679" w:rsidRPr="00162E40">
        <w:rPr>
          <w:rFonts w:ascii="Times New Roman" w:hAnsi="Times New Roman" w:cs="Times New Roman"/>
          <w:sz w:val="24"/>
          <w:szCs w:val="24"/>
        </w:rPr>
        <w:t xml:space="preserve"> including Akaike’s Information Criterion (AIC), the Schwarz Criterion (SC), and -2 Log L</w:t>
      </w:r>
      <w:r w:rsidR="004F5DB1" w:rsidRPr="00162E40">
        <w:rPr>
          <w:rFonts w:ascii="Times New Roman" w:hAnsi="Times New Roman" w:cs="Times New Roman"/>
          <w:sz w:val="24"/>
          <w:szCs w:val="24"/>
        </w:rPr>
        <w:t xml:space="preserve"> were conducted to ensure the models that included the covariates were a better model fit than a model with the intercept only. The</w:t>
      </w:r>
      <w:r w:rsidR="00FD0679" w:rsidRPr="00162E40">
        <w:rPr>
          <w:rFonts w:ascii="Times New Roman" w:hAnsi="Times New Roman" w:cs="Times New Roman"/>
          <w:sz w:val="24"/>
          <w:szCs w:val="24"/>
        </w:rPr>
        <w:t xml:space="preserve"> </w:t>
      </w:r>
      <w:r w:rsidR="004F5DB1" w:rsidRPr="00162E40">
        <w:rPr>
          <w:rFonts w:ascii="Times New Roman" w:hAnsi="Times New Roman" w:cs="Times New Roman"/>
          <w:sz w:val="24"/>
          <w:szCs w:val="24"/>
        </w:rPr>
        <w:t>global null hypothesis</w:t>
      </w:r>
      <w:r w:rsidR="00FD0679" w:rsidRPr="00162E40">
        <w:rPr>
          <w:rFonts w:ascii="Times New Roman" w:hAnsi="Times New Roman" w:cs="Times New Roman"/>
          <w:sz w:val="24"/>
          <w:szCs w:val="24"/>
        </w:rPr>
        <w:t xml:space="preserve"> consisting of three chi-square statistics</w:t>
      </w:r>
      <w:r w:rsidR="004F5DB1" w:rsidRPr="00162E40">
        <w:rPr>
          <w:rFonts w:ascii="Times New Roman" w:hAnsi="Times New Roman" w:cs="Times New Roman"/>
          <w:sz w:val="24"/>
          <w:szCs w:val="24"/>
        </w:rPr>
        <w:t xml:space="preserve"> for each model was tested to either accept or </w:t>
      </w:r>
      <w:r w:rsidR="004F5DB1" w:rsidRPr="00162E40">
        <w:rPr>
          <w:rFonts w:ascii="Times New Roman" w:hAnsi="Times New Roman" w:cs="Times New Roman"/>
          <w:sz w:val="24"/>
          <w:szCs w:val="24"/>
        </w:rPr>
        <w:lastRenderedPageBreak/>
        <w:t xml:space="preserve">reject the null hypothesis. </w:t>
      </w:r>
      <w:r w:rsidR="00D92FB2" w:rsidRPr="00162E40">
        <w:rPr>
          <w:rFonts w:ascii="Times New Roman" w:hAnsi="Times New Roman" w:cs="Times New Roman"/>
          <w:sz w:val="24"/>
          <w:szCs w:val="24"/>
        </w:rPr>
        <w:t xml:space="preserve">Estimation of the logistic models’ coefficients were conducted using maximum likelihood estimation. </w:t>
      </w:r>
      <w:r w:rsidR="008C5689" w:rsidRPr="00162E40">
        <w:rPr>
          <w:rFonts w:ascii="Times New Roman" w:hAnsi="Times New Roman" w:cs="Times New Roman"/>
          <w:sz w:val="24"/>
          <w:szCs w:val="24"/>
        </w:rPr>
        <w:t>Standard errors</w:t>
      </w:r>
      <w:r w:rsidR="00693D66" w:rsidRPr="00162E40">
        <w:rPr>
          <w:rFonts w:ascii="Times New Roman" w:hAnsi="Times New Roman" w:cs="Times New Roman"/>
          <w:sz w:val="24"/>
          <w:szCs w:val="24"/>
        </w:rPr>
        <w:t xml:space="preserve"> </w:t>
      </w:r>
      <w:r w:rsidR="008C5689" w:rsidRPr="00162E40">
        <w:rPr>
          <w:rFonts w:ascii="Times New Roman" w:hAnsi="Times New Roman" w:cs="Times New Roman"/>
          <w:sz w:val="24"/>
          <w:szCs w:val="24"/>
        </w:rPr>
        <w:t>and p-values w</w:t>
      </w:r>
      <w:r w:rsidR="004F5DB1" w:rsidRPr="00162E40">
        <w:rPr>
          <w:rFonts w:ascii="Times New Roman" w:hAnsi="Times New Roman" w:cs="Times New Roman"/>
          <w:sz w:val="24"/>
          <w:szCs w:val="24"/>
        </w:rPr>
        <w:t>ere</w:t>
      </w:r>
      <w:r w:rsidR="008C5689" w:rsidRPr="00162E40">
        <w:rPr>
          <w:rFonts w:ascii="Times New Roman" w:hAnsi="Times New Roman" w:cs="Times New Roman"/>
          <w:sz w:val="24"/>
          <w:szCs w:val="24"/>
        </w:rPr>
        <w:t xml:space="preserve"> assessed to determine whether data </w:t>
      </w:r>
      <w:r w:rsidR="00145C47">
        <w:rPr>
          <w:rFonts w:ascii="Times New Roman" w:hAnsi="Times New Roman" w:cs="Times New Roman"/>
          <w:sz w:val="24"/>
          <w:szCs w:val="24"/>
        </w:rPr>
        <w:t>were</w:t>
      </w:r>
      <w:r w:rsidR="008C5689" w:rsidRPr="00162E40">
        <w:rPr>
          <w:rFonts w:ascii="Times New Roman" w:hAnsi="Times New Roman" w:cs="Times New Roman"/>
          <w:sz w:val="24"/>
          <w:szCs w:val="24"/>
        </w:rPr>
        <w:t xml:space="preserve"> statistically significant</w:t>
      </w:r>
      <w:r w:rsidR="00E63843" w:rsidRPr="00162E40">
        <w:rPr>
          <w:rFonts w:ascii="Times New Roman" w:hAnsi="Times New Roman" w:cs="Times New Roman"/>
          <w:sz w:val="24"/>
          <w:szCs w:val="24"/>
        </w:rPr>
        <w:t xml:space="preserve">. </w:t>
      </w:r>
      <w:r w:rsidR="00003DE2" w:rsidRPr="00162E40">
        <w:rPr>
          <w:rFonts w:ascii="Times New Roman" w:hAnsi="Times New Roman" w:cs="Times New Roman"/>
          <w:sz w:val="24"/>
          <w:szCs w:val="24"/>
        </w:rPr>
        <w:t>Due to the items having either yes/no or categorical response options,</w:t>
      </w:r>
      <w:r w:rsidR="00603260" w:rsidRPr="00162E40">
        <w:rPr>
          <w:rFonts w:ascii="Times New Roman" w:hAnsi="Times New Roman" w:cs="Times New Roman"/>
          <w:sz w:val="24"/>
          <w:szCs w:val="24"/>
        </w:rPr>
        <w:t xml:space="preserve"> </w:t>
      </w:r>
      <w:r w:rsidR="00003DE2" w:rsidRPr="00162E40">
        <w:rPr>
          <w:rFonts w:ascii="Times New Roman" w:hAnsi="Times New Roman" w:cs="Times New Roman"/>
          <w:sz w:val="24"/>
          <w:szCs w:val="24"/>
        </w:rPr>
        <w:t>logistic regression</w:t>
      </w:r>
      <w:r w:rsidR="00281538" w:rsidRPr="00162E40">
        <w:rPr>
          <w:rFonts w:ascii="Times New Roman" w:hAnsi="Times New Roman" w:cs="Times New Roman"/>
          <w:sz w:val="24"/>
          <w:szCs w:val="24"/>
        </w:rPr>
        <w:t>s</w:t>
      </w:r>
      <w:r w:rsidR="00003DE2" w:rsidRPr="00162E40">
        <w:rPr>
          <w:rFonts w:ascii="Times New Roman" w:hAnsi="Times New Roman" w:cs="Times New Roman"/>
          <w:sz w:val="24"/>
          <w:szCs w:val="24"/>
        </w:rPr>
        <w:t xml:space="preserve"> w</w:t>
      </w:r>
      <w:r w:rsidR="00281538" w:rsidRPr="00162E40">
        <w:rPr>
          <w:rFonts w:ascii="Times New Roman" w:hAnsi="Times New Roman" w:cs="Times New Roman"/>
          <w:sz w:val="24"/>
          <w:szCs w:val="24"/>
        </w:rPr>
        <w:t>ere</w:t>
      </w:r>
      <w:r w:rsidR="00003DE2" w:rsidRPr="00162E40">
        <w:rPr>
          <w:rFonts w:ascii="Times New Roman" w:hAnsi="Times New Roman" w:cs="Times New Roman"/>
          <w:sz w:val="24"/>
          <w:szCs w:val="24"/>
        </w:rPr>
        <w:t xml:space="preserve"> used to identify and measure associations and acquire odds ratios</w:t>
      </w:r>
      <w:r w:rsidR="000703B7" w:rsidRPr="00162E40">
        <w:rPr>
          <w:rFonts w:ascii="Times New Roman" w:hAnsi="Times New Roman" w:cs="Times New Roman"/>
          <w:sz w:val="24"/>
          <w:szCs w:val="24"/>
        </w:rPr>
        <w:t xml:space="preserve"> for whether each variable increases or decreases the odds of supporting smoking inside a </w:t>
      </w:r>
      <w:r w:rsidR="00193F98">
        <w:rPr>
          <w:rFonts w:ascii="Times New Roman" w:hAnsi="Times New Roman" w:cs="Times New Roman"/>
          <w:sz w:val="24"/>
          <w:szCs w:val="24"/>
        </w:rPr>
        <w:t>car</w:t>
      </w:r>
      <w:r w:rsidR="000703B7" w:rsidRPr="00162E40">
        <w:rPr>
          <w:rFonts w:ascii="Times New Roman" w:hAnsi="Times New Roman" w:cs="Times New Roman"/>
          <w:sz w:val="24"/>
          <w:szCs w:val="24"/>
        </w:rPr>
        <w:t xml:space="preserve"> when either others are present or when children are present</w:t>
      </w:r>
      <w:r w:rsidR="00003DE2" w:rsidRPr="00162E40">
        <w:rPr>
          <w:rFonts w:ascii="Times New Roman" w:hAnsi="Times New Roman" w:cs="Times New Roman"/>
          <w:sz w:val="24"/>
          <w:szCs w:val="24"/>
        </w:rPr>
        <w:t xml:space="preserve">. </w:t>
      </w:r>
      <w:r w:rsidR="00E81E83" w:rsidRPr="00162E40">
        <w:rPr>
          <w:rFonts w:ascii="Times New Roman" w:hAnsi="Times New Roman" w:cs="Times New Roman"/>
          <w:sz w:val="24"/>
          <w:szCs w:val="24"/>
        </w:rPr>
        <w:t xml:space="preserve">Referent variables for regression analysis are identified in </w:t>
      </w:r>
      <w:r w:rsidR="00F11AB5" w:rsidRPr="00162E40">
        <w:rPr>
          <w:rFonts w:ascii="Times New Roman" w:hAnsi="Times New Roman" w:cs="Times New Roman"/>
          <w:sz w:val="24"/>
          <w:szCs w:val="24"/>
        </w:rPr>
        <w:t>A</w:t>
      </w:r>
      <w:r w:rsidR="00E81E83" w:rsidRPr="00162E40">
        <w:rPr>
          <w:rFonts w:ascii="Times New Roman" w:hAnsi="Times New Roman" w:cs="Times New Roman"/>
          <w:sz w:val="24"/>
          <w:szCs w:val="24"/>
        </w:rPr>
        <w:t xml:space="preserve">ppendix </w:t>
      </w:r>
      <w:r w:rsidR="00F11AB5" w:rsidRPr="00162E40">
        <w:rPr>
          <w:rFonts w:ascii="Times New Roman" w:hAnsi="Times New Roman" w:cs="Times New Roman"/>
          <w:sz w:val="24"/>
          <w:szCs w:val="24"/>
        </w:rPr>
        <w:t>I and II</w:t>
      </w:r>
      <w:r w:rsidR="00E81E83" w:rsidRPr="00162E40">
        <w:rPr>
          <w:rFonts w:ascii="Times New Roman" w:hAnsi="Times New Roman" w:cs="Times New Roman"/>
          <w:sz w:val="24"/>
          <w:szCs w:val="24"/>
        </w:rPr>
        <w:t>.</w:t>
      </w:r>
      <w:r w:rsidR="00145C47">
        <w:rPr>
          <w:rFonts w:ascii="Times New Roman" w:hAnsi="Times New Roman" w:cs="Times New Roman"/>
          <w:sz w:val="24"/>
          <w:szCs w:val="24"/>
        </w:rPr>
        <w:t xml:space="preserve"> </w:t>
      </w:r>
      <w:r w:rsidR="004632D4">
        <w:rPr>
          <w:rFonts w:ascii="Times New Roman" w:hAnsi="Times New Roman" w:cs="Times New Roman"/>
          <w:sz w:val="24"/>
          <w:szCs w:val="24"/>
        </w:rPr>
        <w:t>Multic</w:t>
      </w:r>
      <w:r w:rsidR="00145C47">
        <w:rPr>
          <w:rFonts w:ascii="Times New Roman" w:hAnsi="Times New Roman" w:cs="Times New Roman"/>
          <w:sz w:val="24"/>
          <w:szCs w:val="24"/>
        </w:rPr>
        <w:t>ollinearity was assessed</w:t>
      </w:r>
      <w:r w:rsidR="004632D4">
        <w:rPr>
          <w:rFonts w:ascii="Times New Roman" w:hAnsi="Times New Roman" w:cs="Times New Roman"/>
          <w:sz w:val="24"/>
          <w:szCs w:val="24"/>
        </w:rPr>
        <w:t xml:space="preserve"> and found to be not in effect in the models</w:t>
      </w:r>
      <w:r w:rsidR="00145C47">
        <w:rPr>
          <w:rFonts w:ascii="Times New Roman" w:hAnsi="Times New Roman" w:cs="Times New Roman"/>
          <w:sz w:val="24"/>
          <w:szCs w:val="24"/>
        </w:rPr>
        <w:t xml:space="preserve"> </w:t>
      </w:r>
      <w:r w:rsidR="004632D4">
        <w:rPr>
          <w:rFonts w:ascii="Times New Roman" w:hAnsi="Times New Roman" w:cs="Times New Roman"/>
          <w:sz w:val="24"/>
          <w:szCs w:val="24"/>
        </w:rPr>
        <w:t xml:space="preserve">with all tolerances for variables above cutoff recommendations and variance inflation factors falling within acceptable ranges </w:t>
      </w:r>
      <w:r w:rsidR="004632D4">
        <w:rPr>
          <w:rFonts w:ascii="Times New Roman" w:hAnsi="Times New Roman" w:cs="Times New Roman"/>
          <w:sz w:val="24"/>
          <w:szCs w:val="24"/>
        </w:rPr>
        <w:fldChar w:fldCharType="begin"/>
      </w:r>
      <w:r w:rsidR="004632D4">
        <w:rPr>
          <w:rFonts w:ascii="Times New Roman" w:hAnsi="Times New Roman" w:cs="Times New Roman"/>
          <w:sz w:val="24"/>
          <w:szCs w:val="24"/>
        </w:rPr>
        <w:instrText xml:space="preserve"> ADDIN EN.CITE &lt;EndNote&gt;&lt;Cite&gt;&lt;Author&gt;Allison&lt;/Author&gt;&lt;Year&gt;2012&lt;/Year&gt;&lt;RecNum&gt;463&lt;/RecNum&gt;&lt;DisplayText&gt;[125]&lt;/DisplayText&gt;&lt;record&gt;&lt;rec-number&gt;463&lt;/rec-number&gt;&lt;foreign-keys&gt;&lt;key app="EN" db-id="aa5595d2ux5fabeperuvxzfverv9vwffdwv2" timestamp="1675368480"&gt;463&lt;/key&gt;&lt;/foreign-keys&gt;&lt;ref-type name="Book"&gt;6&lt;/ref-type&gt;&lt;contributors&gt;&lt;authors&gt;&lt;author&gt;Allison, Paul D&lt;/author&gt;&lt;/authors&gt;&lt;/contributors&gt;&lt;titles&gt;&lt;title&gt;Logistic regression using SAS: Theory and application&lt;/title&gt;&lt;/titles&gt;&lt;dates&gt;&lt;year&gt;2012&lt;/year&gt;&lt;/dates&gt;&lt;publisher&gt;SAS institute&lt;/publisher&gt;&lt;isbn&gt;1629590185&lt;/isbn&gt;&lt;urls&gt;&lt;/urls&gt;&lt;/record&gt;&lt;/Cite&gt;&lt;/EndNote&gt;</w:instrText>
      </w:r>
      <w:r w:rsidR="004632D4">
        <w:rPr>
          <w:rFonts w:ascii="Times New Roman" w:hAnsi="Times New Roman" w:cs="Times New Roman"/>
          <w:sz w:val="24"/>
          <w:szCs w:val="24"/>
        </w:rPr>
        <w:fldChar w:fldCharType="separate"/>
      </w:r>
      <w:r w:rsidR="004632D4">
        <w:rPr>
          <w:rFonts w:ascii="Times New Roman" w:hAnsi="Times New Roman" w:cs="Times New Roman"/>
          <w:noProof/>
          <w:sz w:val="24"/>
          <w:szCs w:val="24"/>
        </w:rPr>
        <w:t>[125]</w:t>
      </w:r>
      <w:r w:rsidR="004632D4">
        <w:rPr>
          <w:rFonts w:ascii="Times New Roman" w:hAnsi="Times New Roman" w:cs="Times New Roman"/>
          <w:sz w:val="24"/>
          <w:szCs w:val="24"/>
        </w:rPr>
        <w:fldChar w:fldCharType="end"/>
      </w:r>
      <w:r w:rsidR="004632D4">
        <w:rPr>
          <w:rFonts w:ascii="Times New Roman" w:hAnsi="Times New Roman" w:cs="Times New Roman"/>
          <w:sz w:val="24"/>
          <w:szCs w:val="24"/>
        </w:rPr>
        <w:t>.</w:t>
      </w:r>
    </w:p>
    <w:p w14:paraId="3E7F47A2" w14:textId="77777777" w:rsidR="00652DBD" w:rsidRPr="00162E40" w:rsidRDefault="009162B7"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Potential Limitations and Strategies</w:t>
      </w:r>
      <w:r w:rsidRPr="00162E40">
        <w:rPr>
          <w:rFonts w:ascii="Times New Roman" w:hAnsi="Times New Roman" w:cs="Times New Roman"/>
          <w:sz w:val="24"/>
          <w:szCs w:val="24"/>
        </w:rPr>
        <w:t xml:space="preserve">. </w:t>
      </w:r>
    </w:p>
    <w:p w14:paraId="0740853D" w14:textId="037B1199" w:rsidR="00877B58" w:rsidRPr="00162E40" w:rsidRDefault="009162B7"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There are some potential limitations for manuscript</w:t>
      </w:r>
      <w:r w:rsidR="008C4B5B" w:rsidRPr="00162E40">
        <w:rPr>
          <w:rFonts w:ascii="Times New Roman" w:hAnsi="Times New Roman" w:cs="Times New Roman"/>
          <w:sz w:val="24"/>
          <w:szCs w:val="24"/>
        </w:rPr>
        <w:t xml:space="preserve"> I</w:t>
      </w:r>
      <w:r w:rsidRPr="00162E40">
        <w:rPr>
          <w:rFonts w:ascii="Times New Roman" w:hAnsi="Times New Roman" w:cs="Times New Roman"/>
          <w:sz w:val="24"/>
          <w:szCs w:val="24"/>
        </w:rPr>
        <w:t xml:space="preserve">.  First, </w:t>
      </w:r>
      <w:r w:rsidR="009619BA" w:rsidRPr="00162E40">
        <w:rPr>
          <w:rFonts w:ascii="Times New Roman" w:hAnsi="Times New Roman" w:cs="Times New Roman"/>
          <w:sz w:val="24"/>
          <w:szCs w:val="24"/>
        </w:rPr>
        <w:t xml:space="preserve">some items may be subject to recall bias such as age when first regularly smoking or estimation issues of smoking frequency by the smoker.  Additionally, smoking rates </w:t>
      </w:r>
      <w:r w:rsidR="005A6949" w:rsidRPr="00162E40">
        <w:rPr>
          <w:rFonts w:ascii="Times New Roman" w:hAnsi="Times New Roman" w:cs="Times New Roman"/>
          <w:sz w:val="24"/>
          <w:szCs w:val="24"/>
        </w:rPr>
        <w:t xml:space="preserve">from the TUS-CPS </w:t>
      </w:r>
      <w:r w:rsidR="009619BA" w:rsidRPr="00162E40">
        <w:rPr>
          <w:rFonts w:ascii="Times New Roman" w:hAnsi="Times New Roman" w:cs="Times New Roman"/>
          <w:sz w:val="24"/>
          <w:szCs w:val="24"/>
        </w:rPr>
        <w:t xml:space="preserve">do not have biochemical marker validation </w:t>
      </w:r>
      <w:r w:rsidR="00A3444B" w:rsidRPr="00162E40">
        <w:rPr>
          <w:rFonts w:ascii="Times New Roman" w:hAnsi="Times New Roman" w:cs="Times New Roman"/>
          <w:sz w:val="24"/>
          <w:szCs w:val="24"/>
        </w:rPr>
        <w:t xml:space="preserve">such as serum cotinine measurements </w:t>
      </w:r>
      <w:r w:rsidR="009619BA" w:rsidRPr="00162E40">
        <w:rPr>
          <w:rFonts w:ascii="Times New Roman" w:hAnsi="Times New Roman" w:cs="Times New Roman"/>
          <w:sz w:val="24"/>
          <w:szCs w:val="24"/>
        </w:rPr>
        <w:t>so there may be issues due to self-report</w:t>
      </w:r>
      <w:r w:rsidR="00A3444B" w:rsidRPr="00162E40">
        <w:rPr>
          <w:rFonts w:ascii="Times New Roman" w:hAnsi="Times New Roman" w:cs="Times New Roman"/>
          <w:sz w:val="24"/>
          <w:szCs w:val="24"/>
        </w:rPr>
        <w:t xml:space="preserve"> having the potential to slightly underestimate smoking prevalence </w:t>
      </w:r>
      <w:r w:rsidR="00A3444B" w:rsidRPr="00162E40">
        <w:rPr>
          <w:rFonts w:ascii="Times New Roman" w:hAnsi="Times New Roman" w:cs="Times New Roman"/>
          <w:sz w:val="24"/>
          <w:szCs w:val="24"/>
        </w:rPr>
        <w:fldChar w:fldCharType="begin"/>
      </w:r>
      <w:r w:rsidR="004632D4">
        <w:rPr>
          <w:rFonts w:ascii="Times New Roman" w:hAnsi="Times New Roman" w:cs="Times New Roman"/>
          <w:sz w:val="24"/>
          <w:szCs w:val="24"/>
        </w:rPr>
        <w:instrText xml:space="preserve"> ADDIN EN.CITE &lt;EndNote&gt;&lt;Cite&gt;&lt;Author&gt;Gorber&lt;/Author&gt;&lt;Year&gt;2009&lt;/Year&gt;&lt;RecNum&gt;410&lt;/RecNum&gt;&lt;DisplayText&gt;[126]&lt;/DisplayText&gt;&lt;record&gt;&lt;rec-number&gt;410&lt;/rec-number&gt;&lt;foreign-keys&gt;&lt;key app="EN" db-id="aa5595d2ux5fabeperuvxzfverv9vwffdwv2" timestamp="1646043123"&gt;410&lt;/key&gt;&lt;/foreign-keys&gt;&lt;ref-type name="Journal Article"&gt;17&lt;/ref-type&gt;&lt;contributors&gt;&lt;authors&gt;&lt;author&gt;Gorber, Sarah Connor&lt;/author&gt;&lt;author&gt;Schofield-Hurwitz, Sean&lt;/author&gt;&lt;author&gt;Hardt, Jill&lt;/author&gt;&lt;author&gt;Levasseur, Geneviève&lt;/author&gt;&lt;author&gt;Tremblay, Mark&lt;/author&gt;&lt;/authors&gt;&lt;/contributors&gt;&lt;titles&gt;&lt;title&gt;The accuracy of self-reported smoking: A systematic review of the relationship between self-reported and cotinine-assessed smoking status&lt;/title&gt;&lt;secondary-title&gt;Nicotine &amp;amp; Tobacco Research&lt;/secondary-title&gt;&lt;/titles&gt;&lt;periodical&gt;&lt;full-title&gt;Nicotine &amp;amp; Tobacco Research&lt;/full-title&gt;&lt;/periodical&gt;&lt;pages&gt;12-24&lt;/pages&gt;&lt;volume&gt;11&lt;/volume&gt;&lt;number&gt;1&lt;/number&gt;&lt;dates&gt;&lt;year&gt;2009&lt;/year&gt;&lt;/dates&gt;&lt;isbn&gt;1462-2203&lt;/isbn&gt;&lt;urls&gt;&lt;related-urls&gt;&lt;url&gt;https://doi.org/10.1093/ntr/ntn010&lt;/url&gt;&lt;/related-urls&gt;&lt;/urls&gt;&lt;electronic-resource-num&gt;10.1093/ntr/ntn010&lt;/electronic-resource-num&gt;&lt;access-date&gt;2/28/2022&lt;/access-date&gt;&lt;/record&gt;&lt;/Cite&gt;&lt;/EndNote&gt;</w:instrText>
      </w:r>
      <w:r w:rsidR="00A3444B" w:rsidRPr="00162E40">
        <w:rPr>
          <w:rFonts w:ascii="Times New Roman" w:hAnsi="Times New Roman" w:cs="Times New Roman"/>
          <w:sz w:val="24"/>
          <w:szCs w:val="24"/>
        </w:rPr>
        <w:fldChar w:fldCharType="separate"/>
      </w:r>
      <w:r w:rsidR="004632D4">
        <w:rPr>
          <w:rFonts w:ascii="Times New Roman" w:hAnsi="Times New Roman" w:cs="Times New Roman"/>
          <w:noProof/>
          <w:sz w:val="24"/>
          <w:szCs w:val="24"/>
        </w:rPr>
        <w:t>[126]</w:t>
      </w:r>
      <w:r w:rsidR="00A3444B" w:rsidRPr="00162E40">
        <w:rPr>
          <w:rFonts w:ascii="Times New Roman" w:hAnsi="Times New Roman" w:cs="Times New Roman"/>
          <w:sz w:val="24"/>
          <w:szCs w:val="24"/>
        </w:rPr>
        <w:fldChar w:fldCharType="end"/>
      </w:r>
      <w:r w:rsidR="00A3444B" w:rsidRPr="00162E40">
        <w:rPr>
          <w:rFonts w:ascii="Times New Roman" w:hAnsi="Times New Roman" w:cs="Times New Roman"/>
          <w:sz w:val="24"/>
          <w:szCs w:val="24"/>
        </w:rPr>
        <w:t xml:space="preserve">. However, this underestimation of self-reported smoking appears to be minimal in the United States compared to other countries studied </w:t>
      </w:r>
      <w:r w:rsidR="00A3444B" w:rsidRPr="00162E40">
        <w:rPr>
          <w:rFonts w:ascii="Times New Roman" w:hAnsi="Times New Roman" w:cs="Times New Roman"/>
          <w:sz w:val="24"/>
          <w:szCs w:val="24"/>
        </w:rPr>
        <w:fldChar w:fldCharType="begin">
          <w:fldData xml:space="preserve">PEVuZE5vdGU+PENpdGU+PEF1dGhvcj5XZXN0PC9BdXRob3I+PFllYXI+MjAwNzwvWWVhcj48UmVj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</w:fldData>
        </w:fldChar>
      </w:r>
      <w:r w:rsidR="004632D4">
        <w:rPr>
          <w:rFonts w:ascii="Times New Roman" w:hAnsi="Times New Roman" w:cs="Times New Roman"/>
          <w:sz w:val="24"/>
          <w:szCs w:val="24"/>
        </w:rPr>
        <w:instrText xml:space="preserve"> ADDIN EN.CITE </w:instrText>
      </w:r>
      <w:r w:rsidR="004632D4">
        <w:rPr>
          <w:rFonts w:ascii="Times New Roman" w:hAnsi="Times New Roman" w:cs="Times New Roman"/>
          <w:sz w:val="24"/>
          <w:szCs w:val="24"/>
        </w:rPr>
        <w:fldChar w:fldCharType="begin">
          <w:fldData xml:space="preserve">PEVuZE5vdGU+PENpdGU+PEF1dGhvcj5XZXN0PC9BdXRob3I+PFllYXI+MjAwNzwvWWVhcj48UmVj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</w:fldData>
        </w:fldChar>
      </w:r>
      <w:r w:rsidR="004632D4">
        <w:rPr>
          <w:rFonts w:ascii="Times New Roman" w:hAnsi="Times New Roman" w:cs="Times New Roman"/>
          <w:sz w:val="24"/>
          <w:szCs w:val="24"/>
        </w:rPr>
        <w:instrText xml:space="preserve"> ADDIN EN.CITE.DATA </w:instrText>
      </w:r>
      <w:r w:rsidR="004632D4">
        <w:rPr>
          <w:rFonts w:ascii="Times New Roman" w:hAnsi="Times New Roman" w:cs="Times New Roman"/>
          <w:sz w:val="24"/>
          <w:szCs w:val="24"/>
        </w:rPr>
      </w:r>
      <w:r w:rsidR="004632D4">
        <w:rPr>
          <w:rFonts w:ascii="Times New Roman" w:hAnsi="Times New Roman" w:cs="Times New Roman"/>
          <w:sz w:val="24"/>
          <w:szCs w:val="24"/>
        </w:rPr>
        <w:fldChar w:fldCharType="end"/>
      </w:r>
      <w:r w:rsidR="00A3444B" w:rsidRPr="00162E40">
        <w:rPr>
          <w:rFonts w:ascii="Times New Roman" w:hAnsi="Times New Roman" w:cs="Times New Roman"/>
          <w:sz w:val="24"/>
          <w:szCs w:val="24"/>
        </w:rPr>
      </w:r>
      <w:r w:rsidR="00A3444B" w:rsidRPr="00162E40">
        <w:rPr>
          <w:rFonts w:ascii="Times New Roman" w:hAnsi="Times New Roman" w:cs="Times New Roman"/>
          <w:sz w:val="24"/>
          <w:szCs w:val="24"/>
        </w:rPr>
        <w:fldChar w:fldCharType="separate"/>
      </w:r>
      <w:r w:rsidR="004632D4">
        <w:rPr>
          <w:rFonts w:ascii="Times New Roman" w:hAnsi="Times New Roman" w:cs="Times New Roman"/>
          <w:noProof/>
          <w:sz w:val="24"/>
          <w:szCs w:val="24"/>
        </w:rPr>
        <w:t>[127]</w:t>
      </w:r>
      <w:r w:rsidR="00A3444B" w:rsidRPr="00162E40">
        <w:rPr>
          <w:rFonts w:ascii="Times New Roman" w:hAnsi="Times New Roman" w:cs="Times New Roman"/>
          <w:sz w:val="24"/>
          <w:szCs w:val="24"/>
        </w:rPr>
        <w:fldChar w:fldCharType="end"/>
      </w:r>
      <w:r w:rsidR="00A3444B" w:rsidRPr="00162E40">
        <w:rPr>
          <w:rFonts w:ascii="Times New Roman" w:hAnsi="Times New Roman" w:cs="Times New Roman"/>
          <w:sz w:val="24"/>
          <w:szCs w:val="24"/>
        </w:rPr>
        <w:t xml:space="preserve">. </w:t>
      </w:r>
      <w:r w:rsidR="002931FD">
        <w:rPr>
          <w:rFonts w:ascii="Times New Roman" w:hAnsi="Times New Roman" w:cs="Times New Roman"/>
          <w:sz w:val="24"/>
          <w:szCs w:val="24"/>
        </w:rPr>
        <w:t>S</w:t>
      </w:r>
      <w:r w:rsidR="002931FD" w:rsidRPr="00162E40">
        <w:rPr>
          <w:rFonts w:ascii="Times New Roman" w:hAnsi="Times New Roman" w:cs="Times New Roman"/>
          <w:sz w:val="24"/>
          <w:szCs w:val="24"/>
        </w:rPr>
        <w:t xml:space="preserve">ocial desirability bias may be present in the items related to children. Participants could under report their thoughts regarding smoking in the presence of children from always allowed to sometimes or never allowed due to the social stigma of smoking </w:t>
      </w:r>
      <w:r w:rsidR="002931FD" w:rsidRPr="00162E40">
        <w:rPr>
          <w:rFonts w:ascii="Times New Roman" w:hAnsi="Times New Roman" w:cs="Times New Roman"/>
          <w:sz w:val="24"/>
          <w:szCs w:val="24"/>
        </w:rPr>
        <w:fldChar w:fldCharType="begin"/>
      </w:r>
      <w:r w:rsidR="002931FD">
        <w:rPr>
          <w:rFonts w:ascii="Times New Roman" w:hAnsi="Times New Roman" w:cs="Times New Roman"/>
          <w:sz w:val="24"/>
          <w:szCs w:val="24"/>
        </w:rPr>
        <w:instrText xml:space="preserve"> ADDIN EN.CITE &lt;EndNote&gt;&lt;Cite&gt;&lt;Author&gt;Stuber&lt;/Author&gt;&lt;Year&gt;2008&lt;/Year&gt;&lt;RecNum&gt;453&lt;/RecNum&gt;&lt;DisplayText&gt;[128]&lt;/DisplayText&gt;&lt;record&gt;&lt;rec-number&gt;453&lt;/rec-number&gt;&lt;foreign-keys&gt;&lt;key app="EN" db-id="aa5595d2ux5fabeperuvxzfverv9vwffdwv2" timestamp="1671592454"&gt;453&lt;/key&gt;&lt;/foreign-keys&gt;&lt;ref-type name="Journal Article"&gt;17&lt;/ref-type&gt;&lt;contributors&gt;&lt;authors&gt;&lt;author&gt;Stuber, J.&lt;/author&gt;&lt;author&gt;Galea, S.&lt;/author&gt;&lt;author&gt;Link, B. G.&lt;/author&gt;&lt;/authors&gt;&lt;/contributors&gt;&lt;auth-address&gt;University of Washington, Seattle, WA, USA. jstuber@u.washington.edu&lt;/auth-address&gt;&lt;titles&gt;&lt;title&gt;Smoking and the emergence of a stigmatized social status&lt;/title&gt;&lt;secondary-title&gt;Soc Sci Med&lt;/secondary-title&gt;&lt;/titles&gt;&lt;periodical&gt;&lt;full-title&gt;Soc Sci Med&lt;/full-title&gt;&lt;/periodical&gt;&lt;pages&gt;420-30&lt;/pages&gt;&lt;volume&gt;67&lt;/volume&gt;&lt;number&gt;3&lt;/number&gt;&lt;edition&gt;2008/05/20&lt;/edition&gt;&lt;keywords&gt;&lt;keyword&gt;Adolescent&lt;/keyword&gt;&lt;keyword&gt;Adult&lt;/keyword&gt;&lt;keyword&gt;Cross-Sectional Studies&lt;/keyword&gt;&lt;keyword&gt;Ethnicity/psychology&lt;/keyword&gt;&lt;keyword&gt;Fear/psychology&lt;/keyword&gt;&lt;keyword&gt;Female&lt;/keyword&gt;&lt;keyword&gt;Health Policy&lt;/keyword&gt;&lt;keyword&gt;*Hierarchy, Social&lt;/keyword&gt;&lt;keyword&gt;Humans&lt;/keyword&gt;&lt;keyword&gt;Male&lt;/keyword&gt;&lt;keyword&gt;Middle Aged&lt;/keyword&gt;&lt;keyword&gt;New York City&lt;/keyword&gt;&lt;keyword&gt;*Perception&lt;/keyword&gt;&lt;keyword&gt;*Prejudice&lt;/keyword&gt;&lt;keyword&gt;Smoking/*psychology&lt;/keyword&gt;&lt;keyword&gt;*Social Environment&lt;/keyword&gt;&lt;keyword&gt;Socioeconomic Factors&lt;/keyword&gt;&lt;/keywords&gt;&lt;dates&gt;&lt;year&gt;2008&lt;/year&gt;&lt;pub-dates&gt;&lt;date&gt;Aug&lt;/date&gt;&lt;/pub-dates&gt;&lt;/dates&gt;&lt;isbn&gt;0277-9536 (Print)&amp;#xD;0277-9536&lt;/isbn&gt;&lt;accession-num&gt;18486291&lt;/accession-num&gt;&lt;urls&gt;&lt;/urls&gt;&lt;custom2&gt;PMC4006698&lt;/custom2&gt;&lt;custom6&gt;NIHMS59007&lt;/custom6&gt;&lt;electronic-resource-num&gt;10.1016/j.socscimed.2008.03.010&lt;/electronic-resource-num&gt;&lt;remote-database-provider&gt;NLM&lt;/remote-database-provider&gt;&lt;language&gt;eng&lt;/language&gt;&lt;/record&gt;&lt;/Cite&gt;&lt;/EndNote&gt;</w:instrText>
      </w:r>
      <w:r w:rsidR="002931FD" w:rsidRPr="00162E40">
        <w:rPr>
          <w:rFonts w:ascii="Times New Roman" w:hAnsi="Times New Roman" w:cs="Times New Roman"/>
          <w:sz w:val="24"/>
          <w:szCs w:val="24"/>
        </w:rPr>
        <w:fldChar w:fldCharType="separate"/>
      </w:r>
      <w:r w:rsidR="002931FD">
        <w:rPr>
          <w:rFonts w:ascii="Times New Roman" w:hAnsi="Times New Roman" w:cs="Times New Roman"/>
          <w:noProof/>
          <w:sz w:val="24"/>
          <w:szCs w:val="24"/>
        </w:rPr>
        <w:t>[128]</w:t>
      </w:r>
      <w:r w:rsidR="002931FD" w:rsidRPr="00162E40">
        <w:rPr>
          <w:rFonts w:ascii="Times New Roman" w:hAnsi="Times New Roman" w:cs="Times New Roman"/>
          <w:sz w:val="24"/>
          <w:szCs w:val="24"/>
        </w:rPr>
        <w:fldChar w:fldCharType="end"/>
      </w:r>
      <w:r w:rsidR="002931FD">
        <w:rPr>
          <w:rFonts w:ascii="Times New Roman" w:hAnsi="Times New Roman" w:cs="Times New Roman"/>
          <w:sz w:val="24"/>
          <w:szCs w:val="24"/>
        </w:rPr>
        <w:t>. However</w:t>
      </w:r>
      <w:r w:rsidR="00145C47">
        <w:rPr>
          <w:rFonts w:ascii="Times New Roman" w:hAnsi="Times New Roman" w:cs="Times New Roman"/>
          <w:sz w:val="24"/>
          <w:szCs w:val="24"/>
        </w:rPr>
        <w:t>, a review found that exposure for children to ETS smoke is accurately reported by their parents</w:t>
      </w:r>
      <w:r w:rsidR="002931FD">
        <w:rPr>
          <w:rFonts w:ascii="Times New Roman" w:hAnsi="Times New Roman" w:cs="Times New Roman"/>
          <w:sz w:val="24"/>
          <w:szCs w:val="24"/>
        </w:rPr>
        <w:t xml:space="preserve"> but further research is needed for other children present in the car</w:t>
      </w:r>
      <w:r w:rsidR="00145C47">
        <w:rPr>
          <w:rFonts w:ascii="Times New Roman" w:hAnsi="Times New Roman" w:cs="Times New Roman"/>
          <w:sz w:val="24"/>
          <w:szCs w:val="24"/>
        </w:rPr>
        <w:t xml:space="preserve"> </w:t>
      </w:r>
      <w:r w:rsidR="00145C47">
        <w:rPr>
          <w:rFonts w:ascii="Times New Roman" w:hAnsi="Times New Roman" w:cs="Times New Roman"/>
          <w:sz w:val="24"/>
          <w:szCs w:val="24"/>
        </w:rPr>
        <w:fldChar w:fldCharType="begin"/>
      </w:r>
      <w:r w:rsidR="002931FD">
        <w:rPr>
          <w:rFonts w:ascii="Times New Roman" w:hAnsi="Times New Roman" w:cs="Times New Roman"/>
          <w:sz w:val="24"/>
          <w:szCs w:val="24"/>
        </w:rPr>
        <w:instrText xml:space="preserve"> ADDIN EN.CITE &lt;EndNote&gt;&lt;Cite&gt;&lt;Author&gt;Avila-Tang&lt;/Author&gt;&lt;Year&gt;2013&lt;/Year&gt;&lt;RecNum&gt;462&lt;/RecNum&gt;&lt;DisplayText&gt;[129]&lt;/DisplayText&gt;&lt;record&gt;&lt;rec-number&gt;462&lt;/rec-number&gt;&lt;foreign-keys&gt;&lt;key app="EN" db-id="aa5595d2ux5fabeperuvxzfverv9vwffdwv2" timestamp="1675365117"&gt;462&lt;/key&gt;&lt;/foreign-keys&gt;&lt;ref-type name="Journal Article"&gt;17&lt;/ref-type&gt;&lt;contributors&gt;&lt;authors&gt;&lt;author&gt;Avila-Tang, Erika&lt;/author&gt;&lt;author&gt;Elf, Jessica L.&lt;/author&gt;&lt;author&gt;Cummings, K. Michael&lt;/author&gt;&lt;author&gt;Fong, Geoffrey T.&lt;/author&gt;&lt;author&gt;Hovell, Melbourne F.&lt;/author&gt;&lt;author&gt;Klein, Jonathan D.&lt;/author&gt;&lt;author&gt;McMillen, Robert&lt;/author&gt;&lt;author&gt;Winickoff, Jonathan P.&lt;/author&gt;&lt;author&gt;Samet, Jonathan M.&lt;/author&gt;&lt;/authors&gt;&lt;/contributors&gt;&lt;titles&gt;&lt;title&gt;Assessing secondhand smoke exposure with reported measures&lt;/title&gt;&lt;secondary-title&gt;Tobacco Control&lt;/secondary-title&gt;&lt;/titles&gt;&lt;periodical&gt;&lt;full-title&gt;Tobacco Control&lt;/full-title&gt;&lt;/periodical&gt;&lt;pages&gt;156&lt;/pages&gt;&lt;volume&gt;22&lt;/volume&gt;&lt;number&gt;3&lt;/number&gt;&lt;dates&gt;&lt;year&gt;2013&lt;/year&gt;&lt;/dates&gt;&lt;urls&gt;&lt;related-urls&gt;&lt;url&gt;http://tobaccocontrol.bmj.com/content/22/3/156.abstract&lt;/url&gt;&lt;/related-urls&gt;&lt;/urls&gt;&lt;electronic-resource-num&gt;10.1136/tobaccocontrol-2011-050296&lt;/electronic-resource-num&gt;&lt;/record&gt;&lt;/Cite&gt;&lt;/EndNote&gt;</w:instrText>
      </w:r>
      <w:r w:rsidR="00145C47">
        <w:rPr>
          <w:rFonts w:ascii="Times New Roman" w:hAnsi="Times New Roman" w:cs="Times New Roman"/>
          <w:sz w:val="24"/>
          <w:szCs w:val="24"/>
        </w:rPr>
        <w:fldChar w:fldCharType="separate"/>
      </w:r>
      <w:r w:rsidR="002931FD">
        <w:rPr>
          <w:rFonts w:ascii="Times New Roman" w:hAnsi="Times New Roman" w:cs="Times New Roman"/>
          <w:noProof/>
          <w:sz w:val="24"/>
          <w:szCs w:val="24"/>
        </w:rPr>
        <w:t>[129]</w:t>
      </w:r>
      <w:r w:rsidR="00145C47">
        <w:rPr>
          <w:rFonts w:ascii="Times New Roman" w:hAnsi="Times New Roman" w:cs="Times New Roman"/>
          <w:sz w:val="24"/>
          <w:szCs w:val="24"/>
        </w:rPr>
        <w:fldChar w:fldCharType="end"/>
      </w:r>
      <w:r w:rsidR="00145C47">
        <w:rPr>
          <w:rFonts w:ascii="Times New Roman" w:hAnsi="Times New Roman" w:cs="Times New Roman"/>
          <w:sz w:val="24"/>
          <w:szCs w:val="24"/>
        </w:rPr>
        <w:t>.</w:t>
      </w:r>
      <w:r w:rsidR="006C3AFE">
        <w:rPr>
          <w:rFonts w:ascii="Times New Roman" w:hAnsi="Times New Roman" w:cs="Times New Roman"/>
          <w:sz w:val="24"/>
          <w:szCs w:val="24"/>
        </w:rPr>
        <w:t xml:space="preserve"> </w:t>
      </w:r>
      <w:r w:rsidR="00A3444B" w:rsidRPr="00162E40">
        <w:rPr>
          <w:rFonts w:ascii="Times New Roman" w:hAnsi="Times New Roman" w:cs="Times New Roman"/>
          <w:sz w:val="24"/>
          <w:szCs w:val="24"/>
        </w:rPr>
        <w:t xml:space="preserve">A limitation that can arise with using regression for analysis is incorrectly choosing predictor variables which </w:t>
      </w:r>
      <w:r w:rsidR="00664B20" w:rsidRPr="00162E40">
        <w:rPr>
          <w:rFonts w:ascii="Times New Roman" w:hAnsi="Times New Roman" w:cs="Times New Roman"/>
          <w:sz w:val="24"/>
          <w:szCs w:val="24"/>
        </w:rPr>
        <w:t xml:space="preserve">has the potential to result in incorrect estimation of associations; however, to mitigate this risk, univariate analyses of each variable with the variables of interest that involve smoking in </w:t>
      </w:r>
      <w:r w:rsidR="00193F98">
        <w:rPr>
          <w:rFonts w:ascii="Times New Roman" w:hAnsi="Times New Roman" w:cs="Times New Roman"/>
          <w:sz w:val="24"/>
          <w:szCs w:val="24"/>
        </w:rPr>
        <w:t>cars</w:t>
      </w:r>
      <w:r w:rsidR="00664B20" w:rsidRPr="00162E40">
        <w:rPr>
          <w:rFonts w:ascii="Times New Roman" w:hAnsi="Times New Roman" w:cs="Times New Roman"/>
          <w:sz w:val="24"/>
          <w:szCs w:val="24"/>
        </w:rPr>
        <w:t xml:space="preserve"> </w:t>
      </w:r>
      <w:r w:rsidR="00281538" w:rsidRPr="00162E40">
        <w:rPr>
          <w:rFonts w:ascii="Times New Roman" w:hAnsi="Times New Roman" w:cs="Times New Roman"/>
          <w:sz w:val="24"/>
          <w:szCs w:val="24"/>
        </w:rPr>
        <w:t>were</w:t>
      </w:r>
      <w:r w:rsidR="00664B20" w:rsidRPr="00162E40">
        <w:rPr>
          <w:rFonts w:ascii="Times New Roman" w:hAnsi="Times New Roman" w:cs="Times New Roman"/>
          <w:sz w:val="24"/>
          <w:szCs w:val="24"/>
        </w:rPr>
        <w:t xml:space="preserve"> used prior to running any logistic regressions </w:t>
      </w:r>
      <w:r w:rsidR="00664B20" w:rsidRPr="00162E40">
        <w:rPr>
          <w:rFonts w:ascii="Times New Roman" w:hAnsi="Times New Roman" w:cs="Times New Roman"/>
          <w:sz w:val="24"/>
          <w:szCs w:val="24"/>
        </w:rPr>
        <w:fldChar w:fldCharType="begin"/>
      </w:r>
      <w:r w:rsidR="002931FD">
        <w:rPr>
          <w:rFonts w:ascii="Times New Roman" w:hAnsi="Times New Roman" w:cs="Times New Roman"/>
          <w:sz w:val="24"/>
          <w:szCs w:val="24"/>
        </w:rPr>
        <w:instrText xml:space="preserve"> ADDIN EN.CITE &lt;EndNote&gt;&lt;Cite&gt;&lt;Author&gt;Ranganathan&lt;/Author&gt;&lt;Year&gt;2017&lt;/Year&gt;&lt;RecNum&gt;412&lt;/RecNum&gt;&lt;DisplayText&gt;[130]&lt;/DisplayText&gt;&lt;record&gt;&lt;rec-number&gt;412&lt;/rec-number&gt;&lt;foreign-keys&gt;&lt;key app="EN" db-id="aa5595d2ux5fabeperuvxzfverv9vwffdwv2" timestamp="1646043828"&gt;412&lt;/key&gt;&lt;/foreign-keys&gt;&lt;ref-type name="Journal Article"&gt;17&lt;/ref-type&gt;&lt;contributors&gt;&lt;authors&gt;&lt;author&gt;Ranganathan, Priya&lt;/author&gt;&lt;author&gt;Pramesh, C. S.&lt;/author&gt;&lt;author&gt;Aggarwal, Rakesh&lt;/author&gt;&lt;/authors&gt;&lt;/contributors&gt;&lt;titles&gt;&lt;title&gt;Common pitfalls in statistical analysis: Logistic regression&lt;/title&gt;&lt;secondary-title&gt;Perspectives in clinical research&lt;/secondary-title&gt;&lt;alt-title&gt;Perspect Clin Res&lt;/alt-title&gt;&lt;/titles&gt;&lt;periodical&gt;&lt;full-title&gt;Perspectives in clinical research&lt;/full-title&gt;&lt;abbr-1&gt;Perspect Clin Res&lt;/abbr-1&gt;&lt;/periodical&gt;&lt;alt-periodical&gt;&lt;full-title&gt;Perspectives in clinical research&lt;/full-title&gt;&lt;abbr-1&gt;Perspect Clin Res&lt;/abbr-1&gt;&lt;/alt-periodical&gt;&lt;pages&gt;148-151&lt;/pages&gt;&lt;volume&gt;8&lt;/volume&gt;&lt;number&gt;3&lt;/number&gt;&lt;keywords&gt;&lt;keyword&gt;Biostatistics&lt;/keyword&gt;&lt;keyword&gt;logistic models&lt;/keyword&gt;&lt;keyword&gt;regression analysis&lt;/keyword&gt;&lt;/keywords&gt;&lt;dates&gt;&lt;year&gt;2017&lt;/year&gt;&lt;pub-dates&gt;&lt;date&gt;Jul-Sep&lt;/date&gt;&lt;/pub-dates&gt;&lt;/dates&gt;&lt;publisher&gt;Medknow Publications &amp;amp; Media Pvt Ltd&lt;/publisher&gt;&lt;isbn&gt;2229-3485&amp;#xD;2229-5488&lt;/isbn&gt;&lt;accession-num&gt;28828311&lt;/accession-num&gt;&lt;urls&gt;&lt;related-urls&gt;&lt;url&gt;https://pubmed.ncbi.nlm.nih.gov/28828311&lt;/url&gt;&lt;url&gt;https://www.ncbi.nlm.nih.gov/pmc/articles/PMC5543767/&lt;/url&gt;&lt;/related-urls&gt;&lt;/urls&gt;&lt;electronic-resource-num&gt;10.4103/picr.PICR_87_17&lt;/electronic-resource-num&gt;&lt;remote-database-name&gt;PubMed&lt;/remote-database-name&gt;&lt;language&gt;eng&lt;/language&gt;&lt;/record&gt;&lt;/Cite&gt;&lt;/EndNote&gt;</w:instrText>
      </w:r>
      <w:r w:rsidR="00664B20" w:rsidRPr="00162E40">
        <w:rPr>
          <w:rFonts w:ascii="Times New Roman" w:hAnsi="Times New Roman" w:cs="Times New Roman"/>
          <w:sz w:val="24"/>
          <w:szCs w:val="24"/>
        </w:rPr>
        <w:fldChar w:fldCharType="separate"/>
      </w:r>
      <w:r w:rsidR="002931FD">
        <w:rPr>
          <w:rFonts w:ascii="Times New Roman" w:hAnsi="Times New Roman" w:cs="Times New Roman"/>
          <w:noProof/>
          <w:sz w:val="24"/>
          <w:szCs w:val="24"/>
        </w:rPr>
        <w:t>[130]</w:t>
      </w:r>
      <w:r w:rsidR="00664B20" w:rsidRPr="00162E40">
        <w:rPr>
          <w:rFonts w:ascii="Times New Roman" w:hAnsi="Times New Roman" w:cs="Times New Roman"/>
          <w:sz w:val="24"/>
          <w:szCs w:val="24"/>
        </w:rPr>
        <w:fldChar w:fldCharType="end"/>
      </w:r>
      <w:r w:rsidR="00664B20" w:rsidRPr="00162E40">
        <w:rPr>
          <w:rFonts w:ascii="Times New Roman" w:hAnsi="Times New Roman" w:cs="Times New Roman"/>
          <w:sz w:val="24"/>
          <w:szCs w:val="24"/>
        </w:rPr>
        <w:t>.</w:t>
      </w:r>
    </w:p>
    <w:p w14:paraId="0369EF40" w14:textId="77777777" w:rsidR="00A3106C" w:rsidRPr="00162E40" w:rsidRDefault="00A3106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br w:type="page"/>
      </w:r>
    </w:p>
    <w:p w14:paraId="558A9D07" w14:textId="42424550" w:rsidR="007C293D" w:rsidRPr="00162E40" w:rsidRDefault="007C293D" w:rsidP="00060920">
      <w:pPr>
        <w:pStyle w:val="Heading2"/>
        <w:spacing w:before="0" w:line="360" w:lineRule="auto"/>
        <w:rPr>
          <w:rFonts w:cs="Times New Roman"/>
          <w:color w:val="auto"/>
          <w:szCs w:val="24"/>
        </w:rPr>
      </w:pPr>
      <w:bookmarkStart w:id="19" w:name="_Toc126661994"/>
      <w:r w:rsidRPr="00162E40">
        <w:rPr>
          <w:rFonts w:cs="Times New Roman"/>
          <w:color w:val="auto"/>
          <w:szCs w:val="24"/>
        </w:rPr>
        <w:lastRenderedPageBreak/>
        <w:t>Manuscript II</w:t>
      </w:r>
      <w:bookmarkEnd w:id="19"/>
    </w:p>
    <w:p w14:paraId="36524661" w14:textId="77273FDB" w:rsidR="0099623E" w:rsidRPr="00162E40" w:rsidRDefault="0099623E" w:rsidP="0099623E">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Overarching RQ for Manuscript II</w:t>
      </w:r>
      <w:r w:rsidRPr="00162E40">
        <w:rPr>
          <w:rFonts w:ascii="Times New Roman" w:hAnsi="Times New Roman" w:cs="Times New Roman"/>
          <w:sz w:val="24"/>
          <w:szCs w:val="24"/>
        </w:rPr>
        <w:t xml:space="preserve">: Are tobacco rules or policies limiting smoking in the home,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and/or workplace associated with someone believing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0D62D13B" w14:textId="3499BED8" w:rsidR="0099623E" w:rsidRPr="00162E40" w:rsidRDefault="0099623E">
      <w:pPr>
        <w:pStyle w:val="ListParagraph"/>
        <w:numPr>
          <w:ilvl w:val="0"/>
          <w:numId w:val="12"/>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 xml:space="preserve">Are smoking rules or policies at work associated with the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23017DAE" w14:textId="697C7EA4" w:rsidR="0099623E" w:rsidRPr="00162E40" w:rsidRDefault="0099623E">
      <w:pPr>
        <w:pStyle w:val="ListParagraph"/>
        <w:numPr>
          <w:ilvl w:val="0"/>
          <w:numId w:val="12"/>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 xml:space="preserve">Is the presence of smoking rules or policies at home associated with the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0B3F4D5D" w14:textId="62422090" w:rsidR="0099623E" w:rsidRPr="00162E40" w:rsidRDefault="0099623E">
      <w:pPr>
        <w:pStyle w:val="ListParagraph"/>
        <w:numPr>
          <w:ilvl w:val="0"/>
          <w:numId w:val="12"/>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 xml:space="preserve">Are those who live in states where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is regulated more likely to believe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16879166" w14:textId="56381BE8" w:rsidR="0099623E" w:rsidRPr="00162E40" w:rsidRDefault="0099623E">
      <w:pPr>
        <w:pStyle w:val="ListParagraph"/>
        <w:numPr>
          <w:ilvl w:val="0"/>
          <w:numId w:val="12"/>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 xml:space="preserve">Are beliefs towards smoking in other locations associated with the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28896791" w14:textId="77777777" w:rsidR="00DA168C" w:rsidRPr="00162E40" w:rsidRDefault="00DA168C"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Hypotheses for Manuscript II</w:t>
      </w:r>
      <w:r w:rsidRPr="00162E40">
        <w:rPr>
          <w:rFonts w:ascii="Times New Roman" w:hAnsi="Times New Roman" w:cs="Times New Roman"/>
          <w:sz w:val="24"/>
          <w:szCs w:val="24"/>
        </w:rPr>
        <w:t>:</w:t>
      </w:r>
    </w:p>
    <w:p w14:paraId="3A56EB36" w14:textId="46A8BC3B" w:rsidR="00DA168C" w:rsidRPr="00162E40" w:rsidRDefault="00DA168C"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HR1</w:t>
      </w:r>
      <w:r w:rsidRPr="00162E40">
        <w:rPr>
          <w:rFonts w:ascii="Times New Roman" w:hAnsi="Times New Roman" w:cs="Times New Roman"/>
          <w:sz w:val="24"/>
          <w:szCs w:val="24"/>
        </w:rPr>
        <w:t>:</w:t>
      </w:r>
      <w:r w:rsidRPr="00162E40">
        <w:rPr>
          <w:rFonts w:ascii="Times New Roman" w:hAnsi="Times New Roman" w:cs="Times New Roman"/>
          <w:sz w:val="24"/>
          <w:szCs w:val="24"/>
        </w:rPr>
        <w:tab/>
        <w:t xml:space="preserve">Having smoke-free work policies will be associated with having higher odds to support the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338A3FAC" w14:textId="5095634B" w:rsidR="00DA168C" w:rsidRPr="00162E40" w:rsidRDefault="00DA168C"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HR2</w:t>
      </w:r>
      <w:r w:rsidRPr="00162E40">
        <w:rPr>
          <w:rFonts w:ascii="Times New Roman" w:hAnsi="Times New Roman" w:cs="Times New Roman"/>
          <w:sz w:val="24"/>
          <w:szCs w:val="24"/>
        </w:rPr>
        <w:t>:</w:t>
      </w:r>
      <w:r w:rsidRPr="00162E40">
        <w:rPr>
          <w:rFonts w:ascii="Times New Roman" w:hAnsi="Times New Roman" w:cs="Times New Roman"/>
          <w:sz w:val="24"/>
          <w:szCs w:val="24"/>
        </w:rPr>
        <w:tab/>
        <w:t xml:space="preserve">Having smoke-free home policies will be associated with higher odds of supporting the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59B98725" w14:textId="723E004C" w:rsidR="00DA168C" w:rsidRPr="00162E40" w:rsidRDefault="00DA168C"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HR3</w:t>
      </w:r>
      <w:r w:rsidRPr="00162E40">
        <w:rPr>
          <w:rFonts w:ascii="Times New Roman" w:hAnsi="Times New Roman" w:cs="Times New Roman"/>
          <w:sz w:val="24"/>
          <w:szCs w:val="24"/>
        </w:rPr>
        <w:t>:</w:t>
      </w:r>
      <w:r w:rsidRPr="00162E40">
        <w:rPr>
          <w:rFonts w:ascii="Times New Roman" w:hAnsi="Times New Roman" w:cs="Times New Roman"/>
          <w:sz w:val="24"/>
          <w:szCs w:val="24"/>
        </w:rPr>
        <w:tab/>
        <w:t xml:space="preserve">The use of electronic cigarettes to smoke in areas where cigarette smoking is not allowed will be associated with greater odds of the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3D82723B" w14:textId="0EB2B3B4" w:rsidR="00DA168C" w:rsidRPr="00162E40" w:rsidRDefault="00DA168C"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HR4</w:t>
      </w:r>
      <w:r w:rsidRPr="00162E40">
        <w:rPr>
          <w:rFonts w:ascii="Times New Roman" w:hAnsi="Times New Roman" w:cs="Times New Roman"/>
          <w:sz w:val="24"/>
          <w:szCs w:val="24"/>
        </w:rPr>
        <w:t>:</w:t>
      </w:r>
      <w:r w:rsidRPr="00162E40">
        <w:rPr>
          <w:rFonts w:ascii="Times New Roman" w:hAnsi="Times New Roman" w:cs="Times New Roman"/>
          <w:sz w:val="24"/>
          <w:szCs w:val="24"/>
        </w:rPr>
        <w:tab/>
        <w:t xml:space="preserve">The odds of having the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 will be lower among those who live in states that have policy that restricts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when children are present.</w:t>
      </w:r>
    </w:p>
    <w:p w14:paraId="5BC38C56" w14:textId="218AF0BF" w:rsidR="00354FE7" w:rsidRPr="00162E40" w:rsidRDefault="00354FE7"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 xml:space="preserve">Analysis Strategy to Answer Manuscript </w:t>
      </w:r>
      <w:r w:rsidR="00877B58" w:rsidRPr="00162E40">
        <w:rPr>
          <w:rFonts w:ascii="Times New Roman" w:hAnsi="Times New Roman" w:cs="Times New Roman"/>
          <w:b/>
          <w:bCs/>
          <w:sz w:val="24"/>
          <w:szCs w:val="24"/>
        </w:rPr>
        <w:t>I</w:t>
      </w:r>
      <w:r w:rsidRPr="00162E40">
        <w:rPr>
          <w:rFonts w:ascii="Times New Roman" w:hAnsi="Times New Roman" w:cs="Times New Roman"/>
          <w:b/>
          <w:bCs/>
          <w:sz w:val="24"/>
          <w:szCs w:val="24"/>
        </w:rPr>
        <w:t>I Research Questions</w:t>
      </w:r>
    </w:p>
    <w:p w14:paraId="77EBAF42" w14:textId="235EBA6E" w:rsidR="00354FE7" w:rsidRPr="00162E40" w:rsidRDefault="00354FE7" w:rsidP="00060920">
      <w:pPr>
        <w:spacing w:after="0" w:line="360" w:lineRule="auto"/>
        <w:ind w:firstLine="720"/>
        <w:rPr>
          <w:rFonts w:ascii="Times New Roman" w:hAnsi="Times New Roman" w:cs="Times New Roman"/>
          <w:sz w:val="24"/>
          <w:szCs w:val="24"/>
        </w:rPr>
      </w:pPr>
      <w:bookmarkStart w:id="20" w:name="_Hlk123502397"/>
      <w:r w:rsidRPr="00162E40">
        <w:rPr>
          <w:rFonts w:ascii="Times New Roman" w:hAnsi="Times New Roman" w:cs="Times New Roman"/>
          <w:sz w:val="24"/>
          <w:szCs w:val="24"/>
        </w:rPr>
        <w:t xml:space="preserve">To answer the overarching research question for Manuscript </w:t>
      </w:r>
      <w:r w:rsidR="00877B58" w:rsidRPr="00162E40">
        <w:rPr>
          <w:rFonts w:ascii="Times New Roman" w:hAnsi="Times New Roman" w:cs="Times New Roman"/>
          <w:sz w:val="24"/>
          <w:szCs w:val="24"/>
        </w:rPr>
        <w:t>II</w:t>
      </w:r>
      <w:r w:rsidRPr="00162E40">
        <w:rPr>
          <w:rFonts w:ascii="Times New Roman" w:hAnsi="Times New Roman" w:cs="Times New Roman"/>
          <w:sz w:val="24"/>
          <w:szCs w:val="24"/>
        </w:rPr>
        <w:t>, associations w</w:t>
      </w:r>
      <w:r w:rsidR="007339A9" w:rsidRPr="00162E40">
        <w:rPr>
          <w:rFonts w:ascii="Times New Roman" w:hAnsi="Times New Roman" w:cs="Times New Roman"/>
          <w:sz w:val="24"/>
          <w:szCs w:val="24"/>
        </w:rPr>
        <w:t>ere</w:t>
      </w:r>
      <w:r w:rsidRPr="00162E40">
        <w:rPr>
          <w:rFonts w:ascii="Times New Roman" w:hAnsi="Times New Roman" w:cs="Times New Roman"/>
          <w:sz w:val="24"/>
          <w:szCs w:val="24"/>
        </w:rPr>
        <w:t xml:space="preserve"> assessed between the two items of interest involving support for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and whether the </w:t>
      </w:r>
      <w:r w:rsidRPr="00162E40">
        <w:rPr>
          <w:rFonts w:ascii="Times New Roman" w:hAnsi="Times New Roman" w:cs="Times New Roman"/>
          <w:sz w:val="24"/>
          <w:szCs w:val="24"/>
        </w:rPr>
        <w:lastRenderedPageBreak/>
        <w:t xml:space="preserve">respondent has different smoke free rules and policies in their life.  </w:t>
      </w:r>
      <w:r w:rsidR="00877B58" w:rsidRPr="00162E40">
        <w:rPr>
          <w:rFonts w:ascii="Times New Roman" w:hAnsi="Times New Roman" w:cs="Times New Roman"/>
          <w:sz w:val="24"/>
          <w:szCs w:val="24"/>
        </w:rPr>
        <w:t xml:space="preserve">Previous studies from other countries have shown that those who are regulated by other smoking bans in indoor spaces are more likely to support regulation on smoking in </w:t>
      </w:r>
      <w:r w:rsidR="00193F98">
        <w:rPr>
          <w:rFonts w:ascii="Times New Roman" w:hAnsi="Times New Roman" w:cs="Times New Roman"/>
          <w:sz w:val="24"/>
          <w:szCs w:val="24"/>
        </w:rPr>
        <w:t>cars</w:t>
      </w:r>
      <w:r w:rsidR="00245770" w:rsidRPr="00162E40">
        <w:rPr>
          <w:rFonts w:ascii="Times New Roman" w:hAnsi="Times New Roman" w:cs="Times New Roman"/>
          <w:sz w:val="24"/>
          <w:szCs w:val="24"/>
        </w:rPr>
        <w:t xml:space="preserve"> </w:t>
      </w:r>
      <w:r w:rsidR="00245770" w:rsidRPr="00162E40">
        <w:rPr>
          <w:rFonts w:ascii="Times New Roman" w:hAnsi="Times New Roman" w:cs="Times New Roman"/>
          <w:sz w:val="24"/>
          <w:szCs w:val="24"/>
        </w:rPr>
        <w:fldChar w:fldCharType="begin">
          <w:fldData xml:space="preserve">PEVuZE5vdGU+PENpdGU+PEF1dGhvcj5GYWJpYW48L0F1dGhvcj48WWVhcj4yMDExPC9ZZWFyPjxS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PEVuZE5vdGU+PENpdGU+PEF1dGhvcj5GYWJpYW48L0F1dGhvcj48WWVhcj4yMDExPC9ZZWFyPjxS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00245770" w:rsidRPr="00162E40">
        <w:rPr>
          <w:rFonts w:ascii="Times New Roman" w:hAnsi="Times New Roman" w:cs="Times New Roman"/>
          <w:sz w:val="24"/>
          <w:szCs w:val="24"/>
        </w:rPr>
      </w:r>
      <w:r w:rsidR="00245770"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[92, 93]</w:t>
      </w:r>
      <w:r w:rsidR="00245770" w:rsidRPr="00162E40">
        <w:rPr>
          <w:rFonts w:ascii="Times New Roman" w:hAnsi="Times New Roman" w:cs="Times New Roman"/>
          <w:sz w:val="24"/>
          <w:szCs w:val="24"/>
        </w:rPr>
        <w:fldChar w:fldCharType="end"/>
      </w:r>
      <w:r w:rsidR="00877B58" w:rsidRPr="00162E40">
        <w:rPr>
          <w:rFonts w:ascii="Times New Roman" w:hAnsi="Times New Roman" w:cs="Times New Roman"/>
          <w:sz w:val="24"/>
          <w:szCs w:val="24"/>
        </w:rPr>
        <w:t xml:space="preserve">. </w:t>
      </w:r>
      <w:r w:rsidRPr="00162E40">
        <w:rPr>
          <w:rFonts w:ascii="Times New Roman" w:hAnsi="Times New Roman" w:cs="Times New Roman"/>
          <w:sz w:val="24"/>
          <w:szCs w:val="24"/>
        </w:rPr>
        <w:t>Frequencies w</w:t>
      </w:r>
      <w:r w:rsidR="007339A9" w:rsidRPr="00162E40">
        <w:rPr>
          <w:rFonts w:ascii="Times New Roman" w:hAnsi="Times New Roman" w:cs="Times New Roman"/>
          <w:sz w:val="24"/>
          <w:szCs w:val="24"/>
        </w:rPr>
        <w:t xml:space="preserve">ere </w:t>
      </w:r>
      <w:r w:rsidRPr="00162E40">
        <w:rPr>
          <w:rFonts w:ascii="Times New Roman" w:hAnsi="Times New Roman" w:cs="Times New Roman"/>
          <w:sz w:val="24"/>
          <w:szCs w:val="24"/>
        </w:rPr>
        <w:t xml:space="preserve">run to ensure the data appears normal and then </w:t>
      </w:r>
      <w:r w:rsidR="00F33CA7" w:rsidRPr="00162E40">
        <w:rPr>
          <w:rFonts w:ascii="Times New Roman" w:hAnsi="Times New Roman" w:cs="Times New Roman"/>
          <w:sz w:val="24"/>
          <w:szCs w:val="24"/>
        </w:rPr>
        <w:t>cross-tabulations</w:t>
      </w:r>
      <w:r w:rsidRPr="00162E40">
        <w:rPr>
          <w:rFonts w:ascii="Times New Roman" w:hAnsi="Times New Roman" w:cs="Times New Roman"/>
          <w:sz w:val="24"/>
          <w:szCs w:val="24"/>
        </w:rPr>
        <w:t xml:space="preserve"> w</w:t>
      </w:r>
      <w:r w:rsidR="00F33CA7" w:rsidRPr="00162E40">
        <w:rPr>
          <w:rFonts w:ascii="Times New Roman" w:hAnsi="Times New Roman" w:cs="Times New Roman"/>
          <w:sz w:val="24"/>
          <w:szCs w:val="24"/>
        </w:rPr>
        <w:t>ere</w:t>
      </w:r>
      <w:r w:rsidRPr="00162E40">
        <w:rPr>
          <w:rFonts w:ascii="Times New Roman" w:hAnsi="Times New Roman" w:cs="Times New Roman"/>
          <w:sz w:val="24"/>
          <w:szCs w:val="24"/>
        </w:rPr>
        <w:t xml:space="preserve"> conducted to assess any relationships between the variables of interest. </w:t>
      </w:r>
      <w:r w:rsidR="00145C47">
        <w:rPr>
          <w:rFonts w:ascii="Times New Roman" w:hAnsi="Times New Roman" w:cs="Times New Roman"/>
          <w:sz w:val="24"/>
          <w:szCs w:val="24"/>
        </w:rPr>
        <w:t>Multinomial l</w:t>
      </w:r>
      <w:r w:rsidRPr="00162E40">
        <w:rPr>
          <w:rFonts w:ascii="Times New Roman" w:hAnsi="Times New Roman" w:cs="Times New Roman"/>
          <w:sz w:val="24"/>
          <w:szCs w:val="24"/>
        </w:rPr>
        <w:t xml:space="preserve">ogistic regressions </w:t>
      </w:r>
      <w:r w:rsidR="00F33CA7" w:rsidRPr="00162E40">
        <w:rPr>
          <w:rFonts w:ascii="Times New Roman" w:hAnsi="Times New Roman" w:cs="Times New Roman"/>
          <w:sz w:val="24"/>
          <w:szCs w:val="24"/>
        </w:rPr>
        <w:t>were</w:t>
      </w:r>
      <w:r w:rsidRPr="00162E40">
        <w:rPr>
          <w:rFonts w:ascii="Times New Roman" w:hAnsi="Times New Roman" w:cs="Times New Roman"/>
          <w:sz w:val="24"/>
          <w:szCs w:val="24"/>
        </w:rPr>
        <w:t xml:space="preserve"> run to test whether </w:t>
      </w:r>
      <w:r w:rsidR="00877B58" w:rsidRPr="00162E40">
        <w:rPr>
          <w:rFonts w:ascii="Times New Roman" w:hAnsi="Times New Roman" w:cs="Times New Roman"/>
          <w:sz w:val="24"/>
          <w:szCs w:val="24"/>
        </w:rPr>
        <w:t>the smoke-free</w:t>
      </w:r>
      <w:r w:rsidRPr="00162E40">
        <w:rPr>
          <w:rFonts w:ascii="Times New Roman" w:hAnsi="Times New Roman" w:cs="Times New Roman"/>
          <w:sz w:val="24"/>
          <w:szCs w:val="24"/>
        </w:rPr>
        <w:t xml:space="preserve"> </w:t>
      </w:r>
      <w:r w:rsidR="00877B58" w:rsidRPr="00162E40">
        <w:rPr>
          <w:rFonts w:ascii="Times New Roman" w:hAnsi="Times New Roman" w:cs="Times New Roman"/>
          <w:sz w:val="24"/>
          <w:szCs w:val="24"/>
        </w:rPr>
        <w:t xml:space="preserve">rules </w:t>
      </w:r>
      <w:r w:rsidRPr="00162E40">
        <w:rPr>
          <w:rFonts w:ascii="Times New Roman" w:hAnsi="Times New Roman" w:cs="Times New Roman"/>
          <w:sz w:val="24"/>
          <w:szCs w:val="24"/>
        </w:rPr>
        <w:t>variables are associated with an increase in odds of that a person</w:t>
      </w:r>
      <w:r w:rsidR="00F33CA7" w:rsidRPr="00162E40">
        <w:rPr>
          <w:rFonts w:ascii="Times New Roman" w:hAnsi="Times New Roman" w:cs="Times New Roman"/>
          <w:sz w:val="24"/>
          <w:szCs w:val="24"/>
        </w:rPr>
        <w:t xml:space="preserve"> thinks that </w:t>
      </w:r>
      <w:r w:rsidRPr="00162E40">
        <w:rPr>
          <w:rFonts w:ascii="Times New Roman" w:hAnsi="Times New Roman" w:cs="Times New Roman"/>
          <w:sz w:val="24"/>
          <w:szCs w:val="24"/>
        </w:rPr>
        <w:t xml:space="preserve">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either others or children are present.</w:t>
      </w:r>
      <w:r w:rsidR="00877B58" w:rsidRPr="00162E40">
        <w:rPr>
          <w:rFonts w:ascii="Times New Roman" w:hAnsi="Times New Roman" w:cs="Times New Roman"/>
          <w:sz w:val="24"/>
          <w:szCs w:val="24"/>
        </w:rPr>
        <w:t xml:space="preserve"> Demographic variables found to be highly associated with support for rules restricting smoking in a </w:t>
      </w:r>
      <w:r w:rsidR="00193F98">
        <w:rPr>
          <w:rFonts w:ascii="Times New Roman" w:hAnsi="Times New Roman" w:cs="Times New Roman"/>
          <w:sz w:val="24"/>
          <w:szCs w:val="24"/>
        </w:rPr>
        <w:t>car</w:t>
      </w:r>
      <w:r w:rsidR="00877B58" w:rsidRPr="00162E40">
        <w:rPr>
          <w:rFonts w:ascii="Times New Roman" w:hAnsi="Times New Roman" w:cs="Times New Roman"/>
          <w:sz w:val="24"/>
          <w:szCs w:val="24"/>
        </w:rPr>
        <w:t xml:space="preserve"> when either others or when children are present w</w:t>
      </w:r>
      <w:r w:rsidR="00281538" w:rsidRPr="00162E40">
        <w:rPr>
          <w:rFonts w:ascii="Times New Roman" w:hAnsi="Times New Roman" w:cs="Times New Roman"/>
          <w:sz w:val="24"/>
          <w:szCs w:val="24"/>
        </w:rPr>
        <w:t xml:space="preserve">ere </w:t>
      </w:r>
      <w:r w:rsidR="00877B58" w:rsidRPr="00162E40">
        <w:rPr>
          <w:rFonts w:ascii="Times New Roman" w:hAnsi="Times New Roman" w:cs="Times New Roman"/>
          <w:sz w:val="24"/>
          <w:szCs w:val="24"/>
        </w:rPr>
        <w:t>controlled for at this stage in order to test specifically the effect of other smoke-free policies on the main items of interest.</w:t>
      </w:r>
    </w:p>
    <w:bookmarkEnd w:id="20"/>
    <w:p w14:paraId="1988C919" w14:textId="48D28E80" w:rsidR="00DC36BD" w:rsidRPr="00162E40" w:rsidRDefault="00D70A9F"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Presence of Smoking Policies Variables</w:t>
      </w:r>
      <w:r w:rsidRPr="00162E40">
        <w:rPr>
          <w:rFonts w:ascii="Times New Roman" w:hAnsi="Times New Roman" w:cs="Times New Roman"/>
          <w:sz w:val="24"/>
          <w:szCs w:val="24"/>
        </w:rPr>
        <w:t xml:space="preserve">. </w:t>
      </w:r>
      <w:r w:rsidR="008669E1" w:rsidRPr="00162E40">
        <w:rPr>
          <w:rFonts w:ascii="Times New Roman" w:hAnsi="Times New Roman" w:cs="Times New Roman"/>
          <w:sz w:val="24"/>
          <w:szCs w:val="24"/>
        </w:rPr>
        <w:t xml:space="preserve"> </w:t>
      </w:r>
      <w:r w:rsidR="00074F2E" w:rsidRPr="00162E40">
        <w:rPr>
          <w:rFonts w:ascii="Times New Roman" w:hAnsi="Times New Roman" w:cs="Times New Roman"/>
          <w:sz w:val="24"/>
          <w:szCs w:val="24"/>
        </w:rPr>
        <w:t>Several items ask if both smoking is restricted in certain locations and what that restriction entails</w:t>
      </w:r>
      <w:r w:rsidR="00F07D03" w:rsidRPr="00162E40">
        <w:rPr>
          <w:rFonts w:ascii="Times New Roman" w:hAnsi="Times New Roman" w:cs="Times New Roman"/>
          <w:sz w:val="24"/>
          <w:szCs w:val="24"/>
        </w:rPr>
        <w:t xml:space="preserve">. These presence of smoking policy items were included due to past research showing that living in areas with smoke free policies were more likely to have a voluntary smoke free policy in their own </w:t>
      </w:r>
      <w:r w:rsidR="00193F98">
        <w:rPr>
          <w:rFonts w:ascii="Times New Roman" w:hAnsi="Times New Roman" w:cs="Times New Roman"/>
          <w:sz w:val="24"/>
          <w:szCs w:val="24"/>
        </w:rPr>
        <w:t>cars</w:t>
      </w:r>
      <w:r w:rsidR="00F07D03" w:rsidRPr="00162E40">
        <w:rPr>
          <w:rFonts w:ascii="Times New Roman" w:hAnsi="Times New Roman" w:cs="Times New Roman"/>
          <w:sz w:val="24"/>
          <w:szCs w:val="24"/>
        </w:rPr>
        <w:t xml:space="preserve"> </w:t>
      </w:r>
      <w:r w:rsidR="00673196" w:rsidRPr="00162E40">
        <w:rPr>
          <w:rFonts w:ascii="Times New Roman" w:hAnsi="Times New Roman" w:cs="Times New Roman"/>
          <w:sz w:val="24"/>
          <w:szCs w:val="24"/>
        </w:rPr>
        <w:fldChar w:fldCharType="begin"/>
      </w:r>
      <w:r w:rsidR="00087341" w:rsidRPr="00162E40">
        <w:rPr>
          <w:rFonts w:ascii="Times New Roman" w:hAnsi="Times New Roman" w:cs="Times New Roman"/>
          <w:sz w:val="24"/>
          <w:szCs w:val="24"/>
        </w:rPr>
        <w:instrText xml:space="preserve"> ADDIN EN.CITE &lt;EndNote&gt;&lt;Cite&gt;&lt;Author&gt;Kai-Wen&lt;/Author&gt;&lt;Year&gt;2015&lt;/Year&gt;&lt;RecNum&gt;212&lt;/RecNum&gt;&lt;DisplayText&gt;[108]&lt;/DisplayText&gt;&lt;record&gt;&lt;rec-number&gt;212&lt;/rec-number&gt;&lt;foreign-keys&gt;&lt;key app="EN" db-id="aa5595d2ux5fabeperuvxzfverv9vwffdwv2" timestamp="1624093614"&gt;212&lt;/key&gt;&lt;/foreign-keys&gt;&lt;ref-type name="Journal Article"&gt;17&lt;/ref-type&gt;&lt;contributors&gt;&lt;authors&gt;&lt;author&gt;Kai-Wen, Cheng&lt;/author&gt;&lt;author&gt;Okechukwu, Cassandra A.&lt;/author&gt;&lt;author&gt;McMillen, Robert&lt;/author&gt;&lt;author&gt;Glantz, Stanton A.&lt;/author&gt;&lt;/authors&gt;&lt;/contributors&gt;&lt;titles&gt;&lt;title&gt;Research paper. Association between clean indoor air laws and voluntary smokefree rules in homes and cars&lt;/title&gt;&lt;secondary-title&gt;Tobacco Control&lt;/secondary-title&gt;&lt;/titles&gt;&lt;periodical&gt;&lt;full-title&gt;Tobacco Control&lt;/full-title&gt;&lt;/periodical&gt;&lt;pages&gt;168-174&lt;/pages&gt;&lt;volume&gt;24&lt;/volume&gt;&lt;number&gt;2&lt;/number&gt;&lt;keywords&gt;&lt;keyword&gt;INDOOR air pollution laws&lt;/keyword&gt;&lt;keyword&gt;PASSIVE smoking&lt;/keyword&gt;&lt;keyword&gt;CHI-squared test&lt;/keyword&gt;&lt;keyword&gt;CONFIDENCE intervals&lt;/keyword&gt;&lt;keyword&gt;CORRELATION (Statistics)&lt;/keyword&gt;&lt;keyword&gt;RESEARCH funding&lt;/keyword&gt;&lt;keyword&gt;STATISTICAL sampling&lt;/keyword&gt;&lt;keyword&gt;STATISTICS&lt;/keyword&gt;&lt;keyword&gt;SURVEYS&lt;/keyword&gt;&lt;keyword&gt;DATA analysis&lt;/keyword&gt;&lt;keyword&gt;DATA analysis software&lt;/keyword&gt;&lt;keyword&gt;DESCRIPTIVE statistics&lt;/keyword&gt;&lt;keyword&gt;PREVENTION&lt;/keyword&gt;&lt;keyword&gt;UNITED States&lt;/keyword&gt;&lt;/keywords&gt;&lt;dates&gt;&lt;year&gt;2015&lt;/year&gt;&lt;/dates&gt;&lt;isbn&gt;09644563&lt;/isbn&gt;&lt;accession-num&gt;103003144&lt;/accession-num&gt;&lt;work-type&gt;Article&lt;/work-type&gt;&lt;urls&gt;&lt;related-urls&gt;&lt;url&gt;http://libraries.ou.edu/access.aspx?url=http://search.ebscohost.com/login.aspx?direct=true&amp;amp;db=afh&amp;amp;AN=103003144&amp;amp;site=ehost-live&lt;/url&gt;&lt;/related-urls&gt;&lt;/urls&gt;&lt;electronic-resource-num&gt;10.1136/tobaccocontrol-2013-051121&lt;/electronic-resource-num&gt;&lt;remote-database-name&gt;afh&lt;/remote-database-name&gt;&lt;remote-database-provider&gt;EBSCOhost&lt;/remote-database-provider&gt;&lt;/record&gt;&lt;/Cite&gt;&lt;/EndNote&gt;</w:instrText>
      </w:r>
      <w:r w:rsidR="00673196"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[108]</w:t>
      </w:r>
      <w:r w:rsidR="00673196" w:rsidRPr="00162E40">
        <w:rPr>
          <w:rFonts w:ascii="Times New Roman" w:hAnsi="Times New Roman" w:cs="Times New Roman"/>
          <w:sz w:val="24"/>
          <w:szCs w:val="24"/>
        </w:rPr>
        <w:fldChar w:fldCharType="end"/>
      </w:r>
      <w:r w:rsidR="00F07D03" w:rsidRPr="00162E40">
        <w:rPr>
          <w:rFonts w:ascii="Times New Roman" w:hAnsi="Times New Roman" w:cs="Times New Roman"/>
          <w:sz w:val="24"/>
          <w:szCs w:val="24"/>
        </w:rPr>
        <w:t>.</w:t>
      </w:r>
      <w:r w:rsidR="00673196" w:rsidRPr="00162E40">
        <w:rPr>
          <w:rFonts w:ascii="Times New Roman" w:hAnsi="Times New Roman" w:cs="Times New Roman"/>
          <w:sz w:val="24"/>
          <w:szCs w:val="24"/>
        </w:rPr>
        <w:t xml:space="preserve"> Additionally, having voluntary smoke free policies in the home have been associated with also having non-smoking </w:t>
      </w:r>
      <w:r w:rsidR="00193F98">
        <w:rPr>
          <w:rFonts w:ascii="Times New Roman" w:hAnsi="Times New Roman" w:cs="Times New Roman"/>
          <w:sz w:val="24"/>
          <w:szCs w:val="24"/>
        </w:rPr>
        <w:t>car</w:t>
      </w:r>
      <w:r w:rsidR="00673196" w:rsidRPr="00162E40">
        <w:rPr>
          <w:rFonts w:ascii="Times New Roman" w:hAnsi="Times New Roman" w:cs="Times New Roman"/>
          <w:sz w:val="24"/>
          <w:szCs w:val="24"/>
        </w:rPr>
        <w:t xml:space="preserve"> policies </w:t>
      </w:r>
      <w:r w:rsidR="00673196" w:rsidRPr="00162E40">
        <w:rPr>
          <w:rFonts w:ascii="Times New Roman" w:hAnsi="Times New Roman" w:cs="Times New Roman"/>
          <w:sz w:val="24"/>
          <w:szCs w:val="24"/>
        </w:rPr>
        <w:fldChar w:fldCharType="begin">
          <w:fldData xml:space="preserve">PEVuZE5vdGU+PENpdGU+PEF1dGhvcj5IaXRjaG1hbjwvQXV0aG9yPjxZZWFyPjIwMTI8L1llYXI+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PEVuZE5vdGU+PENpdGU+PEF1dGhvcj5IaXRjaG1hbjwvQXV0aG9yPjxZZWFyPjIwMTI8L1llYXI+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00673196" w:rsidRPr="00162E40">
        <w:rPr>
          <w:rFonts w:ascii="Times New Roman" w:hAnsi="Times New Roman" w:cs="Times New Roman"/>
          <w:sz w:val="24"/>
          <w:szCs w:val="24"/>
        </w:rPr>
      </w:r>
      <w:r w:rsidR="00673196"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[109]</w:t>
      </w:r>
      <w:r w:rsidR="00673196" w:rsidRPr="00162E40">
        <w:rPr>
          <w:rFonts w:ascii="Times New Roman" w:hAnsi="Times New Roman" w:cs="Times New Roman"/>
          <w:sz w:val="24"/>
          <w:szCs w:val="24"/>
        </w:rPr>
        <w:fldChar w:fldCharType="end"/>
      </w:r>
      <w:r w:rsidR="00673196" w:rsidRPr="00162E40">
        <w:rPr>
          <w:rFonts w:ascii="Times New Roman" w:hAnsi="Times New Roman" w:cs="Times New Roman"/>
          <w:sz w:val="24"/>
          <w:szCs w:val="24"/>
        </w:rPr>
        <w:t>.</w:t>
      </w:r>
    </w:p>
    <w:p w14:paraId="4F3874C1" w14:textId="5E308BC6" w:rsidR="00DC36BD" w:rsidRPr="00162E40" w:rsidRDefault="005B3AFC" w:rsidP="00060920">
      <w:pPr>
        <w:spacing w:after="0" w:line="360" w:lineRule="auto"/>
        <w:ind w:left="720"/>
        <w:rPr>
          <w:rFonts w:ascii="Times New Roman" w:hAnsi="Times New Roman" w:cs="Times New Roman"/>
          <w:sz w:val="24"/>
          <w:szCs w:val="24"/>
        </w:rPr>
      </w:pPr>
      <w:r w:rsidRPr="00162E40">
        <w:rPr>
          <w:rFonts w:ascii="Times New Roman" w:hAnsi="Times New Roman" w:cs="Times New Roman"/>
          <w:b/>
          <w:bCs/>
          <w:sz w:val="24"/>
          <w:szCs w:val="24"/>
        </w:rPr>
        <w:t>Home Smoking Ban</w:t>
      </w:r>
      <w:r w:rsidRPr="00162E40">
        <w:rPr>
          <w:rFonts w:ascii="Times New Roman" w:hAnsi="Times New Roman" w:cs="Times New Roman"/>
          <w:sz w:val="24"/>
          <w:szCs w:val="24"/>
        </w:rPr>
        <w:t>: Which statement best describes the rules about smoking inside your home?</w:t>
      </w:r>
    </w:p>
    <w:p w14:paraId="6CA0BC5B" w14:textId="6362DF3A" w:rsidR="00051E9D" w:rsidRPr="00162E40" w:rsidRDefault="00D70A9F"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Opinion of other Smoking Policies Variables</w:t>
      </w:r>
      <w:r w:rsidRPr="00162E40">
        <w:rPr>
          <w:rFonts w:ascii="Times New Roman" w:hAnsi="Times New Roman" w:cs="Times New Roman"/>
          <w:sz w:val="24"/>
          <w:szCs w:val="24"/>
        </w:rPr>
        <w:t xml:space="preserve">. </w:t>
      </w:r>
      <w:r w:rsidR="003E059C" w:rsidRPr="00162E40">
        <w:rPr>
          <w:rFonts w:ascii="Times New Roman" w:hAnsi="Times New Roman" w:cs="Times New Roman"/>
          <w:sz w:val="24"/>
          <w:szCs w:val="24"/>
        </w:rPr>
        <w:t xml:space="preserve">Because the items of interest are looking at support for non-smoking rules in </w:t>
      </w:r>
      <w:r w:rsidR="00193F98">
        <w:rPr>
          <w:rFonts w:ascii="Times New Roman" w:hAnsi="Times New Roman" w:cs="Times New Roman"/>
          <w:sz w:val="24"/>
          <w:szCs w:val="24"/>
        </w:rPr>
        <w:t>cars</w:t>
      </w:r>
      <w:r w:rsidR="003E059C" w:rsidRPr="00162E40">
        <w:rPr>
          <w:rFonts w:ascii="Times New Roman" w:hAnsi="Times New Roman" w:cs="Times New Roman"/>
          <w:sz w:val="24"/>
          <w:szCs w:val="24"/>
        </w:rPr>
        <w:t xml:space="preserve"> when others are present, analysis of support of smoking policies in other locations could provide additional </w:t>
      </w:r>
      <w:r w:rsidR="000569A8" w:rsidRPr="00162E40">
        <w:rPr>
          <w:rFonts w:ascii="Times New Roman" w:hAnsi="Times New Roman" w:cs="Times New Roman"/>
          <w:sz w:val="24"/>
          <w:szCs w:val="24"/>
        </w:rPr>
        <w:t xml:space="preserve">insight into patterns of support. </w:t>
      </w:r>
    </w:p>
    <w:p w14:paraId="05894340" w14:textId="5205C287" w:rsidR="00051E9D" w:rsidRPr="00162E40" w:rsidRDefault="00051E9D" w:rsidP="00060920">
      <w:pPr>
        <w:spacing w:after="0" w:line="360" w:lineRule="auto"/>
        <w:ind w:left="720"/>
        <w:rPr>
          <w:rFonts w:ascii="Times New Roman" w:hAnsi="Times New Roman" w:cs="Times New Roman"/>
          <w:sz w:val="24"/>
          <w:szCs w:val="24"/>
        </w:rPr>
      </w:pPr>
      <w:r w:rsidRPr="00162E40">
        <w:rPr>
          <w:rFonts w:ascii="Times New Roman" w:hAnsi="Times New Roman" w:cs="Times New Roman"/>
          <w:b/>
          <w:bCs/>
          <w:sz w:val="24"/>
          <w:szCs w:val="24"/>
        </w:rPr>
        <w:t>Opinion of Multiunit Housing Smoking Ban</w:t>
      </w:r>
      <w:r w:rsidRPr="00162E40">
        <w:rPr>
          <w:rFonts w:ascii="Times New Roman" w:hAnsi="Times New Roman" w:cs="Times New Roman"/>
          <w:sz w:val="24"/>
          <w:szCs w:val="24"/>
        </w:rPr>
        <w:t>: In buildings with multiple apartments or living areas, do you think that smoking should be… allowed inside apartments or living areas, allowed inside some apartments, or not allowed at all inside apartments?</w:t>
      </w:r>
    </w:p>
    <w:p w14:paraId="4204A3C0" w14:textId="4DB901CE" w:rsidR="00051E9D" w:rsidRPr="00162E40" w:rsidRDefault="00051E9D" w:rsidP="00060920">
      <w:pPr>
        <w:spacing w:after="0" w:line="360" w:lineRule="auto"/>
        <w:ind w:left="720"/>
        <w:rPr>
          <w:rFonts w:ascii="Times New Roman" w:hAnsi="Times New Roman" w:cs="Times New Roman"/>
          <w:sz w:val="24"/>
          <w:szCs w:val="24"/>
        </w:rPr>
      </w:pPr>
      <w:r w:rsidRPr="00162E40">
        <w:rPr>
          <w:rFonts w:ascii="Times New Roman" w:hAnsi="Times New Roman" w:cs="Times New Roman"/>
          <w:b/>
          <w:bCs/>
          <w:sz w:val="24"/>
          <w:szCs w:val="24"/>
        </w:rPr>
        <w:t>Opinion of Indoor Work Smoking Ban</w:t>
      </w:r>
      <w:r w:rsidRPr="00162E40">
        <w:rPr>
          <w:rFonts w:ascii="Times New Roman" w:hAnsi="Times New Roman" w:cs="Times New Roman"/>
          <w:sz w:val="24"/>
          <w:szCs w:val="24"/>
        </w:rPr>
        <w:t>: In indoor work areas, do you think that smoking should be allowed in all areas, allowed in some areas, or not allowed at all?</w:t>
      </w:r>
    </w:p>
    <w:p w14:paraId="4D872077" w14:textId="142F933C" w:rsidR="003812CC" w:rsidRPr="00162E40" w:rsidRDefault="003812CC" w:rsidP="00060920">
      <w:pPr>
        <w:spacing w:after="0" w:line="360" w:lineRule="auto"/>
        <w:ind w:left="720"/>
        <w:rPr>
          <w:rFonts w:ascii="Times New Roman" w:hAnsi="Times New Roman" w:cs="Times New Roman"/>
          <w:sz w:val="24"/>
          <w:szCs w:val="24"/>
        </w:rPr>
      </w:pPr>
      <w:r w:rsidRPr="00162E40">
        <w:rPr>
          <w:rFonts w:ascii="Times New Roman" w:hAnsi="Times New Roman" w:cs="Times New Roman"/>
          <w:b/>
          <w:bCs/>
          <w:sz w:val="24"/>
          <w:szCs w:val="24"/>
        </w:rPr>
        <w:t>Opinion of Indoor Recreation Area Ban</w:t>
      </w:r>
      <w:r w:rsidRPr="00162E40">
        <w:rPr>
          <w:rFonts w:ascii="Times New Roman" w:hAnsi="Times New Roman" w:cs="Times New Roman"/>
          <w:sz w:val="24"/>
          <w:szCs w:val="24"/>
        </w:rPr>
        <w:t>: Inside bars, cocktail lounges, and clubs, do you think that smoking should be allowed in all areas, allowed in some areas, or not allowed at all?</w:t>
      </w:r>
    </w:p>
    <w:p w14:paraId="2BC4774C" w14:textId="1D4C975D" w:rsidR="00E6298B" w:rsidRPr="00162E40" w:rsidRDefault="00E6298B"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 xml:space="preserve">Living </w:t>
      </w:r>
      <w:r w:rsidR="003812CC" w:rsidRPr="00162E40">
        <w:rPr>
          <w:rFonts w:ascii="Times New Roman" w:hAnsi="Times New Roman" w:cs="Times New Roman"/>
          <w:b/>
          <w:bCs/>
          <w:sz w:val="24"/>
          <w:szCs w:val="24"/>
        </w:rPr>
        <w:t>with a State or Territory</w:t>
      </w:r>
      <w:r w:rsidRPr="00162E40">
        <w:rPr>
          <w:rFonts w:ascii="Times New Roman" w:hAnsi="Times New Roman" w:cs="Times New Roman"/>
          <w:b/>
          <w:bCs/>
          <w:sz w:val="24"/>
          <w:szCs w:val="24"/>
        </w:rPr>
        <w:t xml:space="preserve"> </w:t>
      </w:r>
      <w:r w:rsidR="00193F98">
        <w:rPr>
          <w:rFonts w:ascii="Times New Roman" w:hAnsi="Times New Roman" w:cs="Times New Roman"/>
          <w:b/>
          <w:bCs/>
          <w:sz w:val="24"/>
          <w:szCs w:val="24"/>
        </w:rPr>
        <w:t>Car</w:t>
      </w:r>
      <w:r w:rsidRPr="00162E40">
        <w:rPr>
          <w:rFonts w:ascii="Times New Roman" w:hAnsi="Times New Roman" w:cs="Times New Roman"/>
          <w:b/>
          <w:bCs/>
          <w:sz w:val="24"/>
          <w:szCs w:val="24"/>
        </w:rPr>
        <w:t xml:space="preserve"> Smoking Ban</w:t>
      </w:r>
      <w:r w:rsidR="003812CC" w:rsidRPr="00162E40">
        <w:rPr>
          <w:rFonts w:ascii="Times New Roman" w:hAnsi="Times New Roman" w:cs="Times New Roman"/>
          <w:b/>
          <w:bCs/>
          <w:sz w:val="24"/>
          <w:szCs w:val="24"/>
        </w:rPr>
        <w:t xml:space="preserve"> Recode</w:t>
      </w:r>
      <w:r w:rsidRPr="00162E40">
        <w:rPr>
          <w:rFonts w:ascii="Times New Roman" w:hAnsi="Times New Roman" w:cs="Times New Roman"/>
          <w:sz w:val="24"/>
          <w:szCs w:val="24"/>
        </w:rPr>
        <w:t xml:space="preserve">. Since some states and territories have already banned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when children are present, identification of participants </w:t>
      </w:r>
      <w:r w:rsidRPr="00162E40">
        <w:rPr>
          <w:rFonts w:ascii="Times New Roman" w:hAnsi="Times New Roman" w:cs="Times New Roman"/>
          <w:sz w:val="24"/>
          <w:szCs w:val="24"/>
        </w:rPr>
        <w:lastRenderedPageBreak/>
        <w:t>who live in these regions w</w:t>
      </w:r>
      <w:r w:rsidR="00281538" w:rsidRPr="00162E40">
        <w:rPr>
          <w:rFonts w:ascii="Times New Roman" w:hAnsi="Times New Roman" w:cs="Times New Roman"/>
          <w:sz w:val="24"/>
          <w:szCs w:val="24"/>
        </w:rPr>
        <w:t>as</w:t>
      </w:r>
      <w:r w:rsidRPr="00162E40">
        <w:rPr>
          <w:rFonts w:ascii="Times New Roman" w:hAnsi="Times New Roman" w:cs="Times New Roman"/>
          <w:sz w:val="24"/>
          <w:szCs w:val="24"/>
        </w:rPr>
        <w:t xml:space="preserve"> needed. Federal information processing standards (FIPS) state codes</w:t>
      </w:r>
      <w:r w:rsidR="003D677E" w:rsidRPr="00162E40">
        <w:rPr>
          <w:rFonts w:ascii="Times New Roman" w:hAnsi="Times New Roman" w:cs="Times New Roman"/>
          <w:sz w:val="24"/>
          <w:szCs w:val="24"/>
        </w:rPr>
        <w:t xml:space="preserve"> w</w:t>
      </w:r>
      <w:r w:rsidR="00281538" w:rsidRPr="00162E40">
        <w:rPr>
          <w:rFonts w:ascii="Times New Roman" w:hAnsi="Times New Roman" w:cs="Times New Roman"/>
          <w:sz w:val="24"/>
          <w:szCs w:val="24"/>
        </w:rPr>
        <w:t>as</w:t>
      </w:r>
      <w:r w:rsidR="003D677E" w:rsidRPr="00162E40">
        <w:rPr>
          <w:rFonts w:ascii="Times New Roman" w:hAnsi="Times New Roman" w:cs="Times New Roman"/>
          <w:sz w:val="24"/>
          <w:szCs w:val="24"/>
        </w:rPr>
        <w:t xml:space="preserve"> used to identify participants’ place of residence and the</w:t>
      </w:r>
      <w:r w:rsidR="00281538" w:rsidRPr="00162E40">
        <w:rPr>
          <w:rFonts w:ascii="Times New Roman" w:hAnsi="Times New Roman" w:cs="Times New Roman"/>
          <w:sz w:val="24"/>
          <w:szCs w:val="24"/>
        </w:rPr>
        <w:t>n</w:t>
      </w:r>
      <w:r w:rsidR="003D677E" w:rsidRPr="00162E40">
        <w:rPr>
          <w:rFonts w:ascii="Times New Roman" w:hAnsi="Times New Roman" w:cs="Times New Roman"/>
          <w:sz w:val="24"/>
          <w:szCs w:val="24"/>
        </w:rPr>
        <w:t xml:space="preserve"> sorted into </w:t>
      </w:r>
      <w:r w:rsidR="00473369" w:rsidRPr="00162E40">
        <w:rPr>
          <w:rFonts w:ascii="Times New Roman" w:hAnsi="Times New Roman" w:cs="Times New Roman"/>
          <w:sz w:val="24"/>
          <w:szCs w:val="24"/>
        </w:rPr>
        <w:t>four</w:t>
      </w:r>
      <w:r w:rsidR="003D677E" w:rsidRPr="00162E40">
        <w:rPr>
          <w:rFonts w:ascii="Times New Roman" w:hAnsi="Times New Roman" w:cs="Times New Roman"/>
          <w:sz w:val="24"/>
          <w:szCs w:val="24"/>
        </w:rPr>
        <w:t xml:space="preserve"> groups</w:t>
      </w:r>
      <w:r w:rsidR="003812CC" w:rsidRPr="00162E40">
        <w:rPr>
          <w:rFonts w:ascii="Times New Roman" w:hAnsi="Times New Roman" w:cs="Times New Roman"/>
          <w:sz w:val="24"/>
          <w:szCs w:val="24"/>
        </w:rPr>
        <w:t xml:space="preserve"> as a </w:t>
      </w:r>
      <w:r w:rsidR="00473369" w:rsidRPr="00162E40">
        <w:rPr>
          <w:rFonts w:ascii="Times New Roman" w:hAnsi="Times New Roman" w:cs="Times New Roman"/>
          <w:sz w:val="24"/>
          <w:szCs w:val="24"/>
        </w:rPr>
        <w:t xml:space="preserve">new variable option. Final items included: ‘Lives in a State with Children (12 and Younger) Present </w:t>
      </w:r>
      <w:r w:rsidR="00193F98">
        <w:rPr>
          <w:rFonts w:ascii="Times New Roman" w:hAnsi="Times New Roman" w:cs="Times New Roman"/>
          <w:sz w:val="24"/>
          <w:szCs w:val="24"/>
        </w:rPr>
        <w:t>Car</w:t>
      </w:r>
      <w:r w:rsidR="00473369" w:rsidRPr="00162E40">
        <w:rPr>
          <w:rFonts w:ascii="Times New Roman" w:hAnsi="Times New Roman" w:cs="Times New Roman"/>
          <w:sz w:val="24"/>
          <w:szCs w:val="24"/>
        </w:rPr>
        <w:t xml:space="preserve"> Ban’ which was comprised of Vermont and Virginia, ‘Lives in a State with Teenagers (13-17) Present </w:t>
      </w:r>
      <w:r w:rsidR="00193F98">
        <w:rPr>
          <w:rFonts w:ascii="Times New Roman" w:hAnsi="Times New Roman" w:cs="Times New Roman"/>
          <w:sz w:val="24"/>
          <w:szCs w:val="24"/>
        </w:rPr>
        <w:t>Car</w:t>
      </w:r>
      <w:r w:rsidR="00473369" w:rsidRPr="00162E40">
        <w:rPr>
          <w:rFonts w:ascii="Times New Roman" w:hAnsi="Times New Roman" w:cs="Times New Roman"/>
          <w:sz w:val="24"/>
          <w:szCs w:val="24"/>
        </w:rPr>
        <w:t xml:space="preserve"> Ban’ which was Arkansas, Louisiana, Maine, and Utah, “Lives in a State with All Minors (Under 18) Present </w:t>
      </w:r>
      <w:r w:rsidR="00193F98">
        <w:rPr>
          <w:rFonts w:ascii="Times New Roman" w:hAnsi="Times New Roman" w:cs="Times New Roman"/>
          <w:sz w:val="24"/>
          <w:szCs w:val="24"/>
        </w:rPr>
        <w:t>Car</w:t>
      </w:r>
      <w:r w:rsidR="00473369" w:rsidRPr="00162E40">
        <w:rPr>
          <w:rFonts w:ascii="Times New Roman" w:hAnsi="Times New Roman" w:cs="Times New Roman"/>
          <w:sz w:val="24"/>
          <w:szCs w:val="24"/>
        </w:rPr>
        <w:t xml:space="preserve"> Ban” which was California and Oregon, and “Does not live in a state with Child Present </w:t>
      </w:r>
      <w:r w:rsidR="00193F98">
        <w:rPr>
          <w:rFonts w:ascii="Times New Roman" w:hAnsi="Times New Roman" w:cs="Times New Roman"/>
          <w:sz w:val="24"/>
          <w:szCs w:val="24"/>
        </w:rPr>
        <w:t>Car</w:t>
      </w:r>
      <w:r w:rsidR="00473369" w:rsidRPr="00162E40">
        <w:rPr>
          <w:rFonts w:ascii="Times New Roman" w:hAnsi="Times New Roman" w:cs="Times New Roman"/>
          <w:sz w:val="24"/>
          <w:szCs w:val="24"/>
        </w:rPr>
        <w:t xml:space="preserve"> Ban” which was every US state other than what were previously mentioned.</w:t>
      </w:r>
    </w:p>
    <w:p w14:paraId="713EEE8F" w14:textId="38DF3AC3" w:rsidR="007C293D" w:rsidRPr="00162E40" w:rsidRDefault="00117EE7"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Control</w:t>
      </w:r>
      <w:r w:rsidR="007C293D" w:rsidRPr="00162E40">
        <w:rPr>
          <w:rFonts w:ascii="Times New Roman" w:hAnsi="Times New Roman" w:cs="Times New Roman"/>
          <w:b/>
          <w:bCs/>
          <w:sz w:val="24"/>
          <w:szCs w:val="24"/>
        </w:rPr>
        <w:t xml:space="preserve"> Variables</w:t>
      </w:r>
      <w:r w:rsidR="007C293D" w:rsidRPr="00162E40">
        <w:rPr>
          <w:rFonts w:ascii="Times New Roman" w:hAnsi="Times New Roman" w:cs="Times New Roman"/>
          <w:sz w:val="24"/>
          <w:szCs w:val="24"/>
        </w:rPr>
        <w:t xml:space="preserve">. </w:t>
      </w:r>
      <w:r w:rsidR="00EB1B5D" w:rsidRPr="00162E40">
        <w:rPr>
          <w:rFonts w:ascii="Times New Roman" w:hAnsi="Times New Roman" w:cs="Times New Roman"/>
          <w:sz w:val="24"/>
          <w:szCs w:val="24"/>
        </w:rPr>
        <w:t>Sex and smoking status were</w:t>
      </w:r>
      <w:r w:rsidR="00D70A9F" w:rsidRPr="00162E40">
        <w:rPr>
          <w:rFonts w:ascii="Times New Roman" w:hAnsi="Times New Roman" w:cs="Times New Roman"/>
          <w:sz w:val="24"/>
          <w:szCs w:val="24"/>
        </w:rPr>
        <w:t xml:space="preserve"> identified as significantly associated with support for smoking bans in </w:t>
      </w:r>
      <w:r w:rsidR="00193F98">
        <w:rPr>
          <w:rFonts w:ascii="Times New Roman" w:hAnsi="Times New Roman" w:cs="Times New Roman"/>
          <w:sz w:val="24"/>
          <w:szCs w:val="24"/>
        </w:rPr>
        <w:t>cars</w:t>
      </w:r>
      <w:r w:rsidR="00D70A9F" w:rsidRPr="00162E40">
        <w:rPr>
          <w:rFonts w:ascii="Times New Roman" w:hAnsi="Times New Roman" w:cs="Times New Roman"/>
          <w:sz w:val="24"/>
          <w:szCs w:val="24"/>
        </w:rPr>
        <w:t xml:space="preserve"> when others or when children are present in </w:t>
      </w:r>
      <w:r w:rsidR="007C293D" w:rsidRPr="00162E40">
        <w:rPr>
          <w:rFonts w:ascii="Times New Roman" w:hAnsi="Times New Roman" w:cs="Times New Roman"/>
          <w:sz w:val="24"/>
          <w:szCs w:val="24"/>
        </w:rPr>
        <w:t>Manuscript I w</w:t>
      </w:r>
      <w:r w:rsidR="00281538" w:rsidRPr="00162E40">
        <w:rPr>
          <w:rFonts w:ascii="Times New Roman" w:hAnsi="Times New Roman" w:cs="Times New Roman"/>
          <w:sz w:val="24"/>
          <w:szCs w:val="24"/>
        </w:rPr>
        <w:t>ere</w:t>
      </w:r>
      <w:r w:rsidR="007C293D" w:rsidRPr="00162E40">
        <w:rPr>
          <w:rFonts w:ascii="Times New Roman" w:hAnsi="Times New Roman" w:cs="Times New Roman"/>
          <w:sz w:val="24"/>
          <w:szCs w:val="24"/>
        </w:rPr>
        <w:t xml:space="preserve"> used </w:t>
      </w:r>
      <w:r w:rsidR="00D70A9F" w:rsidRPr="00162E40">
        <w:rPr>
          <w:rFonts w:ascii="Times New Roman" w:hAnsi="Times New Roman" w:cs="Times New Roman"/>
          <w:sz w:val="24"/>
          <w:szCs w:val="24"/>
        </w:rPr>
        <w:t xml:space="preserve">as control variables </w:t>
      </w:r>
      <w:r w:rsidR="007C293D" w:rsidRPr="00162E40">
        <w:rPr>
          <w:rFonts w:ascii="Times New Roman" w:hAnsi="Times New Roman" w:cs="Times New Roman"/>
          <w:sz w:val="24"/>
          <w:szCs w:val="24"/>
        </w:rPr>
        <w:t xml:space="preserve">to </w:t>
      </w:r>
      <w:r w:rsidR="00D70A9F" w:rsidRPr="00162E40">
        <w:rPr>
          <w:rFonts w:ascii="Times New Roman" w:hAnsi="Times New Roman" w:cs="Times New Roman"/>
          <w:sz w:val="24"/>
          <w:szCs w:val="24"/>
        </w:rPr>
        <w:t>adjust for the factors in this manuscript.</w:t>
      </w:r>
    </w:p>
    <w:p w14:paraId="1652CA61" w14:textId="01A2846E" w:rsidR="007C293D" w:rsidRPr="00162E40" w:rsidRDefault="007C293D"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Data Analysis</w:t>
      </w:r>
      <w:r w:rsidRPr="00162E40">
        <w:rPr>
          <w:rFonts w:ascii="Times New Roman" w:hAnsi="Times New Roman" w:cs="Times New Roman"/>
          <w:sz w:val="24"/>
          <w:szCs w:val="24"/>
        </w:rPr>
        <w:t xml:space="preserve">. </w:t>
      </w:r>
      <w:r w:rsidR="00ED3A0E" w:rsidRPr="00162E40">
        <w:rPr>
          <w:rFonts w:ascii="Times New Roman" w:hAnsi="Times New Roman" w:cs="Times New Roman"/>
          <w:sz w:val="24"/>
          <w:szCs w:val="24"/>
        </w:rPr>
        <w:t xml:space="preserve">Analysis of data was conducted using SAS 9.4 (SAS Institute Inc). Frequencies were run to ensure the data appeared normal and free of coding errors. Then, cross-tabulations were conducted to assess any relationships between smoking and demographic variables and the variables of interest related to smoking in </w:t>
      </w:r>
      <w:r w:rsidR="00193F98">
        <w:rPr>
          <w:rFonts w:ascii="Times New Roman" w:hAnsi="Times New Roman" w:cs="Times New Roman"/>
          <w:sz w:val="24"/>
          <w:szCs w:val="24"/>
        </w:rPr>
        <w:t>cars</w:t>
      </w:r>
      <w:r w:rsidR="00ED3A0E" w:rsidRPr="00162E40">
        <w:rPr>
          <w:rFonts w:ascii="Times New Roman" w:hAnsi="Times New Roman" w:cs="Times New Roman"/>
          <w:sz w:val="24"/>
          <w:szCs w:val="24"/>
        </w:rPr>
        <w:t xml:space="preserve">. Two multinomial logistic regressions were then conducted to test whether demographic variables are associated with an increase in odds of that a person thinks that smoking should never, under some conditions, or always be allowed in a </w:t>
      </w:r>
      <w:r w:rsidR="00193F98">
        <w:rPr>
          <w:rFonts w:ascii="Times New Roman" w:hAnsi="Times New Roman" w:cs="Times New Roman"/>
          <w:sz w:val="24"/>
          <w:szCs w:val="24"/>
        </w:rPr>
        <w:t>car</w:t>
      </w:r>
      <w:r w:rsidR="00ED3A0E" w:rsidRPr="00162E40">
        <w:rPr>
          <w:rFonts w:ascii="Times New Roman" w:hAnsi="Times New Roman" w:cs="Times New Roman"/>
          <w:sz w:val="24"/>
          <w:szCs w:val="24"/>
        </w:rPr>
        <w:t xml:space="preserve">. One regression model tested for when others are present in a </w:t>
      </w:r>
      <w:r w:rsidR="00193F98">
        <w:rPr>
          <w:rFonts w:ascii="Times New Roman" w:hAnsi="Times New Roman" w:cs="Times New Roman"/>
          <w:sz w:val="24"/>
          <w:szCs w:val="24"/>
        </w:rPr>
        <w:t>car</w:t>
      </w:r>
      <w:r w:rsidR="00ED3A0E" w:rsidRPr="00162E40">
        <w:rPr>
          <w:rFonts w:ascii="Times New Roman" w:hAnsi="Times New Roman" w:cs="Times New Roman"/>
          <w:sz w:val="24"/>
          <w:szCs w:val="24"/>
        </w:rPr>
        <w:t xml:space="preserve"> and the other tested when children are present in a </w:t>
      </w:r>
      <w:r w:rsidR="00193F98">
        <w:rPr>
          <w:rFonts w:ascii="Times New Roman" w:hAnsi="Times New Roman" w:cs="Times New Roman"/>
          <w:sz w:val="24"/>
          <w:szCs w:val="24"/>
        </w:rPr>
        <w:t>car</w:t>
      </w:r>
      <w:r w:rsidR="00ED3A0E" w:rsidRPr="00162E40">
        <w:rPr>
          <w:rFonts w:ascii="Times New Roman" w:hAnsi="Times New Roman" w:cs="Times New Roman"/>
          <w:sz w:val="24"/>
          <w:szCs w:val="24"/>
        </w:rPr>
        <w:t xml:space="preserve">. Model fit statistics including Akaike’s Information Criterion (AIC), the Schwarz Criterion (SC), and -2 Log L were conducted to ensure the models that included the covariates were a better model fit than a model with the intercept only. The global null hypothesis consisting of three chi-square statistics for each model was tested to either accept or reject the null hypothesis. Estimation of the logistic models’ coefficients were conducted using maximum likelihood estimation. Standard errors and p-values were assessed to determine whether data is normally distributed and statistically significant. Due to the items having either yes/no or categorical response options, logistic regressions were used to identify and measure associations and acquire odds ratios for whether each variable increases or decreases the odds of supporting smoking inside a </w:t>
      </w:r>
      <w:r w:rsidR="00193F98">
        <w:rPr>
          <w:rFonts w:ascii="Times New Roman" w:hAnsi="Times New Roman" w:cs="Times New Roman"/>
          <w:sz w:val="24"/>
          <w:szCs w:val="24"/>
        </w:rPr>
        <w:t>car</w:t>
      </w:r>
      <w:r w:rsidR="00ED3A0E" w:rsidRPr="00162E40">
        <w:rPr>
          <w:rFonts w:ascii="Times New Roman" w:hAnsi="Times New Roman" w:cs="Times New Roman"/>
          <w:sz w:val="24"/>
          <w:szCs w:val="24"/>
        </w:rPr>
        <w:t xml:space="preserve"> when either others are present or when children are present. </w:t>
      </w:r>
      <w:r w:rsidRPr="00162E40">
        <w:rPr>
          <w:rFonts w:ascii="Times New Roman" w:hAnsi="Times New Roman" w:cs="Times New Roman"/>
          <w:sz w:val="24"/>
          <w:szCs w:val="24"/>
        </w:rPr>
        <w:t xml:space="preserve">Referent variables for regression analysis are identified in </w:t>
      </w:r>
      <w:r w:rsidR="00F11AB5" w:rsidRPr="00162E40">
        <w:rPr>
          <w:rFonts w:ascii="Times New Roman" w:hAnsi="Times New Roman" w:cs="Times New Roman"/>
          <w:sz w:val="24"/>
          <w:szCs w:val="24"/>
        </w:rPr>
        <w:t>A</w:t>
      </w:r>
      <w:r w:rsidRPr="00162E40">
        <w:rPr>
          <w:rFonts w:ascii="Times New Roman" w:hAnsi="Times New Roman" w:cs="Times New Roman"/>
          <w:sz w:val="24"/>
          <w:szCs w:val="24"/>
        </w:rPr>
        <w:t xml:space="preserve">ppendix </w:t>
      </w:r>
      <w:r w:rsidR="00F11AB5" w:rsidRPr="00162E40">
        <w:rPr>
          <w:rFonts w:ascii="Times New Roman" w:hAnsi="Times New Roman" w:cs="Times New Roman"/>
          <w:sz w:val="24"/>
          <w:szCs w:val="24"/>
        </w:rPr>
        <w:t>I</w:t>
      </w:r>
      <w:r w:rsidR="00030F6E" w:rsidRPr="00162E40">
        <w:rPr>
          <w:rFonts w:ascii="Times New Roman" w:hAnsi="Times New Roman" w:cs="Times New Roman"/>
          <w:sz w:val="24"/>
          <w:szCs w:val="24"/>
        </w:rPr>
        <w:t xml:space="preserve"> and III</w:t>
      </w:r>
      <w:r w:rsidRPr="00162E40">
        <w:rPr>
          <w:rFonts w:ascii="Times New Roman" w:hAnsi="Times New Roman" w:cs="Times New Roman"/>
          <w:sz w:val="24"/>
          <w:szCs w:val="24"/>
        </w:rPr>
        <w:t>.</w:t>
      </w:r>
      <w:r w:rsidR="004632D4">
        <w:rPr>
          <w:rFonts w:ascii="Times New Roman" w:hAnsi="Times New Roman" w:cs="Times New Roman"/>
          <w:sz w:val="24"/>
          <w:szCs w:val="24"/>
        </w:rPr>
        <w:t xml:space="preserve"> Multicollinearity was assessed and found to be not in effect in the models with all tolerances for variables above cutoff recommendations and variance inflation factors falling within acceptable ranges </w:t>
      </w:r>
      <w:r w:rsidR="004632D4">
        <w:rPr>
          <w:rFonts w:ascii="Times New Roman" w:hAnsi="Times New Roman" w:cs="Times New Roman"/>
          <w:sz w:val="24"/>
          <w:szCs w:val="24"/>
        </w:rPr>
        <w:fldChar w:fldCharType="begin"/>
      </w:r>
      <w:r w:rsidR="004632D4">
        <w:rPr>
          <w:rFonts w:ascii="Times New Roman" w:hAnsi="Times New Roman" w:cs="Times New Roman"/>
          <w:sz w:val="24"/>
          <w:szCs w:val="24"/>
        </w:rPr>
        <w:instrText xml:space="preserve"> ADDIN EN.CITE &lt;EndNote&gt;&lt;Cite&gt;&lt;Author&gt;Allison&lt;/Author&gt;&lt;Year&gt;2012&lt;/Year&gt;&lt;RecNum&gt;463&lt;/RecNum&gt;&lt;DisplayText&gt;[125]&lt;/DisplayText&gt;&lt;record&gt;&lt;rec-number&gt;463&lt;/rec-number&gt;&lt;foreign-keys&gt;&lt;key app="EN" db-id="aa5595d2ux5fabeperuvxzfverv9vwffdwv2" timestamp="1675368480"&gt;463&lt;/key&gt;&lt;/foreign-keys&gt;&lt;ref-type name="Book"&gt;6&lt;/ref-type&gt;&lt;contributors&gt;&lt;authors&gt;&lt;author&gt;Allison, Paul D&lt;/author&gt;&lt;/authors&gt;&lt;/contributors&gt;&lt;titles&gt;&lt;title&gt;Logistic regression using SAS: Theory and application&lt;/title&gt;&lt;/titles&gt;&lt;dates&gt;&lt;year&gt;2012&lt;/year&gt;&lt;/dates&gt;&lt;publisher&gt;SAS institute&lt;/publisher&gt;&lt;isbn&gt;1629590185&lt;/isbn&gt;&lt;urls&gt;&lt;/urls&gt;&lt;/record&gt;&lt;/Cite&gt;&lt;/EndNote&gt;</w:instrText>
      </w:r>
      <w:r w:rsidR="004632D4">
        <w:rPr>
          <w:rFonts w:ascii="Times New Roman" w:hAnsi="Times New Roman" w:cs="Times New Roman"/>
          <w:sz w:val="24"/>
          <w:szCs w:val="24"/>
        </w:rPr>
        <w:fldChar w:fldCharType="separate"/>
      </w:r>
      <w:r w:rsidR="004632D4">
        <w:rPr>
          <w:rFonts w:ascii="Times New Roman" w:hAnsi="Times New Roman" w:cs="Times New Roman"/>
          <w:noProof/>
          <w:sz w:val="24"/>
          <w:szCs w:val="24"/>
        </w:rPr>
        <w:t>[125]</w:t>
      </w:r>
      <w:r w:rsidR="004632D4">
        <w:rPr>
          <w:rFonts w:ascii="Times New Roman" w:hAnsi="Times New Roman" w:cs="Times New Roman"/>
          <w:sz w:val="24"/>
          <w:szCs w:val="24"/>
        </w:rPr>
        <w:fldChar w:fldCharType="end"/>
      </w:r>
      <w:r w:rsidR="004632D4">
        <w:rPr>
          <w:rFonts w:ascii="Times New Roman" w:hAnsi="Times New Roman" w:cs="Times New Roman"/>
          <w:sz w:val="24"/>
          <w:szCs w:val="24"/>
        </w:rPr>
        <w:t>.</w:t>
      </w:r>
    </w:p>
    <w:p w14:paraId="012AAA68" w14:textId="5F987EAB" w:rsidR="007C293D" w:rsidRPr="00162E40" w:rsidRDefault="007C293D"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lastRenderedPageBreak/>
        <w:t>Potential Limitations and Strategies</w:t>
      </w:r>
      <w:r w:rsidRPr="00162E40">
        <w:rPr>
          <w:rFonts w:ascii="Times New Roman" w:hAnsi="Times New Roman" w:cs="Times New Roman"/>
          <w:sz w:val="24"/>
          <w:szCs w:val="24"/>
        </w:rPr>
        <w:t xml:space="preserve">. </w:t>
      </w:r>
      <w:r w:rsidR="00ED2A0F" w:rsidRPr="00162E40">
        <w:rPr>
          <w:rFonts w:ascii="Times New Roman" w:hAnsi="Times New Roman" w:cs="Times New Roman"/>
          <w:sz w:val="24"/>
          <w:szCs w:val="24"/>
        </w:rPr>
        <w:t xml:space="preserve">There are some limitations for the proposed manuscript. First, phrasing of certain items may lead to unclear responses by participants. For example, certain areas that may be work areas may be inside an enclosed space but not be considered “indoors” such as those who work in </w:t>
      </w:r>
      <w:r w:rsidR="00193F98">
        <w:rPr>
          <w:rFonts w:ascii="Times New Roman" w:hAnsi="Times New Roman" w:cs="Times New Roman"/>
          <w:sz w:val="24"/>
          <w:szCs w:val="24"/>
        </w:rPr>
        <w:t>cars</w:t>
      </w:r>
      <w:r w:rsidR="00ED2A0F" w:rsidRPr="00162E40">
        <w:rPr>
          <w:rFonts w:ascii="Times New Roman" w:hAnsi="Times New Roman" w:cs="Times New Roman"/>
          <w:sz w:val="24"/>
          <w:szCs w:val="24"/>
        </w:rPr>
        <w:t xml:space="preserve"> where they could be exposed to high concentrations of environmental tobacco smoke.</w:t>
      </w:r>
      <w:r w:rsidR="00145C47">
        <w:rPr>
          <w:rFonts w:ascii="Times New Roman" w:hAnsi="Times New Roman" w:cs="Times New Roman"/>
          <w:sz w:val="24"/>
          <w:szCs w:val="24"/>
        </w:rPr>
        <w:t xml:space="preserve"> </w:t>
      </w:r>
      <w:r w:rsidR="002931FD">
        <w:rPr>
          <w:rFonts w:ascii="Times New Roman" w:hAnsi="Times New Roman" w:cs="Times New Roman"/>
          <w:sz w:val="24"/>
          <w:szCs w:val="24"/>
        </w:rPr>
        <w:t>S</w:t>
      </w:r>
      <w:r w:rsidR="002931FD" w:rsidRPr="00162E40">
        <w:rPr>
          <w:rFonts w:ascii="Times New Roman" w:hAnsi="Times New Roman" w:cs="Times New Roman"/>
          <w:sz w:val="24"/>
          <w:szCs w:val="24"/>
        </w:rPr>
        <w:t>ocial desirability bias may be present in the items related to children</w:t>
      </w:r>
      <w:r w:rsidR="002931FD">
        <w:rPr>
          <w:rFonts w:ascii="Times New Roman" w:hAnsi="Times New Roman" w:cs="Times New Roman"/>
          <w:sz w:val="24"/>
          <w:szCs w:val="24"/>
        </w:rPr>
        <w:t xml:space="preserve"> as well as home smoking rules</w:t>
      </w:r>
      <w:r w:rsidR="002931FD" w:rsidRPr="00162E40">
        <w:rPr>
          <w:rFonts w:ascii="Times New Roman" w:hAnsi="Times New Roman" w:cs="Times New Roman"/>
          <w:sz w:val="24"/>
          <w:szCs w:val="24"/>
        </w:rPr>
        <w:t xml:space="preserve">. Participants could under report their thoughts regarding smoking in the presence of children from always allowed to sometimes or never allowed due to the social stigma of smoking </w:t>
      </w:r>
      <w:r w:rsidR="002931FD" w:rsidRPr="00162E40">
        <w:rPr>
          <w:rFonts w:ascii="Times New Roman" w:hAnsi="Times New Roman" w:cs="Times New Roman"/>
          <w:sz w:val="24"/>
          <w:szCs w:val="24"/>
        </w:rPr>
        <w:fldChar w:fldCharType="begin"/>
      </w:r>
      <w:r w:rsidR="002931FD">
        <w:rPr>
          <w:rFonts w:ascii="Times New Roman" w:hAnsi="Times New Roman" w:cs="Times New Roman"/>
          <w:sz w:val="24"/>
          <w:szCs w:val="24"/>
        </w:rPr>
        <w:instrText xml:space="preserve"> ADDIN EN.CITE &lt;EndNote&gt;&lt;Cite&gt;&lt;Author&gt;Stuber&lt;/Author&gt;&lt;Year&gt;2008&lt;/Year&gt;&lt;RecNum&gt;453&lt;/RecNum&gt;&lt;DisplayText&gt;[128]&lt;/DisplayText&gt;&lt;record&gt;&lt;rec-number&gt;453&lt;/rec-number&gt;&lt;foreign-keys&gt;&lt;key app="EN" db-id="aa5595d2ux5fabeperuvxzfverv9vwffdwv2" timestamp="1671592454"&gt;453&lt;/key&gt;&lt;/foreign-keys&gt;&lt;ref-type name="Journal Article"&gt;17&lt;/ref-type&gt;&lt;contributors&gt;&lt;authors&gt;&lt;author&gt;Stuber, J.&lt;/author&gt;&lt;author&gt;Galea, S.&lt;/author&gt;&lt;author&gt;Link, B. G.&lt;/author&gt;&lt;/authors&gt;&lt;/contributors&gt;&lt;auth-address&gt;University of Washington, Seattle, WA, USA. jstuber@u.washington.edu&lt;/auth-address&gt;&lt;titles&gt;&lt;title&gt;Smoking and the emergence of a stigmatized social status&lt;/title&gt;&lt;secondary-title&gt;Soc Sci Med&lt;/secondary-title&gt;&lt;/titles&gt;&lt;periodical&gt;&lt;full-title&gt;Soc Sci Med&lt;/full-title&gt;&lt;/periodical&gt;&lt;pages&gt;420-30&lt;/pages&gt;&lt;volume&gt;67&lt;/volume&gt;&lt;number&gt;3&lt;/number&gt;&lt;edition&gt;2008/05/20&lt;/edition&gt;&lt;keywords&gt;&lt;keyword&gt;Adolescent&lt;/keyword&gt;&lt;keyword&gt;Adult&lt;/keyword&gt;&lt;keyword&gt;Cross-Sectional Studies&lt;/keyword&gt;&lt;keyword&gt;Ethnicity/psychology&lt;/keyword&gt;&lt;keyword&gt;Fear/psychology&lt;/keyword&gt;&lt;keyword&gt;Female&lt;/keyword&gt;&lt;keyword&gt;Health Policy&lt;/keyword&gt;&lt;keyword&gt;*Hierarchy, Social&lt;/keyword&gt;&lt;keyword&gt;Humans&lt;/keyword&gt;&lt;keyword&gt;Male&lt;/keyword&gt;&lt;keyword&gt;Middle Aged&lt;/keyword&gt;&lt;keyword&gt;New York City&lt;/keyword&gt;&lt;keyword&gt;*Perception&lt;/keyword&gt;&lt;keyword&gt;*Prejudice&lt;/keyword&gt;&lt;keyword&gt;Smoking/*psychology&lt;/keyword&gt;&lt;keyword&gt;*Social Environment&lt;/keyword&gt;&lt;keyword&gt;Socioeconomic Factors&lt;/keyword&gt;&lt;/keywords&gt;&lt;dates&gt;&lt;year&gt;2008&lt;/year&gt;&lt;pub-dates&gt;&lt;date&gt;Aug&lt;/date&gt;&lt;/pub-dates&gt;&lt;/dates&gt;&lt;isbn&gt;0277-9536 (Print)&amp;#xD;0277-9536&lt;/isbn&gt;&lt;accession-num&gt;18486291&lt;/accession-num&gt;&lt;urls&gt;&lt;/urls&gt;&lt;custom2&gt;PMC4006698&lt;/custom2&gt;&lt;custom6&gt;NIHMS59007&lt;/custom6&gt;&lt;electronic-resource-num&gt;10.1016/j.socscimed.2008.03.010&lt;/electronic-resource-num&gt;&lt;remote-database-provider&gt;NLM&lt;/remote-database-provider&gt;&lt;language&gt;eng&lt;/language&gt;&lt;/record&gt;&lt;/Cite&gt;&lt;/EndNote&gt;</w:instrText>
      </w:r>
      <w:r w:rsidR="002931FD" w:rsidRPr="00162E40">
        <w:rPr>
          <w:rFonts w:ascii="Times New Roman" w:hAnsi="Times New Roman" w:cs="Times New Roman"/>
          <w:sz w:val="24"/>
          <w:szCs w:val="24"/>
        </w:rPr>
        <w:fldChar w:fldCharType="separate"/>
      </w:r>
      <w:r w:rsidR="002931FD">
        <w:rPr>
          <w:rFonts w:ascii="Times New Roman" w:hAnsi="Times New Roman" w:cs="Times New Roman"/>
          <w:noProof/>
          <w:sz w:val="24"/>
          <w:szCs w:val="24"/>
        </w:rPr>
        <w:t>[128]</w:t>
      </w:r>
      <w:r w:rsidR="002931FD" w:rsidRPr="00162E40">
        <w:rPr>
          <w:rFonts w:ascii="Times New Roman" w:hAnsi="Times New Roman" w:cs="Times New Roman"/>
          <w:sz w:val="24"/>
          <w:szCs w:val="24"/>
        </w:rPr>
        <w:fldChar w:fldCharType="end"/>
      </w:r>
      <w:r w:rsidR="002931FD">
        <w:rPr>
          <w:rFonts w:ascii="Times New Roman" w:hAnsi="Times New Roman" w:cs="Times New Roman"/>
          <w:sz w:val="24"/>
          <w:szCs w:val="24"/>
        </w:rPr>
        <w:t xml:space="preserve">. However, a review found that exposure for children to ETS smoke is accurately reported by their parents but further research is needed for other children present in the car </w:t>
      </w:r>
      <w:r w:rsidR="002931FD">
        <w:rPr>
          <w:rFonts w:ascii="Times New Roman" w:hAnsi="Times New Roman" w:cs="Times New Roman"/>
          <w:sz w:val="24"/>
          <w:szCs w:val="24"/>
        </w:rPr>
        <w:fldChar w:fldCharType="begin"/>
      </w:r>
      <w:r w:rsidR="002931FD">
        <w:rPr>
          <w:rFonts w:ascii="Times New Roman" w:hAnsi="Times New Roman" w:cs="Times New Roman"/>
          <w:sz w:val="24"/>
          <w:szCs w:val="24"/>
        </w:rPr>
        <w:instrText xml:space="preserve"> ADDIN EN.CITE &lt;EndNote&gt;&lt;Cite&gt;&lt;Author&gt;Avila-Tang&lt;/Author&gt;&lt;Year&gt;2013&lt;/Year&gt;&lt;RecNum&gt;462&lt;/RecNum&gt;&lt;DisplayText&gt;[129]&lt;/DisplayText&gt;&lt;record&gt;&lt;rec-number&gt;462&lt;/rec-number&gt;&lt;foreign-keys&gt;&lt;key app="EN" db-id="aa5595d2ux5fabeperuvxzfverv9vwffdwv2" timestamp="1675365117"&gt;462&lt;/key&gt;&lt;/foreign-keys&gt;&lt;ref-type name="Journal Article"&gt;17&lt;/ref-type&gt;&lt;contributors&gt;&lt;authors&gt;&lt;author&gt;Avila-Tang, Erika&lt;/author&gt;&lt;author&gt;Elf, Jessica L.&lt;/author&gt;&lt;author&gt;Cummings, K. Michael&lt;/author&gt;&lt;author&gt;Fong, Geoffrey T.&lt;/author&gt;&lt;author&gt;Hovell, Melbourne F.&lt;/author&gt;&lt;author&gt;Klein, Jonathan D.&lt;/author&gt;&lt;author&gt;McMillen, Robert&lt;/author&gt;&lt;author&gt;Winickoff, Jonathan P.&lt;/author&gt;&lt;author&gt;Samet, Jonathan M.&lt;/author&gt;&lt;/authors&gt;&lt;/contributors&gt;&lt;titles&gt;&lt;title&gt;Assessing secondhand smoke exposure with reported measures&lt;/title&gt;&lt;secondary-title&gt;Tobacco Control&lt;/secondary-title&gt;&lt;/titles&gt;&lt;periodical&gt;&lt;full-title&gt;Tobacco Control&lt;/full-title&gt;&lt;/periodical&gt;&lt;pages&gt;156&lt;/pages&gt;&lt;volume&gt;22&lt;/volume&gt;&lt;number&gt;3&lt;/number&gt;&lt;dates&gt;&lt;year&gt;2013&lt;/year&gt;&lt;/dates&gt;&lt;urls&gt;&lt;related-urls&gt;&lt;url&gt;http://tobaccocontrol.bmj.com/content/22/3/156.abstract&lt;/url&gt;&lt;/related-urls&gt;&lt;/urls&gt;&lt;electronic-resource-num&gt;10.1136/tobaccocontrol-2011-050296&lt;/electronic-resource-num&gt;&lt;/record&gt;&lt;/Cite&gt;&lt;/EndNote&gt;</w:instrText>
      </w:r>
      <w:r w:rsidR="002931FD">
        <w:rPr>
          <w:rFonts w:ascii="Times New Roman" w:hAnsi="Times New Roman" w:cs="Times New Roman"/>
          <w:sz w:val="24"/>
          <w:szCs w:val="24"/>
        </w:rPr>
        <w:fldChar w:fldCharType="separate"/>
      </w:r>
      <w:r w:rsidR="002931FD">
        <w:rPr>
          <w:rFonts w:ascii="Times New Roman" w:hAnsi="Times New Roman" w:cs="Times New Roman"/>
          <w:noProof/>
          <w:sz w:val="24"/>
          <w:szCs w:val="24"/>
        </w:rPr>
        <w:t>[129]</w:t>
      </w:r>
      <w:r w:rsidR="002931FD">
        <w:rPr>
          <w:rFonts w:ascii="Times New Roman" w:hAnsi="Times New Roman" w:cs="Times New Roman"/>
          <w:sz w:val="24"/>
          <w:szCs w:val="24"/>
        </w:rPr>
        <w:fldChar w:fldCharType="end"/>
      </w:r>
      <w:r w:rsidR="002931FD">
        <w:rPr>
          <w:rFonts w:ascii="Times New Roman" w:hAnsi="Times New Roman" w:cs="Times New Roman"/>
          <w:sz w:val="24"/>
          <w:szCs w:val="24"/>
        </w:rPr>
        <w:t>.</w:t>
      </w:r>
    </w:p>
    <w:p w14:paraId="33E073B9" w14:textId="48293D48" w:rsidR="005226A6" w:rsidRPr="00162E40" w:rsidRDefault="007C293D"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 xml:space="preserve">Summary and Implications. </w:t>
      </w:r>
      <w:r w:rsidRPr="00162E40">
        <w:rPr>
          <w:rFonts w:ascii="Times New Roman" w:hAnsi="Times New Roman" w:cs="Times New Roman"/>
          <w:sz w:val="24"/>
          <w:szCs w:val="24"/>
        </w:rPr>
        <w:t xml:space="preserve">The purpose of this </w:t>
      </w:r>
      <w:r w:rsidR="006F04B6" w:rsidRPr="00162E40">
        <w:rPr>
          <w:rFonts w:ascii="Times New Roman" w:hAnsi="Times New Roman" w:cs="Times New Roman"/>
          <w:sz w:val="24"/>
          <w:szCs w:val="24"/>
        </w:rPr>
        <w:t>manuscript</w:t>
      </w:r>
      <w:r w:rsidRPr="00162E40">
        <w:rPr>
          <w:rFonts w:ascii="Times New Roman" w:hAnsi="Times New Roman" w:cs="Times New Roman"/>
          <w:sz w:val="24"/>
          <w:szCs w:val="24"/>
        </w:rPr>
        <w:t xml:space="preserve"> is to identify </w:t>
      </w:r>
      <w:r w:rsidR="003D677E" w:rsidRPr="00162E40">
        <w:rPr>
          <w:rFonts w:ascii="Times New Roman" w:hAnsi="Times New Roman" w:cs="Times New Roman"/>
          <w:sz w:val="24"/>
          <w:szCs w:val="24"/>
        </w:rPr>
        <w:t xml:space="preserve">tobacco rule or policy </w:t>
      </w:r>
      <w:r w:rsidRPr="00162E40">
        <w:rPr>
          <w:rFonts w:ascii="Times New Roman" w:hAnsi="Times New Roman" w:cs="Times New Roman"/>
          <w:sz w:val="24"/>
          <w:szCs w:val="24"/>
        </w:rPr>
        <w:t xml:space="preserve">factors that are associated with the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others are present or when children are present. The findings from this study have the potential to </w:t>
      </w:r>
      <w:r w:rsidR="003D677E" w:rsidRPr="00162E40">
        <w:rPr>
          <w:rFonts w:ascii="Times New Roman" w:hAnsi="Times New Roman" w:cs="Times New Roman"/>
          <w:sz w:val="24"/>
          <w:szCs w:val="24"/>
        </w:rPr>
        <w:t xml:space="preserve">show how effective different smoke-free rules or policies are at reducing </w:t>
      </w:r>
      <w:r w:rsidR="00D41F92" w:rsidRPr="00162E40">
        <w:rPr>
          <w:rFonts w:ascii="Times New Roman" w:hAnsi="Times New Roman" w:cs="Times New Roman"/>
          <w:sz w:val="24"/>
          <w:szCs w:val="24"/>
        </w:rPr>
        <w:t xml:space="preserve">support for smoking in </w:t>
      </w:r>
      <w:r w:rsidR="005E5674" w:rsidRPr="00162E40">
        <w:rPr>
          <w:rFonts w:ascii="Times New Roman" w:hAnsi="Times New Roman" w:cs="Times New Roman"/>
          <w:sz w:val="24"/>
          <w:szCs w:val="24"/>
        </w:rPr>
        <w:t xml:space="preserve">specifically </w:t>
      </w:r>
      <w:r w:rsidR="00193F98">
        <w:rPr>
          <w:rFonts w:ascii="Times New Roman" w:hAnsi="Times New Roman" w:cs="Times New Roman"/>
          <w:sz w:val="24"/>
          <w:szCs w:val="24"/>
        </w:rPr>
        <w:t>cars</w:t>
      </w:r>
      <w:r w:rsidR="005E5674" w:rsidRPr="00162E40">
        <w:rPr>
          <w:rFonts w:ascii="Times New Roman" w:hAnsi="Times New Roman" w:cs="Times New Roman"/>
          <w:sz w:val="24"/>
          <w:szCs w:val="24"/>
        </w:rPr>
        <w:t xml:space="preserve">. There would also be justification for wide integration for regulating smoking in multiple areas to reduce </w:t>
      </w:r>
      <w:r w:rsidR="00126663" w:rsidRPr="00162E40">
        <w:rPr>
          <w:rFonts w:ascii="Times New Roman" w:hAnsi="Times New Roman" w:cs="Times New Roman"/>
          <w:sz w:val="24"/>
          <w:szCs w:val="24"/>
        </w:rPr>
        <w:t>tobacco smoke exposure for non-smokers.</w:t>
      </w:r>
    </w:p>
    <w:p w14:paraId="5C70AE37" w14:textId="77777777" w:rsidR="005226A6" w:rsidRPr="00162E40" w:rsidRDefault="005226A6"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br w:type="page"/>
      </w:r>
    </w:p>
    <w:p w14:paraId="69D86665" w14:textId="24B675DB" w:rsidR="005226A6" w:rsidRPr="00162E40" w:rsidRDefault="005226A6" w:rsidP="00060920">
      <w:pPr>
        <w:pStyle w:val="Heading2"/>
        <w:spacing w:before="0" w:line="360" w:lineRule="auto"/>
        <w:rPr>
          <w:rFonts w:cs="Times New Roman"/>
          <w:color w:val="auto"/>
          <w:szCs w:val="24"/>
        </w:rPr>
      </w:pPr>
      <w:bookmarkStart w:id="21" w:name="_Toc126661995"/>
      <w:r w:rsidRPr="00162E40">
        <w:rPr>
          <w:rFonts w:cs="Times New Roman"/>
          <w:color w:val="auto"/>
          <w:szCs w:val="24"/>
        </w:rPr>
        <w:lastRenderedPageBreak/>
        <w:t>Manuscript III</w:t>
      </w:r>
      <w:bookmarkEnd w:id="21"/>
    </w:p>
    <w:p w14:paraId="004857EE" w14:textId="77777777" w:rsidR="0099623E" w:rsidRPr="00162E40" w:rsidRDefault="0099623E" w:rsidP="0099623E">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Overarching RQ for Manuscript III</w:t>
      </w:r>
      <w:r w:rsidRPr="00162E40">
        <w:rPr>
          <w:rFonts w:ascii="Times New Roman" w:hAnsi="Times New Roman" w:cs="Times New Roman"/>
          <w:sz w:val="24"/>
          <w:szCs w:val="24"/>
        </w:rPr>
        <w:t>: What occupational factors are associated with support for restricting smoking when other people are present and when children are present?</w:t>
      </w:r>
    </w:p>
    <w:p w14:paraId="7261EE25" w14:textId="2FB89C18" w:rsidR="0099623E" w:rsidRPr="00162E40" w:rsidRDefault="0099623E">
      <w:pPr>
        <w:pStyle w:val="ListParagraph"/>
        <w:numPr>
          <w:ilvl w:val="0"/>
          <w:numId w:val="13"/>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 xml:space="preserve">Which occupations are associated with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31F9F37C" w14:textId="34927ADA" w:rsidR="0099623E" w:rsidRPr="00162E40" w:rsidRDefault="0099623E">
      <w:pPr>
        <w:pStyle w:val="ListParagraph"/>
        <w:numPr>
          <w:ilvl w:val="0"/>
          <w:numId w:val="13"/>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 xml:space="preserve">Are workplace restrictions on smoking associated with the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5CFEAF71" w14:textId="6F27F09E" w:rsidR="0099623E" w:rsidRPr="00162E40" w:rsidRDefault="0099623E">
      <w:pPr>
        <w:pStyle w:val="ListParagraph"/>
        <w:numPr>
          <w:ilvl w:val="0"/>
          <w:numId w:val="13"/>
        </w:num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 xml:space="preserve">Is others’ use of tobacco products at someone’s place of work associated with the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5047CA84" w14:textId="77777777" w:rsidR="00DA168C" w:rsidRPr="00162E40" w:rsidRDefault="00DA168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Hypotheses for Manuscript III</w:t>
      </w:r>
    </w:p>
    <w:p w14:paraId="6D31189F" w14:textId="1958D835" w:rsidR="00DA168C" w:rsidRPr="00162E40" w:rsidRDefault="00DA168C"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HR1</w:t>
      </w:r>
      <w:r w:rsidRPr="00162E40">
        <w:rPr>
          <w:rFonts w:ascii="Times New Roman" w:hAnsi="Times New Roman" w:cs="Times New Roman"/>
          <w:sz w:val="24"/>
          <w:szCs w:val="24"/>
        </w:rPr>
        <w:t>:</w:t>
      </w:r>
      <w:r w:rsidRPr="00162E40">
        <w:rPr>
          <w:rFonts w:ascii="Times New Roman" w:hAnsi="Times New Roman" w:cs="Times New Roman"/>
          <w:sz w:val="24"/>
          <w:szCs w:val="24"/>
        </w:rPr>
        <w:tab/>
        <w:t xml:space="preserve">Working in occupations that are considered more “blue-collar” will be associated with having lower odds </w:t>
      </w:r>
      <w:r w:rsidR="00654E4F" w:rsidRPr="00162E40">
        <w:rPr>
          <w:rFonts w:ascii="Times New Roman" w:hAnsi="Times New Roman" w:cs="Times New Roman"/>
          <w:sz w:val="24"/>
          <w:szCs w:val="24"/>
        </w:rPr>
        <w:t xml:space="preserve">of </w:t>
      </w:r>
      <w:r w:rsidRPr="00162E40">
        <w:rPr>
          <w:rFonts w:ascii="Times New Roman" w:hAnsi="Times New Roman" w:cs="Times New Roman"/>
          <w:sz w:val="24"/>
          <w:szCs w:val="24"/>
        </w:rPr>
        <w:t>support</w:t>
      </w:r>
      <w:r w:rsidR="00654E4F" w:rsidRPr="00162E40">
        <w:rPr>
          <w:rFonts w:ascii="Times New Roman" w:hAnsi="Times New Roman" w:cs="Times New Roman"/>
          <w:sz w:val="24"/>
          <w:szCs w:val="24"/>
        </w:rPr>
        <w:t>ing</w:t>
      </w:r>
      <w:r w:rsidRPr="00162E40">
        <w:rPr>
          <w:rFonts w:ascii="Times New Roman" w:hAnsi="Times New Roman" w:cs="Times New Roman"/>
          <w:sz w:val="24"/>
          <w:szCs w:val="24"/>
        </w:rPr>
        <w:t xml:space="preserve"> the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 people are present or when children are present.</w:t>
      </w:r>
    </w:p>
    <w:p w14:paraId="7C48FEEE" w14:textId="0C6C15AE" w:rsidR="00DA168C" w:rsidRPr="00162E40" w:rsidRDefault="00DA168C"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HR</w:t>
      </w:r>
      <w:r w:rsidR="0099623E" w:rsidRPr="00162E40">
        <w:rPr>
          <w:rFonts w:ascii="Times New Roman" w:hAnsi="Times New Roman" w:cs="Times New Roman"/>
          <w:b/>
          <w:bCs/>
          <w:sz w:val="24"/>
          <w:szCs w:val="24"/>
        </w:rPr>
        <w:t>2</w:t>
      </w:r>
      <w:r w:rsidRPr="00162E40">
        <w:rPr>
          <w:rFonts w:ascii="Times New Roman" w:hAnsi="Times New Roman" w:cs="Times New Roman"/>
          <w:sz w:val="24"/>
          <w:szCs w:val="24"/>
        </w:rPr>
        <w:t>:</w:t>
      </w:r>
      <w:r w:rsidRPr="00162E40">
        <w:rPr>
          <w:rFonts w:ascii="Times New Roman" w:hAnsi="Times New Roman" w:cs="Times New Roman"/>
          <w:sz w:val="24"/>
          <w:szCs w:val="24"/>
        </w:rPr>
        <w:tab/>
        <w:t>The presence of others using tobacco products at the respondent’s place of work will be associated with lower odds of having the belief that smoking should not be allowed either when other people are present or when children are present.</w:t>
      </w:r>
    </w:p>
    <w:p w14:paraId="29887B8B" w14:textId="349A4FAD" w:rsidR="0099623E" w:rsidRPr="00162E40" w:rsidRDefault="0099623E"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HR3</w:t>
      </w:r>
      <w:r w:rsidRPr="00162E40">
        <w:rPr>
          <w:rFonts w:ascii="Times New Roman" w:hAnsi="Times New Roman" w:cs="Times New Roman"/>
          <w:sz w:val="24"/>
          <w:szCs w:val="24"/>
        </w:rPr>
        <w:t>:</w:t>
      </w:r>
      <w:r w:rsidRPr="00162E40">
        <w:rPr>
          <w:rFonts w:ascii="Times New Roman" w:hAnsi="Times New Roman" w:cs="Times New Roman"/>
          <w:sz w:val="24"/>
          <w:szCs w:val="24"/>
        </w:rPr>
        <w:tab/>
        <w:t>The presence of smoking restrictions at respondent’s place of work will be associated with lower odds of having the belief that smoking should not be allowed either when other people are present or when children are present.</w:t>
      </w:r>
    </w:p>
    <w:p w14:paraId="59B6F657" w14:textId="304A4822" w:rsidR="00877B58" w:rsidRPr="00162E40" w:rsidRDefault="00877B58"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Analysis Strategy to Answer Manuscript III Research Questions</w:t>
      </w:r>
    </w:p>
    <w:p w14:paraId="2A3B8659" w14:textId="37BE14A0" w:rsidR="00ED3A0E" w:rsidRPr="00162E40" w:rsidRDefault="00877B58" w:rsidP="00ED3A0E">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To answer the overarching research question for Manuscript II</w:t>
      </w:r>
      <w:r w:rsidR="009F147F" w:rsidRPr="00162E40">
        <w:rPr>
          <w:rFonts w:ascii="Times New Roman" w:hAnsi="Times New Roman" w:cs="Times New Roman"/>
          <w:sz w:val="24"/>
          <w:szCs w:val="24"/>
        </w:rPr>
        <w:t>I</w:t>
      </w:r>
      <w:r w:rsidRPr="00162E40">
        <w:rPr>
          <w:rFonts w:ascii="Times New Roman" w:hAnsi="Times New Roman" w:cs="Times New Roman"/>
          <w:sz w:val="24"/>
          <w:szCs w:val="24"/>
        </w:rPr>
        <w:t xml:space="preserve">, associations </w:t>
      </w:r>
      <w:r w:rsidR="00ED3A0E" w:rsidRPr="00162E40">
        <w:rPr>
          <w:rFonts w:ascii="Times New Roman" w:hAnsi="Times New Roman" w:cs="Times New Roman"/>
          <w:sz w:val="24"/>
          <w:szCs w:val="24"/>
        </w:rPr>
        <w:t xml:space="preserve">were </w:t>
      </w:r>
      <w:r w:rsidRPr="00162E40">
        <w:rPr>
          <w:rFonts w:ascii="Times New Roman" w:hAnsi="Times New Roman" w:cs="Times New Roman"/>
          <w:sz w:val="24"/>
          <w:szCs w:val="24"/>
        </w:rPr>
        <w:t xml:space="preserve">assessed between the two items of interest involving support for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and </w:t>
      </w:r>
      <w:r w:rsidR="00ED3A0E" w:rsidRPr="00162E40">
        <w:rPr>
          <w:rFonts w:ascii="Times New Roman" w:hAnsi="Times New Roman" w:cs="Times New Roman"/>
          <w:sz w:val="24"/>
          <w:szCs w:val="24"/>
        </w:rPr>
        <w:t>occupational factors</w:t>
      </w:r>
      <w:r w:rsidRPr="00162E40">
        <w:rPr>
          <w:rFonts w:ascii="Times New Roman" w:hAnsi="Times New Roman" w:cs="Times New Roman"/>
          <w:sz w:val="24"/>
          <w:szCs w:val="24"/>
        </w:rPr>
        <w:t xml:space="preserve">. </w:t>
      </w:r>
      <w:r w:rsidR="00ED3A0E" w:rsidRPr="00162E40">
        <w:rPr>
          <w:rFonts w:ascii="Times New Roman" w:hAnsi="Times New Roman" w:cs="Times New Roman"/>
          <w:sz w:val="24"/>
          <w:szCs w:val="24"/>
        </w:rPr>
        <w:t xml:space="preserve">Frequencies were run to ensure the data appears normal and then cross-tabulations were conducted to assess any relationships between the variables of interest. Logistic regressions were run to test whether the smoke-free rules variables are associated with an increase in odds of that a person thinks that smoking in a </w:t>
      </w:r>
      <w:r w:rsidR="00193F98">
        <w:rPr>
          <w:rFonts w:ascii="Times New Roman" w:hAnsi="Times New Roman" w:cs="Times New Roman"/>
          <w:sz w:val="24"/>
          <w:szCs w:val="24"/>
        </w:rPr>
        <w:t>car</w:t>
      </w:r>
      <w:r w:rsidR="00ED3A0E" w:rsidRPr="00162E40">
        <w:rPr>
          <w:rFonts w:ascii="Times New Roman" w:hAnsi="Times New Roman" w:cs="Times New Roman"/>
          <w:sz w:val="24"/>
          <w:szCs w:val="24"/>
        </w:rPr>
        <w:t xml:space="preserve"> when either others or children are present. Demographic variables found to be highly associated with support for rules restricting smoking in a </w:t>
      </w:r>
      <w:r w:rsidR="00193F98">
        <w:rPr>
          <w:rFonts w:ascii="Times New Roman" w:hAnsi="Times New Roman" w:cs="Times New Roman"/>
          <w:sz w:val="24"/>
          <w:szCs w:val="24"/>
        </w:rPr>
        <w:t>car</w:t>
      </w:r>
      <w:r w:rsidR="00ED3A0E" w:rsidRPr="00162E40">
        <w:rPr>
          <w:rFonts w:ascii="Times New Roman" w:hAnsi="Times New Roman" w:cs="Times New Roman"/>
          <w:sz w:val="24"/>
          <w:szCs w:val="24"/>
        </w:rPr>
        <w:t xml:space="preserve"> when either others or when children are present were controlled for at this stage in order to test specifically the effect of </w:t>
      </w:r>
      <w:r w:rsidR="00643A3B" w:rsidRPr="00162E40">
        <w:rPr>
          <w:rFonts w:ascii="Times New Roman" w:hAnsi="Times New Roman" w:cs="Times New Roman"/>
          <w:sz w:val="24"/>
          <w:szCs w:val="24"/>
        </w:rPr>
        <w:t>occupational characteristics</w:t>
      </w:r>
      <w:r w:rsidR="00ED3A0E" w:rsidRPr="00162E40">
        <w:rPr>
          <w:rFonts w:ascii="Times New Roman" w:hAnsi="Times New Roman" w:cs="Times New Roman"/>
          <w:sz w:val="24"/>
          <w:szCs w:val="24"/>
        </w:rPr>
        <w:t xml:space="preserve"> on the main items of interest.</w:t>
      </w:r>
    </w:p>
    <w:p w14:paraId="63B1775D" w14:textId="77777777" w:rsidR="00117085" w:rsidRDefault="00117085">
      <w:pPr>
        <w:rPr>
          <w:rFonts w:ascii="Times New Roman" w:hAnsi="Times New Roman" w:cs="Times New Roman"/>
          <w:b/>
          <w:bCs/>
          <w:sz w:val="24"/>
          <w:szCs w:val="24"/>
        </w:rPr>
      </w:pPr>
      <w:r>
        <w:rPr>
          <w:rFonts w:ascii="Times New Roman" w:hAnsi="Times New Roman" w:cs="Times New Roman"/>
          <w:b/>
          <w:bCs/>
          <w:sz w:val="24"/>
          <w:szCs w:val="24"/>
        </w:rPr>
        <w:br w:type="page"/>
      </w:r>
    </w:p>
    <w:p w14:paraId="20519F09" w14:textId="38BDC814" w:rsidR="00652DBD" w:rsidRPr="00162E40" w:rsidRDefault="00042517"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lastRenderedPageBreak/>
        <w:t>Occupation</w:t>
      </w:r>
      <w:r w:rsidR="003504B7" w:rsidRPr="00162E40">
        <w:rPr>
          <w:rFonts w:ascii="Times New Roman" w:hAnsi="Times New Roman" w:cs="Times New Roman"/>
          <w:b/>
          <w:bCs/>
          <w:sz w:val="24"/>
          <w:szCs w:val="24"/>
        </w:rPr>
        <w:t xml:space="preserve"> Characteristics</w:t>
      </w:r>
      <w:r w:rsidR="005226A6" w:rsidRPr="00162E40">
        <w:rPr>
          <w:rFonts w:ascii="Times New Roman" w:hAnsi="Times New Roman" w:cs="Times New Roman"/>
          <w:b/>
          <w:bCs/>
          <w:sz w:val="24"/>
          <w:szCs w:val="24"/>
        </w:rPr>
        <w:t xml:space="preserve"> Variables</w:t>
      </w:r>
      <w:r w:rsidR="005226A6" w:rsidRPr="00162E40">
        <w:rPr>
          <w:rFonts w:ascii="Times New Roman" w:hAnsi="Times New Roman" w:cs="Times New Roman"/>
          <w:sz w:val="24"/>
          <w:szCs w:val="24"/>
        </w:rPr>
        <w:t>.</w:t>
      </w:r>
    </w:p>
    <w:p w14:paraId="342AE41E" w14:textId="0F5182E4" w:rsidR="00844791" w:rsidRPr="00162E40" w:rsidRDefault="00042517" w:rsidP="00844791">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Because certain occupations where </w:t>
      </w:r>
      <w:r w:rsidR="007D1641" w:rsidRPr="00162E40">
        <w:rPr>
          <w:rFonts w:ascii="Times New Roman" w:hAnsi="Times New Roman" w:cs="Times New Roman"/>
          <w:sz w:val="24"/>
          <w:szCs w:val="24"/>
        </w:rPr>
        <w:t>one is outdoors may be more lenient with occupational smoking rules, some items have been identified for use in this manuscript.</w:t>
      </w:r>
      <w:r w:rsidR="0017410E" w:rsidRPr="00162E40">
        <w:rPr>
          <w:rFonts w:ascii="Times New Roman" w:hAnsi="Times New Roman" w:cs="Times New Roman"/>
          <w:sz w:val="24"/>
          <w:szCs w:val="24"/>
        </w:rPr>
        <w:t xml:space="preserve"> Some occupations are associated with either higher exposure to tobacco smoke or generally higher use among those who work in that occupation </w:t>
      </w:r>
      <w:r w:rsidR="0017410E" w:rsidRPr="00162E40">
        <w:rPr>
          <w:rFonts w:ascii="Times New Roman" w:hAnsi="Times New Roman" w:cs="Times New Roman"/>
          <w:sz w:val="24"/>
          <w:szCs w:val="24"/>
        </w:rPr>
        <w:fldChar w:fldCharType="begin">
          <w:fldData xml:space="preserve">PEVuZE5vdGU+PENpdGU+PEF1dGhvcj5TeWFtbGFsPC9BdXRob3I+PFllYXI+MjAxNTwvWWVhcj48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PEVuZE5vdGU+PENpdGU+PEF1dGhvcj5TeWFtbGFsPC9BdXRob3I+PFllYXI+MjAxNTwvWWVhcj48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0017410E" w:rsidRPr="00162E40">
        <w:rPr>
          <w:rFonts w:ascii="Times New Roman" w:hAnsi="Times New Roman" w:cs="Times New Roman"/>
          <w:sz w:val="24"/>
          <w:szCs w:val="24"/>
        </w:rPr>
      </w:r>
      <w:r w:rsidR="0017410E"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[50-53]</w:t>
      </w:r>
      <w:r w:rsidR="0017410E" w:rsidRPr="00162E40">
        <w:rPr>
          <w:rFonts w:ascii="Times New Roman" w:hAnsi="Times New Roman" w:cs="Times New Roman"/>
          <w:sz w:val="24"/>
          <w:szCs w:val="24"/>
        </w:rPr>
        <w:fldChar w:fldCharType="end"/>
      </w:r>
      <w:r w:rsidR="0017410E" w:rsidRPr="00162E40">
        <w:rPr>
          <w:rFonts w:ascii="Times New Roman" w:hAnsi="Times New Roman" w:cs="Times New Roman"/>
          <w:sz w:val="24"/>
          <w:szCs w:val="24"/>
        </w:rPr>
        <w:t>.</w:t>
      </w:r>
      <w:r w:rsidR="006A672B" w:rsidRPr="00162E40">
        <w:rPr>
          <w:rFonts w:ascii="Times New Roman" w:hAnsi="Times New Roman" w:cs="Times New Roman"/>
          <w:sz w:val="24"/>
          <w:szCs w:val="24"/>
        </w:rPr>
        <w:t xml:space="preserve"> Specific </w:t>
      </w:r>
      <w:r w:rsidR="00801391" w:rsidRPr="00162E40">
        <w:rPr>
          <w:rFonts w:ascii="Times New Roman" w:hAnsi="Times New Roman" w:cs="Times New Roman"/>
          <w:sz w:val="24"/>
          <w:szCs w:val="24"/>
        </w:rPr>
        <w:t>occupation</w:t>
      </w:r>
      <w:r w:rsidR="006A672B" w:rsidRPr="00162E40">
        <w:rPr>
          <w:rFonts w:ascii="Times New Roman" w:hAnsi="Times New Roman" w:cs="Times New Roman"/>
          <w:sz w:val="24"/>
          <w:szCs w:val="24"/>
        </w:rPr>
        <w:t xml:space="preserve"> items are pulled from the base CPS survey and are coded directly by the US Census Bureau.</w:t>
      </w:r>
    </w:p>
    <w:p w14:paraId="6C714FF5" w14:textId="1B15F37E" w:rsidR="006A672B" w:rsidRPr="00162E40" w:rsidRDefault="00186A16" w:rsidP="00060920">
      <w:pPr>
        <w:spacing w:after="0" w:line="360" w:lineRule="auto"/>
        <w:ind w:left="720"/>
        <w:rPr>
          <w:rFonts w:ascii="Times New Roman" w:hAnsi="Times New Roman" w:cs="Times New Roman"/>
          <w:sz w:val="24"/>
          <w:szCs w:val="24"/>
        </w:rPr>
      </w:pPr>
      <w:r w:rsidRPr="00162E40">
        <w:rPr>
          <w:rFonts w:ascii="Times New Roman" w:hAnsi="Times New Roman" w:cs="Times New Roman"/>
          <w:b/>
          <w:bCs/>
          <w:sz w:val="24"/>
          <w:szCs w:val="24"/>
        </w:rPr>
        <w:t>Occupation Type</w:t>
      </w:r>
      <w:r w:rsidRPr="00162E40">
        <w:rPr>
          <w:rFonts w:ascii="Times New Roman" w:hAnsi="Times New Roman" w:cs="Times New Roman"/>
          <w:sz w:val="24"/>
          <w:szCs w:val="24"/>
        </w:rPr>
        <w:t>: What kind of business or industry is this (entered business name)?</w:t>
      </w:r>
    </w:p>
    <w:p w14:paraId="6BFC07AD" w14:textId="6557D7B1" w:rsidR="00186A16" w:rsidRPr="00162E40" w:rsidRDefault="00042517" w:rsidP="00060920">
      <w:pPr>
        <w:spacing w:after="0" w:line="360" w:lineRule="auto"/>
        <w:ind w:left="720"/>
        <w:rPr>
          <w:rFonts w:ascii="Times New Roman" w:hAnsi="Times New Roman" w:cs="Times New Roman"/>
          <w:sz w:val="24"/>
          <w:szCs w:val="24"/>
        </w:rPr>
      </w:pPr>
      <w:r w:rsidRPr="00162E40">
        <w:rPr>
          <w:rFonts w:ascii="Times New Roman" w:hAnsi="Times New Roman" w:cs="Times New Roman"/>
          <w:b/>
          <w:bCs/>
          <w:sz w:val="24"/>
          <w:szCs w:val="24"/>
        </w:rPr>
        <w:t>Others’ use of Tobacco Products at Occupation</w:t>
      </w:r>
      <w:r w:rsidR="005226A6" w:rsidRPr="00162E40">
        <w:rPr>
          <w:rFonts w:ascii="Times New Roman" w:hAnsi="Times New Roman" w:cs="Times New Roman"/>
          <w:b/>
          <w:bCs/>
          <w:sz w:val="24"/>
          <w:szCs w:val="24"/>
        </w:rPr>
        <w:t xml:space="preserve"> Variables</w:t>
      </w:r>
      <w:r w:rsidR="005226A6" w:rsidRPr="00162E40">
        <w:rPr>
          <w:rFonts w:ascii="Times New Roman" w:hAnsi="Times New Roman" w:cs="Times New Roman"/>
          <w:sz w:val="24"/>
          <w:szCs w:val="24"/>
        </w:rPr>
        <w:t>.</w:t>
      </w:r>
      <w:r w:rsidR="00186A16" w:rsidRPr="00162E40">
        <w:rPr>
          <w:rFonts w:ascii="Times New Roman" w:hAnsi="Times New Roman" w:cs="Times New Roman"/>
          <w:sz w:val="24"/>
          <w:szCs w:val="24"/>
        </w:rPr>
        <w:t xml:space="preserve"> </w:t>
      </w:r>
      <w:r w:rsidR="00A66A82" w:rsidRPr="00162E40">
        <w:rPr>
          <w:rFonts w:ascii="Times New Roman" w:hAnsi="Times New Roman" w:cs="Times New Roman"/>
          <w:sz w:val="24"/>
          <w:szCs w:val="24"/>
        </w:rPr>
        <w:t>Since b</w:t>
      </w:r>
      <w:r w:rsidR="00FF3F77" w:rsidRPr="00162E40">
        <w:rPr>
          <w:rFonts w:ascii="Times New Roman" w:hAnsi="Times New Roman" w:cs="Times New Roman"/>
          <w:sz w:val="24"/>
          <w:szCs w:val="24"/>
        </w:rPr>
        <w:t>eing exposed to others using tobacco products is associated with higher odds of also using tobacco products,</w:t>
      </w:r>
      <w:r w:rsidR="00186A16" w:rsidRPr="00162E40">
        <w:rPr>
          <w:rFonts w:ascii="Times New Roman" w:hAnsi="Times New Roman" w:cs="Times New Roman"/>
          <w:sz w:val="24"/>
          <w:szCs w:val="24"/>
        </w:rPr>
        <w:t xml:space="preserve"> others’</w:t>
      </w:r>
      <w:r w:rsidR="00FF3F77" w:rsidRPr="00162E40">
        <w:rPr>
          <w:rFonts w:ascii="Times New Roman" w:hAnsi="Times New Roman" w:cs="Times New Roman"/>
          <w:sz w:val="24"/>
          <w:szCs w:val="24"/>
        </w:rPr>
        <w:t xml:space="preserve"> use of tobacco products at work is an important measure t</w:t>
      </w:r>
      <w:r w:rsidR="00A66A82" w:rsidRPr="00162E40">
        <w:rPr>
          <w:rFonts w:ascii="Times New Roman" w:hAnsi="Times New Roman" w:cs="Times New Roman"/>
          <w:sz w:val="24"/>
          <w:szCs w:val="24"/>
        </w:rPr>
        <w:t xml:space="preserve">o identify for analysis </w:t>
      </w:r>
      <w:r w:rsidR="00A66A82" w:rsidRPr="00162E40">
        <w:rPr>
          <w:rFonts w:ascii="Times New Roman" w:hAnsi="Times New Roman" w:cs="Times New Roman"/>
          <w:sz w:val="24"/>
          <w:szCs w:val="24"/>
        </w:rPr>
        <w:fldChar w:fldCharType="begin">
          <w:fldData xml:space="preserve">PEVuZE5vdGU+PENpdGU+PEF1dGhvcj5Kb25lczwvQXV0aG9yPjxZZWFyPjIwMTQ8L1llYXI+PFJl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</w:fldData>
        </w:fldChar>
      </w:r>
      <w:r w:rsidR="00087341" w:rsidRPr="00162E40">
        <w:rPr>
          <w:rFonts w:ascii="Times New Roman" w:hAnsi="Times New Roman" w:cs="Times New Roman"/>
          <w:sz w:val="24"/>
          <w:szCs w:val="24"/>
        </w:rPr>
        <w:instrText xml:space="preserve"> ADDIN EN.CITE </w:instrText>
      </w:r>
      <w:r w:rsidR="00087341" w:rsidRPr="00162E40">
        <w:rPr>
          <w:rFonts w:ascii="Times New Roman" w:hAnsi="Times New Roman" w:cs="Times New Roman"/>
          <w:sz w:val="24"/>
          <w:szCs w:val="24"/>
        </w:rPr>
        <w:fldChar w:fldCharType="begin">
          <w:fldData xml:space="preserve">PEVuZE5vdGU+PENpdGU+PEF1dGhvcj5Kb25lczwvQXV0aG9yPjxZZWFyPjIwMTQ8L1llYXI+PFJl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</w:fldData>
        </w:fldChar>
      </w:r>
      <w:r w:rsidR="00087341" w:rsidRPr="00162E40">
        <w:rPr>
          <w:rFonts w:ascii="Times New Roman" w:hAnsi="Times New Roman" w:cs="Times New Roman"/>
          <w:sz w:val="24"/>
          <w:szCs w:val="24"/>
        </w:rPr>
        <w:instrText xml:space="preserve"> ADDIN EN.CITE.DATA </w:instrText>
      </w:r>
      <w:r w:rsidR="00087341" w:rsidRPr="00162E40">
        <w:rPr>
          <w:rFonts w:ascii="Times New Roman" w:hAnsi="Times New Roman" w:cs="Times New Roman"/>
          <w:sz w:val="24"/>
          <w:szCs w:val="24"/>
        </w:rPr>
      </w:r>
      <w:r w:rsidR="00087341" w:rsidRPr="00162E40">
        <w:rPr>
          <w:rFonts w:ascii="Times New Roman" w:hAnsi="Times New Roman" w:cs="Times New Roman"/>
          <w:sz w:val="24"/>
          <w:szCs w:val="24"/>
        </w:rPr>
        <w:fldChar w:fldCharType="end"/>
      </w:r>
      <w:r w:rsidR="00A66A82" w:rsidRPr="00162E40">
        <w:rPr>
          <w:rFonts w:ascii="Times New Roman" w:hAnsi="Times New Roman" w:cs="Times New Roman"/>
          <w:sz w:val="24"/>
          <w:szCs w:val="24"/>
        </w:rPr>
      </w:r>
      <w:r w:rsidR="00A66A82" w:rsidRPr="00162E40">
        <w:rPr>
          <w:rFonts w:ascii="Times New Roman" w:hAnsi="Times New Roman" w:cs="Times New Roman"/>
          <w:sz w:val="24"/>
          <w:szCs w:val="24"/>
        </w:rPr>
        <w:fldChar w:fldCharType="separate"/>
      </w:r>
      <w:r w:rsidR="00087341" w:rsidRPr="00162E40">
        <w:rPr>
          <w:rFonts w:ascii="Times New Roman" w:hAnsi="Times New Roman" w:cs="Times New Roman"/>
          <w:noProof/>
          <w:sz w:val="24"/>
          <w:szCs w:val="24"/>
        </w:rPr>
        <w:t>[75, 76]</w:t>
      </w:r>
      <w:r w:rsidR="00A66A82" w:rsidRPr="00162E40">
        <w:rPr>
          <w:rFonts w:ascii="Times New Roman" w:hAnsi="Times New Roman" w:cs="Times New Roman"/>
          <w:sz w:val="24"/>
          <w:szCs w:val="24"/>
        </w:rPr>
        <w:fldChar w:fldCharType="end"/>
      </w:r>
      <w:r w:rsidR="00FF3F77" w:rsidRPr="00162E40">
        <w:rPr>
          <w:rFonts w:ascii="Times New Roman" w:hAnsi="Times New Roman" w:cs="Times New Roman"/>
          <w:sz w:val="24"/>
          <w:szCs w:val="24"/>
        </w:rPr>
        <w:t>.</w:t>
      </w:r>
      <w:r w:rsidR="006277EC" w:rsidRPr="00162E40">
        <w:rPr>
          <w:rFonts w:ascii="Times New Roman" w:hAnsi="Times New Roman" w:cs="Times New Roman"/>
          <w:sz w:val="24"/>
          <w:szCs w:val="24"/>
        </w:rPr>
        <w:t xml:space="preserve"> </w:t>
      </w:r>
    </w:p>
    <w:p w14:paraId="55121B25" w14:textId="77777777" w:rsidR="00652DBD" w:rsidRPr="00162E40" w:rsidRDefault="00283FD8"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Occupation Variables Recode</w:t>
      </w:r>
      <w:r w:rsidRPr="00162E40">
        <w:rPr>
          <w:rFonts w:ascii="Times New Roman" w:hAnsi="Times New Roman" w:cs="Times New Roman"/>
          <w:sz w:val="24"/>
          <w:szCs w:val="24"/>
        </w:rPr>
        <w:t>.</w:t>
      </w:r>
    </w:p>
    <w:p w14:paraId="7E99F3CF" w14:textId="4C332A4D" w:rsidR="00283FD8" w:rsidRPr="00162E40" w:rsidRDefault="00283FD8"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Some items </w:t>
      </w:r>
      <w:r w:rsidR="00844791" w:rsidRPr="00162E40">
        <w:rPr>
          <w:rFonts w:ascii="Times New Roman" w:hAnsi="Times New Roman" w:cs="Times New Roman"/>
          <w:sz w:val="24"/>
          <w:szCs w:val="24"/>
        </w:rPr>
        <w:t xml:space="preserve">were </w:t>
      </w:r>
      <w:r w:rsidRPr="00162E40">
        <w:rPr>
          <w:rFonts w:ascii="Times New Roman" w:hAnsi="Times New Roman" w:cs="Times New Roman"/>
          <w:sz w:val="24"/>
          <w:szCs w:val="24"/>
        </w:rPr>
        <w:t>recoded in order for analysis to occur</w:t>
      </w:r>
      <w:r w:rsidR="00BF44D4" w:rsidRPr="00162E40">
        <w:rPr>
          <w:rFonts w:ascii="Times New Roman" w:hAnsi="Times New Roman" w:cs="Times New Roman"/>
          <w:sz w:val="24"/>
          <w:szCs w:val="24"/>
        </w:rPr>
        <w:t xml:space="preserve">. For occupation </w:t>
      </w:r>
      <w:r w:rsidR="00F52AF9" w:rsidRPr="00162E40">
        <w:rPr>
          <w:rFonts w:ascii="Times New Roman" w:hAnsi="Times New Roman" w:cs="Times New Roman"/>
          <w:sz w:val="24"/>
          <w:szCs w:val="24"/>
        </w:rPr>
        <w:t>and industry, the US Census Bureau directly provides a recoded variable.</w:t>
      </w:r>
      <w:r w:rsidR="0099623E" w:rsidRPr="00162E40">
        <w:rPr>
          <w:rFonts w:ascii="Times New Roman" w:hAnsi="Times New Roman" w:cs="Times New Roman"/>
          <w:sz w:val="24"/>
          <w:szCs w:val="24"/>
        </w:rPr>
        <w:t xml:space="preserve"> For the purpose of this study, </w:t>
      </w:r>
      <w:r w:rsidR="00801391" w:rsidRPr="00162E40">
        <w:rPr>
          <w:rFonts w:ascii="Times New Roman" w:hAnsi="Times New Roman" w:cs="Times New Roman"/>
          <w:sz w:val="24"/>
          <w:szCs w:val="24"/>
        </w:rPr>
        <w:t>occupation groups of ‘Blue-collar’, ‘White-collar’, and ‘</w:t>
      </w:r>
      <w:r w:rsidR="00ED3A0E" w:rsidRPr="00162E40">
        <w:rPr>
          <w:rFonts w:ascii="Times New Roman" w:hAnsi="Times New Roman" w:cs="Times New Roman"/>
          <w:sz w:val="24"/>
          <w:szCs w:val="24"/>
        </w:rPr>
        <w:t>S</w:t>
      </w:r>
      <w:r w:rsidR="00801391" w:rsidRPr="00162E40">
        <w:rPr>
          <w:rFonts w:ascii="Times New Roman" w:hAnsi="Times New Roman" w:cs="Times New Roman"/>
          <w:sz w:val="24"/>
          <w:szCs w:val="24"/>
        </w:rPr>
        <w:t xml:space="preserve">ervices’ </w:t>
      </w:r>
      <w:r w:rsidR="00ED3A0E" w:rsidRPr="00162E40">
        <w:rPr>
          <w:rFonts w:ascii="Times New Roman" w:hAnsi="Times New Roman" w:cs="Times New Roman"/>
          <w:sz w:val="24"/>
          <w:szCs w:val="24"/>
        </w:rPr>
        <w:t>were</w:t>
      </w:r>
      <w:r w:rsidR="00801391" w:rsidRPr="00162E40">
        <w:rPr>
          <w:rFonts w:ascii="Times New Roman" w:hAnsi="Times New Roman" w:cs="Times New Roman"/>
          <w:sz w:val="24"/>
          <w:szCs w:val="24"/>
        </w:rPr>
        <w:t xml:space="preserve"> used based on prior research grouping US Census Bureau occupation types </w:t>
      </w:r>
      <w:r w:rsidR="00801391" w:rsidRPr="00162E40">
        <w:rPr>
          <w:rFonts w:ascii="Times New Roman" w:hAnsi="Times New Roman" w:cs="Times New Roman"/>
          <w:sz w:val="24"/>
          <w:szCs w:val="24"/>
        </w:rPr>
        <w:fldChar w:fldCharType="begin"/>
      </w:r>
      <w:r w:rsidR="002931FD">
        <w:rPr>
          <w:rFonts w:ascii="Times New Roman" w:hAnsi="Times New Roman" w:cs="Times New Roman"/>
          <w:sz w:val="24"/>
          <w:szCs w:val="24"/>
        </w:rPr>
        <w:instrText xml:space="preserve"> ADDIN EN.CITE &lt;EndNote&gt;&lt;Cite&gt;&lt;Author&gt;Ham&lt;/Author&gt;&lt;Year&gt;2011&lt;/Year&gt;&lt;RecNum&gt;417&lt;/RecNum&gt;&lt;DisplayText&gt;[131]&lt;/DisplayText&gt;&lt;record&gt;&lt;rec-number&gt;417&lt;/rec-number&gt;&lt;foreign-keys&gt;&lt;key app="EN" db-id="aa5595d2ux5fabeperuvxzfverv9vwffdwv2" timestamp="1648017234"&gt;417&lt;/key&gt;&lt;/foreign-keys&gt;&lt;ref-type name="Journal Article"&gt;17&lt;/ref-type&gt;&lt;contributors&gt;&lt;authors&gt;&lt;author&gt;Ham, David Cal&lt;/author&gt;&lt;author&gt;Przybeck, Thomas&lt;/author&gt;&lt;author&gt;Strickland, Jaime R.&lt;/author&gt;&lt;author&gt;Luke, Douglas A.&lt;/author&gt;&lt;author&gt;Bierut, Laura J.&lt;/author&gt;&lt;author&gt;Evanoff, Bradley A.&lt;/author&gt;&lt;/authors&gt;&lt;/contributors&gt;&lt;titles&gt;&lt;title&gt;Occupation and workplace policies predict smoking behaviors: analysis of national data from the current population survey&lt;/title&gt;&lt;secondary-title&gt;Journal of occupational and environmental medicine&lt;/secondary-title&gt;&lt;alt-title&gt;J Occup Environ Med&lt;/alt-title&gt;&lt;/titles&gt;&lt;periodical&gt;&lt;full-title&gt;Journal of occupational and environmental medicine&lt;/full-title&gt;&lt;abbr-1&gt;J Occup Environ Med&lt;/abbr-1&gt;&lt;/periodical&gt;&lt;alt-periodical&gt;&lt;full-title&gt;Journal of occupational and environmental medicine&lt;/full-title&gt;&lt;abbr-1&gt;J Occup Environ Med&lt;/abbr-1&gt;&lt;/alt-periodical&gt;&lt;pages&gt;1337-1345&lt;/pages&gt;&lt;volume&gt;53&lt;/volume&gt;&lt;number&gt;11&lt;/number&gt;&lt;keywords&gt;&lt;keyword&gt;Adolescent&lt;/keyword&gt;&lt;keyword&gt;Adult&lt;/keyword&gt;&lt;keyword&gt;Data Collection&lt;/keyword&gt;&lt;keyword&gt;Female&lt;/keyword&gt;&lt;keyword&gt;Humans&lt;/keyword&gt;&lt;keyword&gt;Male&lt;/keyword&gt;&lt;keyword&gt;Middle Aged&lt;/keyword&gt;&lt;keyword&gt;*Organizational Policy&lt;/keyword&gt;&lt;keyword&gt;Smoking/*epidemiology&lt;/keyword&gt;&lt;keyword&gt;United States/epidemiology&lt;/keyword&gt;&lt;keyword&gt;*Workplace&lt;/keyword&gt;&lt;keyword&gt;Young Adult&lt;/keyword&gt;&lt;/keywords&gt;&lt;dates&gt;&lt;year&gt;2011&lt;/year&gt;&lt;/dates&gt;&lt;isbn&gt;1536-5948&amp;#xD;1076-2752&lt;/isbn&gt;&lt;accession-num&gt;21988795&lt;/accession-num&gt;&lt;urls&gt;&lt;related-urls&gt;&lt;url&gt;https://pubmed.ncbi.nlm.nih.gov/21988795&lt;/url&gt;&lt;url&gt;https://www.ncbi.nlm.nih.gov/pmc/articles/PMC3217081/&lt;/url&gt;&lt;/related-urls&gt;&lt;/urls&gt;&lt;electronic-resource-num&gt;10.1097/JOM.0b013e3182337778&lt;/electronic-resource-num&gt;&lt;remote-database-name&gt;PubMed&lt;/remote-database-name&gt;&lt;language&gt;eng&lt;/language&gt;&lt;/record&gt;&lt;/Cite&gt;&lt;/EndNote&gt;</w:instrText>
      </w:r>
      <w:r w:rsidR="00801391" w:rsidRPr="00162E40">
        <w:rPr>
          <w:rFonts w:ascii="Times New Roman" w:hAnsi="Times New Roman" w:cs="Times New Roman"/>
          <w:sz w:val="24"/>
          <w:szCs w:val="24"/>
        </w:rPr>
        <w:fldChar w:fldCharType="separate"/>
      </w:r>
      <w:r w:rsidR="002931FD">
        <w:rPr>
          <w:rFonts w:ascii="Times New Roman" w:hAnsi="Times New Roman" w:cs="Times New Roman"/>
          <w:noProof/>
          <w:sz w:val="24"/>
          <w:szCs w:val="24"/>
        </w:rPr>
        <w:t>[131]</w:t>
      </w:r>
      <w:r w:rsidR="00801391" w:rsidRPr="00162E40">
        <w:rPr>
          <w:rFonts w:ascii="Times New Roman" w:hAnsi="Times New Roman" w:cs="Times New Roman"/>
          <w:sz w:val="24"/>
          <w:szCs w:val="24"/>
        </w:rPr>
        <w:fldChar w:fldCharType="end"/>
      </w:r>
      <w:r w:rsidR="00801391" w:rsidRPr="00162E40">
        <w:rPr>
          <w:rFonts w:ascii="Times New Roman" w:hAnsi="Times New Roman" w:cs="Times New Roman"/>
          <w:sz w:val="24"/>
          <w:szCs w:val="24"/>
        </w:rPr>
        <w:t xml:space="preserve">. Appendix </w:t>
      </w:r>
      <w:r w:rsidR="00030F6E" w:rsidRPr="00162E40">
        <w:rPr>
          <w:rFonts w:ascii="Times New Roman" w:hAnsi="Times New Roman" w:cs="Times New Roman"/>
          <w:sz w:val="24"/>
          <w:szCs w:val="24"/>
        </w:rPr>
        <w:t>IV</w:t>
      </w:r>
      <w:r w:rsidR="00801391" w:rsidRPr="00162E40">
        <w:rPr>
          <w:rFonts w:ascii="Times New Roman" w:hAnsi="Times New Roman" w:cs="Times New Roman"/>
          <w:sz w:val="24"/>
          <w:szCs w:val="24"/>
        </w:rPr>
        <w:t xml:space="preserve"> shows the complete list as well as the recoding groups.</w:t>
      </w:r>
    </w:p>
    <w:p w14:paraId="33BFBD53" w14:textId="77777777" w:rsidR="00652DBD" w:rsidRPr="00162E40" w:rsidRDefault="005226A6"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Control Variables</w:t>
      </w:r>
      <w:r w:rsidRPr="00162E40">
        <w:rPr>
          <w:rFonts w:ascii="Times New Roman" w:hAnsi="Times New Roman" w:cs="Times New Roman"/>
          <w:sz w:val="24"/>
          <w:szCs w:val="24"/>
        </w:rPr>
        <w:t>.</w:t>
      </w:r>
    </w:p>
    <w:p w14:paraId="39DD746A" w14:textId="53993C0F" w:rsidR="005226A6" w:rsidRPr="00162E40" w:rsidRDefault="00643A3B"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Sex and smoking status were identified as significantly associated with support for smoking bans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when others or when children are present in Manuscript I were used as control variables to adjust for the factors in this manuscript.</w:t>
      </w:r>
    </w:p>
    <w:p w14:paraId="6FF9728B" w14:textId="77777777" w:rsidR="00652DBD" w:rsidRPr="00162E40" w:rsidRDefault="005226A6"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Data Analysis</w:t>
      </w:r>
      <w:r w:rsidRPr="00162E40">
        <w:rPr>
          <w:rFonts w:ascii="Times New Roman" w:hAnsi="Times New Roman" w:cs="Times New Roman"/>
          <w:sz w:val="24"/>
          <w:szCs w:val="24"/>
        </w:rPr>
        <w:t>.</w:t>
      </w:r>
    </w:p>
    <w:p w14:paraId="7FC7EC68" w14:textId="320FAF3E" w:rsidR="005226A6" w:rsidRPr="00162E40" w:rsidRDefault="00ED3A0E"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Analysis of data was conducted using SAS 9.4 (SAS Institute Inc). Frequencies were run to ensure the data appeared normal and free of coding errors. Then, cross-tabulations were conducted to assess any relationships between smoking and demographic variables and the variables of interest related to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Two multinomial logistic regressions were then conducted to test whether demographic variables are associated with an increase in odds of that a person thinks that smoking should never, under some conditions, or always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One regression model tested for when others are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and the other tested when children are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Model fit statistics including Akaike’s Information Criterion (AIC), the Schwarz Criterion (SC), and -2 Log L were conducted to ensure the models that included the </w:t>
      </w:r>
      <w:r w:rsidRPr="00162E40">
        <w:rPr>
          <w:rFonts w:ascii="Times New Roman" w:hAnsi="Times New Roman" w:cs="Times New Roman"/>
          <w:sz w:val="24"/>
          <w:szCs w:val="24"/>
        </w:rPr>
        <w:lastRenderedPageBreak/>
        <w:t xml:space="preserve">covariates were a better model fit than a model with the intercept only. The global null hypothesis consisting of three chi-square statistics for each model was tested to either accept or reject the null hypothesis. Estimation of the logistic models’ coefficients were conducted using maximum likelihood estimation. Standard errors and p-values were assessed to determine whether data is normally distributed and statistically significant. Due to the items having either yes/no or categorical response options, logistic regressions were used to identify and measure associations and acquire odds ratios for whether each variable increases or decreases the odds of supporting smoking inside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either others are present or when children are present. </w:t>
      </w:r>
      <w:r w:rsidR="005226A6" w:rsidRPr="00162E40">
        <w:rPr>
          <w:rFonts w:ascii="Times New Roman" w:hAnsi="Times New Roman" w:cs="Times New Roman"/>
          <w:sz w:val="24"/>
          <w:szCs w:val="24"/>
        </w:rPr>
        <w:t xml:space="preserve">Referent variables for regression analysis are identified in </w:t>
      </w:r>
      <w:r w:rsidR="00F11AB5" w:rsidRPr="00162E40">
        <w:rPr>
          <w:rFonts w:ascii="Times New Roman" w:hAnsi="Times New Roman" w:cs="Times New Roman"/>
          <w:sz w:val="24"/>
          <w:szCs w:val="24"/>
        </w:rPr>
        <w:t>A</w:t>
      </w:r>
      <w:r w:rsidR="005226A6" w:rsidRPr="00162E40">
        <w:rPr>
          <w:rFonts w:ascii="Times New Roman" w:hAnsi="Times New Roman" w:cs="Times New Roman"/>
          <w:sz w:val="24"/>
          <w:szCs w:val="24"/>
        </w:rPr>
        <w:t xml:space="preserve">ppendix </w:t>
      </w:r>
      <w:r w:rsidR="00FF3F77" w:rsidRPr="00162E40">
        <w:rPr>
          <w:rFonts w:ascii="Times New Roman" w:hAnsi="Times New Roman" w:cs="Times New Roman"/>
          <w:sz w:val="24"/>
          <w:szCs w:val="24"/>
        </w:rPr>
        <w:t>I</w:t>
      </w:r>
      <w:r w:rsidR="00030F6E" w:rsidRPr="00162E40">
        <w:rPr>
          <w:rFonts w:ascii="Times New Roman" w:hAnsi="Times New Roman" w:cs="Times New Roman"/>
          <w:sz w:val="24"/>
          <w:szCs w:val="24"/>
        </w:rPr>
        <w:t xml:space="preserve"> and IV</w:t>
      </w:r>
      <w:r w:rsidR="005226A6" w:rsidRPr="00162E40">
        <w:rPr>
          <w:rFonts w:ascii="Times New Roman" w:hAnsi="Times New Roman" w:cs="Times New Roman"/>
          <w:sz w:val="24"/>
          <w:szCs w:val="24"/>
        </w:rPr>
        <w:t xml:space="preserve">. </w:t>
      </w:r>
      <w:r w:rsidR="004632D4">
        <w:rPr>
          <w:rFonts w:ascii="Times New Roman" w:hAnsi="Times New Roman" w:cs="Times New Roman"/>
          <w:sz w:val="24"/>
          <w:szCs w:val="24"/>
        </w:rPr>
        <w:t xml:space="preserve">Multicollinearity was assessed and found to be not in effect in the models with all tolerances for variables above cutoff recommendations and variance inflation factors falling within acceptable ranges </w:t>
      </w:r>
      <w:r w:rsidR="004632D4">
        <w:rPr>
          <w:rFonts w:ascii="Times New Roman" w:hAnsi="Times New Roman" w:cs="Times New Roman"/>
          <w:sz w:val="24"/>
          <w:szCs w:val="24"/>
        </w:rPr>
        <w:fldChar w:fldCharType="begin"/>
      </w:r>
      <w:r w:rsidR="004632D4">
        <w:rPr>
          <w:rFonts w:ascii="Times New Roman" w:hAnsi="Times New Roman" w:cs="Times New Roman"/>
          <w:sz w:val="24"/>
          <w:szCs w:val="24"/>
        </w:rPr>
        <w:instrText xml:space="preserve"> ADDIN EN.CITE &lt;EndNote&gt;&lt;Cite&gt;&lt;Author&gt;Allison&lt;/Author&gt;&lt;Year&gt;2012&lt;/Year&gt;&lt;RecNum&gt;463&lt;/RecNum&gt;&lt;DisplayText&gt;[125]&lt;/DisplayText&gt;&lt;record&gt;&lt;rec-number&gt;463&lt;/rec-number&gt;&lt;foreign-keys&gt;&lt;key app="EN" db-id="aa5595d2ux5fabeperuvxzfverv9vwffdwv2" timestamp="1675368480"&gt;463&lt;/key&gt;&lt;/foreign-keys&gt;&lt;ref-type name="Book"&gt;6&lt;/ref-type&gt;&lt;contributors&gt;&lt;authors&gt;&lt;author&gt;Allison, Paul D&lt;/author&gt;&lt;/authors&gt;&lt;/contributors&gt;&lt;titles&gt;&lt;title&gt;Logistic regression using SAS: Theory and application&lt;/title&gt;&lt;/titles&gt;&lt;dates&gt;&lt;year&gt;2012&lt;/year&gt;&lt;/dates&gt;&lt;publisher&gt;SAS institute&lt;/publisher&gt;&lt;isbn&gt;1629590185&lt;/isbn&gt;&lt;urls&gt;&lt;/urls&gt;&lt;/record&gt;&lt;/Cite&gt;&lt;/EndNote&gt;</w:instrText>
      </w:r>
      <w:r w:rsidR="004632D4">
        <w:rPr>
          <w:rFonts w:ascii="Times New Roman" w:hAnsi="Times New Roman" w:cs="Times New Roman"/>
          <w:sz w:val="24"/>
          <w:szCs w:val="24"/>
        </w:rPr>
        <w:fldChar w:fldCharType="separate"/>
      </w:r>
      <w:r w:rsidR="004632D4">
        <w:rPr>
          <w:rFonts w:ascii="Times New Roman" w:hAnsi="Times New Roman" w:cs="Times New Roman"/>
          <w:noProof/>
          <w:sz w:val="24"/>
          <w:szCs w:val="24"/>
        </w:rPr>
        <w:t>[125]</w:t>
      </w:r>
      <w:r w:rsidR="004632D4">
        <w:rPr>
          <w:rFonts w:ascii="Times New Roman" w:hAnsi="Times New Roman" w:cs="Times New Roman"/>
          <w:sz w:val="24"/>
          <w:szCs w:val="24"/>
        </w:rPr>
        <w:fldChar w:fldCharType="end"/>
      </w:r>
      <w:r w:rsidR="004632D4">
        <w:rPr>
          <w:rFonts w:ascii="Times New Roman" w:hAnsi="Times New Roman" w:cs="Times New Roman"/>
          <w:sz w:val="24"/>
          <w:szCs w:val="24"/>
        </w:rPr>
        <w:t>.</w:t>
      </w:r>
    </w:p>
    <w:p w14:paraId="2DE14335" w14:textId="77777777" w:rsidR="00652DBD" w:rsidRPr="00162E40" w:rsidRDefault="005226A6"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Potential Limitations and Strategies</w:t>
      </w:r>
      <w:r w:rsidRPr="00162E40">
        <w:rPr>
          <w:rFonts w:ascii="Times New Roman" w:hAnsi="Times New Roman" w:cs="Times New Roman"/>
          <w:sz w:val="24"/>
          <w:szCs w:val="24"/>
        </w:rPr>
        <w:t xml:space="preserve">. </w:t>
      </w:r>
    </w:p>
    <w:p w14:paraId="33C5532F" w14:textId="236D19A5" w:rsidR="005226A6" w:rsidRPr="00162E40" w:rsidRDefault="005226A6"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There are some limitations for the proposed manuscript. First,</w:t>
      </w:r>
      <w:r w:rsidR="006277EC" w:rsidRPr="00162E40">
        <w:rPr>
          <w:rFonts w:ascii="Times New Roman" w:hAnsi="Times New Roman" w:cs="Times New Roman"/>
          <w:sz w:val="24"/>
          <w:szCs w:val="24"/>
        </w:rPr>
        <w:t xml:space="preserve"> items asking about anyone using tobacco products in work areas may have some inherent flaws in their wording. </w:t>
      </w:r>
      <w:r w:rsidR="00AA3F8A" w:rsidRPr="00162E40">
        <w:rPr>
          <w:rFonts w:ascii="Times New Roman" w:hAnsi="Times New Roman" w:cs="Times New Roman"/>
          <w:sz w:val="24"/>
          <w:szCs w:val="24"/>
        </w:rPr>
        <w:t xml:space="preserve">“Areas where you work” could be interpreted as an immediate workstation or an entire workspace.  Additionally, the use of anyone could be interpreted to mean either the respondent themselves using tobacco products in that area or to mean just other coworkers. </w:t>
      </w:r>
      <w:r w:rsidR="002931FD">
        <w:rPr>
          <w:rFonts w:ascii="Times New Roman" w:hAnsi="Times New Roman" w:cs="Times New Roman"/>
          <w:sz w:val="24"/>
          <w:szCs w:val="24"/>
        </w:rPr>
        <w:t>S</w:t>
      </w:r>
      <w:r w:rsidR="002931FD" w:rsidRPr="00162E40">
        <w:rPr>
          <w:rFonts w:ascii="Times New Roman" w:hAnsi="Times New Roman" w:cs="Times New Roman"/>
          <w:sz w:val="24"/>
          <w:szCs w:val="24"/>
        </w:rPr>
        <w:t xml:space="preserve">ocial desirability bias may be present in the items related to children. Participants could under report their thoughts regarding smoking in the presence of children from always allowed to sometimes or never  allowed due to the social stigma of smoking </w:t>
      </w:r>
      <w:r w:rsidR="002931FD" w:rsidRPr="00162E40">
        <w:rPr>
          <w:rFonts w:ascii="Times New Roman" w:hAnsi="Times New Roman" w:cs="Times New Roman"/>
          <w:sz w:val="24"/>
          <w:szCs w:val="24"/>
        </w:rPr>
        <w:fldChar w:fldCharType="begin"/>
      </w:r>
      <w:r w:rsidR="002931FD">
        <w:rPr>
          <w:rFonts w:ascii="Times New Roman" w:hAnsi="Times New Roman" w:cs="Times New Roman"/>
          <w:sz w:val="24"/>
          <w:szCs w:val="24"/>
        </w:rPr>
        <w:instrText xml:space="preserve"> ADDIN EN.CITE &lt;EndNote&gt;&lt;Cite&gt;&lt;Author&gt;Stuber&lt;/Author&gt;&lt;Year&gt;2008&lt;/Year&gt;&lt;RecNum&gt;453&lt;/RecNum&gt;&lt;DisplayText&gt;[128]&lt;/DisplayText&gt;&lt;record&gt;&lt;rec-number&gt;453&lt;/rec-number&gt;&lt;foreign-keys&gt;&lt;key app="EN" db-id="aa5595d2ux5fabeperuvxzfverv9vwffdwv2" timestamp="1671592454"&gt;453&lt;/key&gt;&lt;/foreign-keys&gt;&lt;ref-type name="Journal Article"&gt;17&lt;/ref-type&gt;&lt;contributors&gt;&lt;authors&gt;&lt;author&gt;Stuber, J.&lt;/author&gt;&lt;author&gt;Galea, S.&lt;/author&gt;&lt;author&gt;Link, B. G.&lt;/author&gt;&lt;/authors&gt;&lt;/contributors&gt;&lt;auth-address&gt;University of Washington, Seattle, WA, USA. jstuber@u.washington.edu&lt;/auth-address&gt;&lt;titles&gt;&lt;title&gt;Smoking and the emergence of a stigmatized social status&lt;/title&gt;&lt;secondary-title&gt;Soc Sci Med&lt;/secondary-title&gt;&lt;/titles&gt;&lt;periodical&gt;&lt;full-title&gt;Soc Sci Med&lt;/full-title&gt;&lt;/periodical&gt;&lt;pages&gt;420-30&lt;/pages&gt;&lt;volume&gt;67&lt;/volume&gt;&lt;number&gt;3&lt;/number&gt;&lt;edition&gt;2008/05/20&lt;/edition&gt;&lt;keywords&gt;&lt;keyword&gt;Adolescent&lt;/keyword&gt;&lt;keyword&gt;Adult&lt;/keyword&gt;&lt;keyword&gt;Cross-Sectional Studies&lt;/keyword&gt;&lt;keyword&gt;Ethnicity/psychology&lt;/keyword&gt;&lt;keyword&gt;Fear/psychology&lt;/keyword&gt;&lt;keyword&gt;Female&lt;/keyword&gt;&lt;keyword&gt;Health Policy&lt;/keyword&gt;&lt;keyword&gt;*Hierarchy, Social&lt;/keyword&gt;&lt;keyword&gt;Humans&lt;/keyword&gt;&lt;keyword&gt;Male&lt;/keyword&gt;&lt;keyword&gt;Middle Aged&lt;/keyword&gt;&lt;keyword&gt;New York City&lt;/keyword&gt;&lt;keyword&gt;*Perception&lt;/keyword&gt;&lt;keyword&gt;*Prejudice&lt;/keyword&gt;&lt;keyword&gt;Smoking/*psychology&lt;/keyword&gt;&lt;keyword&gt;*Social Environment&lt;/keyword&gt;&lt;keyword&gt;Socioeconomic Factors&lt;/keyword&gt;&lt;/keywords&gt;&lt;dates&gt;&lt;year&gt;2008&lt;/year&gt;&lt;pub-dates&gt;&lt;date&gt;Aug&lt;/date&gt;&lt;/pub-dates&gt;&lt;/dates&gt;&lt;isbn&gt;0277-9536 (Print)&amp;#xD;0277-9536&lt;/isbn&gt;&lt;accession-num&gt;18486291&lt;/accession-num&gt;&lt;urls&gt;&lt;/urls&gt;&lt;custom2&gt;PMC4006698&lt;/custom2&gt;&lt;custom6&gt;NIHMS59007&lt;/custom6&gt;&lt;electronic-resource-num&gt;10.1016/j.socscimed.2008.03.010&lt;/electronic-resource-num&gt;&lt;remote-database-provider&gt;NLM&lt;/remote-database-provider&gt;&lt;language&gt;eng&lt;/language&gt;&lt;/record&gt;&lt;/Cite&gt;&lt;/EndNote&gt;</w:instrText>
      </w:r>
      <w:r w:rsidR="002931FD" w:rsidRPr="00162E40">
        <w:rPr>
          <w:rFonts w:ascii="Times New Roman" w:hAnsi="Times New Roman" w:cs="Times New Roman"/>
          <w:sz w:val="24"/>
          <w:szCs w:val="24"/>
        </w:rPr>
        <w:fldChar w:fldCharType="separate"/>
      </w:r>
      <w:r w:rsidR="002931FD">
        <w:rPr>
          <w:rFonts w:ascii="Times New Roman" w:hAnsi="Times New Roman" w:cs="Times New Roman"/>
          <w:noProof/>
          <w:sz w:val="24"/>
          <w:szCs w:val="24"/>
        </w:rPr>
        <w:t>[128]</w:t>
      </w:r>
      <w:r w:rsidR="002931FD" w:rsidRPr="00162E40">
        <w:rPr>
          <w:rFonts w:ascii="Times New Roman" w:hAnsi="Times New Roman" w:cs="Times New Roman"/>
          <w:sz w:val="24"/>
          <w:szCs w:val="24"/>
        </w:rPr>
        <w:fldChar w:fldCharType="end"/>
      </w:r>
      <w:r w:rsidR="002931FD">
        <w:rPr>
          <w:rFonts w:ascii="Times New Roman" w:hAnsi="Times New Roman" w:cs="Times New Roman"/>
          <w:sz w:val="24"/>
          <w:szCs w:val="24"/>
        </w:rPr>
        <w:t xml:space="preserve">. However, a review found that exposure for children to ETS smoke is accurately reported by their parents but further research is needed for other children present in the car </w:t>
      </w:r>
      <w:r w:rsidR="002931FD">
        <w:rPr>
          <w:rFonts w:ascii="Times New Roman" w:hAnsi="Times New Roman" w:cs="Times New Roman"/>
          <w:sz w:val="24"/>
          <w:szCs w:val="24"/>
        </w:rPr>
        <w:fldChar w:fldCharType="begin"/>
      </w:r>
      <w:r w:rsidR="002931FD">
        <w:rPr>
          <w:rFonts w:ascii="Times New Roman" w:hAnsi="Times New Roman" w:cs="Times New Roman"/>
          <w:sz w:val="24"/>
          <w:szCs w:val="24"/>
        </w:rPr>
        <w:instrText xml:space="preserve"> ADDIN EN.CITE &lt;EndNote&gt;&lt;Cite&gt;&lt;Author&gt;Avila-Tang&lt;/Author&gt;&lt;Year&gt;2013&lt;/Year&gt;&lt;RecNum&gt;462&lt;/RecNum&gt;&lt;DisplayText&gt;[129]&lt;/DisplayText&gt;&lt;record&gt;&lt;rec-number&gt;462&lt;/rec-number&gt;&lt;foreign-keys&gt;&lt;key app="EN" db-id="aa5595d2ux5fabeperuvxzfverv9vwffdwv2" timestamp="1675365117"&gt;462&lt;/key&gt;&lt;/foreign-keys&gt;&lt;ref-type name="Journal Article"&gt;17&lt;/ref-type&gt;&lt;contributors&gt;&lt;authors&gt;&lt;author&gt;Avila-Tang, Erika&lt;/author&gt;&lt;author&gt;Elf, Jessica L.&lt;/author&gt;&lt;author&gt;Cummings, K. Michael&lt;/author&gt;&lt;author&gt;Fong, Geoffrey T.&lt;/author&gt;&lt;author&gt;Hovell, Melbourne F.&lt;/author&gt;&lt;author&gt;Klein, Jonathan D.&lt;/author&gt;&lt;author&gt;McMillen, Robert&lt;/author&gt;&lt;author&gt;Winickoff, Jonathan P.&lt;/author&gt;&lt;author&gt;Samet, Jonathan M.&lt;/author&gt;&lt;/authors&gt;&lt;/contributors&gt;&lt;titles&gt;&lt;title&gt;Assessing secondhand smoke exposure with reported measures&lt;/title&gt;&lt;secondary-title&gt;Tobacco Control&lt;/secondary-title&gt;&lt;/titles&gt;&lt;periodical&gt;&lt;full-title&gt;Tobacco Control&lt;/full-title&gt;&lt;/periodical&gt;&lt;pages&gt;156&lt;/pages&gt;&lt;volume&gt;22&lt;/volume&gt;&lt;number&gt;3&lt;/number&gt;&lt;dates&gt;&lt;year&gt;2013&lt;/year&gt;&lt;/dates&gt;&lt;urls&gt;&lt;related-urls&gt;&lt;url&gt;http://tobaccocontrol.bmj.com/content/22/3/156.abstract&lt;/url&gt;&lt;/related-urls&gt;&lt;/urls&gt;&lt;electronic-resource-num&gt;10.1136/tobaccocontrol-2011-050296&lt;/electronic-resource-num&gt;&lt;/record&gt;&lt;/Cite&gt;&lt;/EndNote&gt;</w:instrText>
      </w:r>
      <w:r w:rsidR="002931FD">
        <w:rPr>
          <w:rFonts w:ascii="Times New Roman" w:hAnsi="Times New Roman" w:cs="Times New Roman"/>
          <w:sz w:val="24"/>
          <w:szCs w:val="24"/>
        </w:rPr>
        <w:fldChar w:fldCharType="separate"/>
      </w:r>
      <w:r w:rsidR="002931FD">
        <w:rPr>
          <w:rFonts w:ascii="Times New Roman" w:hAnsi="Times New Roman" w:cs="Times New Roman"/>
          <w:noProof/>
          <w:sz w:val="24"/>
          <w:szCs w:val="24"/>
        </w:rPr>
        <w:t>[129]</w:t>
      </w:r>
      <w:r w:rsidR="002931FD">
        <w:rPr>
          <w:rFonts w:ascii="Times New Roman" w:hAnsi="Times New Roman" w:cs="Times New Roman"/>
          <w:sz w:val="24"/>
          <w:szCs w:val="24"/>
        </w:rPr>
        <w:fldChar w:fldCharType="end"/>
      </w:r>
      <w:r w:rsidR="002931FD">
        <w:rPr>
          <w:rFonts w:ascii="Times New Roman" w:hAnsi="Times New Roman" w:cs="Times New Roman"/>
          <w:sz w:val="24"/>
          <w:szCs w:val="24"/>
        </w:rPr>
        <w:t xml:space="preserve">. </w:t>
      </w:r>
      <w:r w:rsidR="00AA3F8A" w:rsidRPr="00162E40">
        <w:rPr>
          <w:rFonts w:ascii="Times New Roman" w:hAnsi="Times New Roman" w:cs="Times New Roman"/>
          <w:sz w:val="24"/>
          <w:szCs w:val="24"/>
        </w:rPr>
        <w:t>Finally</w:t>
      </w:r>
      <w:r w:rsidR="00054978" w:rsidRPr="00162E40">
        <w:rPr>
          <w:rFonts w:ascii="Times New Roman" w:hAnsi="Times New Roman" w:cs="Times New Roman"/>
          <w:sz w:val="24"/>
          <w:szCs w:val="24"/>
        </w:rPr>
        <w:t>, within</w:t>
      </w:r>
      <w:r w:rsidR="00AF037B" w:rsidRPr="00162E40">
        <w:rPr>
          <w:rFonts w:ascii="Times New Roman" w:hAnsi="Times New Roman" w:cs="Times New Roman"/>
          <w:sz w:val="24"/>
          <w:szCs w:val="24"/>
        </w:rPr>
        <w:t xml:space="preserve"> the </w:t>
      </w:r>
      <w:r w:rsidR="00054978" w:rsidRPr="00162E40">
        <w:rPr>
          <w:rFonts w:ascii="Times New Roman" w:hAnsi="Times New Roman" w:cs="Times New Roman"/>
          <w:sz w:val="24"/>
          <w:szCs w:val="24"/>
        </w:rPr>
        <w:t xml:space="preserve">occupation </w:t>
      </w:r>
      <w:r w:rsidR="00AF037B" w:rsidRPr="00162E40">
        <w:rPr>
          <w:rFonts w:ascii="Times New Roman" w:hAnsi="Times New Roman" w:cs="Times New Roman"/>
          <w:sz w:val="24"/>
          <w:szCs w:val="24"/>
        </w:rPr>
        <w:t xml:space="preserve">subcategories, some </w:t>
      </w:r>
      <w:r w:rsidR="00054978" w:rsidRPr="00162E40">
        <w:rPr>
          <w:rFonts w:ascii="Times New Roman" w:hAnsi="Times New Roman" w:cs="Times New Roman"/>
          <w:sz w:val="24"/>
          <w:szCs w:val="24"/>
        </w:rPr>
        <w:t>occupation</w:t>
      </w:r>
      <w:r w:rsidR="00AF037B" w:rsidRPr="00162E40">
        <w:rPr>
          <w:rFonts w:ascii="Times New Roman" w:hAnsi="Times New Roman" w:cs="Times New Roman"/>
          <w:sz w:val="24"/>
          <w:szCs w:val="24"/>
        </w:rPr>
        <w:t xml:space="preserve"> </w:t>
      </w:r>
      <w:r w:rsidR="00054978" w:rsidRPr="00162E40">
        <w:rPr>
          <w:rFonts w:ascii="Times New Roman" w:hAnsi="Times New Roman" w:cs="Times New Roman"/>
          <w:sz w:val="24"/>
          <w:szCs w:val="24"/>
        </w:rPr>
        <w:t xml:space="preserve">types grouped together may diminish group results due to different rates of smoking and ETS exposure. </w:t>
      </w:r>
      <w:r w:rsidR="00AF037B" w:rsidRPr="00162E40">
        <w:rPr>
          <w:rFonts w:ascii="Times New Roman" w:hAnsi="Times New Roman" w:cs="Times New Roman"/>
          <w:sz w:val="24"/>
          <w:szCs w:val="24"/>
        </w:rPr>
        <w:t xml:space="preserve">For example, </w:t>
      </w:r>
      <w:r w:rsidR="00CB2B64" w:rsidRPr="00162E40">
        <w:rPr>
          <w:rFonts w:ascii="Times New Roman" w:hAnsi="Times New Roman" w:cs="Times New Roman"/>
          <w:sz w:val="24"/>
          <w:szCs w:val="24"/>
        </w:rPr>
        <w:t xml:space="preserve">within the </w:t>
      </w:r>
      <w:r w:rsidR="00054978" w:rsidRPr="00162E40">
        <w:rPr>
          <w:rFonts w:ascii="Times New Roman" w:hAnsi="Times New Roman" w:cs="Times New Roman"/>
          <w:sz w:val="24"/>
          <w:szCs w:val="24"/>
        </w:rPr>
        <w:t>‘Service’ group</w:t>
      </w:r>
      <w:r w:rsidR="00A94F50" w:rsidRPr="00162E40">
        <w:rPr>
          <w:rFonts w:ascii="Times New Roman" w:hAnsi="Times New Roman" w:cs="Times New Roman"/>
          <w:sz w:val="24"/>
          <w:szCs w:val="24"/>
        </w:rPr>
        <w:t xml:space="preserve">, </w:t>
      </w:r>
      <w:r w:rsidR="00054978" w:rsidRPr="00162E40">
        <w:rPr>
          <w:rFonts w:ascii="Times New Roman" w:hAnsi="Times New Roman" w:cs="Times New Roman"/>
          <w:sz w:val="24"/>
          <w:szCs w:val="24"/>
        </w:rPr>
        <w:t>those that work in locations such as</w:t>
      </w:r>
      <w:r w:rsidR="002561C3" w:rsidRPr="00162E40">
        <w:rPr>
          <w:rFonts w:ascii="Times New Roman" w:hAnsi="Times New Roman" w:cs="Times New Roman"/>
          <w:sz w:val="24"/>
          <w:szCs w:val="24"/>
        </w:rPr>
        <w:t xml:space="preserve"> bars</w:t>
      </w:r>
      <w:r w:rsidR="00054978" w:rsidRPr="00162E40">
        <w:rPr>
          <w:rFonts w:ascii="Times New Roman" w:hAnsi="Times New Roman" w:cs="Times New Roman"/>
          <w:sz w:val="24"/>
          <w:szCs w:val="24"/>
        </w:rPr>
        <w:t xml:space="preserve"> or gaming services</w:t>
      </w:r>
      <w:r w:rsidR="002561C3" w:rsidRPr="00162E40">
        <w:rPr>
          <w:rFonts w:ascii="Times New Roman" w:hAnsi="Times New Roman" w:cs="Times New Roman"/>
          <w:sz w:val="24"/>
          <w:szCs w:val="24"/>
        </w:rPr>
        <w:t xml:space="preserve">, which </w:t>
      </w:r>
      <w:r w:rsidR="00054978" w:rsidRPr="00162E40">
        <w:rPr>
          <w:rFonts w:ascii="Times New Roman" w:hAnsi="Times New Roman" w:cs="Times New Roman"/>
          <w:sz w:val="24"/>
          <w:szCs w:val="24"/>
        </w:rPr>
        <w:t>are</w:t>
      </w:r>
      <w:r w:rsidR="002561C3" w:rsidRPr="00162E40">
        <w:rPr>
          <w:rFonts w:ascii="Times New Roman" w:hAnsi="Times New Roman" w:cs="Times New Roman"/>
          <w:sz w:val="24"/>
          <w:szCs w:val="24"/>
        </w:rPr>
        <w:t xml:space="preserve"> occupation</w:t>
      </w:r>
      <w:r w:rsidR="00054978" w:rsidRPr="00162E40">
        <w:rPr>
          <w:rFonts w:ascii="Times New Roman" w:hAnsi="Times New Roman" w:cs="Times New Roman"/>
          <w:sz w:val="24"/>
          <w:szCs w:val="24"/>
        </w:rPr>
        <w:t>s</w:t>
      </w:r>
      <w:r w:rsidR="002561C3" w:rsidRPr="00162E40">
        <w:rPr>
          <w:rFonts w:ascii="Times New Roman" w:hAnsi="Times New Roman" w:cs="Times New Roman"/>
          <w:sz w:val="24"/>
          <w:szCs w:val="24"/>
        </w:rPr>
        <w:t xml:space="preserve"> where there are higher rates of tobacco smoke exposure, </w:t>
      </w:r>
      <w:r w:rsidR="00054978" w:rsidRPr="00162E40">
        <w:rPr>
          <w:rFonts w:ascii="Times New Roman" w:hAnsi="Times New Roman" w:cs="Times New Roman"/>
          <w:sz w:val="24"/>
          <w:szCs w:val="24"/>
        </w:rPr>
        <w:t>would be grouped with those working in occupations such as</w:t>
      </w:r>
      <w:r w:rsidR="002561C3" w:rsidRPr="00162E40">
        <w:rPr>
          <w:rFonts w:ascii="Times New Roman" w:hAnsi="Times New Roman" w:cs="Times New Roman"/>
          <w:sz w:val="24"/>
          <w:szCs w:val="24"/>
        </w:rPr>
        <w:t xml:space="preserve"> </w:t>
      </w:r>
      <w:r w:rsidR="00054978" w:rsidRPr="00162E40">
        <w:rPr>
          <w:rFonts w:ascii="Times New Roman" w:hAnsi="Times New Roman" w:cs="Times New Roman"/>
          <w:sz w:val="24"/>
          <w:szCs w:val="24"/>
        </w:rPr>
        <w:t>child care</w:t>
      </w:r>
      <w:r w:rsidR="002561C3" w:rsidRPr="00162E40">
        <w:rPr>
          <w:rFonts w:ascii="Times New Roman" w:hAnsi="Times New Roman" w:cs="Times New Roman"/>
          <w:sz w:val="24"/>
          <w:szCs w:val="24"/>
        </w:rPr>
        <w:t xml:space="preserve">, which likely would not have such </w:t>
      </w:r>
      <w:r w:rsidR="00054978" w:rsidRPr="00162E40">
        <w:rPr>
          <w:rFonts w:ascii="Times New Roman" w:hAnsi="Times New Roman" w:cs="Times New Roman"/>
          <w:sz w:val="24"/>
          <w:szCs w:val="24"/>
        </w:rPr>
        <w:t xml:space="preserve">smoking or </w:t>
      </w:r>
      <w:r w:rsidR="002561C3" w:rsidRPr="00162E40">
        <w:rPr>
          <w:rFonts w:ascii="Times New Roman" w:hAnsi="Times New Roman" w:cs="Times New Roman"/>
          <w:sz w:val="24"/>
          <w:szCs w:val="24"/>
        </w:rPr>
        <w:t>exposure rates</w:t>
      </w:r>
      <w:r w:rsidR="00054978" w:rsidRPr="00162E40">
        <w:rPr>
          <w:rFonts w:ascii="Times New Roman" w:hAnsi="Times New Roman" w:cs="Times New Roman"/>
          <w:sz w:val="24"/>
          <w:szCs w:val="24"/>
        </w:rPr>
        <w:t xml:space="preserve"> </w:t>
      </w:r>
      <w:r w:rsidR="00054978" w:rsidRPr="00162E40">
        <w:rPr>
          <w:rFonts w:ascii="Times New Roman" w:hAnsi="Times New Roman" w:cs="Times New Roman"/>
          <w:sz w:val="24"/>
          <w:szCs w:val="24"/>
        </w:rPr>
        <w:fldChar w:fldCharType="begin">
          <w:fldData xml:space="preserve">PEVuZE5vdGU+PENpdGU+PEF1dGhvcj5TeWFtbGFsPC9BdXRob3I+PFllYXI+MjAxNTwvWWVhcj48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</w:fldData>
        </w:fldChar>
      </w:r>
      <w:r w:rsidR="00054978" w:rsidRPr="00162E40">
        <w:rPr>
          <w:rFonts w:ascii="Times New Roman" w:hAnsi="Times New Roman" w:cs="Times New Roman"/>
          <w:sz w:val="24"/>
          <w:szCs w:val="24"/>
        </w:rPr>
        <w:instrText xml:space="preserve"> ADDIN EN.CITE </w:instrText>
      </w:r>
      <w:r w:rsidR="00054978" w:rsidRPr="00162E40">
        <w:rPr>
          <w:rFonts w:ascii="Times New Roman" w:hAnsi="Times New Roman" w:cs="Times New Roman"/>
          <w:sz w:val="24"/>
          <w:szCs w:val="24"/>
        </w:rPr>
        <w:fldChar w:fldCharType="begin">
          <w:fldData xml:space="preserve">PEVuZE5vdGU+PENpdGU+PEF1dGhvcj5TeWFtbGFsPC9BdXRob3I+PFllYXI+MjAxNTwvWWVhcj48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</w:fldData>
        </w:fldChar>
      </w:r>
      <w:r w:rsidR="00054978" w:rsidRPr="00162E40">
        <w:rPr>
          <w:rFonts w:ascii="Times New Roman" w:hAnsi="Times New Roman" w:cs="Times New Roman"/>
          <w:sz w:val="24"/>
          <w:szCs w:val="24"/>
        </w:rPr>
        <w:instrText xml:space="preserve"> ADDIN EN.CITE.DATA </w:instrText>
      </w:r>
      <w:r w:rsidR="00054978" w:rsidRPr="00162E40">
        <w:rPr>
          <w:rFonts w:ascii="Times New Roman" w:hAnsi="Times New Roman" w:cs="Times New Roman"/>
          <w:sz w:val="24"/>
          <w:szCs w:val="24"/>
        </w:rPr>
      </w:r>
      <w:r w:rsidR="00054978" w:rsidRPr="00162E40">
        <w:rPr>
          <w:rFonts w:ascii="Times New Roman" w:hAnsi="Times New Roman" w:cs="Times New Roman"/>
          <w:sz w:val="24"/>
          <w:szCs w:val="24"/>
        </w:rPr>
        <w:fldChar w:fldCharType="end"/>
      </w:r>
      <w:r w:rsidR="00054978" w:rsidRPr="00162E40">
        <w:rPr>
          <w:rFonts w:ascii="Times New Roman" w:hAnsi="Times New Roman" w:cs="Times New Roman"/>
          <w:sz w:val="24"/>
          <w:szCs w:val="24"/>
        </w:rPr>
      </w:r>
      <w:r w:rsidR="00054978" w:rsidRPr="00162E40">
        <w:rPr>
          <w:rFonts w:ascii="Times New Roman" w:hAnsi="Times New Roman" w:cs="Times New Roman"/>
          <w:sz w:val="24"/>
          <w:szCs w:val="24"/>
        </w:rPr>
        <w:fldChar w:fldCharType="separate"/>
      </w:r>
      <w:r w:rsidR="00054978" w:rsidRPr="00162E40">
        <w:rPr>
          <w:rFonts w:ascii="Times New Roman" w:hAnsi="Times New Roman" w:cs="Times New Roman"/>
          <w:noProof/>
          <w:sz w:val="24"/>
          <w:szCs w:val="24"/>
        </w:rPr>
        <w:t>[51, 53]</w:t>
      </w:r>
      <w:r w:rsidR="00054978" w:rsidRPr="00162E40">
        <w:rPr>
          <w:rFonts w:ascii="Times New Roman" w:hAnsi="Times New Roman" w:cs="Times New Roman"/>
          <w:sz w:val="24"/>
          <w:szCs w:val="24"/>
        </w:rPr>
        <w:fldChar w:fldCharType="end"/>
      </w:r>
      <w:r w:rsidR="002561C3" w:rsidRPr="00162E40">
        <w:rPr>
          <w:rFonts w:ascii="Times New Roman" w:hAnsi="Times New Roman" w:cs="Times New Roman"/>
          <w:sz w:val="24"/>
          <w:szCs w:val="24"/>
        </w:rPr>
        <w:t>.</w:t>
      </w:r>
      <w:r w:rsidR="006C3AFE">
        <w:rPr>
          <w:rFonts w:ascii="Times New Roman" w:hAnsi="Times New Roman" w:cs="Times New Roman"/>
          <w:sz w:val="24"/>
          <w:szCs w:val="24"/>
        </w:rPr>
        <w:t xml:space="preserve"> </w:t>
      </w:r>
    </w:p>
    <w:p w14:paraId="2290A167" w14:textId="77777777" w:rsidR="00652DBD" w:rsidRPr="00162E40" w:rsidRDefault="005226A6"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Summary and Implications. </w:t>
      </w:r>
    </w:p>
    <w:p w14:paraId="41C94F52" w14:textId="7D39CF03" w:rsidR="00042517" w:rsidRPr="00162E40" w:rsidRDefault="005226A6"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The purpose of this </w:t>
      </w:r>
      <w:r w:rsidR="006F04B6" w:rsidRPr="00162E40">
        <w:rPr>
          <w:rFonts w:ascii="Times New Roman" w:hAnsi="Times New Roman" w:cs="Times New Roman"/>
          <w:sz w:val="24"/>
          <w:szCs w:val="24"/>
        </w:rPr>
        <w:t>manuscript</w:t>
      </w:r>
      <w:r w:rsidRPr="00162E40">
        <w:rPr>
          <w:rFonts w:ascii="Times New Roman" w:hAnsi="Times New Roman" w:cs="Times New Roman"/>
          <w:sz w:val="24"/>
          <w:szCs w:val="24"/>
        </w:rPr>
        <w:t xml:space="preserve"> is to identify </w:t>
      </w:r>
      <w:r w:rsidR="00042517" w:rsidRPr="00162E40">
        <w:rPr>
          <w:rFonts w:ascii="Times New Roman" w:hAnsi="Times New Roman" w:cs="Times New Roman"/>
          <w:sz w:val="24"/>
          <w:szCs w:val="24"/>
        </w:rPr>
        <w:t>occupational</w:t>
      </w:r>
      <w:r w:rsidRPr="00162E40">
        <w:rPr>
          <w:rFonts w:ascii="Times New Roman" w:hAnsi="Times New Roman" w:cs="Times New Roman"/>
          <w:sz w:val="24"/>
          <w:szCs w:val="24"/>
        </w:rPr>
        <w:t xml:space="preserve"> factors that are associated with the belief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allowed when either others are present or when children are present. The findings from this study have the potential to </w:t>
      </w:r>
      <w:r w:rsidR="00042517" w:rsidRPr="00162E40">
        <w:rPr>
          <w:rFonts w:ascii="Times New Roman" w:hAnsi="Times New Roman" w:cs="Times New Roman"/>
          <w:sz w:val="24"/>
          <w:szCs w:val="24"/>
        </w:rPr>
        <w:t xml:space="preserve">identify occupations that </w:t>
      </w:r>
      <w:r w:rsidR="00042517" w:rsidRPr="00162E40">
        <w:rPr>
          <w:rFonts w:ascii="Times New Roman" w:hAnsi="Times New Roman" w:cs="Times New Roman"/>
          <w:sz w:val="24"/>
          <w:szCs w:val="24"/>
        </w:rPr>
        <w:lastRenderedPageBreak/>
        <w:t>would benefit from increased smoke-free policies as well as increase workplace-based interventions in occupations where there is low support for smoke-free tobacco policies</w:t>
      </w:r>
      <w:r w:rsidRPr="00162E40">
        <w:rPr>
          <w:rFonts w:ascii="Times New Roman" w:hAnsi="Times New Roman" w:cs="Times New Roman"/>
          <w:sz w:val="24"/>
          <w:szCs w:val="24"/>
        </w:rPr>
        <w:t>.</w:t>
      </w:r>
    </w:p>
    <w:p w14:paraId="4D196F4B" w14:textId="5378AD26" w:rsidR="009512E1" w:rsidRPr="00162E40" w:rsidRDefault="009512E1"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br w:type="page"/>
      </w:r>
    </w:p>
    <w:p w14:paraId="697F7716" w14:textId="6A6D98ED" w:rsidR="009512E1" w:rsidRPr="00162E40" w:rsidRDefault="009512E1" w:rsidP="00EC4DB3">
      <w:pPr>
        <w:pStyle w:val="Heading1"/>
        <w:spacing w:before="0" w:line="360" w:lineRule="auto"/>
        <w:jc w:val="center"/>
        <w:rPr>
          <w:rFonts w:cs="Times New Roman"/>
          <w:color w:val="auto"/>
          <w:szCs w:val="24"/>
        </w:rPr>
      </w:pPr>
      <w:bookmarkStart w:id="22" w:name="_Hlk122563378"/>
      <w:bookmarkStart w:id="23" w:name="_Toc126661996"/>
      <w:r w:rsidRPr="00162E40">
        <w:rPr>
          <w:rFonts w:cs="Times New Roman"/>
          <w:color w:val="auto"/>
          <w:szCs w:val="24"/>
        </w:rPr>
        <w:lastRenderedPageBreak/>
        <w:t xml:space="preserve">Chapter </w:t>
      </w:r>
      <w:r w:rsidR="00D514FB">
        <w:rPr>
          <w:rFonts w:cs="Times New Roman"/>
          <w:color w:val="auto"/>
          <w:szCs w:val="24"/>
        </w:rPr>
        <w:t>IV:</w:t>
      </w:r>
      <w:r w:rsidRPr="00162E40">
        <w:rPr>
          <w:rFonts w:cs="Times New Roman"/>
          <w:color w:val="auto"/>
          <w:szCs w:val="24"/>
        </w:rPr>
        <w:t xml:space="preserve"> Manuscript I</w:t>
      </w:r>
      <w:bookmarkEnd w:id="23"/>
    </w:p>
    <w:p w14:paraId="14BBE22F"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Introduction</w:t>
      </w:r>
    </w:p>
    <w:p w14:paraId="06E0E3B8" w14:textId="42F5F8C9"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Smoking remains the leading cause of preventable death and disease in the United States, where 14 percent of adults ages 18 and older were considered current cigarette smokers as of 2019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&lt;EndNote&gt;&lt;Cite&gt;&lt;Author&gt;United States. Public Health Service. Office of the Surgeon General&lt;/Author&gt;&lt;Year&gt;2014&lt;/Year&gt;&lt;RecNum&gt;1&lt;/RecNum&gt;&lt;DisplayText&gt;[1]&lt;/DisplayText&gt;&lt;record&gt;&lt;rec-number&gt;1&lt;/rec-number&gt;&lt;foreign-keys&gt;&lt;key app="EN" db-id="aa5595d2ux5fabeperuvxzfverv9vwffdwv2" timestamp="1590083631"&gt;1&lt;/key&gt;&lt;/foreign-keys&gt;&lt;ref-type name="Book"&gt;6&lt;/ref-type&gt;&lt;contributors&gt;&lt;authors&gt;&lt;author&gt;United States. Public Health Service. Office of the Surgeon General, author&lt;/author&gt;&lt;/authors&gt;&lt;/contributors&gt;&lt;titles&gt;&lt;title&gt;The health consequences of smoking--50 years of progress : a report of the Surgeon General&lt;/title&gt;&lt;secondary-title&gt;Health consequences of smoking, fifty years of progress : a report of the Surgeon General&lt;/secondary-title&gt;&lt;/titles&gt;&lt;keywords&gt;&lt;keyword&gt;Smoking -- Health aspects -- United States&lt;/keyword&gt;&lt;keyword&gt;Smoking -- United States -- Prevention&lt;/keyword&gt;&lt;keyword&gt;Tobacco use -- Health aspects -- United States&lt;/keyword&gt;&lt;keyword&gt;Health promotion -- Government policy -- United States&lt;/keyword&gt;&lt;/keywords&gt;&lt;dates&gt;&lt;year&gt;2014&lt;/year&gt;&lt;/dates&gt;&lt;publisher&gt;Rockville, MD : U.S. Department of Health and Human Services, Public Health Service, Office of the Surgeon General&lt;/publisher&gt;&lt;urls&gt;&lt;/urls&gt;&lt;/record&gt;&lt;/Cite&gt;&lt;/EndNote&gt;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sz w:val="24"/>
          <w:szCs w:val="24"/>
        </w:rPr>
        <w:t>[1]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Exposure to carcinogens found in environmental tobacco smoke (ETS) created by combustion of tobacco products has been shown to lead to cancer, cardiovascular disease, and respiratory damage for both smokers who choose to smoke and non-smokers who may be exposed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&lt;EndNote&gt;&lt;Cite&gt;&lt;Author&gt;Centers for Disease&lt;/Author&gt;&lt;Year&gt;2010&lt;/Year&gt;&lt;RecNum&gt;399&lt;/RecNum&gt;&lt;DisplayText&gt;[2]&lt;/DisplayText&gt;&lt;record&gt;&lt;rec-number&gt;399&lt;/rec-number&gt;&lt;foreign-keys&gt;&lt;key app="EN" db-id="aa5595d2ux5fabeperuvxzfverv9vwffdwv2" timestamp="1645181784"&gt;399&lt;/key&gt;&lt;/foreign-keys&gt;&lt;ref-type name="Book Section"&gt;5&lt;/ref-type&gt;&lt;contributors&gt;&lt;authors&gt;&lt;author&gt;Centers for Disease, Control&lt;/author&gt;&lt;author&gt;Prevention,&lt;/author&gt;&lt;author&gt;National Center for Chronic Disease, Prevention&lt;/author&gt;&lt;author&gt;Health, Promotion&lt;/author&gt;&lt;author&gt;Office on, Smoking&lt;/author&gt;&lt;author&gt;Health,&lt;/author&gt;&lt;/authors&gt;&lt;/contributors&gt;&lt;titles&gt;&lt;title&gt;Publications and Reports of the Surgeon General&lt;/title&gt;&lt;secondary-title&gt;How Tobacco Smoke Causes Disease: The Biology and Behavioral Basis for Smoking-Attributable Disease: A Report of the Surgeon General&lt;/secondary-title&gt;&lt;/titles&gt;&lt;dates&gt;&lt;year&gt;2010&lt;/year&gt;&lt;/dates&gt;&lt;pub-location&gt;Atlanta (GA)&lt;/pub-location&gt;&lt;publisher&gt;Centers for Disease Control and Prevention (US)&lt;/publisher&gt;&lt;accession-num&gt;21452462&lt;/accession-num&gt;&lt;urls&gt;&lt;/urls&gt;&lt;language&gt;eng&lt;/language&gt;&lt;/record&gt;&lt;/Cite&gt;&lt;/EndNote&gt;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sz w:val="24"/>
          <w:szCs w:val="24"/>
        </w:rPr>
        <w:t>[2]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Exposure to ETS does not affect everyone equally; low socioeconomic status, ethnic minorities, and those from rural or urban populations experiencing higher exposure rates to ETS as well as worse health outcomes </w:t>
      </w:r>
      <w:r w:rsidRPr="00162E40">
        <w:rPr>
          <w:rFonts w:ascii="Times New Roman" w:hAnsi="Times New Roman" w:cs="Times New Roman"/>
          <w:sz w:val="24"/>
          <w:szCs w:val="24"/>
        </w:rPr>
        <w:fldChar w:fldCharType="begin">
          <w:fldData xml:space="preserve">PEVuZE5vdGU+PENpdGU+PEF1dGhvcj5Bc3NvY2lhdGlvbjwvQXV0aG9yPjxZZWFyPjIwMTU8L1ll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PEVuZE5vdGU+PENpdGU+PEF1dGhvcj5Bc3NvY2lhdGlvbjwvQXV0aG9yPjxZZWFyPjIwMTU8L1ll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sz w:val="24"/>
          <w:szCs w:val="24"/>
        </w:rPr>
        <w:t>[1, 3-5]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7C8CB79F" w14:textId="06108C94" w:rsidR="00546DFC" w:rsidRPr="00162E40" w:rsidRDefault="00546DFC" w:rsidP="005437C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Use of tobacco products and exposure to ETS have consistently declined over the past sixty years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&lt;EndNote&gt;&lt;Cite&gt;&lt;Author&gt;Cornelius&lt;/Author&gt;&lt;Year&gt;2020&lt;/Year&gt;&lt;RecNum&gt;145&lt;/RecNum&gt;&lt;DisplayText&gt;[5]&lt;/DisplayText&gt;&lt;record&gt;&lt;rec-number&gt;145&lt;/rec-number&gt;&lt;foreign-keys&gt;&lt;key app="EN" db-id="aa5595d2ux5fabeperuvxzfverv9vwffdwv2" timestamp="1623909872"&gt;145&lt;/key&gt;&lt;/foreign-keys&gt;&lt;ref-type name="Journal Article"&gt;17&lt;/ref-type&gt;&lt;contributors&gt;&lt;authors&gt;&lt;author&gt;Cornelius, Monica E.&lt;/author&gt;&lt;author&gt;Wang, Teresa W.&lt;/author&gt;&lt;author&gt;Jamal, Ahmed&lt;/author&gt;&lt;author&gt;Loretan, Caitlin G.&lt;/author&gt;&lt;author&gt;Neff, Linda J.&lt;/author&gt;&lt;/authors&gt;&lt;/contributors&gt;&lt;titles&gt;&lt;title&gt;Tobacco Product Use Among Adults--United States, 2019&lt;/title&gt;&lt;secondary-title&gt;Morbidity and Mortality Weekly Report&lt;/secondary-title&gt;&lt;/titles&gt;&lt;periodical&gt;&lt;full-title&gt;Morbidity and Mortality Weekly Report&lt;/full-title&gt;&lt;/periodical&gt;&lt;pages&gt;1736&lt;/pages&gt;&lt;volume&gt;69&lt;/volume&gt;&lt;number&gt;46&lt;/number&gt;&lt;keywords&gt;&lt;keyword&gt;Cigarettes&lt;/keyword&gt;&lt;keyword&gt;Adults&lt;/keyword&gt;&lt;keyword&gt;Smoking&lt;/keyword&gt;&lt;keyword&gt;Subpopulations&lt;/keyword&gt;&lt;keyword&gt;Young adults&lt;/keyword&gt;&lt;keyword&gt;Family income&lt;/keyword&gt;&lt;keyword&gt;Households&lt;/keyword&gt;&lt;keyword&gt;Electronic cigarettes&lt;/keyword&gt;&lt;keyword&gt;Hispanic Americans&lt;/keyword&gt;&lt;keyword&gt;Insurance coverage&lt;/keyword&gt;&lt;keyword&gt;Cigarette smoking&lt;/keyword&gt;&lt;keyword&gt;Cigars&lt;/keyword&gt;&lt;keyword&gt;Educational attainment&lt;/keyword&gt;&lt;keyword&gt;Smoking cessation&lt;/keyword&gt;&lt;keyword&gt;Tobacco&lt;/keyword&gt;&lt;keyword&gt;Generalized anxiety disorder&lt;/keyword&gt;&lt;keyword&gt;Flammability&lt;/keyword&gt;&lt;keyword&gt;Population&lt;/keyword&gt;&lt;keyword&gt;Medicaid&lt;/keyword&gt;&lt;keyword&gt;Public health&lt;/keyword&gt;&lt;keyword&gt;Minors&lt;/keyword&gt;&lt;keyword&gt;Uninsured people&lt;/keyword&gt;&lt;keyword&gt;Nicotine&lt;/keyword&gt;&lt;keyword&gt;Age groups&lt;/keyword&gt;&lt;/keywords&gt;&lt;dates&gt;&lt;year&gt;2020&lt;/year&gt;&lt;/dates&gt;&lt;pub-location&gt;Atlanta&lt;/pub-location&gt;&lt;publisher&gt;Atlanta: U.S. Government Printing Office&lt;/publisher&gt;&lt;isbn&gt;0149-2195&lt;/isbn&gt;&lt;urls&gt;&lt;/urls&gt;&lt;electronic-resource-num&gt;10.15585/mmwr.mm6946a4&lt;/electronic-resource-num&gt;&lt;/record&gt;&lt;/Cite&gt;&lt;/EndNote&gt;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sz w:val="24"/>
          <w:szCs w:val="24"/>
        </w:rPr>
        <w:t>[5]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While legislative measures such as clean air laws have contributed to the reduction in ETS exposure in areas such as the workplace and public spaces, non-smokers may still be exposed to ETS in other areas where it is not regulated such as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&lt;EndNote&gt;&lt;Cite&gt;&lt;Author&gt;Hopkins&lt;/Author&gt;&lt;Year&gt;2010&lt;/Year&gt;&lt;RecNum&gt;98&lt;/RecNum&gt;&lt;DisplayText&gt;[6]&lt;/DisplayText&gt;&lt;record&gt;&lt;rec-number&gt;98&lt;/rec-number&gt;&lt;foreign-keys&gt;&lt;key app="EN" db-id="aa5595d2ux5fabeperuvxzfverv9vwffdwv2" timestamp="1601457326"&gt;98&lt;/key&gt;&lt;/foreign-keys&gt;&lt;ref-type name="Journal Article"&gt;17&lt;/ref-type&gt;&lt;contributors&gt;&lt;authors&gt;&lt;author&gt;Hopkins, D. P.&lt;/author&gt;&lt;author&gt;Razi, S.&lt;/author&gt;&lt;author&gt;Leeks, K. D.&lt;/author&gt;&lt;author&gt;Priya Kalra, G.&lt;/author&gt;&lt;author&gt;Chattopadhyay, S. K.&lt;/author&gt;&lt;author&gt;Soler, R. E.&lt;/author&gt;&lt;/authors&gt;&lt;/contributors&gt;&lt;auth-address&gt;National Center for Health Marketing, CDC, Atlanta, Georgia 30333, USA. DHopkins@cdc.gov&lt;/auth-address&gt;&lt;titles&gt;&lt;title&gt;Smokefree policies to reduce tobacco use. A systematic review&lt;/title&gt;&lt;secondary-title&gt;Am J Prev Med&lt;/secondary-title&gt;&lt;/titles&gt;&lt;periodical&gt;&lt;full-title&gt;Am J Prev Med&lt;/full-title&gt;&lt;abbr-1&gt;American journal of preventive medicine&lt;/abbr-1&gt;&lt;/periodical&gt;&lt;pages&gt;S275-89&lt;/pages&gt;&lt;volume&gt;38&lt;/volume&gt;&lt;number&gt;2 Suppl&lt;/number&gt;&lt;edition&gt;2010/02/13&lt;/edition&gt;&lt;keywords&gt;&lt;keyword&gt;Health Promotion/methods&lt;/keyword&gt;&lt;keyword&gt;Humans&lt;/keyword&gt;&lt;keyword&gt;*Organizational Policy&lt;/keyword&gt;&lt;keyword&gt;Smoking/epidemiology/legislation &amp;amp; jurisprudence&lt;/keyword&gt;&lt;keyword&gt;Smoking Cessation/economics/*methods&lt;/keyword&gt;&lt;keyword&gt;*Smoking Prevention&lt;/keyword&gt;&lt;keyword&gt;Workplace/legislation &amp;amp; jurisprudence&lt;/keyword&gt;&lt;/keywords&gt;&lt;dates&gt;&lt;year&gt;2010&lt;/year&gt;&lt;pub-dates&gt;&lt;date&gt;Feb&lt;/date&gt;&lt;/pub-dates&gt;&lt;/dates&gt;&lt;isbn&gt;0749-3797&lt;/isbn&gt;&lt;accession-num&gt;20117612&lt;/accession-num&gt;&lt;urls&gt;&lt;/urls&gt;&lt;electronic-resource-num&gt;10.1016/j.amepre.2009.10.029&lt;/electronic-resource-num&gt;&lt;remote-database-provider&gt;NLM&lt;/remote-database-provider&gt;&lt;language&gt;eng&lt;/language&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sz w:val="24"/>
          <w:szCs w:val="24"/>
        </w:rPr>
        <w:t>[6]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t>
      </w:r>
      <w:r w:rsidR="00903A81">
        <w:rPr>
          <w:rFonts w:ascii="Times New Roman" w:hAnsi="Times New Roman" w:cs="Times New Roman"/>
          <w:sz w:val="24"/>
          <w:szCs w:val="24"/>
        </w:rPr>
        <w:t xml:space="preserve">The car is a location where the average American can spend large percents of their days, with Americans ages 15 and older spending on average one hour and eleven minutes per day between 2012 and 2016 </w:t>
      </w:r>
      <w:r w:rsidR="00903A81">
        <w:rPr>
          <w:rFonts w:ascii="Times New Roman" w:hAnsi="Times New Roman" w:cs="Times New Roman"/>
          <w:sz w:val="24"/>
          <w:szCs w:val="24"/>
        </w:rPr>
        <w:fldChar w:fldCharType="begin"/>
      </w:r>
      <w:r w:rsidR="00903A81">
        <w:rPr>
          <w:rFonts w:ascii="Times New Roman" w:hAnsi="Times New Roman" w:cs="Times New Roman"/>
          <w:sz w:val="24"/>
          <w:szCs w:val="24"/>
        </w:rPr>
        <w:instrText xml:space="preserve"> ADDIN EN.CITE &lt;EndNote&gt;&lt;Cite&gt;&lt;Author&gt;Allard&lt;/Author&gt;&lt;Year&gt;2018&lt;/Year&gt;&lt;RecNum&gt;465&lt;/RecNum&gt;&lt;DisplayText&gt;[132]&lt;/DisplayText&gt;&lt;record&gt;&lt;rec-number&gt;465&lt;/rec-number&gt;&lt;foreign-keys&gt;&lt;key app="EN" db-id="aa5595d2ux5fabeperuvxzfverv9vwffdwv2" timestamp="1675389521"&gt;465&lt;/key&gt;&lt;/foreign-keys&gt;&lt;ref-type name="Journal Article"&gt;17&lt;/ref-type&gt;&lt;contributors&gt;&lt;authors&gt;&lt;author&gt;Allard, Mary&lt;/author&gt;&lt;/authors&gt;&lt;/contributors&gt;&lt;titles&gt;&lt;title&gt;What is the impact of recoding travel activities in the American Time Use Survey?&lt;/title&gt;&lt;secondary-title&gt;Monthly Labor Review&lt;/secondary-title&gt;&lt;/titles&gt;&lt;periodical&gt;&lt;full-title&gt;Monthly Labor Review&lt;/full-title&gt;&lt;/periodical&gt;&lt;pages&gt;1-13&lt;/pages&gt;&lt;keywords&gt;&lt;keyword&gt;Automobile travel&lt;/keyword&gt;&lt;keyword&gt;Automobiles&lt;/keyword&gt;&lt;keyword&gt;Codes&lt;/keyword&gt;&lt;keyword&gt;Coffee&lt;/keyword&gt;&lt;keyword&gt;Commuting&lt;/keyword&gt;&lt;keyword&gt;Estimation methods&lt;/keyword&gt;&lt;keyword&gt;Holiday travel&lt;/keyword&gt;&lt;keyword&gt;Outdoors&lt;/keyword&gt;&lt;keyword&gt;Recreation&lt;/keyword&gt;&lt;keyword&gt;Time use&lt;/keyword&gt;&lt;keyword&gt;Travel&lt;/keyword&gt;&lt;keyword&gt;Travel time&lt;/keyword&gt;&lt;keyword&gt;Trip purposes&lt;/keyword&gt;&lt;keyword&gt;Walking&lt;/keyword&gt;&lt;keyword&gt;Workplaces&lt;/keyword&gt;&lt;/keywords&gt;&lt;dates&gt;&lt;year&gt;2018&lt;/year&gt;&lt;/dates&gt;&lt;pub-location&gt;Washington&lt;/pub-location&gt;&lt;publisher&gt;Washington: United States Department of Labor, Bureau of Labor Statistics&lt;/publisher&gt;&lt;isbn&gt;0098-1818&amp;#xD;1937-4658&lt;/isbn&gt;&lt;urls&gt;&lt;/urls&gt;&lt;electronic-resource-num&gt;10.21916/mlr.2018.13&lt;/electronic-resource-num&gt;&lt;/record&gt;&lt;/Cite&gt;&lt;/EndNote&gt;</w:instrText>
      </w:r>
      <w:r w:rsidR="00903A81">
        <w:rPr>
          <w:rFonts w:ascii="Times New Roman" w:hAnsi="Times New Roman" w:cs="Times New Roman"/>
          <w:sz w:val="24"/>
          <w:szCs w:val="24"/>
        </w:rPr>
        <w:fldChar w:fldCharType="separate"/>
      </w:r>
      <w:r w:rsidR="00903A81">
        <w:rPr>
          <w:rFonts w:ascii="Times New Roman" w:hAnsi="Times New Roman" w:cs="Times New Roman"/>
          <w:noProof/>
          <w:sz w:val="24"/>
          <w:szCs w:val="24"/>
        </w:rPr>
        <w:t>[132]</w:t>
      </w:r>
      <w:r w:rsidR="00903A81">
        <w:rPr>
          <w:rFonts w:ascii="Times New Roman" w:hAnsi="Times New Roman" w:cs="Times New Roman"/>
          <w:sz w:val="24"/>
          <w:szCs w:val="24"/>
        </w:rPr>
        <w:fldChar w:fldCharType="end"/>
      </w:r>
      <w:r w:rsidR="00903A81">
        <w:rPr>
          <w:rFonts w:ascii="Times New Roman" w:hAnsi="Times New Roman" w:cs="Times New Roman"/>
          <w:sz w:val="24"/>
          <w:szCs w:val="24"/>
        </w:rPr>
        <w:t xml:space="preserve">. While no current time data is present for amounts of time that children spend in a car, </w:t>
      </w:r>
      <w:r w:rsidR="005437C0">
        <w:rPr>
          <w:rFonts w:ascii="Times New Roman" w:hAnsi="Times New Roman" w:cs="Times New Roman"/>
          <w:sz w:val="24"/>
          <w:szCs w:val="24"/>
        </w:rPr>
        <w:t xml:space="preserve">traveling to school is often done in the private vehicle, with the 2017 National Household Travel Survey reporting 54.2% of children ages 5 to 17 using this method </w:t>
      </w:r>
      <w:r w:rsidR="005437C0">
        <w:rPr>
          <w:rFonts w:ascii="Times New Roman" w:hAnsi="Times New Roman" w:cs="Times New Roman"/>
          <w:sz w:val="24"/>
          <w:szCs w:val="24"/>
        </w:rPr>
        <w:fldChar w:fldCharType="begin"/>
      </w:r>
      <w:r w:rsidR="005437C0">
        <w:rPr>
          <w:rFonts w:ascii="Times New Roman" w:hAnsi="Times New Roman" w:cs="Times New Roman"/>
          <w:sz w:val="24"/>
          <w:szCs w:val="24"/>
        </w:rPr>
        <w:instrText xml:space="preserve"> ADDIN EN.CITE &lt;EndNote&gt;&lt;Cite&gt;&lt;Author&gt;Office&lt;/Author&gt;&lt;Year&gt;2019&lt;/Year&gt;&lt;RecNum&gt;466&lt;/RecNum&gt;&lt;DisplayText&gt;[133]&lt;/DisplayText&gt;&lt;record&gt;&lt;rec-number&gt;466&lt;/rec-number&gt;&lt;foreign-keys&gt;&lt;key app="EN" db-id="aa5595d2ux5fabeperuvxzfverv9vwffdwv2" timestamp="1675390309"&gt;466&lt;/key&gt;&lt;/foreign-keys&gt;&lt;ref-type name="Web Page"&gt;12&lt;/ref-type&gt;&lt;contributors&gt;&lt;authors&gt;&lt;author&gt;Vehicle Technologies Office&lt;/author&gt;&lt;/authors&gt;&lt;/contributors&gt;&lt;titles&gt;&lt;title&gt;FOTW #1092, July 29, 2019: More Than Half of All Children Typically Travel to School via Private Vehicle&lt;/title&gt;&lt;secondary-title&gt;Fact of The Week&lt;/secondary-title&gt;&lt;/titles&gt;&lt;dates&gt;&lt;year&gt;2019&lt;/year&gt;&lt;/dates&gt;&lt;publisher&gt;Office of Energy Efficiency and Renewable Energy&lt;/publisher&gt;&lt;urls&gt;&lt;related-urls&gt;&lt;url&gt;https://www.energy.gov/eere/vehicles/articles/fotw-1092-july-29-2019-more-half-all-children-typically-travel-school-0&lt;/url&gt;&lt;/related-urls&gt;&lt;/urls&gt;&lt;/record&gt;&lt;/Cite&gt;&lt;/EndNote&gt;</w:instrText>
      </w:r>
      <w:r w:rsidR="005437C0">
        <w:rPr>
          <w:rFonts w:ascii="Times New Roman" w:hAnsi="Times New Roman" w:cs="Times New Roman"/>
          <w:sz w:val="24"/>
          <w:szCs w:val="24"/>
        </w:rPr>
        <w:fldChar w:fldCharType="separate"/>
      </w:r>
      <w:r w:rsidR="005437C0">
        <w:rPr>
          <w:rFonts w:ascii="Times New Roman" w:hAnsi="Times New Roman" w:cs="Times New Roman"/>
          <w:noProof/>
          <w:sz w:val="24"/>
          <w:szCs w:val="24"/>
        </w:rPr>
        <w:t>[133]</w:t>
      </w:r>
      <w:r w:rsidR="005437C0">
        <w:rPr>
          <w:rFonts w:ascii="Times New Roman" w:hAnsi="Times New Roman" w:cs="Times New Roman"/>
          <w:sz w:val="24"/>
          <w:szCs w:val="24"/>
        </w:rPr>
        <w:fldChar w:fldCharType="end"/>
      </w:r>
      <w:r w:rsidR="00903A81">
        <w:rPr>
          <w:rFonts w:ascii="Times New Roman" w:hAnsi="Times New Roman" w:cs="Times New Roman"/>
          <w:sz w:val="24"/>
          <w:szCs w:val="24"/>
        </w:rPr>
        <w:t xml:space="preserve">. </w:t>
      </w:r>
      <w:r w:rsidRPr="00162E40">
        <w:rPr>
          <w:rFonts w:ascii="Times New Roman" w:hAnsi="Times New Roman" w:cs="Times New Roman"/>
          <w:sz w:val="24"/>
          <w:szCs w:val="24"/>
        </w:rPr>
        <w:t xml:space="preserve">Due to the confined nature of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and misconceptions by smokers who believe that they are mitigating the risk of ETS exposure through actions such as lowering windows or turning on air conditioning, many non-smokers </w:t>
      </w:r>
      <w:r w:rsidR="002E5E4B">
        <w:rPr>
          <w:rFonts w:ascii="Times New Roman" w:hAnsi="Times New Roman" w:cs="Times New Roman"/>
          <w:sz w:val="24"/>
          <w:szCs w:val="24"/>
        </w:rPr>
        <w:t>are</w:t>
      </w:r>
      <w:r w:rsidRPr="00162E40">
        <w:rPr>
          <w:rFonts w:ascii="Times New Roman" w:hAnsi="Times New Roman" w:cs="Times New Roman"/>
          <w:sz w:val="24"/>
          <w:szCs w:val="24"/>
        </w:rPr>
        <w:t xml:space="preserve"> exposed to ETS while traveling with smokers in their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&lt;EndNote&gt;&lt;Cite&gt;&lt;Author&gt;Raoof&lt;/Author&gt;&lt;Year&gt;2015&lt;/Year&gt;&lt;RecNum&gt;204&lt;/RecNum&gt;&lt;DisplayText&gt;[7]&lt;/DisplayText&gt;&lt;record&gt;&lt;rec-number&gt;204&lt;/rec-number&gt;&lt;foreign-keys&gt;&lt;key app="EN" db-id="aa5595d2ux5fabeperuvxzfverv9vwffdwv2" timestamp="1624093614"&gt;204&lt;/key&gt;&lt;/foreign-keys&gt;&lt;ref-type name="Journal Article"&gt;17&lt;/ref-type&gt;&lt;contributors&gt;&lt;authors&gt;&lt;author&gt;Raoof, Sana A.&lt;/author&gt;&lt;author&gt;Agaku, Israel T.&lt;/author&gt;&lt;author&gt;Vardavas, Constantine I.&lt;/author&gt;&lt;/authors&gt;&lt;/contributors&gt;&lt;titles&gt;&lt;title&gt;A systematic review of secondhand smoke exposure in a car: Attributable changes in atmospheric and biological markers&lt;/title&gt;&lt;secondary-title&gt;Chronic Respiratory Disease&lt;/secondary-title&gt;&lt;/titles&gt;&lt;periodical&gt;&lt;full-title&gt;Chronic Respiratory Disease&lt;/full-title&gt;&lt;/periodical&gt;&lt;pages&gt;120-131&lt;/pages&gt;&lt;volume&gt;12&lt;/volume&gt;&lt;number&gt;2&lt;/number&gt;&lt;keywords&gt;&lt;keyword&gt;Car&lt;/keyword&gt;&lt;keyword&gt;Smoking&lt;/keyword&gt;&lt;keyword&gt;Cigarettes&lt;/keyword&gt;&lt;keyword&gt;Secondhand Smoke&lt;/keyword&gt;&lt;keyword&gt;Biomarkers&lt;/keyword&gt;&lt;keyword&gt;Ventilation&lt;/keyword&gt;&lt;keyword&gt;Medicine&lt;/keyword&gt;&lt;/keywords&gt;&lt;dates&gt;&lt;year&gt;2015&lt;/year&gt;&lt;/dates&gt;&lt;pub-location&gt;London, England&lt;/pub-location&gt;&lt;isbn&gt;1479-9723&lt;/isbn&gt;&lt;urls&gt;&lt;/urls&gt;&lt;electronic-resource-num&gt;10.1177/1479972315575202&lt;/electronic-resource-num&gt;&lt;/record&gt;&lt;/Cite&gt;&lt;/EndNote&gt;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sz w:val="24"/>
          <w:szCs w:val="24"/>
        </w:rPr>
        <w:t>[7]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t>
      </w:r>
    </w:p>
    <w:p w14:paraId="3D6D4E4A" w14:textId="0B82D22B"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Nine states and three US territories have passed legislation banning smoking within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transporting children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&lt;EndNote&gt;&lt;Cite&gt;&lt;Author&gt;Foundation&lt;/Author&gt;&lt;Year&gt;2021&lt;/Year&gt;&lt;RecNum&gt;231&lt;/RecNum&gt;&lt;DisplayText&gt;[8]&lt;/DisplayText&gt;&lt;record&gt;&lt;rec-number&gt;231&lt;/rec-number&gt;&lt;foreign-keys&gt;&lt;key app="EN" db-id="aa5595d2ux5fabeperuvxzfverv9vwffdwv2" timestamp="1624174297"&gt;231&lt;/key&gt;&lt;/foreign-keys&gt;&lt;ref-type name="Web Page"&gt;12&lt;/ref-type&gt;&lt;contributors&gt;&lt;authors&gt;&lt;author&gt;American Nonsmokers&amp;apos; Rights Foundation&lt;/author&gt;&lt;/authors&gt;&lt;/contributors&gt;&lt;titles&gt;&lt;title&gt;Secondhand Smoke Exposure in Cars:  Children and Adult Passengers Are at Risk&lt;/title&gt;&lt;/titles&gt;&lt;dates&gt;&lt;year&gt;2021&lt;/year&gt;&lt;/dates&gt;&lt;urls&gt;&lt;related-urls&gt;&lt;url&gt;https://no-smoke.org/at-risk-places/cars/&lt;/url&gt;&lt;/related-urls&gt;&lt;/urls&gt;&lt;/record&gt;&lt;/Cite&gt;&lt;/EndNote&gt;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However, these regulations do not protect adult non-smokers riding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In states that do have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smoking ban, children are unequally protected, with some states passing legislation banning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with anyone under 18 years of age (California) to some only protecting those under eight years of age (Virginia)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&lt;EndNote&gt;&lt;Cite&gt;&lt;Author&gt;Foundation&lt;/Author&gt;&lt;Year&gt;2021&lt;/Year&gt;&lt;RecNum&gt;231&lt;/RecNum&gt;&lt;DisplayText&gt;[8]&lt;/DisplayText&gt;&lt;record&gt;&lt;rec-number&gt;231&lt;/rec-number&gt;&lt;foreign-keys&gt;&lt;key app="EN" db-id="aa5595d2ux5fabeperuvxzfverv9vwffdwv2" timestamp="1624174297"&gt;231&lt;/key&gt;&lt;/foreign-keys&gt;&lt;ref-type name="Web Page"&gt;12&lt;/ref-type&gt;&lt;contributors&gt;&lt;authors&gt;&lt;author&gt;American Nonsmokers&amp;apos; Rights Foundation&lt;/author&gt;&lt;/authors&gt;&lt;/contributors&gt;&lt;titles&gt;&lt;title&gt;Secondhand Smoke Exposure in Cars:  Children and Adult Passengers Are at Risk&lt;/title&gt;&lt;/titles&gt;&lt;dates&gt;&lt;year&gt;2021&lt;/year&gt;&lt;/dates&gt;&lt;urls&gt;&lt;related-urls&gt;&lt;url&gt;https://no-smoke.org/at-risk-places/cars/&lt;/url&gt;&lt;/related-urls&gt;&lt;/urls&gt;&lt;/record&gt;&lt;/Cite&gt;&lt;/EndNote&gt;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25614CB8" w14:textId="34327DCD"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There are some differences in which demographic groups are more or less likely to support smoke-free policies. Males typically have both higher rates of smoking and a lower likelihood of supporting non-smoking policies compared to females </w:t>
      </w:r>
      <w:r w:rsidRPr="00162E40">
        <w:rPr>
          <w:rFonts w:ascii="Times New Roman" w:hAnsi="Times New Roman" w:cs="Times New Roman"/>
          <w:sz w:val="24"/>
          <w:szCs w:val="24"/>
        </w:rPr>
        <w:fldChar w:fldCharType="begin">
          <w:fldData xml:space="preserve">PEVuZE5vdGU+PENpdGU+PEF1dGhvcj5Db3JuZWxpdXM8L0F1dGhvcj48WWVhcj4yMDIyPC9ZZWFy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==
</w:fldData>
        </w:fldChar>
      </w:r>
      <w:r w:rsidR="005437C0">
        <w:rPr>
          <w:rFonts w:ascii="Times New Roman" w:hAnsi="Times New Roman" w:cs="Times New Roman"/>
          <w:sz w:val="24"/>
          <w:szCs w:val="24"/>
        </w:rPr>
        <w:instrText xml:space="preserve"> ADDIN EN.CITE </w:instrText>
      </w:r>
      <w:r w:rsidR="005437C0">
        <w:rPr>
          <w:rFonts w:ascii="Times New Roman" w:hAnsi="Times New Roman" w:cs="Times New Roman"/>
          <w:sz w:val="24"/>
          <w:szCs w:val="24"/>
        </w:rPr>
        <w:fldChar w:fldCharType="begin">
          <w:fldData xml:space="preserve">PEVuZE5vdGU+PENpdGU+PEF1dGhvcj5Db3JuZWxpdXM8L0F1dGhvcj48WWVhcj4yMDIyPC9ZZWFy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==
</w:fldData>
        </w:fldChar>
      </w:r>
      <w:r w:rsidR="005437C0">
        <w:rPr>
          <w:rFonts w:ascii="Times New Roman" w:hAnsi="Times New Roman" w:cs="Times New Roman"/>
          <w:sz w:val="24"/>
          <w:szCs w:val="24"/>
        </w:rPr>
        <w:instrText xml:space="preserve"> ADDIN EN.CITE.DATA </w:instrText>
      </w:r>
      <w:r w:rsidR="005437C0">
        <w:rPr>
          <w:rFonts w:ascii="Times New Roman" w:hAnsi="Times New Roman" w:cs="Times New Roman"/>
          <w:sz w:val="24"/>
          <w:szCs w:val="24"/>
        </w:rPr>
      </w:r>
      <w:r w:rsidR="005437C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5437C0">
        <w:rPr>
          <w:rFonts w:ascii="Times New Roman" w:hAnsi="Times New Roman" w:cs="Times New Roman"/>
          <w:noProof/>
          <w:sz w:val="24"/>
          <w:szCs w:val="24"/>
        </w:rPr>
        <w:t>[98, 134]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Differences by </w:t>
      </w:r>
      <w:r w:rsidRPr="00162E40">
        <w:rPr>
          <w:rFonts w:ascii="Times New Roman" w:hAnsi="Times New Roman" w:cs="Times New Roman"/>
          <w:sz w:val="24"/>
          <w:szCs w:val="24"/>
        </w:rPr>
        <w:lastRenderedPageBreak/>
        <w:t xml:space="preserve">race/ethnic identity exist as well, with those who identify as White having lower support for smoke-free policies compared to those who identify as Black, Hispanic, or Asian/Pacific Islander </w:t>
      </w:r>
      <w:r w:rsidRPr="00162E40">
        <w:rPr>
          <w:rFonts w:ascii="Times New Roman" w:hAnsi="Times New Roman" w:cs="Times New Roman"/>
          <w:sz w:val="24"/>
          <w:szCs w:val="24"/>
        </w:rPr>
        <w:fldChar w:fldCharType="begin">
          <w:fldData xml:space="preserve">PEVuZE5vdGU+PENpdGU+PEF1dGhvcj5Bc3NvY2lhdGlvbjwvQXV0aG9yPjxZZWFyPjIwMjA8L1ll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PEVuZE5vdGU+PENpdGU+PEF1dGhvcj5Bc3NvY2lhdGlvbjwvQXV0aG9yPjxZZWFyPjIwMjA8L1ll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[36, 98, 99]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w:t>
      </w:r>
      <w:r w:rsidR="00CA3D82">
        <w:rPr>
          <w:rFonts w:ascii="Times New Roman" w:hAnsi="Times New Roman" w:cs="Times New Roman"/>
          <w:sz w:val="24"/>
          <w:szCs w:val="24"/>
        </w:rPr>
        <w:t>W</w:t>
      </w:r>
      <w:r w:rsidRPr="00162E40">
        <w:rPr>
          <w:rFonts w:ascii="Times New Roman" w:hAnsi="Times New Roman" w:cs="Times New Roman"/>
          <w:sz w:val="24"/>
          <w:szCs w:val="24"/>
        </w:rPr>
        <w:t>hite</w:t>
      </w:r>
      <w:r w:rsidR="00CA3D82">
        <w:rPr>
          <w:rFonts w:ascii="Times New Roman" w:hAnsi="Times New Roman" w:cs="Times New Roman"/>
          <w:sz w:val="24"/>
          <w:szCs w:val="24"/>
        </w:rPr>
        <w:t xml:space="preserve"> adult</w:t>
      </w:r>
      <w:r w:rsidRPr="00162E40">
        <w:rPr>
          <w:rFonts w:ascii="Times New Roman" w:hAnsi="Times New Roman" w:cs="Times New Roman"/>
          <w:sz w:val="24"/>
          <w:szCs w:val="24"/>
        </w:rPr>
        <w:t xml:space="preserve">s have lower rates of smoke-free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family rules compared to other races </w:t>
      </w:r>
      <w:r w:rsidRPr="00162E40">
        <w:rPr>
          <w:rFonts w:ascii="Times New Roman" w:hAnsi="Times New Roman" w:cs="Times New Roman"/>
          <w:sz w:val="24"/>
          <w:szCs w:val="24"/>
        </w:rPr>
        <w:fldChar w:fldCharType="begin">
          <w:fldData xml:space="preserve">PEVuZE5vdGU+PENpdGU+PEF1dGhvcj5IaXRjaG1hbjwvQXV0aG9yPjxZZWFyPjIwMTE8L1llYXI+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PEVuZE5vdGU+PENpdGU+PEF1dGhvcj5IaXRjaG1hbjwvQXV0aG9yPjxZZWFyPjIwMTE8L1llYXI+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[99, 108]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Prior studies have also found that those with higher levels of education are also less likely to support bans on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with children </w:t>
      </w:r>
      <w:r w:rsidRPr="00162E40">
        <w:rPr>
          <w:rFonts w:ascii="Times New Roman" w:hAnsi="Times New Roman" w:cs="Times New Roman"/>
          <w:sz w:val="24"/>
          <w:szCs w:val="24"/>
        </w:rPr>
        <w:fldChar w:fldCharType="begin">
          <w:fldData xml:space="preserve">PEVuZE5vdGU+PENpdGU+PEF1dGhvcj5IaXRjaG1hbjwvQXV0aG9yPjxZZWFyPjIwMTE8L1llYXI+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PEVuZE5vdGU+PENpdGU+PEF1dGhvcj5IaXRjaG1hbjwvQXV0aG9yPjxZZWFyPjIwMTE8L1llYXI+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[99]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Current smokers have been shown to be less likely to support non-smoking legislation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as well as less likely to have smoke-free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rules compared to non-smokers </w:t>
      </w:r>
      <w:r w:rsidRPr="00162E40">
        <w:rPr>
          <w:rFonts w:ascii="Times New Roman" w:hAnsi="Times New Roman" w:cs="Times New Roman"/>
          <w:sz w:val="24"/>
          <w:szCs w:val="24"/>
        </w:rPr>
        <w:fldChar w:fldCharType="begin">
          <w:fldData xml:space="preserve">PEVuZE5vdGU+PENpdGU+PEF1dGhvcj5Ew61lei1JenF1aWVyZG88L0F1dGhvcj48WWVhcj4yMDE3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PEVuZE5vdGU+PENpdGU+PEF1dGhvcj5Ew61lei1JenF1aWVyZG88L0F1dGhvcj48WWVhcj4yMDE3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[100, 104]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20C8EE89" w14:textId="1EC2BBDC" w:rsidR="00546DFC" w:rsidRPr="00162E40" w:rsidRDefault="00546DFC" w:rsidP="00BF612F">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Prior research assesses beliefs towards allowing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as a dichotomous yes or no scenario </w:t>
      </w:r>
      <w:r w:rsidRPr="00162E40">
        <w:rPr>
          <w:rFonts w:ascii="Times New Roman" w:hAnsi="Times New Roman" w:cs="Times New Roman"/>
          <w:sz w:val="24"/>
          <w:szCs w:val="24"/>
        </w:rPr>
        <w:fldChar w:fldCharType="begin">
          <w:fldData xml:space="preserve">PEVuZE5vdGU+PENpdGU+PEF1dGhvcj5IaXRjaG1hbjwvQXV0aG9yPjxZZWFyPjIwMTE8L1llYXI+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PEVuZE5vdGU+PENpdGU+PEF1dGhvcj5IaXRjaG1hbjwvQXV0aG9yPjxZZWFyPjIwMTE8L1llYXI+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[98, 99]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Identifying population segments that believe that smoking should be allowed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both always and under some conditions is crucial for finding targets for interventions to protect vulnerable populations from ETS exposure. This study aims to identify characteristics of US adults who believe that smoking should, should under some conditions, and should not be allowed inside of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and more specifically when children are present. </w:t>
      </w:r>
    </w:p>
    <w:p w14:paraId="5773C061" w14:textId="77777777" w:rsidR="00546DFC" w:rsidRPr="00162E40" w:rsidRDefault="00546DFC" w:rsidP="00BF612F">
      <w:pPr>
        <w:spacing w:after="0" w:line="360" w:lineRule="auto"/>
        <w:rPr>
          <w:rFonts w:ascii="Times New Roman" w:hAnsi="Times New Roman" w:cs="Times New Roman"/>
          <w:b/>
          <w:bCs/>
          <w:sz w:val="24"/>
          <w:szCs w:val="24"/>
        </w:rPr>
      </w:pPr>
    </w:p>
    <w:p w14:paraId="0EA83570" w14:textId="77777777" w:rsidR="00546DFC" w:rsidRPr="00162E40" w:rsidRDefault="00546DFC" w:rsidP="00BF612F">
      <w:pPr>
        <w:pStyle w:val="Heading2"/>
        <w:spacing w:line="360" w:lineRule="auto"/>
      </w:pPr>
      <w:bookmarkStart w:id="24" w:name="_Hlk122563199"/>
      <w:bookmarkStart w:id="25" w:name="_Toc126661997"/>
      <w:r w:rsidRPr="00162E40">
        <w:t>Methods</w:t>
      </w:r>
      <w:bookmarkEnd w:id="25"/>
    </w:p>
    <w:p w14:paraId="6616C840" w14:textId="77777777" w:rsidR="00546DFC" w:rsidRPr="00162E40" w:rsidRDefault="00546DFC" w:rsidP="00BF612F">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Sample</w:t>
      </w:r>
    </w:p>
    <w:p w14:paraId="130D32CB" w14:textId="5404EF9E" w:rsidR="00546DFC" w:rsidRPr="00162E40" w:rsidRDefault="00546DFC" w:rsidP="00BF612F">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Pooled data from the three waves of the 2018-2019 Tobacco Use Supplement to the U.S. Current Population Survey (TUS-CPS) was used in this study. The TUS-CPS is a nationally representative periodic survey supplemental to the Current Population Survey that utilizes multiple stages in its sampling design, with Primary Sampling Units first being selected based on its 2010 Census population then households selected from the US Postal Service Master Address File based on its state population </w:t>
      </w:r>
      <w:r w:rsidRPr="00162E40">
        <w:rPr>
          <w:rFonts w:ascii="Times New Roman" w:hAnsi="Times New Roman" w:cs="Times New Roman"/>
          <w:sz w:val="24"/>
          <w:szCs w:val="24"/>
        </w:rPr>
        <w:fldChar w:fldCharType="begin"/>
      </w:r>
      <w:r w:rsidR="005437C0">
        <w:rPr>
          <w:rFonts w:ascii="Times New Roman" w:hAnsi="Times New Roman" w:cs="Times New Roman"/>
          <w:sz w:val="24"/>
          <w:szCs w:val="24"/>
        </w:rPr>
        <w:instrText xml:space="preserve"> ADDIN EN.CITE &lt;EndNote&gt;&lt;Cite&gt;&lt;Author&gt;Bureau&lt;/Author&gt;&lt;Year&gt;2019&lt;/Year&gt;&lt;RecNum&gt;438&lt;/RecNum&gt;&lt;DisplayText&gt;[135]&lt;/DisplayText&gt;&lt;record&gt;&lt;rec-number&gt;438&lt;/rec-number&gt;&lt;foreign-keys&gt;&lt;key app="EN" db-id="aa5595d2ux5fabeperuvxzfverv9vwffdwv2" timestamp="1664930616"&gt;438&lt;/key&gt;&lt;/foreign-keys&gt;&lt;ref-type name="Government Document"&gt;46&lt;/ref-type&gt;&lt;contributors&gt;&lt;authors&gt;&lt;author&gt;US Department of Commerce Census Bureau&lt;/author&gt;&lt;/authors&gt;&lt;/contributors&gt;&lt;titles&gt;&lt;title&gt;National Cancer Institute and Food and Drug Administration co-sponsored Tobacco Use Supplement to the Current Population Survey July 2018&lt;/title&gt;&lt;/titles&gt;&lt;dates&gt;&lt;year&gt;2019&lt;/year&gt;&lt;/dates&gt;&lt;urls&gt;&lt;related-urls&gt;&lt;url&gt;https://cancercontrol.cancer.gov/brp/tcrb/tus-cps/questionnaires.html.&lt;/url&gt;&lt;/related-urls&gt;&lt;/urls&gt;&lt;/record&gt;&lt;/Cite&gt;&lt;/EndNote&gt;</w:instrText>
      </w:r>
      <w:r w:rsidRPr="00162E40">
        <w:rPr>
          <w:rFonts w:ascii="Times New Roman" w:hAnsi="Times New Roman" w:cs="Times New Roman"/>
          <w:sz w:val="24"/>
          <w:szCs w:val="24"/>
        </w:rPr>
        <w:fldChar w:fldCharType="separate"/>
      </w:r>
      <w:r w:rsidR="005437C0">
        <w:rPr>
          <w:rFonts w:ascii="Times New Roman" w:hAnsi="Times New Roman" w:cs="Times New Roman"/>
          <w:noProof/>
          <w:sz w:val="24"/>
          <w:szCs w:val="24"/>
        </w:rPr>
        <w:t>[135]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Inclusion criteria for the base CPS are 15 years of age or older, are noninstitutionalized, and not in the armed forces with further inclusion criteria for the TUS-CPS requiring that participants completed the base CPS and are 18 years of age or older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&lt;EndNote&gt;&lt;Cite&gt;&lt;Author&gt;Institute&lt;/Author&gt;&lt;Year&gt;2021&lt;/Year&gt;&lt;RecNum&gt;418&lt;/RecNum&gt;&lt;DisplayText&gt;[121]&lt;/DisplayText&gt;&lt;record&gt;&lt;rec-number&gt;418&lt;/rec-number&gt;&lt;foreign-keys&gt;&lt;key app="EN" db-id="aa5595d2ux5fabeperuvxzfverv9vwffdwv2" timestamp="1648768583"&gt;418&lt;/key&gt;&lt;/foreign-keys&gt;&lt;ref-type name="Government Document"&gt;46&lt;/ref-type&gt;&lt;contributors&gt;&lt;authors&gt;&lt;author&gt;National Cancer Institute&lt;/author&gt;&lt;/authors&gt;&lt;/contributors&gt;&lt;titles&gt;&lt;title&gt;2018-2019 Tobacco Use Supplement to the Current Population Survey (TUS-CPS) User Guide for Conducting Weighted Analyses&lt;/title&gt;&lt;/titles&gt;&lt;dates&gt;&lt;year&gt;2021&lt;/year&gt;&lt;/dates&gt;&lt;urls&gt;&lt;related-urls&gt;&lt;url&gt;https://cancercontrol.cancer.gov/sites/default/files/2021-03/2018-2019%20TUS-CPS%20User%20Guide%20for%20Weighted%20Analyses_508.pdf&lt;/url&gt;&lt;/related-urls&gt;&lt;/urls&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[121]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For this study, only those who were self-respondents were included in the sample with a final, unweighted sample size of 128,835 and weighted sample size of 230,417,213.</w:t>
      </w:r>
    </w:p>
    <w:p w14:paraId="7C624CAA"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Measures</w:t>
      </w:r>
    </w:p>
    <w:p w14:paraId="62241B6E" w14:textId="77777777" w:rsidR="00546DFC" w:rsidRPr="00162E40" w:rsidRDefault="00546DFC"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Socioeconomic and Demographic Characteristics</w:t>
      </w:r>
    </w:p>
    <w:p w14:paraId="1E3D269A" w14:textId="77777777"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Socioeconomic and demographic characteristics assessed in this study include sex (male or female), race which does not include Hispanic origin (White only, Black only, Asian/Pacific </w:t>
      </w:r>
      <w:r w:rsidRPr="00162E40">
        <w:rPr>
          <w:rFonts w:ascii="Times New Roman" w:hAnsi="Times New Roman" w:cs="Times New Roman"/>
          <w:sz w:val="24"/>
          <w:szCs w:val="24"/>
        </w:rPr>
        <w:lastRenderedPageBreak/>
        <w:t>Islander only), Hispanic origin (yes or no), and highest educational attainment (less than a high school diploma, a high school diploma or equivalent (GED), four-year degree or more).</w:t>
      </w:r>
    </w:p>
    <w:p w14:paraId="2AFE9B0B" w14:textId="77777777" w:rsidR="00546DFC" w:rsidRPr="00162E40" w:rsidRDefault="00546DFC"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Current Tobacco Use</w:t>
      </w:r>
    </w:p>
    <w:p w14:paraId="048EB836" w14:textId="77777777"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Current tobacco use (never, former, every day, some days) was identified using a combination of items, including whether participants had smoked 100 or more cigarettes in their lifetime and whether they reported at the time of interview whether they were smoking every day, some days, or not at all. Every day smokers had indicated they had smoked at least 100 cigarettes in their lifetime and were currently smoking every day. Some days smokers indicated they had smoked at least 100 cigarettes in their lifetime and were smoking some days. Former smokers had indicated they had smoked at least 100 cigarettes in their lifetime but were currently not smoking at all. Never smokers had never smoked 100 or more cigarettes in their lifetime.</w:t>
      </w:r>
    </w:p>
    <w:p w14:paraId="723DA078" w14:textId="426DF9D8" w:rsidR="00546DFC" w:rsidRPr="00162E40" w:rsidRDefault="00546DFC"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 xml:space="preserve">Support for Smoking in </w:t>
      </w:r>
      <w:r w:rsidR="00193F98">
        <w:rPr>
          <w:rFonts w:ascii="Times New Roman" w:hAnsi="Times New Roman" w:cs="Times New Roman"/>
          <w:i/>
          <w:iCs/>
          <w:sz w:val="24"/>
          <w:szCs w:val="24"/>
        </w:rPr>
        <w:t>Cars</w:t>
      </w:r>
    </w:p>
    <w:p w14:paraId="414205EB" w14:textId="123319C9"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The items of interest were measured were in two separate questions: 1) “Inside a car, when other people are present, do you think that smoking should…” and 2) “If children are present inside the car, do you think that smoking should….” Both questions had response options of “always be allowed, be allowed under some conditions, or never be allowed.” (see Appendix </w:t>
      </w:r>
      <w:r w:rsidR="00030F6E" w:rsidRPr="00162E40">
        <w:rPr>
          <w:rFonts w:ascii="Times New Roman" w:hAnsi="Times New Roman" w:cs="Times New Roman"/>
          <w:sz w:val="24"/>
          <w:szCs w:val="24"/>
        </w:rPr>
        <w:t>I and II</w:t>
      </w:r>
      <w:r w:rsidRPr="00162E40">
        <w:rPr>
          <w:rFonts w:ascii="Times New Roman" w:hAnsi="Times New Roman" w:cs="Times New Roman"/>
          <w:sz w:val="24"/>
          <w:szCs w:val="24"/>
        </w:rPr>
        <w:t xml:space="preserve"> for a list of TUS-CPS questions used).</w:t>
      </w:r>
    </w:p>
    <w:p w14:paraId="1CE9D89F" w14:textId="77777777" w:rsidR="00546DFC" w:rsidRPr="00162E40" w:rsidRDefault="00546DFC" w:rsidP="00060920">
      <w:pPr>
        <w:spacing w:after="0" w:line="360" w:lineRule="auto"/>
        <w:rPr>
          <w:rFonts w:ascii="Times New Roman" w:hAnsi="Times New Roman" w:cs="Times New Roman"/>
          <w:b/>
          <w:bCs/>
          <w:sz w:val="24"/>
          <w:szCs w:val="24"/>
        </w:rPr>
      </w:pPr>
    </w:p>
    <w:p w14:paraId="522813D8"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Data Analysis</w:t>
      </w:r>
    </w:p>
    <w:p w14:paraId="668E1544" w14:textId="77777777" w:rsidR="00546DFC" w:rsidRPr="00162E40" w:rsidRDefault="00546DFC" w:rsidP="00BF612F">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Weights for data provided by TUS-CPS were used in order to account for the survey’s complex sampling design and clustering effects and to adjust for sampling selection based on which state each participant was sampled from. The three waves of data from the 2018-2019 TUS-CPS were combined into one data set and weights were applied. The data were analyzed first in simple frequency distributions. Next, two separate multinomial logistic regressions (MLR) were conducted, with the first model assessing the item “when others are present” and the second model assessing the item “when children are present.” Both models used “never be allowed” as the referent group for the regression with both also controlling by participant age. All data analysis was conducted using SAS version 9.4 </w:t>
      </w:r>
      <w:bookmarkStart w:id="26" w:name="_Hlk122527984"/>
      <w:r w:rsidRPr="00162E40">
        <w:rPr>
          <w:rFonts w:ascii="Times New Roman" w:hAnsi="Times New Roman" w:cs="Times New Roman"/>
          <w:sz w:val="24"/>
          <w:szCs w:val="24"/>
        </w:rPr>
        <w:t>(SAS Institute Inc).</w:t>
      </w:r>
      <w:bookmarkEnd w:id="26"/>
    </w:p>
    <w:p w14:paraId="249EBA81" w14:textId="0B1CFD28" w:rsidR="00546DFC" w:rsidRPr="00162E40" w:rsidRDefault="00117085" w:rsidP="00117085">
      <w:pPr>
        <w:rPr>
          <w:rFonts w:ascii="Times New Roman" w:hAnsi="Times New Roman" w:cs="Times New Roman"/>
          <w:b/>
          <w:bCs/>
          <w:sz w:val="24"/>
          <w:szCs w:val="24"/>
        </w:rPr>
      </w:pPr>
      <w:r>
        <w:rPr>
          <w:rFonts w:ascii="Times New Roman" w:hAnsi="Times New Roman" w:cs="Times New Roman"/>
          <w:b/>
          <w:bCs/>
          <w:sz w:val="24"/>
          <w:szCs w:val="24"/>
        </w:rPr>
        <w:br w:type="page"/>
      </w:r>
    </w:p>
    <w:p w14:paraId="769E078D" w14:textId="77777777" w:rsidR="00546DFC" w:rsidRPr="00162E40" w:rsidRDefault="00546DFC" w:rsidP="00BF612F">
      <w:pPr>
        <w:pStyle w:val="Heading2"/>
        <w:spacing w:line="360" w:lineRule="auto"/>
      </w:pPr>
      <w:bookmarkStart w:id="27" w:name="_Toc126661998"/>
      <w:r w:rsidRPr="00162E40">
        <w:lastRenderedPageBreak/>
        <w:t>Results</w:t>
      </w:r>
      <w:bookmarkEnd w:id="27"/>
    </w:p>
    <w:p w14:paraId="2794950D" w14:textId="77777777" w:rsidR="00546DFC" w:rsidRPr="00162E40" w:rsidRDefault="00546DFC" w:rsidP="00BF612F">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Demographics and Descriptive Statistics</w:t>
      </w:r>
    </w:p>
    <w:p w14:paraId="03830635" w14:textId="2A0B8115" w:rsidR="00546DFC" w:rsidRDefault="00546DFC" w:rsidP="00117085">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The total sample shown in Table </w:t>
      </w:r>
      <w:r w:rsidR="009C28C6" w:rsidRPr="00162E40">
        <w:rPr>
          <w:rFonts w:ascii="Times New Roman" w:hAnsi="Times New Roman" w:cs="Times New Roman"/>
          <w:sz w:val="24"/>
          <w:szCs w:val="24"/>
        </w:rPr>
        <w:t>2</w:t>
      </w:r>
      <w:r w:rsidRPr="00162E40">
        <w:rPr>
          <w:rFonts w:ascii="Times New Roman" w:hAnsi="Times New Roman" w:cs="Times New Roman"/>
          <w:sz w:val="24"/>
          <w:szCs w:val="24"/>
        </w:rPr>
        <w:t xml:space="preserve"> shows the base sample in the 2018-2019 waves of the TUS-CPS, with the majority being White (79.2%), non-Hispanic (83.1%), never smokers (70.7%), and having at least a high school diploma or equivalent (G.E.D.) (55.2%)</w:t>
      </w:r>
      <w:r w:rsidR="00117085">
        <w:rPr>
          <w:rFonts w:ascii="Times New Roman" w:hAnsi="Times New Roman" w:cs="Times New Roman"/>
          <w:sz w:val="24"/>
          <w:szCs w:val="24"/>
        </w:rPr>
        <w:t>.</w:t>
      </w:r>
    </w:p>
    <w:p w14:paraId="1663CBD6" w14:textId="77777777" w:rsidR="00117085" w:rsidRPr="00162E40" w:rsidRDefault="00117085" w:rsidP="00117085">
      <w:pPr>
        <w:spacing w:after="0" w:line="360" w:lineRule="auto"/>
        <w:ind w:firstLine="720"/>
        <w:rPr>
          <w:rFonts w:ascii="Times New Roman" w:hAnsi="Times New Roman" w:cs="Times New Roman"/>
          <w:sz w:val="24"/>
          <w:szCs w:val="24"/>
        </w:rPr>
      </w:pPr>
    </w:p>
    <w:p w14:paraId="6B31C3A9" w14:textId="4F52460D" w:rsidR="00A83B84" w:rsidRPr="00162E40" w:rsidRDefault="00A83B84" w:rsidP="00A83B84">
      <w:pPr>
        <w:pStyle w:val="Caption"/>
        <w:keepNext/>
      </w:pPr>
      <w:bookmarkStart w:id="28" w:name="_Toc126324342"/>
      <w:r w:rsidRPr="00162E40">
        <w:t xml:space="preserve">Table </w:t>
      </w:r>
      <w:fldSimple w:instr=" SEQ Table \* ARABIC ">
        <w:r w:rsidR="00210D37">
          <w:rPr>
            <w:noProof/>
          </w:rPr>
          <w:t>2</w:t>
        </w:r>
      </w:fldSimple>
      <w:r w:rsidRPr="00162E40">
        <w:t>. Base Demographics of US Adults Sampled from the 2018-2019 TUS-CPS</w:t>
      </w:r>
      <w:bookmarkEnd w:id="28"/>
    </w:p>
    <w:bookmarkEnd w:id="24"/>
    <w:tbl>
      <w:tblPr>
        <w:tblStyle w:val="TableGrid1"/>
        <w:tblpPr w:leftFromText="180" w:rightFromText="180" w:vertAnchor="text" w:horzAnchor="margin" w:tblpY="165"/>
        <w:tblW w:w="5000" w:type="pct"/>
        <w:tblLook w:val="04A0" w:firstRow="1" w:lastRow="0" w:firstColumn="1" w:lastColumn="0" w:noHBand="0" w:noVBand="1"/>
      </w:tblPr>
      <w:tblGrid>
        <w:gridCol w:w="2161"/>
        <w:gridCol w:w="1196"/>
        <w:gridCol w:w="1196"/>
        <w:gridCol w:w="1652"/>
        <w:gridCol w:w="1454"/>
        <w:gridCol w:w="1686"/>
      </w:tblGrid>
      <w:tr w:rsidR="00B220A6" w:rsidRPr="00162E40" w14:paraId="40F15B20" w14:textId="77777777" w:rsidTr="00856C34">
        <w:trPr>
          <w:trHeight w:val="144"/>
        </w:trPr>
        <w:tc>
          <w:tcPr>
            <w:tcW w:w="1156" w:type="pct"/>
            <w:tcBorders>
              <w:top w:val="nil"/>
              <w:left w:val="nil"/>
              <w:bottom w:val="single" w:sz="12" w:space="0" w:color="auto"/>
              <w:right w:val="nil"/>
            </w:tcBorders>
          </w:tcPr>
          <w:p w14:paraId="59B4EE79" w14:textId="77777777" w:rsidR="00B220A6" w:rsidRPr="00162E40" w:rsidRDefault="00B220A6" w:rsidP="00060920">
            <w:pPr>
              <w:spacing w:line="360" w:lineRule="auto"/>
              <w:rPr>
                <w:rFonts w:ascii="Times New Roman" w:hAnsi="Times New Roman" w:cs="Times New Roman"/>
                <w:sz w:val="16"/>
                <w:szCs w:val="16"/>
              </w:rPr>
            </w:pPr>
          </w:p>
        </w:tc>
        <w:tc>
          <w:tcPr>
            <w:tcW w:w="640" w:type="pct"/>
            <w:tcBorders>
              <w:top w:val="nil"/>
              <w:left w:val="nil"/>
              <w:bottom w:val="single" w:sz="12" w:space="0" w:color="auto"/>
              <w:right w:val="nil"/>
            </w:tcBorders>
          </w:tcPr>
          <w:p w14:paraId="25D1F57F" w14:textId="77777777" w:rsidR="00B220A6" w:rsidRPr="00162E40" w:rsidRDefault="00B220A6" w:rsidP="00060920">
            <w:pPr>
              <w:spacing w:line="360" w:lineRule="auto"/>
              <w:rPr>
                <w:rFonts w:ascii="Times New Roman" w:hAnsi="Times New Roman" w:cs="Times New Roman"/>
                <w:sz w:val="16"/>
                <w:szCs w:val="16"/>
              </w:rPr>
            </w:pPr>
          </w:p>
        </w:tc>
        <w:tc>
          <w:tcPr>
            <w:tcW w:w="640" w:type="pct"/>
            <w:tcBorders>
              <w:top w:val="nil"/>
              <w:left w:val="nil"/>
              <w:bottom w:val="single" w:sz="12" w:space="0" w:color="auto"/>
              <w:right w:val="single" w:sz="12" w:space="0" w:color="auto"/>
            </w:tcBorders>
          </w:tcPr>
          <w:p w14:paraId="02C3C8FB" w14:textId="77777777" w:rsidR="00B220A6" w:rsidRPr="00162E40" w:rsidRDefault="00B220A6" w:rsidP="00060920">
            <w:pPr>
              <w:spacing w:line="360" w:lineRule="auto"/>
              <w:jc w:val="center"/>
              <w:rPr>
                <w:rFonts w:ascii="Times New Roman" w:hAnsi="Times New Roman" w:cs="Times New Roman"/>
                <w:sz w:val="16"/>
                <w:szCs w:val="16"/>
              </w:rPr>
            </w:pPr>
          </w:p>
        </w:tc>
        <w:tc>
          <w:tcPr>
            <w:tcW w:w="2564" w:type="pct"/>
            <w:gridSpan w:val="3"/>
            <w:tcBorders>
              <w:top w:val="single" w:sz="12" w:space="0" w:color="auto"/>
              <w:left w:val="single" w:sz="12" w:space="0" w:color="auto"/>
              <w:bottom w:val="single" w:sz="12" w:space="0" w:color="auto"/>
              <w:right w:val="single" w:sz="12" w:space="0" w:color="auto"/>
            </w:tcBorders>
            <w:vAlign w:val="center"/>
          </w:tcPr>
          <w:p w14:paraId="2C01EF5F" w14:textId="72EB411A" w:rsidR="00B220A6" w:rsidRPr="00162E40" w:rsidRDefault="00B220A6"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Total Unweighted Sample (n=128,835)</w:t>
            </w:r>
          </w:p>
          <w:p w14:paraId="6148CD1A" w14:textId="77777777" w:rsidR="00B220A6" w:rsidRPr="00162E40" w:rsidRDefault="00B220A6"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Total Weighted Sample (n=230,417,213)</w:t>
            </w:r>
          </w:p>
        </w:tc>
      </w:tr>
      <w:tr w:rsidR="00B220A6" w:rsidRPr="00162E40" w14:paraId="7660EA23" w14:textId="77777777" w:rsidTr="00856C34">
        <w:trPr>
          <w:trHeight w:val="144"/>
        </w:trPr>
        <w:tc>
          <w:tcPr>
            <w:tcW w:w="1156" w:type="pct"/>
            <w:tcBorders>
              <w:top w:val="single" w:sz="12" w:space="0" w:color="auto"/>
              <w:left w:val="single" w:sz="12" w:space="0" w:color="auto"/>
              <w:bottom w:val="single" w:sz="12" w:space="0" w:color="auto"/>
              <w:right w:val="nil"/>
            </w:tcBorders>
          </w:tcPr>
          <w:p w14:paraId="0641BE0F" w14:textId="77777777" w:rsidR="00B220A6" w:rsidRPr="00162E40" w:rsidRDefault="00B220A6" w:rsidP="00060920">
            <w:pPr>
              <w:spacing w:line="360" w:lineRule="auto"/>
              <w:rPr>
                <w:rFonts w:ascii="Times New Roman" w:hAnsi="Times New Roman" w:cs="Times New Roman"/>
                <w:sz w:val="16"/>
                <w:szCs w:val="16"/>
              </w:rPr>
            </w:pPr>
          </w:p>
        </w:tc>
        <w:tc>
          <w:tcPr>
            <w:tcW w:w="640" w:type="pct"/>
            <w:tcBorders>
              <w:top w:val="single" w:sz="12" w:space="0" w:color="auto"/>
              <w:left w:val="nil"/>
              <w:bottom w:val="single" w:sz="12" w:space="0" w:color="auto"/>
              <w:right w:val="nil"/>
            </w:tcBorders>
          </w:tcPr>
          <w:p w14:paraId="5CA50B50" w14:textId="77777777" w:rsidR="00B220A6" w:rsidRPr="00162E40" w:rsidRDefault="00B220A6" w:rsidP="00060920">
            <w:pPr>
              <w:spacing w:line="360" w:lineRule="auto"/>
              <w:rPr>
                <w:rFonts w:ascii="Times New Roman" w:hAnsi="Times New Roman" w:cs="Times New Roman"/>
                <w:sz w:val="16"/>
                <w:szCs w:val="16"/>
              </w:rPr>
            </w:pPr>
          </w:p>
        </w:tc>
        <w:tc>
          <w:tcPr>
            <w:tcW w:w="640" w:type="pct"/>
            <w:tcBorders>
              <w:top w:val="single" w:sz="12" w:space="0" w:color="auto"/>
              <w:left w:val="nil"/>
              <w:bottom w:val="single" w:sz="12" w:space="0" w:color="auto"/>
              <w:right w:val="single" w:sz="12" w:space="0" w:color="auto"/>
            </w:tcBorders>
          </w:tcPr>
          <w:p w14:paraId="42AFD3E1" w14:textId="77777777" w:rsidR="00B220A6" w:rsidRPr="00162E40" w:rsidRDefault="00B220A6" w:rsidP="00060920">
            <w:pPr>
              <w:spacing w:line="360" w:lineRule="auto"/>
              <w:rPr>
                <w:rFonts w:ascii="Times New Roman" w:hAnsi="Times New Roman" w:cs="Times New Roman"/>
                <w:sz w:val="16"/>
                <w:szCs w:val="16"/>
              </w:rPr>
            </w:pPr>
          </w:p>
        </w:tc>
        <w:tc>
          <w:tcPr>
            <w:tcW w:w="884" w:type="pct"/>
            <w:tcBorders>
              <w:top w:val="single" w:sz="12" w:space="0" w:color="auto"/>
              <w:left w:val="single" w:sz="12" w:space="0" w:color="auto"/>
              <w:bottom w:val="single" w:sz="12" w:space="0" w:color="auto"/>
            </w:tcBorders>
            <w:vAlign w:val="center"/>
          </w:tcPr>
          <w:p w14:paraId="6E603414" w14:textId="77777777" w:rsidR="00B220A6" w:rsidRPr="00162E40"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Unweighted Freq</w:t>
            </w:r>
          </w:p>
        </w:tc>
        <w:tc>
          <w:tcPr>
            <w:tcW w:w="778" w:type="pct"/>
            <w:tcBorders>
              <w:top w:val="single" w:sz="12" w:space="0" w:color="auto"/>
              <w:bottom w:val="single" w:sz="12" w:space="0" w:color="auto"/>
            </w:tcBorders>
            <w:vAlign w:val="center"/>
          </w:tcPr>
          <w:p w14:paraId="7BBADF32" w14:textId="77777777" w:rsidR="00B220A6" w:rsidRPr="00162E40"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w:t>
            </w:r>
          </w:p>
        </w:tc>
        <w:tc>
          <w:tcPr>
            <w:tcW w:w="902" w:type="pct"/>
            <w:tcBorders>
              <w:top w:val="single" w:sz="12" w:space="0" w:color="auto"/>
              <w:bottom w:val="single" w:sz="12" w:space="0" w:color="auto"/>
              <w:right w:val="single" w:sz="12" w:space="0" w:color="auto"/>
            </w:tcBorders>
            <w:vAlign w:val="center"/>
          </w:tcPr>
          <w:p w14:paraId="4B116BC9" w14:textId="77777777" w:rsidR="00B220A6" w:rsidRPr="00162E40"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Percent</w:t>
            </w:r>
          </w:p>
        </w:tc>
      </w:tr>
      <w:tr w:rsidR="00B220A6" w:rsidRPr="00162E40" w14:paraId="3EDFD4BE" w14:textId="77777777" w:rsidTr="00B220A6">
        <w:trPr>
          <w:trHeight w:val="144"/>
        </w:trPr>
        <w:tc>
          <w:tcPr>
            <w:tcW w:w="1156" w:type="pct"/>
            <w:vMerge w:val="restart"/>
            <w:tcBorders>
              <w:top w:val="single" w:sz="12" w:space="0" w:color="auto"/>
              <w:left w:val="single" w:sz="12" w:space="0" w:color="auto"/>
            </w:tcBorders>
            <w:vAlign w:val="center"/>
          </w:tcPr>
          <w:p w14:paraId="7F034509"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Sex</w:t>
            </w:r>
          </w:p>
        </w:tc>
        <w:tc>
          <w:tcPr>
            <w:tcW w:w="1280" w:type="pct"/>
            <w:gridSpan w:val="2"/>
            <w:tcBorders>
              <w:top w:val="single" w:sz="12" w:space="0" w:color="auto"/>
              <w:right w:val="single" w:sz="12" w:space="0" w:color="auto"/>
            </w:tcBorders>
            <w:vAlign w:val="center"/>
          </w:tcPr>
          <w:p w14:paraId="2DCB8431"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Male</w:t>
            </w:r>
          </w:p>
        </w:tc>
        <w:tc>
          <w:tcPr>
            <w:tcW w:w="884" w:type="pct"/>
            <w:tcBorders>
              <w:top w:val="single" w:sz="12" w:space="0" w:color="auto"/>
              <w:left w:val="single" w:sz="12" w:space="0" w:color="auto"/>
            </w:tcBorders>
            <w:vAlign w:val="center"/>
          </w:tcPr>
          <w:p w14:paraId="739B06FE"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59,213</w:t>
            </w:r>
          </w:p>
        </w:tc>
        <w:tc>
          <w:tcPr>
            <w:tcW w:w="778" w:type="pct"/>
            <w:tcBorders>
              <w:top w:val="single" w:sz="12" w:space="0" w:color="auto"/>
            </w:tcBorders>
            <w:vAlign w:val="center"/>
          </w:tcPr>
          <w:p w14:paraId="1D682B26"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115,889,540</w:t>
            </w:r>
          </w:p>
        </w:tc>
        <w:tc>
          <w:tcPr>
            <w:tcW w:w="902" w:type="pct"/>
            <w:tcBorders>
              <w:top w:val="single" w:sz="12" w:space="0" w:color="auto"/>
              <w:right w:val="single" w:sz="12" w:space="0" w:color="auto"/>
            </w:tcBorders>
            <w:vAlign w:val="bottom"/>
          </w:tcPr>
          <w:p w14:paraId="404C016F"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48.6%</w:t>
            </w:r>
          </w:p>
        </w:tc>
      </w:tr>
      <w:tr w:rsidR="00B220A6" w:rsidRPr="00162E40" w14:paraId="18B41964" w14:textId="77777777" w:rsidTr="00B220A6">
        <w:trPr>
          <w:trHeight w:val="144"/>
        </w:trPr>
        <w:tc>
          <w:tcPr>
            <w:tcW w:w="1156" w:type="pct"/>
            <w:vMerge/>
            <w:tcBorders>
              <w:left w:val="single" w:sz="12" w:space="0" w:color="auto"/>
              <w:bottom w:val="single" w:sz="4" w:space="0" w:color="auto"/>
            </w:tcBorders>
            <w:vAlign w:val="center"/>
          </w:tcPr>
          <w:p w14:paraId="2BF15990" w14:textId="77777777" w:rsidR="00B220A6" w:rsidRPr="00162E40" w:rsidRDefault="00B220A6" w:rsidP="00060920">
            <w:pPr>
              <w:spacing w:line="360" w:lineRule="auto"/>
              <w:rPr>
                <w:rFonts w:ascii="Times New Roman" w:hAnsi="Times New Roman" w:cs="Times New Roman"/>
                <w:sz w:val="16"/>
                <w:szCs w:val="16"/>
              </w:rPr>
            </w:pPr>
          </w:p>
        </w:tc>
        <w:tc>
          <w:tcPr>
            <w:tcW w:w="1280" w:type="pct"/>
            <w:gridSpan w:val="2"/>
            <w:tcBorders>
              <w:bottom w:val="single" w:sz="4" w:space="0" w:color="auto"/>
              <w:right w:val="single" w:sz="12" w:space="0" w:color="auto"/>
            </w:tcBorders>
            <w:vAlign w:val="center"/>
          </w:tcPr>
          <w:p w14:paraId="253CCD7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Female</w:t>
            </w:r>
          </w:p>
        </w:tc>
        <w:tc>
          <w:tcPr>
            <w:tcW w:w="884" w:type="pct"/>
            <w:tcBorders>
              <w:left w:val="single" w:sz="12" w:space="0" w:color="auto"/>
              <w:bottom w:val="single" w:sz="4" w:space="0" w:color="auto"/>
            </w:tcBorders>
            <w:vAlign w:val="center"/>
          </w:tcPr>
          <w:p w14:paraId="28A2DD38"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69,622</w:t>
            </w:r>
          </w:p>
        </w:tc>
        <w:tc>
          <w:tcPr>
            <w:tcW w:w="778" w:type="pct"/>
            <w:tcBorders>
              <w:bottom w:val="single" w:sz="4" w:space="0" w:color="auto"/>
            </w:tcBorders>
            <w:vAlign w:val="center"/>
          </w:tcPr>
          <w:p w14:paraId="0B0D6D69"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122,683,681</w:t>
            </w:r>
          </w:p>
        </w:tc>
        <w:tc>
          <w:tcPr>
            <w:tcW w:w="902" w:type="pct"/>
            <w:tcBorders>
              <w:bottom w:val="single" w:sz="4" w:space="0" w:color="auto"/>
              <w:right w:val="single" w:sz="12" w:space="0" w:color="auto"/>
            </w:tcBorders>
            <w:vAlign w:val="bottom"/>
          </w:tcPr>
          <w:p w14:paraId="1D2B143D"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51.4%</w:t>
            </w:r>
          </w:p>
        </w:tc>
      </w:tr>
      <w:tr w:rsidR="00B220A6" w:rsidRPr="00162E40" w14:paraId="15E77B16" w14:textId="77777777" w:rsidTr="004006AC">
        <w:trPr>
          <w:trHeight w:val="144"/>
        </w:trPr>
        <w:tc>
          <w:tcPr>
            <w:tcW w:w="1156" w:type="pct"/>
            <w:vMerge w:val="restart"/>
            <w:tcBorders>
              <w:top w:val="single" w:sz="12" w:space="0" w:color="auto"/>
              <w:left w:val="single" w:sz="12" w:space="0" w:color="auto"/>
            </w:tcBorders>
            <w:vAlign w:val="center"/>
          </w:tcPr>
          <w:p w14:paraId="503ED1C4"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Race</w:t>
            </w:r>
          </w:p>
        </w:tc>
        <w:tc>
          <w:tcPr>
            <w:tcW w:w="1280" w:type="pct"/>
            <w:gridSpan w:val="2"/>
            <w:tcBorders>
              <w:top w:val="single" w:sz="12" w:space="0" w:color="auto"/>
              <w:right w:val="single" w:sz="12" w:space="0" w:color="auto"/>
            </w:tcBorders>
            <w:vAlign w:val="center"/>
          </w:tcPr>
          <w:p w14:paraId="0FB0B7B4" w14:textId="727AE56B"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White</w:t>
            </w:r>
            <w:r w:rsidR="00E5620B">
              <w:rPr>
                <w:rFonts w:ascii="Times New Roman" w:hAnsi="Times New Roman" w:cs="Times New Roman"/>
                <w:sz w:val="16"/>
                <w:szCs w:val="16"/>
              </w:rPr>
              <w:t xml:space="preserve"> Only</w:t>
            </w:r>
          </w:p>
        </w:tc>
        <w:tc>
          <w:tcPr>
            <w:tcW w:w="884" w:type="pct"/>
            <w:tcBorders>
              <w:top w:val="single" w:sz="12" w:space="0" w:color="auto"/>
              <w:left w:val="single" w:sz="12" w:space="0" w:color="auto"/>
            </w:tcBorders>
            <w:vAlign w:val="center"/>
          </w:tcPr>
          <w:p w14:paraId="098436B5"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106,106</w:t>
            </w:r>
          </w:p>
        </w:tc>
        <w:tc>
          <w:tcPr>
            <w:tcW w:w="778" w:type="pct"/>
            <w:tcBorders>
              <w:top w:val="single" w:sz="12" w:space="0" w:color="auto"/>
            </w:tcBorders>
            <w:vAlign w:val="center"/>
          </w:tcPr>
          <w:p w14:paraId="303367B7"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184,426,815</w:t>
            </w:r>
          </w:p>
        </w:tc>
        <w:tc>
          <w:tcPr>
            <w:tcW w:w="902" w:type="pct"/>
            <w:tcBorders>
              <w:top w:val="single" w:sz="12" w:space="0" w:color="auto"/>
              <w:right w:val="single" w:sz="12" w:space="0" w:color="auto"/>
            </w:tcBorders>
            <w:vAlign w:val="bottom"/>
          </w:tcPr>
          <w:p w14:paraId="3F1EA688"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79.2%</w:t>
            </w:r>
          </w:p>
        </w:tc>
      </w:tr>
      <w:tr w:rsidR="00B220A6" w:rsidRPr="00162E40" w14:paraId="653915FA" w14:textId="77777777" w:rsidTr="004006AC">
        <w:trPr>
          <w:trHeight w:val="144"/>
        </w:trPr>
        <w:tc>
          <w:tcPr>
            <w:tcW w:w="1156" w:type="pct"/>
            <w:vMerge/>
            <w:tcBorders>
              <w:left w:val="single" w:sz="12" w:space="0" w:color="auto"/>
            </w:tcBorders>
            <w:vAlign w:val="center"/>
          </w:tcPr>
          <w:p w14:paraId="6C69C000" w14:textId="77777777" w:rsidR="00B220A6" w:rsidRPr="00162E40" w:rsidRDefault="00B220A6" w:rsidP="00060920">
            <w:pPr>
              <w:spacing w:line="360" w:lineRule="auto"/>
              <w:rPr>
                <w:rFonts w:ascii="Times New Roman" w:hAnsi="Times New Roman" w:cs="Times New Roman"/>
                <w:sz w:val="16"/>
                <w:szCs w:val="16"/>
              </w:rPr>
            </w:pPr>
          </w:p>
        </w:tc>
        <w:tc>
          <w:tcPr>
            <w:tcW w:w="1280" w:type="pct"/>
            <w:gridSpan w:val="2"/>
            <w:tcBorders>
              <w:bottom w:val="single" w:sz="4" w:space="0" w:color="auto"/>
              <w:right w:val="single" w:sz="12" w:space="0" w:color="auto"/>
            </w:tcBorders>
            <w:vAlign w:val="center"/>
          </w:tcPr>
          <w:p w14:paraId="4A81EB82" w14:textId="388D360F"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Black</w:t>
            </w:r>
            <w:r w:rsidR="00E5620B">
              <w:rPr>
                <w:rFonts w:ascii="Times New Roman" w:hAnsi="Times New Roman" w:cs="Times New Roman"/>
                <w:sz w:val="16"/>
                <w:szCs w:val="16"/>
              </w:rPr>
              <w:t xml:space="preserve"> Only</w:t>
            </w:r>
          </w:p>
        </w:tc>
        <w:tc>
          <w:tcPr>
            <w:tcW w:w="884" w:type="pct"/>
            <w:tcBorders>
              <w:left w:val="single" w:sz="12" w:space="0" w:color="auto"/>
              <w:bottom w:val="single" w:sz="4" w:space="0" w:color="auto"/>
            </w:tcBorders>
            <w:vAlign w:val="center"/>
          </w:tcPr>
          <w:p w14:paraId="7534B36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13,032</w:t>
            </w:r>
          </w:p>
        </w:tc>
        <w:tc>
          <w:tcPr>
            <w:tcW w:w="778" w:type="pct"/>
            <w:tcBorders>
              <w:bottom w:val="single" w:sz="4" w:space="0" w:color="auto"/>
            </w:tcBorders>
            <w:vAlign w:val="center"/>
          </w:tcPr>
          <w:p w14:paraId="01D2E304"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30,717,718</w:t>
            </w:r>
          </w:p>
        </w:tc>
        <w:tc>
          <w:tcPr>
            <w:tcW w:w="902" w:type="pct"/>
            <w:tcBorders>
              <w:bottom w:val="single" w:sz="4" w:space="0" w:color="auto"/>
              <w:right w:val="single" w:sz="12" w:space="0" w:color="auto"/>
            </w:tcBorders>
            <w:vAlign w:val="bottom"/>
          </w:tcPr>
          <w:p w14:paraId="125BC249"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13.2%</w:t>
            </w:r>
          </w:p>
        </w:tc>
      </w:tr>
      <w:tr w:rsidR="00B220A6" w:rsidRPr="00162E40" w14:paraId="46FCE6DC" w14:textId="77777777" w:rsidTr="004006AC">
        <w:trPr>
          <w:trHeight w:val="144"/>
        </w:trPr>
        <w:tc>
          <w:tcPr>
            <w:tcW w:w="1156" w:type="pct"/>
            <w:vMerge/>
            <w:tcBorders>
              <w:left w:val="single" w:sz="12" w:space="0" w:color="auto"/>
              <w:bottom w:val="single" w:sz="12" w:space="0" w:color="auto"/>
            </w:tcBorders>
            <w:vAlign w:val="center"/>
          </w:tcPr>
          <w:p w14:paraId="5A0D1626" w14:textId="77777777" w:rsidR="00B220A6" w:rsidRPr="00162E40" w:rsidRDefault="00B220A6" w:rsidP="00060920">
            <w:pPr>
              <w:spacing w:line="360" w:lineRule="auto"/>
              <w:rPr>
                <w:rFonts w:ascii="Times New Roman" w:hAnsi="Times New Roman" w:cs="Times New Roman"/>
                <w:sz w:val="16"/>
                <w:szCs w:val="16"/>
              </w:rPr>
            </w:pPr>
          </w:p>
        </w:tc>
        <w:tc>
          <w:tcPr>
            <w:tcW w:w="1280" w:type="pct"/>
            <w:gridSpan w:val="2"/>
            <w:tcBorders>
              <w:bottom w:val="single" w:sz="12" w:space="0" w:color="auto"/>
              <w:right w:val="single" w:sz="12" w:space="0" w:color="auto"/>
            </w:tcBorders>
            <w:vAlign w:val="center"/>
          </w:tcPr>
          <w:p w14:paraId="7A728051" w14:textId="603BD505"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Asian/Pacific Islander</w:t>
            </w:r>
            <w:r w:rsidR="00E5620B">
              <w:rPr>
                <w:rFonts w:ascii="Times New Roman" w:hAnsi="Times New Roman" w:cs="Times New Roman"/>
                <w:sz w:val="16"/>
                <w:szCs w:val="16"/>
              </w:rPr>
              <w:t xml:space="preserve"> Only</w:t>
            </w:r>
          </w:p>
        </w:tc>
        <w:tc>
          <w:tcPr>
            <w:tcW w:w="884" w:type="pct"/>
            <w:tcBorders>
              <w:left w:val="single" w:sz="12" w:space="0" w:color="auto"/>
              <w:bottom w:val="single" w:sz="12" w:space="0" w:color="auto"/>
            </w:tcBorders>
            <w:vAlign w:val="center"/>
          </w:tcPr>
          <w:p w14:paraId="15B18EA7"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7,225</w:t>
            </w:r>
          </w:p>
        </w:tc>
        <w:tc>
          <w:tcPr>
            <w:tcW w:w="778" w:type="pct"/>
            <w:tcBorders>
              <w:bottom w:val="single" w:sz="12" w:space="0" w:color="auto"/>
            </w:tcBorders>
            <w:vAlign w:val="center"/>
          </w:tcPr>
          <w:p w14:paraId="57BA4D72"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17,721,179</w:t>
            </w:r>
          </w:p>
        </w:tc>
        <w:tc>
          <w:tcPr>
            <w:tcW w:w="902" w:type="pct"/>
            <w:tcBorders>
              <w:bottom w:val="single" w:sz="12" w:space="0" w:color="auto"/>
              <w:right w:val="single" w:sz="12" w:space="0" w:color="auto"/>
            </w:tcBorders>
            <w:vAlign w:val="bottom"/>
          </w:tcPr>
          <w:p w14:paraId="2139F1C5"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7.6%</w:t>
            </w:r>
          </w:p>
        </w:tc>
      </w:tr>
      <w:tr w:rsidR="00B220A6" w:rsidRPr="00162E40" w14:paraId="69BF64DD" w14:textId="77777777" w:rsidTr="00EB4A70">
        <w:trPr>
          <w:trHeight w:val="144"/>
        </w:trPr>
        <w:tc>
          <w:tcPr>
            <w:tcW w:w="1156" w:type="pct"/>
            <w:vMerge w:val="restart"/>
            <w:tcBorders>
              <w:top w:val="single" w:sz="12" w:space="0" w:color="auto"/>
              <w:left w:val="single" w:sz="12" w:space="0" w:color="auto"/>
            </w:tcBorders>
            <w:vAlign w:val="center"/>
          </w:tcPr>
          <w:p w14:paraId="6F316D05"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Hispanic Origin</w:t>
            </w:r>
          </w:p>
        </w:tc>
        <w:tc>
          <w:tcPr>
            <w:tcW w:w="1280" w:type="pct"/>
            <w:gridSpan w:val="2"/>
            <w:tcBorders>
              <w:top w:val="single" w:sz="12" w:space="0" w:color="auto"/>
              <w:right w:val="single" w:sz="12" w:space="0" w:color="auto"/>
            </w:tcBorders>
            <w:vAlign w:val="center"/>
          </w:tcPr>
          <w:p w14:paraId="1777EAB4"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Yes</w:t>
            </w:r>
          </w:p>
        </w:tc>
        <w:tc>
          <w:tcPr>
            <w:tcW w:w="884" w:type="pct"/>
            <w:tcBorders>
              <w:top w:val="single" w:sz="12" w:space="0" w:color="auto"/>
              <w:left w:val="single" w:sz="12" w:space="0" w:color="auto"/>
            </w:tcBorders>
            <w:vAlign w:val="center"/>
          </w:tcPr>
          <w:p w14:paraId="6E73C62B"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14,525</w:t>
            </w:r>
          </w:p>
        </w:tc>
        <w:tc>
          <w:tcPr>
            <w:tcW w:w="778" w:type="pct"/>
            <w:tcBorders>
              <w:top w:val="single" w:sz="12" w:space="0" w:color="auto"/>
            </w:tcBorders>
            <w:vAlign w:val="center"/>
          </w:tcPr>
          <w:p w14:paraId="6A864419"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40,434,570</w:t>
            </w:r>
          </w:p>
        </w:tc>
        <w:tc>
          <w:tcPr>
            <w:tcW w:w="902" w:type="pct"/>
            <w:tcBorders>
              <w:top w:val="single" w:sz="12" w:space="0" w:color="auto"/>
              <w:right w:val="single" w:sz="12" w:space="0" w:color="auto"/>
            </w:tcBorders>
            <w:vAlign w:val="bottom"/>
          </w:tcPr>
          <w:p w14:paraId="3BEF6340"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16.9%</w:t>
            </w:r>
          </w:p>
        </w:tc>
      </w:tr>
      <w:tr w:rsidR="00B220A6" w:rsidRPr="00162E40" w14:paraId="43E27356" w14:textId="77777777" w:rsidTr="00EB4A70">
        <w:trPr>
          <w:trHeight w:val="144"/>
        </w:trPr>
        <w:tc>
          <w:tcPr>
            <w:tcW w:w="1156" w:type="pct"/>
            <w:vMerge/>
            <w:tcBorders>
              <w:left w:val="single" w:sz="12" w:space="0" w:color="auto"/>
              <w:bottom w:val="single" w:sz="4" w:space="0" w:color="auto"/>
            </w:tcBorders>
            <w:vAlign w:val="center"/>
          </w:tcPr>
          <w:p w14:paraId="6E8D7196" w14:textId="77777777" w:rsidR="00B220A6" w:rsidRPr="00162E40" w:rsidRDefault="00B220A6" w:rsidP="00060920">
            <w:pPr>
              <w:spacing w:line="360" w:lineRule="auto"/>
              <w:rPr>
                <w:rFonts w:ascii="Times New Roman" w:hAnsi="Times New Roman" w:cs="Times New Roman"/>
                <w:sz w:val="16"/>
                <w:szCs w:val="16"/>
              </w:rPr>
            </w:pPr>
          </w:p>
        </w:tc>
        <w:tc>
          <w:tcPr>
            <w:tcW w:w="1280" w:type="pct"/>
            <w:gridSpan w:val="2"/>
            <w:tcBorders>
              <w:bottom w:val="single" w:sz="4" w:space="0" w:color="auto"/>
              <w:right w:val="single" w:sz="12" w:space="0" w:color="auto"/>
            </w:tcBorders>
            <w:vAlign w:val="center"/>
          </w:tcPr>
          <w:p w14:paraId="415FC37B"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No</w:t>
            </w:r>
          </w:p>
        </w:tc>
        <w:tc>
          <w:tcPr>
            <w:tcW w:w="884" w:type="pct"/>
            <w:tcBorders>
              <w:left w:val="single" w:sz="12" w:space="0" w:color="auto"/>
              <w:bottom w:val="single" w:sz="4" w:space="0" w:color="auto"/>
            </w:tcBorders>
            <w:vAlign w:val="center"/>
          </w:tcPr>
          <w:p w14:paraId="11DB1D5A"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114,310</w:t>
            </w:r>
          </w:p>
        </w:tc>
        <w:tc>
          <w:tcPr>
            <w:tcW w:w="778" w:type="pct"/>
            <w:tcBorders>
              <w:bottom w:val="single" w:sz="4" w:space="0" w:color="auto"/>
            </w:tcBorders>
            <w:vAlign w:val="center"/>
          </w:tcPr>
          <w:p w14:paraId="1E01CD1B"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198,138,652</w:t>
            </w:r>
          </w:p>
        </w:tc>
        <w:tc>
          <w:tcPr>
            <w:tcW w:w="902" w:type="pct"/>
            <w:tcBorders>
              <w:bottom w:val="single" w:sz="4" w:space="0" w:color="auto"/>
              <w:right w:val="single" w:sz="12" w:space="0" w:color="auto"/>
            </w:tcBorders>
            <w:vAlign w:val="bottom"/>
          </w:tcPr>
          <w:p w14:paraId="46263C41"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83.1%</w:t>
            </w:r>
          </w:p>
        </w:tc>
      </w:tr>
      <w:tr w:rsidR="00B220A6" w:rsidRPr="00162E40" w14:paraId="069BBE96" w14:textId="77777777" w:rsidTr="00F331B0">
        <w:trPr>
          <w:trHeight w:val="144"/>
        </w:trPr>
        <w:tc>
          <w:tcPr>
            <w:tcW w:w="1156" w:type="pct"/>
            <w:vMerge w:val="restart"/>
            <w:tcBorders>
              <w:top w:val="single" w:sz="12" w:space="0" w:color="auto"/>
              <w:left w:val="single" w:sz="12" w:space="0" w:color="auto"/>
            </w:tcBorders>
            <w:vAlign w:val="center"/>
          </w:tcPr>
          <w:p w14:paraId="58FF4FEA"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Educational Attainment</w:t>
            </w:r>
          </w:p>
        </w:tc>
        <w:tc>
          <w:tcPr>
            <w:tcW w:w="1280" w:type="pct"/>
            <w:gridSpan w:val="2"/>
            <w:tcBorders>
              <w:top w:val="single" w:sz="12" w:space="0" w:color="auto"/>
              <w:right w:val="single" w:sz="12" w:space="0" w:color="auto"/>
            </w:tcBorders>
            <w:vAlign w:val="center"/>
          </w:tcPr>
          <w:p w14:paraId="66E5A1D4"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Less than HS Diploma</w:t>
            </w:r>
          </w:p>
        </w:tc>
        <w:tc>
          <w:tcPr>
            <w:tcW w:w="884" w:type="pct"/>
            <w:tcBorders>
              <w:top w:val="single" w:sz="12" w:space="0" w:color="auto"/>
              <w:left w:val="single" w:sz="12" w:space="0" w:color="auto"/>
            </w:tcBorders>
            <w:vAlign w:val="center"/>
          </w:tcPr>
          <w:p w14:paraId="127E3F39"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10,189</w:t>
            </w:r>
          </w:p>
        </w:tc>
        <w:tc>
          <w:tcPr>
            <w:tcW w:w="778" w:type="pct"/>
            <w:tcBorders>
              <w:top w:val="single" w:sz="12" w:space="0" w:color="auto"/>
            </w:tcBorders>
            <w:vAlign w:val="center"/>
          </w:tcPr>
          <w:p w14:paraId="104C3531"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21,861,264</w:t>
            </w:r>
          </w:p>
        </w:tc>
        <w:tc>
          <w:tcPr>
            <w:tcW w:w="902" w:type="pct"/>
            <w:tcBorders>
              <w:top w:val="single" w:sz="12" w:space="0" w:color="auto"/>
              <w:right w:val="single" w:sz="12" w:space="0" w:color="auto"/>
            </w:tcBorders>
            <w:vAlign w:val="bottom"/>
          </w:tcPr>
          <w:p w14:paraId="56A15737"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9.2%</w:t>
            </w:r>
          </w:p>
        </w:tc>
      </w:tr>
      <w:tr w:rsidR="00B220A6" w:rsidRPr="00162E40" w14:paraId="0481B390" w14:textId="77777777" w:rsidTr="00F331B0">
        <w:trPr>
          <w:trHeight w:val="144"/>
        </w:trPr>
        <w:tc>
          <w:tcPr>
            <w:tcW w:w="1156" w:type="pct"/>
            <w:vMerge/>
            <w:tcBorders>
              <w:left w:val="single" w:sz="12" w:space="0" w:color="auto"/>
            </w:tcBorders>
            <w:vAlign w:val="center"/>
          </w:tcPr>
          <w:p w14:paraId="1FEB3FA9" w14:textId="77777777" w:rsidR="00B220A6" w:rsidRPr="00162E40" w:rsidRDefault="00B220A6" w:rsidP="00060920">
            <w:pPr>
              <w:spacing w:line="360" w:lineRule="auto"/>
              <w:rPr>
                <w:rFonts w:ascii="Times New Roman" w:hAnsi="Times New Roman" w:cs="Times New Roman"/>
                <w:sz w:val="16"/>
                <w:szCs w:val="16"/>
              </w:rPr>
            </w:pPr>
          </w:p>
        </w:tc>
        <w:tc>
          <w:tcPr>
            <w:tcW w:w="1280" w:type="pct"/>
            <w:gridSpan w:val="2"/>
            <w:tcBorders>
              <w:bottom w:val="single" w:sz="4" w:space="0" w:color="auto"/>
              <w:right w:val="single" w:sz="12" w:space="0" w:color="auto"/>
            </w:tcBorders>
            <w:vAlign w:val="center"/>
          </w:tcPr>
          <w:p w14:paraId="5BCEF989"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HS Diploma or Equivalent</w:t>
            </w:r>
          </w:p>
        </w:tc>
        <w:tc>
          <w:tcPr>
            <w:tcW w:w="884" w:type="pct"/>
            <w:tcBorders>
              <w:left w:val="single" w:sz="12" w:space="0" w:color="auto"/>
              <w:bottom w:val="single" w:sz="4" w:space="0" w:color="auto"/>
            </w:tcBorders>
            <w:vAlign w:val="center"/>
          </w:tcPr>
          <w:p w14:paraId="2E47DF14"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70,935</w:t>
            </w:r>
          </w:p>
        </w:tc>
        <w:tc>
          <w:tcPr>
            <w:tcW w:w="778" w:type="pct"/>
            <w:tcBorders>
              <w:bottom w:val="single" w:sz="4" w:space="0" w:color="auto"/>
            </w:tcBorders>
            <w:vAlign w:val="center"/>
          </w:tcPr>
          <w:p w14:paraId="1645C1BC"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131,599,708</w:t>
            </w:r>
          </w:p>
        </w:tc>
        <w:tc>
          <w:tcPr>
            <w:tcW w:w="902" w:type="pct"/>
            <w:tcBorders>
              <w:bottom w:val="single" w:sz="4" w:space="0" w:color="auto"/>
              <w:right w:val="single" w:sz="12" w:space="0" w:color="auto"/>
            </w:tcBorders>
            <w:vAlign w:val="bottom"/>
          </w:tcPr>
          <w:p w14:paraId="0D25F702"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55.2%</w:t>
            </w:r>
          </w:p>
        </w:tc>
      </w:tr>
      <w:tr w:rsidR="00B220A6" w:rsidRPr="00162E40" w14:paraId="4DBB85E2" w14:textId="77777777" w:rsidTr="00F331B0">
        <w:trPr>
          <w:trHeight w:val="144"/>
        </w:trPr>
        <w:tc>
          <w:tcPr>
            <w:tcW w:w="1156" w:type="pct"/>
            <w:vMerge/>
            <w:tcBorders>
              <w:left w:val="single" w:sz="12" w:space="0" w:color="auto"/>
            </w:tcBorders>
            <w:vAlign w:val="center"/>
          </w:tcPr>
          <w:p w14:paraId="7ED258C0" w14:textId="77777777" w:rsidR="00B220A6" w:rsidRPr="00162E40" w:rsidRDefault="00B220A6" w:rsidP="00060920">
            <w:pPr>
              <w:spacing w:line="360" w:lineRule="auto"/>
              <w:rPr>
                <w:rFonts w:ascii="Times New Roman" w:hAnsi="Times New Roman" w:cs="Times New Roman"/>
                <w:sz w:val="16"/>
                <w:szCs w:val="16"/>
              </w:rPr>
            </w:pPr>
          </w:p>
        </w:tc>
        <w:tc>
          <w:tcPr>
            <w:tcW w:w="1280" w:type="pct"/>
            <w:gridSpan w:val="2"/>
            <w:tcBorders>
              <w:right w:val="single" w:sz="12" w:space="0" w:color="auto"/>
            </w:tcBorders>
            <w:vAlign w:val="center"/>
          </w:tcPr>
          <w:p w14:paraId="326A8F02"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 Year Degree or More</w:t>
            </w:r>
          </w:p>
        </w:tc>
        <w:tc>
          <w:tcPr>
            <w:tcW w:w="884" w:type="pct"/>
            <w:tcBorders>
              <w:left w:val="single" w:sz="12" w:space="0" w:color="auto"/>
            </w:tcBorders>
            <w:vAlign w:val="center"/>
          </w:tcPr>
          <w:p w14:paraId="3CFD2062"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47,711</w:t>
            </w:r>
          </w:p>
        </w:tc>
        <w:tc>
          <w:tcPr>
            <w:tcW w:w="778" w:type="pct"/>
            <w:vAlign w:val="center"/>
          </w:tcPr>
          <w:p w14:paraId="55D03594"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85,112,250</w:t>
            </w:r>
          </w:p>
        </w:tc>
        <w:tc>
          <w:tcPr>
            <w:tcW w:w="902" w:type="pct"/>
            <w:tcBorders>
              <w:right w:val="single" w:sz="12" w:space="0" w:color="auto"/>
            </w:tcBorders>
            <w:vAlign w:val="bottom"/>
          </w:tcPr>
          <w:p w14:paraId="2FA450C6"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35.7%</w:t>
            </w:r>
          </w:p>
        </w:tc>
      </w:tr>
      <w:tr w:rsidR="00B220A6" w:rsidRPr="00162E40" w14:paraId="66F2BB81" w14:textId="77777777" w:rsidTr="00701F29">
        <w:trPr>
          <w:trHeight w:val="144"/>
        </w:trPr>
        <w:tc>
          <w:tcPr>
            <w:tcW w:w="1156" w:type="pct"/>
            <w:vMerge w:val="restart"/>
            <w:tcBorders>
              <w:top w:val="single" w:sz="12" w:space="0" w:color="auto"/>
              <w:left w:val="single" w:sz="12" w:space="0" w:color="auto"/>
            </w:tcBorders>
            <w:vAlign w:val="center"/>
          </w:tcPr>
          <w:p w14:paraId="117C0EB0" w14:textId="073569CE" w:rsidR="00B220A6" w:rsidRPr="00162E40" w:rsidRDefault="00B220A6" w:rsidP="00882CEA">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Status</w:t>
            </w:r>
          </w:p>
        </w:tc>
        <w:tc>
          <w:tcPr>
            <w:tcW w:w="1280" w:type="pct"/>
            <w:gridSpan w:val="2"/>
            <w:tcBorders>
              <w:top w:val="single" w:sz="12" w:space="0" w:color="auto"/>
              <w:right w:val="single" w:sz="12" w:space="0" w:color="auto"/>
            </w:tcBorders>
            <w:vAlign w:val="center"/>
          </w:tcPr>
          <w:p w14:paraId="07761DD7" w14:textId="2728B8F6" w:rsidR="00B220A6" w:rsidRPr="00162E40" w:rsidRDefault="00B220A6" w:rsidP="00882CEA">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w:t>
            </w:r>
          </w:p>
        </w:tc>
        <w:tc>
          <w:tcPr>
            <w:tcW w:w="884" w:type="pct"/>
            <w:tcBorders>
              <w:top w:val="single" w:sz="12" w:space="0" w:color="auto"/>
              <w:left w:val="single" w:sz="12" w:space="0" w:color="auto"/>
            </w:tcBorders>
            <w:vAlign w:val="center"/>
          </w:tcPr>
          <w:p w14:paraId="59636F09" w14:textId="604C86E3" w:rsidR="00B220A6" w:rsidRPr="00162E40" w:rsidRDefault="00B220A6" w:rsidP="00882CE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85,649</w:t>
            </w:r>
          </w:p>
        </w:tc>
        <w:tc>
          <w:tcPr>
            <w:tcW w:w="778" w:type="pct"/>
            <w:tcBorders>
              <w:top w:val="single" w:sz="12" w:space="0" w:color="auto"/>
            </w:tcBorders>
            <w:vAlign w:val="center"/>
          </w:tcPr>
          <w:p w14:paraId="56A7935F" w14:textId="72DFA447" w:rsidR="00B220A6" w:rsidRPr="00162E40" w:rsidRDefault="00B220A6" w:rsidP="00882CE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167,953,816</w:t>
            </w:r>
          </w:p>
        </w:tc>
        <w:tc>
          <w:tcPr>
            <w:tcW w:w="902" w:type="pct"/>
            <w:tcBorders>
              <w:top w:val="single" w:sz="12" w:space="0" w:color="auto"/>
              <w:right w:val="single" w:sz="12" w:space="0" w:color="auto"/>
            </w:tcBorders>
            <w:vAlign w:val="bottom"/>
          </w:tcPr>
          <w:p w14:paraId="75CD7AF3" w14:textId="08AE34A1" w:rsidR="00B220A6" w:rsidRPr="00162E40" w:rsidRDefault="00B220A6" w:rsidP="00882CE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70.7%</w:t>
            </w:r>
          </w:p>
        </w:tc>
      </w:tr>
      <w:tr w:rsidR="00B220A6" w:rsidRPr="00162E40" w14:paraId="547A5DAF" w14:textId="77777777" w:rsidTr="00701F29">
        <w:trPr>
          <w:trHeight w:val="144"/>
        </w:trPr>
        <w:tc>
          <w:tcPr>
            <w:tcW w:w="1156" w:type="pct"/>
            <w:vMerge/>
            <w:tcBorders>
              <w:left w:val="single" w:sz="12" w:space="0" w:color="auto"/>
            </w:tcBorders>
            <w:vAlign w:val="center"/>
          </w:tcPr>
          <w:p w14:paraId="4AE150CE" w14:textId="77777777" w:rsidR="00B220A6" w:rsidRPr="00162E40" w:rsidRDefault="00B220A6" w:rsidP="00882CEA">
            <w:pPr>
              <w:spacing w:line="360" w:lineRule="auto"/>
              <w:rPr>
                <w:rFonts w:ascii="Times New Roman" w:hAnsi="Times New Roman" w:cs="Times New Roman"/>
                <w:sz w:val="16"/>
                <w:szCs w:val="16"/>
              </w:rPr>
            </w:pPr>
          </w:p>
        </w:tc>
        <w:tc>
          <w:tcPr>
            <w:tcW w:w="1280" w:type="pct"/>
            <w:gridSpan w:val="2"/>
            <w:tcBorders>
              <w:bottom w:val="single" w:sz="4" w:space="0" w:color="auto"/>
              <w:right w:val="single" w:sz="12" w:space="0" w:color="auto"/>
            </w:tcBorders>
            <w:vAlign w:val="center"/>
          </w:tcPr>
          <w:p w14:paraId="49A6CE26" w14:textId="1E25A948" w:rsidR="00B220A6" w:rsidRPr="00162E40" w:rsidRDefault="00B220A6" w:rsidP="00882CEA">
            <w:pPr>
              <w:spacing w:line="360" w:lineRule="auto"/>
              <w:rPr>
                <w:rFonts w:ascii="Times New Roman" w:hAnsi="Times New Roman" w:cs="Times New Roman"/>
                <w:sz w:val="16"/>
                <w:szCs w:val="16"/>
              </w:rPr>
            </w:pPr>
            <w:r w:rsidRPr="00162E40">
              <w:rPr>
                <w:rFonts w:ascii="Times New Roman" w:hAnsi="Times New Roman" w:cs="Times New Roman"/>
                <w:sz w:val="16"/>
                <w:szCs w:val="16"/>
              </w:rPr>
              <w:t>Former</w:t>
            </w:r>
          </w:p>
        </w:tc>
        <w:tc>
          <w:tcPr>
            <w:tcW w:w="884" w:type="pct"/>
            <w:tcBorders>
              <w:left w:val="single" w:sz="12" w:space="0" w:color="auto"/>
              <w:bottom w:val="single" w:sz="4" w:space="0" w:color="auto"/>
            </w:tcBorders>
            <w:vAlign w:val="center"/>
          </w:tcPr>
          <w:p w14:paraId="1F3F6E29" w14:textId="25DBE9C1" w:rsidR="00B220A6" w:rsidRPr="00162E40" w:rsidRDefault="00B220A6" w:rsidP="00882CE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26,257</w:t>
            </w:r>
          </w:p>
        </w:tc>
        <w:tc>
          <w:tcPr>
            <w:tcW w:w="778" w:type="pct"/>
            <w:tcBorders>
              <w:bottom w:val="single" w:sz="4" w:space="0" w:color="auto"/>
            </w:tcBorders>
            <w:vAlign w:val="center"/>
          </w:tcPr>
          <w:p w14:paraId="5F71D304" w14:textId="00A3463E" w:rsidR="00B220A6" w:rsidRPr="00162E40" w:rsidRDefault="00B220A6" w:rsidP="00882CE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41,454,087</w:t>
            </w:r>
          </w:p>
        </w:tc>
        <w:tc>
          <w:tcPr>
            <w:tcW w:w="902" w:type="pct"/>
            <w:tcBorders>
              <w:bottom w:val="single" w:sz="4" w:space="0" w:color="auto"/>
              <w:right w:val="single" w:sz="12" w:space="0" w:color="auto"/>
            </w:tcBorders>
            <w:vAlign w:val="bottom"/>
          </w:tcPr>
          <w:p w14:paraId="2CB91C2B" w14:textId="12CA63AF" w:rsidR="00B220A6" w:rsidRPr="00162E40" w:rsidRDefault="00B220A6" w:rsidP="00882CE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17.5%</w:t>
            </w:r>
          </w:p>
        </w:tc>
      </w:tr>
      <w:tr w:rsidR="00B220A6" w:rsidRPr="00162E40" w14:paraId="763BD2C8" w14:textId="77777777" w:rsidTr="00701F29">
        <w:trPr>
          <w:trHeight w:val="144"/>
        </w:trPr>
        <w:tc>
          <w:tcPr>
            <w:tcW w:w="1156" w:type="pct"/>
            <w:vMerge/>
            <w:tcBorders>
              <w:left w:val="single" w:sz="12" w:space="0" w:color="auto"/>
            </w:tcBorders>
            <w:vAlign w:val="center"/>
          </w:tcPr>
          <w:p w14:paraId="5D69DDE8" w14:textId="77777777" w:rsidR="00B220A6" w:rsidRPr="00162E40" w:rsidRDefault="00B220A6" w:rsidP="00882CEA">
            <w:pPr>
              <w:spacing w:line="360" w:lineRule="auto"/>
              <w:rPr>
                <w:rFonts w:ascii="Times New Roman" w:hAnsi="Times New Roman" w:cs="Times New Roman"/>
                <w:sz w:val="16"/>
                <w:szCs w:val="16"/>
              </w:rPr>
            </w:pPr>
          </w:p>
        </w:tc>
        <w:tc>
          <w:tcPr>
            <w:tcW w:w="1280" w:type="pct"/>
            <w:gridSpan w:val="2"/>
            <w:tcBorders>
              <w:bottom w:val="single" w:sz="4" w:space="0" w:color="auto"/>
              <w:right w:val="single" w:sz="12" w:space="0" w:color="auto"/>
            </w:tcBorders>
            <w:vAlign w:val="center"/>
          </w:tcPr>
          <w:p w14:paraId="7124B5E7" w14:textId="795EFC06" w:rsidR="00B220A6" w:rsidRPr="00162E40" w:rsidRDefault="00B220A6" w:rsidP="00882CEA">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Days</w:t>
            </w:r>
          </w:p>
        </w:tc>
        <w:tc>
          <w:tcPr>
            <w:tcW w:w="884" w:type="pct"/>
            <w:tcBorders>
              <w:left w:val="single" w:sz="12" w:space="0" w:color="auto"/>
              <w:bottom w:val="single" w:sz="4" w:space="0" w:color="auto"/>
            </w:tcBorders>
            <w:vAlign w:val="center"/>
          </w:tcPr>
          <w:p w14:paraId="28635F0C" w14:textId="4BF77A83" w:rsidR="00B220A6" w:rsidRPr="00162E40" w:rsidRDefault="00B220A6" w:rsidP="00882CE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3,567</w:t>
            </w:r>
          </w:p>
        </w:tc>
        <w:tc>
          <w:tcPr>
            <w:tcW w:w="778" w:type="pct"/>
            <w:tcBorders>
              <w:bottom w:val="single" w:sz="4" w:space="0" w:color="auto"/>
            </w:tcBorders>
            <w:vAlign w:val="center"/>
          </w:tcPr>
          <w:p w14:paraId="07421A37" w14:textId="7023CD47" w:rsidR="00B220A6" w:rsidRPr="00162E40" w:rsidRDefault="00B220A6" w:rsidP="00882CE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6,623,471</w:t>
            </w:r>
          </w:p>
        </w:tc>
        <w:tc>
          <w:tcPr>
            <w:tcW w:w="902" w:type="pct"/>
            <w:tcBorders>
              <w:bottom w:val="single" w:sz="4" w:space="0" w:color="auto"/>
              <w:right w:val="single" w:sz="12" w:space="0" w:color="auto"/>
            </w:tcBorders>
            <w:vAlign w:val="bottom"/>
          </w:tcPr>
          <w:p w14:paraId="0DF47511" w14:textId="288706E5" w:rsidR="00B220A6" w:rsidRPr="00162E40" w:rsidRDefault="00B220A6" w:rsidP="00882CE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2.8%</w:t>
            </w:r>
          </w:p>
        </w:tc>
      </w:tr>
      <w:tr w:rsidR="00B220A6" w:rsidRPr="00162E40" w14:paraId="00B90C06" w14:textId="77777777" w:rsidTr="00701F29">
        <w:trPr>
          <w:trHeight w:val="144"/>
        </w:trPr>
        <w:tc>
          <w:tcPr>
            <w:tcW w:w="1156" w:type="pct"/>
            <w:vMerge/>
            <w:tcBorders>
              <w:left w:val="single" w:sz="12" w:space="0" w:color="auto"/>
              <w:bottom w:val="single" w:sz="12" w:space="0" w:color="auto"/>
            </w:tcBorders>
            <w:vAlign w:val="center"/>
          </w:tcPr>
          <w:p w14:paraId="0B3CD2DE" w14:textId="77777777" w:rsidR="00B220A6" w:rsidRPr="00162E40" w:rsidRDefault="00B220A6" w:rsidP="00882CEA">
            <w:pPr>
              <w:spacing w:line="360" w:lineRule="auto"/>
              <w:rPr>
                <w:rFonts w:ascii="Times New Roman" w:hAnsi="Times New Roman" w:cs="Times New Roman"/>
                <w:sz w:val="16"/>
                <w:szCs w:val="16"/>
              </w:rPr>
            </w:pPr>
          </w:p>
        </w:tc>
        <w:tc>
          <w:tcPr>
            <w:tcW w:w="1280" w:type="pct"/>
            <w:gridSpan w:val="2"/>
            <w:tcBorders>
              <w:bottom w:val="single" w:sz="12" w:space="0" w:color="auto"/>
              <w:right w:val="single" w:sz="12" w:space="0" w:color="auto"/>
            </w:tcBorders>
            <w:vAlign w:val="center"/>
          </w:tcPr>
          <w:p w14:paraId="37F7996C" w14:textId="5F203A75" w:rsidR="00B220A6" w:rsidRPr="00162E40" w:rsidRDefault="00B220A6" w:rsidP="00882CEA">
            <w:pPr>
              <w:spacing w:line="360" w:lineRule="auto"/>
              <w:rPr>
                <w:rFonts w:ascii="Times New Roman" w:hAnsi="Times New Roman" w:cs="Times New Roman"/>
                <w:sz w:val="16"/>
                <w:szCs w:val="16"/>
              </w:rPr>
            </w:pPr>
            <w:r w:rsidRPr="00162E40">
              <w:rPr>
                <w:rFonts w:ascii="Times New Roman" w:hAnsi="Times New Roman" w:cs="Times New Roman"/>
                <w:sz w:val="16"/>
                <w:szCs w:val="16"/>
              </w:rPr>
              <w:t>Every Day</w:t>
            </w:r>
          </w:p>
        </w:tc>
        <w:tc>
          <w:tcPr>
            <w:tcW w:w="884" w:type="pct"/>
            <w:tcBorders>
              <w:left w:val="single" w:sz="12" w:space="0" w:color="auto"/>
              <w:bottom w:val="single" w:sz="12" w:space="0" w:color="auto"/>
            </w:tcBorders>
            <w:vAlign w:val="center"/>
          </w:tcPr>
          <w:p w14:paraId="30C5A4BE" w14:textId="726F8E57" w:rsidR="00B220A6" w:rsidRPr="00162E40" w:rsidRDefault="00B220A6" w:rsidP="00882CE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12,759</w:t>
            </w:r>
          </w:p>
        </w:tc>
        <w:tc>
          <w:tcPr>
            <w:tcW w:w="778" w:type="pct"/>
            <w:tcBorders>
              <w:bottom w:val="single" w:sz="12" w:space="0" w:color="auto"/>
            </w:tcBorders>
            <w:vAlign w:val="center"/>
          </w:tcPr>
          <w:p w14:paraId="294DE511" w14:textId="3CB498C4" w:rsidR="00B220A6" w:rsidRPr="00162E40" w:rsidRDefault="00B220A6" w:rsidP="00882CE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21,431,092</w:t>
            </w:r>
          </w:p>
        </w:tc>
        <w:tc>
          <w:tcPr>
            <w:tcW w:w="902" w:type="pct"/>
            <w:tcBorders>
              <w:bottom w:val="single" w:sz="12" w:space="0" w:color="auto"/>
              <w:right w:val="single" w:sz="12" w:space="0" w:color="auto"/>
            </w:tcBorders>
            <w:vAlign w:val="bottom"/>
          </w:tcPr>
          <w:p w14:paraId="2C598110" w14:textId="77556619" w:rsidR="00B220A6" w:rsidRPr="00162E40" w:rsidRDefault="00B220A6" w:rsidP="00882CE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9.0%</w:t>
            </w:r>
          </w:p>
        </w:tc>
      </w:tr>
    </w:tbl>
    <w:p w14:paraId="1A489AEE" w14:textId="77777777" w:rsidR="00882CEA" w:rsidRPr="00162E40" w:rsidRDefault="00882CEA" w:rsidP="00060920">
      <w:pPr>
        <w:spacing w:after="0" w:line="360" w:lineRule="auto"/>
        <w:rPr>
          <w:rFonts w:ascii="Times New Roman" w:hAnsi="Times New Roman" w:cs="Times New Roman"/>
          <w:sz w:val="24"/>
          <w:szCs w:val="24"/>
        </w:rPr>
      </w:pPr>
    </w:p>
    <w:p w14:paraId="205AE4BB" w14:textId="5F8C2B48" w:rsidR="00117085"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Table </w:t>
      </w:r>
      <w:r w:rsidR="009C28C6" w:rsidRPr="00162E40">
        <w:rPr>
          <w:rFonts w:ascii="Times New Roman" w:hAnsi="Times New Roman" w:cs="Times New Roman"/>
          <w:sz w:val="24"/>
          <w:szCs w:val="24"/>
        </w:rPr>
        <w:t>3</w:t>
      </w:r>
      <w:r w:rsidRPr="00162E40">
        <w:rPr>
          <w:rFonts w:ascii="Times New Roman" w:hAnsi="Times New Roman" w:cs="Times New Roman"/>
          <w:sz w:val="24"/>
          <w:szCs w:val="24"/>
        </w:rPr>
        <w:t xml:space="preserve"> shows that approximately 76.1% of adults thought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never be allowed when others are present and 95.8% of adults thought that smoking should not be allowed when children are present. Additionally, 20.3% of adults thought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be allowed under some conditions when others are present and 3.4% of adults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be allowed when children are present.</w:t>
      </w:r>
    </w:p>
    <w:p w14:paraId="138A9538" w14:textId="6B8E5E89" w:rsidR="00A83B84" w:rsidRPr="00162E40" w:rsidRDefault="00117085" w:rsidP="00117085">
      <w:pPr>
        <w:rPr>
          <w:rFonts w:ascii="Times New Roman" w:hAnsi="Times New Roman" w:cs="Times New Roman"/>
          <w:sz w:val="24"/>
          <w:szCs w:val="24"/>
        </w:rPr>
      </w:pPr>
      <w:r>
        <w:rPr>
          <w:rFonts w:ascii="Times New Roman" w:hAnsi="Times New Roman" w:cs="Times New Roman"/>
          <w:sz w:val="24"/>
          <w:szCs w:val="24"/>
        </w:rPr>
        <w:br w:type="page"/>
      </w:r>
    </w:p>
    <w:p w14:paraId="37DB4F35" w14:textId="4206601B" w:rsidR="00A83B84" w:rsidRPr="00162E40" w:rsidRDefault="00A83B84" w:rsidP="00A83B84">
      <w:pPr>
        <w:pStyle w:val="Caption"/>
        <w:keepNext/>
      </w:pPr>
      <w:bookmarkStart w:id="29" w:name="_Toc126324343"/>
      <w:r w:rsidRPr="00162E40">
        <w:lastRenderedPageBreak/>
        <w:t xml:space="preserve">Table </w:t>
      </w:r>
      <w:fldSimple w:instr=" SEQ Table \* ARABIC ">
        <w:r w:rsidR="00210D37">
          <w:rPr>
            <w:noProof/>
          </w:rPr>
          <w:t>3</w:t>
        </w:r>
      </w:fldSimple>
      <w:r w:rsidRPr="00162E40">
        <w:t xml:space="preserve">.Support for Smoking in a </w:t>
      </w:r>
      <w:r w:rsidR="00193F98">
        <w:t>Car</w:t>
      </w:r>
      <w:r w:rsidRPr="00162E40">
        <w:t xml:space="preserve"> when Others are Present and When Children are Present Frequencies</w:t>
      </w:r>
      <w:bookmarkEnd w:id="29"/>
    </w:p>
    <w:tbl>
      <w:tblPr>
        <w:tblStyle w:val="TableGrid1"/>
        <w:tblpPr w:leftFromText="180" w:rightFromText="180" w:vertAnchor="text" w:horzAnchor="margin" w:tblpY="115"/>
        <w:tblW w:w="5008" w:type="pct"/>
        <w:tblLook w:val="04A0" w:firstRow="1" w:lastRow="0" w:firstColumn="1" w:lastColumn="0" w:noHBand="0" w:noVBand="1"/>
      </w:tblPr>
      <w:tblGrid>
        <w:gridCol w:w="555"/>
        <w:gridCol w:w="1722"/>
        <w:gridCol w:w="816"/>
        <w:gridCol w:w="1544"/>
        <w:gridCol w:w="957"/>
        <w:gridCol w:w="223"/>
        <w:gridCol w:w="857"/>
        <w:gridCol w:w="1711"/>
        <w:gridCol w:w="975"/>
      </w:tblGrid>
      <w:tr w:rsidR="00C90125" w:rsidRPr="00162E40" w14:paraId="1A7C528A" w14:textId="77777777" w:rsidTr="00322E05">
        <w:trPr>
          <w:trHeight w:val="144"/>
        </w:trPr>
        <w:tc>
          <w:tcPr>
            <w:tcW w:w="296" w:type="pct"/>
            <w:tcBorders>
              <w:top w:val="nil"/>
              <w:left w:val="nil"/>
              <w:bottom w:val="single" w:sz="12" w:space="0" w:color="auto"/>
              <w:right w:val="nil"/>
            </w:tcBorders>
            <w:vAlign w:val="center"/>
          </w:tcPr>
          <w:p w14:paraId="7238E037" w14:textId="77777777" w:rsidR="00546DFC" w:rsidRPr="00162E40" w:rsidRDefault="00546DFC" w:rsidP="00060920">
            <w:pPr>
              <w:spacing w:line="360" w:lineRule="auto"/>
              <w:jc w:val="right"/>
              <w:rPr>
                <w:rFonts w:ascii="Times New Roman" w:hAnsi="Times New Roman" w:cs="Times New Roman"/>
                <w:sz w:val="16"/>
                <w:szCs w:val="16"/>
              </w:rPr>
            </w:pPr>
          </w:p>
        </w:tc>
        <w:tc>
          <w:tcPr>
            <w:tcW w:w="920" w:type="pct"/>
            <w:tcBorders>
              <w:top w:val="nil"/>
              <w:left w:val="nil"/>
              <w:bottom w:val="single" w:sz="12" w:space="0" w:color="auto"/>
              <w:right w:val="single" w:sz="12" w:space="0" w:color="auto"/>
            </w:tcBorders>
            <w:vAlign w:val="center"/>
          </w:tcPr>
          <w:p w14:paraId="0AFE97BE" w14:textId="77777777" w:rsidR="00546DFC" w:rsidRPr="00162E40" w:rsidRDefault="00546DFC" w:rsidP="00060920">
            <w:pPr>
              <w:spacing w:line="360" w:lineRule="auto"/>
              <w:jc w:val="right"/>
              <w:rPr>
                <w:rFonts w:ascii="Times New Roman" w:hAnsi="Times New Roman" w:cs="Times New Roman"/>
                <w:sz w:val="16"/>
                <w:szCs w:val="16"/>
              </w:rPr>
            </w:pPr>
          </w:p>
        </w:tc>
        <w:tc>
          <w:tcPr>
            <w:tcW w:w="1772" w:type="pct"/>
            <w:gridSpan w:val="3"/>
            <w:tcBorders>
              <w:top w:val="single" w:sz="12" w:space="0" w:color="auto"/>
              <w:left w:val="single" w:sz="12" w:space="0" w:color="auto"/>
              <w:bottom w:val="single" w:sz="12" w:space="0" w:color="auto"/>
              <w:right w:val="single" w:sz="12" w:space="0" w:color="auto"/>
            </w:tcBorders>
            <w:vAlign w:val="center"/>
          </w:tcPr>
          <w:p w14:paraId="64100DF1"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(n=124,563)</w:t>
            </w:r>
          </w:p>
        </w:tc>
        <w:tc>
          <w:tcPr>
            <w:tcW w:w="119" w:type="pct"/>
            <w:tcBorders>
              <w:top w:val="nil"/>
              <w:left w:val="single" w:sz="12" w:space="0" w:color="auto"/>
              <w:bottom w:val="nil"/>
              <w:right w:val="single" w:sz="12" w:space="0" w:color="auto"/>
            </w:tcBorders>
            <w:vAlign w:val="center"/>
          </w:tcPr>
          <w:p w14:paraId="56F3C00C" w14:textId="77777777" w:rsidR="00546DFC" w:rsidRPr="00162E40" w:rsidRDefault="00546DFC" w:rsidP="00322E05">
            <w:pPr>
              <w:spacing w:line="360" w:lineRule="auto"/>
              <w:jc w:val="center"/>
              <w:rPr>
                <w:rFonts w:ascii="Times New Roman" w:hAnsi="Times New Roman" w:cs="Times New Roman"/>
                <w:b/>
                <w:bCs/>
                <w:sz w:val="16"/>
                <w:szCs w:val="16"/>
              </w:rPr>
            </w:pPr>
          </w:p>
        </w:tc>
        <w:tc>
          <w:tcPr>
            <w:tcW w:w="1893" w:type="pct"/>
            <w:gridSpan w:val="3"/>
            <w:tcBorders>
              <w:top w:val="single" w:sz="12" w:space="0" w:color="auto"/>
              <w:left w:val="single" w:sz="12" w:space="0" w:color="auto"/>
              <w:bottom w:val="single" w:sz="12" w:space="0" w:color="auto"/>
              <w:right w:val="single" w:sz="12" w:space="0" w:color="auto"/>
            </w:tcBorders>
            <w:vAlign w:val="center"/>
          </w:tcPr>
          <w:p w14:paraId="601B82F8"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(n=124,973)</w:t>
            </w:r>
          </w:p>
        </w:tc>
      </w:tr>
      <w:tr w:rsidR="00B220A6" w:rsidRPr="00162E40" w14:paraId="6A140312" w14:textId="77777777" w:rsidTr="00B220A6">
        <w:trPr>
          <w:trHeight w:val="144"/>
        </w:trPr>
        <w:tc>
          <w:tcPr>
            <w:tcW w:w="1216" w:type="pct"/>
            <w:gridSpan w:val="2"/>
            <w:tcBorders>
              <w:top w:val="single" w:sz="12" w:space="0" w:color="auto"/>
              <w:left w:val="single" w:sz="12" w:space="0" w:color="auto"/>
              <w:bottom w:val="single" w:sz="12" w:space="0" w:color="auto"/>
              <w:right w:val="single" w:sz="12" w:space="0" w:color="auto"/>
            </w:tcBorders>
            <w:vAlign w:val="center"/>
          </w:tcPr>
          <w:p w14:paraId="310F6076" w14:textId="77777777" w:rsidR="00B220A6" w:rsidRPr="00162E40" w:rsidRDefault="00B220A6" w:rsidP="00060920">
            <w:pPr>
              <w:spacing w:line="360" w:lineRule="auto"/>
              <w:jc w:val="right"/>
              <w:rPr>
                <w:rFonts w:ascii="Times New Roman" w:hAnsi="Times New Roman" w:cs="Times New Roman"/>
                <w:sz w:val="16"/>
                <w:szCs w:val="16"/>
              </w:rPr>
            </w:pPr>
          </w:p>
        </w:tc>
        <w:tc>
          <w:tcPr>
            <w:tcW w:w="436" w:type="pct"/>
            <w:tcBorders>
              <w:top w:val="single" w:sz="12" w:space="0" w:color="auto"/>
              <w:left w:val="single" w:sz="12" w:space="0" w:color="auto"/>
              <w:bottom w:val="single" w:sz="12" w:space="0" w:color="auto"/>
            </w:tcBorders>
            <w:vAlign w:val="center"/>
          </w:tcPr>
          <w:p w14:paraId="35F45108" w14:textId="77777777" w:rsidR="00B220A6" w:rsidRPr="00162E40"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825" w:type="pct"/>
            <w:tcBorders>
              <w:top w:val="single" w:sz="12" w:space="0" w:color="auto"/>
              <w:bottom w:val="single" w:sz="12" w:space="0" w:color="auto"/>
            </w:tcBorders>
            <w:vAlign w:val="center"/>
          </w:tcPr>
          <w:p w14:paraId="375058CB" w14:textId="77777777" w:rsidR="00B220A6"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w:t>
            </w:r>
          </w:p>
          <w:p w14:paraId="78D5624A" w14:textId="35F9FF56" w:rsidR="00B220A6" w:rsidRPr="00162E40"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 xml:space="preserve">(Wgt </w:t>
            </w:r>
            <w:r>
              <w:rPr>
                <w:rFonts w:ascii="Times New Roman" w:hAnsi="Times New Roman" w:cs="Times New Roman"/>
                <w:sz w:val="16"/>
                <w:szCs w:val="16"/>
              </w:rPr>
              <w:t>Row</w:t>
            </w:r>
            <w:r w:rsidRPr="00162E40">
              <w:rPr>
                <w:rFonts w:ascii="Times New Roman" w:hAnsi="Times New Roman" w:cs="Times New Roman"/>
                <w:sz w:val="16"/>
                <w:szCs w:val="16"/>
              </w:rPr>
              <w:t xml:space="preserve"> %)</w:t>
            </w:r>
          </w:p>
        </w:tc>
        <w:tc>
          <w:tcPr>
            <w:tcW w:w="511" w:type="pct"/>
            <w:tcBorders>
              <w:top w:val="single" w:sz="12" w:space="0" w:color="auto"/>
              <w:bottom w:val="single" w:sz="12" w:space="0" w:color="auto"/>
              <w:right w:val="single" w:sz="12" w:space="0" w:color="auto"/>
            </w:tcBorders>
            <w:vAlign w:val="center"/>
          </w:tcPr>
          <w:p w14:paraId="2D28AE8A" w14:textId="77777777" w:rsidR="00B220A6" w:rsidRPr="00162E40"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19" w:type="pct"/>
            <w:tcBorders>
              <w:top w:val="nil"/>
              <w:left w:val="single" w:sz="12" w:space="0" w:color="auto"/>
              <w:bottom w:val="nil"/>
              <w:right w:val="single" w:sz="12" w:space="0" w:color="auto"/>
            </w:tcBorders>
            <w:vAlign w:val="center"/>
          </w:tcPr>
          <w:p w14:paraId="0CBCAF24" w14:textId="77777777" w:rsidR="00B220A6" w:rsidRPr="00162E40" w:rsidRDefault="00B220A6" w:rsidP="00322E05">
            <w:pPr>
              <w:spacing w:line="360" w:lineRule="auto"/>
              <w:jc w:val="center"/>
              <w:rPr>
                <w:rFonts w:ascii="Times New Roman" w:hAnsi="Times New Roman" w:cs="Times New Roman"/>
                <w:sz w:val="16"/>
                <w:szCs w:val="16"/>
              </w:rPr>
            </w:pPr>
          </w:p>
        </w:tc>
        <w:tc>
          <w:tcPr>
            <w:tcW w:w="458" w:type="pct"/>
            <w:tcBorders>
              <w:top w:val="single" w:sz="12" w:space="0" w:color="auto"/>
              <w:left w:val="single" w:sz="12" w:space="0" w:color="auto"/>
              <w:bottom w:val="single" w:sz="12" w:space="0" w:color="auto"/>
            </w:tcBorders>
            <w:vAlign w:val="center"/>
          </w:tcPr>
          <w:p w14:paraId="3D97A4BC" w14:textId="77777777" w:rsidR="00B220A6" w:rsidRPr="00162E40"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914" w:type="pct"/>
            <w:tcBorders>
              <w:top w:val="single" w:sz="12" w:space="0" w:color="auto"/>
              <w:bottom w:val="single" w:sz="12" w:space="0" w:color="auto"/>
            </w:tcBorders>
            <w:vAlign w:val="center"/>
          </w:tcPr>
          <w:p w14:paraId="2FF660C9" w14:textId="77777777" w:rsidR="00B220A6"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w:t>
            </w:r>
          </w:p>
          <w:p w14:paraId="7D97A406" w14:textId="74E4E6C3" w:rsidR="00B220A6" w:rsidRPr="00162E40"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Row %)</w:t>
            </w:r>
          </w:p>
        </w:tc>
        <w:tc>
          <w:tcPr>
            <w:tcW w:w="521" w:type="pct"/>
            <w:tcBorders>
              <w:top w:val="single" w:sz="12" w:space="0" w:color="auto"/>
              <w:bottom w:val="single" w:sz="12" w:space="0" w:color="auto"/>
              <w:right w:val="single" w:sz="12" w:space="0" w:color="auto"/>
            </w:tcBorders>
            <w:vAlign w:val="center"/>
          </w:tcPr>
          <w:p w14:paraId="3D7C7151" w14:textId="77777777" w:rsidR="00B220A6" w:rsidRPr="00162E40"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B220A6" w:rsidRPr="00162E40" w14:paraId="2E1EEF0C" w14:textId="77777777" w:rsidTr="00A83B84">
        <w:trPr>
          <w:trHeight w:val="144"/>
        </w:trPr>
        <w:tc>
          <w:tcPr>
            <w:tcW w:w="296" w:type="pct"/>
            <w:vMerge w:val="restart"/>
            <w:tcBorders>
              <w:top w:val="single" w:sz="12" w:space="0" w:color="auto"/>
              <w:left w:val="single" w:sz="12" w:space="0" w:color="auto"/>
            </w:tcBorders>
            <w:vAlign w:val="center"/>
          </w:tcPr>
          <w:p w14:paraId="1CC6B0CB"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Total</w:t>
            </w:r>
          </w:p>
        </w:tc>
        <w:tc>
          <w:tcPr>
            <w:tcW w:w="920" w:type="pct"/>
            <w:tcBorders>
              <w:top w:val="single" w:sz="12" w:space="0" w:color="auto"/>
              <w:right w:val="single" w:sz="12" w:space="0" w:color="auto"/>
            </w:tcBorders>
            <w:vAlign w:val="center"/>
          </w:tcPr>
          <w:p w14:paraId="0D791AC4"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36" w:type="pct"/>
            <w:tcBorders>
              <w:top w:val="single" w:sz="12" w:space="0" w:color="auto"/>
              <w:left w:val="single" w:sz="12" w:space="0" w:color="auto"/>
            </w:tcBorders>
            <w:vAlign w:val="center"/>
          </w:tcPr>
          <w:p w14:paraId="7A047B76"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94,976</w:t>
            </w:r>
          </w:p>
        </w:tc>
        <w:tc>
          <w:tcPr>
            <w:tcW w:w="825" w:type="pct"/>
            <w:tcBorders>
              <w:top w:val="nil"/>
            </w:tcBorders>
            <w:vAlign w:val="center"/>
          </w:tcPr>
          <w:p w14:paraId="190148CB"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175,435,688 (76.1%)</w:t>
            </w:r>
          </w:p>
        </w:tc>
        <w:tc>
          <w:tcPr>
            <w:tcW w:w="511" w:type="pct"/>
            <w:tcBorders>
              <w:top w:val="nil"/>
              <w:right w:val="single" w:sz="12" w:space="0" w:color="auto"/>
            </w:tcBorders>
            <w:vAlign w:val="center"/>
          </w:tcPr>
          <w:p w14:paraId="61524F0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0.1892</w:t>
            </w:r>
          </w:p>
        </w:tc>
        <w:tc>
          <w:tcPr>
            <w:tcW w:w="119" w:type="pct"/>
            <w:tcBorders>
              <w:top w:val="nil"/>
              <w:left w:val="single" w:sz="12" w:space="0" w:color="auto"/>
              <w:bottom w:val="nil"/>
              <w:right w:val="single" w:sz="12" w:space="0" w:color="auto"/>
            </w:tcBorders>
            <w:vAlign w:val="center"/>
          </w:tcPr>
          <w:p w14:paraId="2DAE19EE" w14:textId="77777777" w:rsidR="00B220A6" w:rsidRPr="00162E40" w:rsidRDefault="00B220A6" w:rsidP="00060920">
            <w:pPr>
              <w:spacing w:line="360" w:lineRule="auto"/>
              <w:jc w:val="right"/>
              <w:rPr>
                <w:rFonts w:ascii="Times New Roman" w:hAnsi="Times New Roman" w:cs="Times New Roman"/>
                <w:sz w:val="16"/>
                <w:szCs w:val="16"/>
              </w:rPr>
            </w:pPr>
          </w:p>
        </w:tc>
        <w:tc>
          <w:tcPr>
            <w:tcW w:w="458" w:type="pct"/>
            <w:tcBorders>
              <w:top w:val="single" w:sz="12" w:space="0" w:color="auto"/>
              <w:left w:val="single" w:sz="12" w:space="0" w:color="auto"/>
            </w:tcBorders>
            <w:vAlign w:val="center"/>
          </w:tcPr>
          <w:p w14:paraId="0B25924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119,441</w:t>
            </w:r>
          </w:p>
        </w:tc>
        <w:tc>
          <w:tcPr>
            <w:tcW w:w="914" w:type="pct"/>
            <w:tcBorders>
              <w:top w:val="single" w:sz="12" w:space="0" w:color="auto"/>
            </w:tcBorders>
            <w:vAlign w:val="center"/>
          </w:tcPr>
          <w:p w14:paraId="5D856D64"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221,455,935</w:t>
            </w:r>
          </w:p>
          <w:p w14:paraId="3B68BCCD" w14:textId="0C75B07E"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(95.8%)</w:t>
            </w:r>
          </w:p>
        </w:tc>
        <w:tc>
          <w:tcPr>
            <w:tcW w:w="521" w:type="pct"/>
            <w:tcBorders>
              <w:top w:val="single" w:sz="12" w:space="0" w:color="auto"/>
              <w:right w:val="single" w:sz="12" w:space="0" w:color="auto"/>
            </w:tcBorders>
            <w:vAlign w:val="center"/>
          </w:tcPr>
          <w:p w14:paraId="3C1FE19C"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0.0951</w:t>
            </w:r>
          </w:p>
        </w:tc>
      </w:tr>
      <w:tr w:rsidR="00B220A6" w:rsidRPr="00162E40" w14:paraId="747A9F06" w14:textId="77777777" w:rsidTr="00930098">
        <w:trPr>
          <w:trHeight w:val="144"/>
        </w:trPr>
        <w:tc>
          <w:tcPr>
            <w:tcW w:w="296" w:type="pct"/>
            <w:vMerge/>
            <w:tcBorders>
              <w:left w:val="single" w:sz="12" w:space="0" w:color="auto"/>
            </w:tcBorders>
            <w:vAlign w:val="center"/>
          </w:tcPr>
          <w:p w14:paraId="73C55CDF" w14:textId="77777777" w:rsidR="00B220A6" w:rsidRPr="00162E40" w:rsidRDefault="00B220A6" w:rsidP="00060920">
            <w:pPr>
              <w:spacing w:line="360" w:lineRule="auto"/>
              <w:jc w:val="right"/>
              <w:rPr>
                <w:rFonts w:ascii="Times New Roman" w:hAnsi="Times New Roman" w:cs="Times New Roman"/>
                <w:sz w:val="16"/>
                <w:szCs w:val="16"/>
              </w:rPr>
            </w:pPr>
          </w:p>
        </w:tc>
        <w:tc>
          <w:tcPr>
            <w:tcW w:w="920" w:type="pct"/>
            <w:tcBorders>
              <w:bottom w:val="single" w:sz="4" w:space="0" w:color="auto"/>
              <w:right w:val="single" w:sz="12" w:space="0" w:color="auto"/>
            </w:tcBorders>
            <w:vAlign w:val="center"/>
          </w:tcPr>
          <w:p w14:paraId="7588DC15"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36" w:type="pct"/>
            <w:tcBorders>
              <w:left w:val="single" w:sz="12" w:space="0" w:color="auto"/>
              <w:bottom w:val="single" w:sz="4" w:space="0" w:color="auto"/>
            </w:tcBorders>
            <w:vAlign w:val="center"/>
          </w:tcPr>
          <w:p w14:paraId="1E700240"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24,982</w:t>
            </w:r>
          </w:p>
        </w:tc>
        <w:tc>
          <w:tcPr>
            <w:tcW w:w="825" w:type="pct"/>
            <w:tcBorders>
              <w:bottom w:val="single" w:sz="4" w:space="0" w:color="auto"/>
            </w:tcBorders>
            <w:vAlign w:val="center"/>
          </w:tcPr>
          <w:p w14:paraId="16E910FF"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46,700,640</w:t>
            </w:r>
          </w:p>
          <w:p w14:paraId="4A130506" w14:textId="1A0089BF"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(20.3%)</w:t>
            </w:r>
          </w:p>
        </w:tc>
        <w:tc>
          <w:tcPr>
            <w:tcW w:w="511" w:type="pct"/>
            <w:tcBorders>
              <w:bottom w:val="single" w:sz="4" w:space="0" w:color="auto"/>
              <w:right w:val="single" w:sz="12" w:space="0" w:color="auto"/>
            </w:tcBorders>
            <w:vAlign w:val="center"/>
          </w:tcPr>
          <w:p w14:paraId="56B4A4B9"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0.1707</w:t>
            </w:r>
          </w:p>
        </w:tc>
        <w:tc>
          <w:tcPr>
            <w:tcW w:w="119" w:type="pct"/>
            <w:tcBorders>
              <w:top w:val="nil"/>
              <w:left w:val="single" w:sz="12" w:space="0" w:color="auto"/>
              <w:bottom w:val="nil"/>
              <w:right w:val="single" w:sz="12" w:space="0" w:color="auto"/>
            </w:tcBorders>
            <w:vAlign w:val="center"/>
          </w:tcPr>
          <w:p w14:paraId="6B203C79" w14:textId="77777777" w:rsidR="00B220A6" w:rsidRPr="00162E40" w:rsidRDefault="00B220A6" w:rsidP="00060920">
            <w:pPr>
              <w:spacing w:line="360" w:lineRule="auto"/>
              <w:jc w:val="right"/>
              <w:rPr>
                <w:rFonts w:ascii="Times New Roman" w:hAnsi="Times New Roman" w:cs="Times New Roman"/>
                <w:sz w:val="16"/>
                <w:szCs w:val="16"/>
              </w:rPr>
            </w:pPr>
          </w:p>
        </w:tc>
        <w:tc>
          <w:tcPr>
            <w:tcW w:w="458" w:type="pct"/>
            <w:tcBorders>
              <w:left w:val="single" w:sz="12" w:space="0" w:color="auto"/>
              <w:bottom w:val="single" w:sz="4" w:space="0" w:color="auto"/>
            </w:tcBorders>
            <w:vAlign w:val="center"/>
          </w:tcPr>
          <w:p w14:paraId="4EBCE40B"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4,400</w:t>
            </w:r>
          </w:p>
        </w:tc>
        <w:tc>
          <w:tcPr>
            <w:tcW w:w="914" w:type="pct"/>
            <w:tcBorders>
              <w:bottom w:val="single" w:sz="4" w:space="0" w:color="auto"/>
            </w:tcBorders>
            <w:vAlign w:val="center"/>
          </w:tcPr>
          <w:p w14:paraId="55772E5F"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7,816,285</w:t>
            </w:r>
          </w:p>
          <w:p w14:paraId="3F855E07" w14:textId="21B1322A"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w:t>
            </w:r>
          </w:p>
        </w:tc>
        <w:tc>
          <w:tcPr>
            <w:tcW w:w="521" w:type="pct"/>
            <w:tcBorders>
              <w:bottom w:val="single" w:sz="4" w:space="0" w:color="auto"/>
              <w:right w:val="single" w:sz="12" w:space="0" w:color="auto"/>
            </w:tcBorders>
            <w:vAlign w:val="center"/>
          </w:tcPr>
          <w:p w14:paraId="7A74F8D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0.0872</w:t>
            </w:r>
          </w:p>
        </w:tc>
      </w:tr>
      <w:tr w:rsidR="00B220A6" w:rsidRPr="00162E40" w14:paraId="48024DFB" w14:textId="77777777" w:rsidTr="00A83B84">
        <w:trPr>
          <w:trHeight w:val="144"/>
        </w:trPr>
        <w:tc>
          <w:tcPr>
            <w:tcW w:w="296" w:type="pct"/>
            <w:vMerge/>
            <w:tcBorders>
              <w:left w:val="single" w:sz="12" w:space="0" w:color="auto"/>
              <w:bottom w:val="single" w:sz="12" w:space="0" w:color="auto"/>
            </w:tcBorders>
            <w:vAlign w:val="center"/>
          </w:tcPr>
          <w:p w14:paraId="1F33AA6F" w14:textId="77777777" w:rsidR="00B220A6" w:rsidRPr="00162E40" w:rsidRDefault="00B220A6" w:rsidP="00060920">
            <w:pPr>
              <w:spacing w:line="360" w:lineRule="auto"/>
              <w:jc w:val="right"/>
              <w:rPr>
                <w:rFonts w:ascii="Times New Roman" w:hAnsi="Times New Roman" w:cs="Times New Roman"/>
                <w:sz w:val="16"/>
                <w:szCs w:val="16"/>
              </w:rPr>
            </w:pPr>
          </w:p>
        </w:tc>
        <w:tc>
          <w:tcPr>
            <w:tcW w:w="920" w:type="pct"/>
            <w:tcBorders>
              <w:bottom w:val="single" w:sz="12" w:space="0" w:color="auto"/>
              <w:right w:val="single" w:sz="12" w:space="0" w:color="auto"/>
            </w:tcBorders>
            <w:vAlign w:val="center"/>
          </w:tcPr>
          <w:p w14:paraId="1C1E248A"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36" w:type="pct"/>
            <w:tcBorders>
              <w:left w:val="single" w:sz="12" w:space="0" w:color="auto"/>
              <w:bottom w:val="single" w:sz="12" w:space="0" w:color="auto"/>
            </w:tcBorders>
            <w:vAlign w:val="center"/>
          </w:tcPr>
          <w:p w14:paraId="4B6C8F29"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4,605</w:t>
            </w:r>
          </w:p>
        </w:tc>
        <w:tc>
          <w:tcPr>
            <w:tcW w:w="825" w:type="pct"/>
            <w:tcBorders>
              <w:bottom w:val="single" w:sz="12" w:space="0" w:color="auto"/>
            </w:tcBorders>
            <w:vAlign w:val="center"/>
          </w:tcPr>
          <w:p w14:paraId="78E1E105"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8,280,886</w:t>
            </w:r>
          </w:p>
          <w:p w14:paraId="1EBCE73F" w14:textId="25DE3D91"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(3.6%)</w:t>
            </w:r>
          </w:p>
        </w:tc>
        <w:tc>
          <w:tcPr>
            <w:tcW w:w="511" w:type="pct"/>
            <w:tcBorders>
              <w:bottom w:val="single" w:sz="12" w:space="0" w:color="auto"/>
              <w:right w:val="single" w:sz="12" w:space="0" w:color="auto"/>
            </w:tcBorders>
            <w:vAlign w:val="center"/>
          </w:tcPr>
          <w:p w14:paraId="50001D1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0.0765</w:t>
            </w:r>
          </w:p>
        </w:tc>
        <w:tc>
          <w:tcPr>
            <w:tcW w:w="119" w:type="pct"/>
            <w:tcBorders>
              <w:top w:val="nil"/>
              <w:left w:val="single" w:sz="12" w:space="0" w:color="auto"/>
              <w:bottom w:val="nil"/>
              <w:right w:val="single" w:sz="12" w:space="0" w:color="auto"/>
            </w:tcBorders>
            <w:vAlign w:val="center"/>
          </w:tcPr>
          <w:p w14:paraId="2F683CCB" w14:textId="77777777" w:rsidR="00B220A6" w:rsidRPr="00162E40" w:rsidRDefault="00B220A6" w:rsidP="00060920">
            <w:pPr>
              <w:spacing w:line="360" w:lineRule="auto"/>
              <w:jc w:val="right"/>
              <w:rPr>
                <w:rFonts w:ascii="Times New Roman" w:hAnsi="Times New Roman" w:cs="Times New Roman"/>
                <w:sz w:val="16"/>
                <w:szCs w:val="16"/>
              </w:rPr>
            </w:pPr>
          </w:p>
        </w:tc>
        <w:tc>
          <w:tcPr>
            <w:tcW w:w="458" w:type="pct"/>
            <w:tcBorders>
              <w:left w:val="single" w:sz="12" w:space="0" w:color="auto"/>
              <w:bottom w:val="single" w:sz="12" w:space="0" w:color="auto"/>
            </w:tcBorders>
            <w:vAlign w:val="center"/>
          </w:tcPr>
          <w:p w14:paraId="4CF0F7E2"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1,132</w:t>
            </w:r>
          </w:p>
        </w:tc>
        <w:tc>
          <w:tcPr>
            <w:tcW w:w="914" w:type="pct"/>
            <w:tcBorders>
              <w:bottom w:val="single" w:sz="12" w:space="0" w:color="auto"/>
            </w:tcBorders>
            <w:vAlign w:val="center"/>
          </w:tcPr>
          <w:p w14:paraId="3211A54C"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1,924,353</w:t>
            </w:r>
          </w:p>
          <w:p w14:paraId="53628586" w14:textId="59ECA204"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(0.8%)</w:t>
            </w:r>
          </w:p>
        </w:tc>
        <w:tc>
          <w:tcPr>
            <w:tcW w:w="521" w:type="pct"/>
            <w:tcBorders>
              <w:bottom w:val="single" w:sz="12" w:space="0" w:color="auto"/>
              <w:right w:val="single" w:sz="12" w:space="0" w:color="auto"/>
            </w:tcBorders>
            <w:vAlign w:val="center"/>
          </w:tcPr>
          <w:p w14:paraId="05A93927"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0.0324</w:t>
            </w:r>
          </w:p>
        </w:tc>
      </w:tr>
    </w:tbl>
    <w:p w14:paraId="2A63BFF7" w14:textId="4518BCEE" w:rsidR="00546DFC" w:rsidRPr="00117085" w:rsidRDefault="00546DFC" w:rsidP="00060920">
      <w:pPr>
        <w:spacing w:after="0" w:line="360" w:lineRule="auto"/>
        <w:rPr>
          <w:rFonts w:ascii="Times New Roman" w:hAnsi="Times New Roman" w:cs="Times New Roman"/>
          <w:sz w:val="24"/>
          <w:szCs w:val="24"/>
        </w:rPr>
      </w:pPr>
    </w:p>
    <w:p w14:paraId="4FC82AEA"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Responses by Sex  </w:t>
      </w:r>
    </w:p>
    <w:p w14:paraId="4D233816" w14:textId="5C567638"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Frequencies:</w:t>
      </w:r>
      <w:r w:rsidRPr="00162E40">
        <w:rPr>
          <w:rFonts w:ascii="Times New Roman" w:hAnsi="Times New Roman" w:cs="Times New Roman"/>
          <w:sz w:val="24"/>
          <w:szCs w:val="24"/>
        </w:rPr>
        <w:t xml:space="preserve"> </w:t>
      </w:r>
      <w:r w:rsidR="003808C2" w:rsidRPr="00162E40">
        <w:rPr>
          <w:rFonts w:ascii="Times New Roman" w:hAnsi="Times New Roman" w:cs="Times New Roman"/>
          <w:sz w:val="24"/>
          <w:szCs w:val="24"/>
        </w:rPr>
        <w:t xml:space="preserve">Table </w:t>
      </w:r>
      <w:r w:rsidR="003808C2">
        <w:rPr>
          <w:rFonts w:ascii="Times New Roman" w:hAnsi="Times New Roman" w:cs="Times New Roman"/>
          <w:sz w:val="24"/>
          <w:szCs w:val="24"/>
        </w:rPr>
        <w:t>4</w:t>
      </w:r>
      <w:r w:rsidR="003808C2" w:rsidRPr="00162E40">
        <w:rPr>
          <w:rFonts w:ascii="Times New Roman" w:hAnsi="Times New Roman" w:cs="Times New Roman"/>
          <w:sz w:val="24"/>
          <w:szCs w:val="24"/>
        </w:rPr>
        <w:t xml:space="preserve"> examines differences in beliefs on whether smoking should be allowed in </w:t>
      </w:r>
      <w:r w:rsidR="003808C2">
        <w:rPr>
          <w:rFonts w:ascii="Times New Roman" w:hAnsi="Times New Roman" w:cs="Times New Roman"/>
          <w:sz w:val="24"/>
          <w:szCs w:val="24"/>
        </w:rPr>
        <w:t>cars</w:t>
      </w:r>
      <w:r w:rsidR="003808C2" w:rsidRPr="00162E40">
        <w:rPr>
          <w:rFonts w:ascii="Times New Roman" w:hAnsi="Times New Roman" w:cs="Times New Roman"/>
          <w:sz w:val="24"/>
          <w:szCs w:val="24"/>
        </w:rPr>
        <w:t xml:space="preserve"> based on </w:t>
      </w:r>
      <w:r w:rsidR="003808C2">
        <w:rPr>
          <w:rFonts w:ascii="Times New Roman" w:hAnsi="Times New Roman" w:cs="Times New Roman"/>
          <w:sz w:val="24"/>
          <w:szCs w:val="24"/>
        </w:rPr>
        <w:t>sex</w:t>
      </w:r>
      <w:r w:rsidR="003808C2" w:rsidRPr="00162E40">
        <w:rPr>
          <w:rFonts w:ascii="Times New Roman" w:hAnsi="Times New Roman" w:cs="Times New Roman"/>
          <w:sz w:val="24"/>
          <w:szCs w:val="24"/>
        </w:rPr>
        <w:t xml:space="preserve">. </w:t>
      </w:r>
      <w:r w:rsidRPr="00162E40">
        <w:rPr>
          <w:rFonts w:ascii="Times New Roman" w:hAnsi="Times New Roman" w:cs="Times New Roman"/>
          <w:sz w:val="24"/>
          <w:szCs w:val="24"/>
        </w:rPr>
        <w:t xml:space="preserve">Males had the lowest frequency of all socio-demographic characteristics of never allowing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both when others are present and when children are present (72.5% and 95.0%) as well as the highest frequency of always allowing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(4.4%). </w:t>
      </w:r>
    </w:p>
    <w:p w14:paraId="61F15374" w14:textId="77777777" w:rsidR="00A83B84" w:rsidRPr="00162E40" w:rsidRDefault="00A83B84" w:rsidP="00060920">
      <w:pPr>
        <w:spacing w:after="0" w:line="360" w:lineRule="auto"/>
        <w:ind w:firstLine="720"/>
        <w:rPr>
          <w:rFonts w:ascii="Times New Roman" w:hAnsi="Times New Roman" w:cs="Times New Roman"/>
          <w:sz w:val="24"/>
          <w:szCs w:val="24"/>
        </w:rPr>
      </w:pPr>
    </w:p>
    <w:p w14:paraId="7A277EC0" w14:textId="147A0712" w:rsidR="00A83B84" w:rsidRPr="00162E40" w:rsidRDefault="00A83B84" w:rsidP="00A83B84">
      <w:pPr>
        <w:pStyle w:val="Caption"/>
        <w:keepNext/>
      </w:pPr>
      <w:bookmarkStart w:id="30" w:name="_Toc126324344"/>
      <w:r w:rsidRPr="00162E40">
        <w:t xml:space="preserve">Table </w:t>
      </w:r>
      <w:fldSimple w:instr=" SEQ Table \* ARABIC ">
        <w:r w:rsidR="00210D37">
          <w:rPr>
            <w:noProof/>
          </w:rPr>
          <w:t>4</w:t>
        </w:r>
      </w:fldSimple>
      <w:r w:rsidRPr="00162E40">
        <w:t xml:space="preserve">. Beliefs about Smoking in a </w:t>
      </w:r>
      <w:r w:rsidR="00193F98">
        <w:t>Car</w:t>
      </w:r>
      <w:r w:rsidRPr="00162E40">
        <w:t xml:space="preserve"> by Sex Frequencies</w:t>
      </w:r>
      <w:bookmarkEnd w:id="30"/>
    </w:p>
    <w:tbl>
      <w:tblPr>
        <w:tblStyle w:val="TableGrid1"/>
        <w:tblpPr w:leftFromText="180" w:rightFromText="180" w:vertAnchor="text" w:horzAnchor="margin" w:tblpY="115"/>
        <w:tblW w:w="5008" w:type="pct"/>
        <w:tblLook w:val="04A0" w:firstRow="1" w:lastRow="0" w:firstColumn="1" w:lastColumn="0" w:noHBand="0" w:noVBand="1"/>
      </w:tblPr>
      <w:tblGrid>
        <w:gridCol w:w="457"/>
        <w:gridCol w:w="687"/>
        <w:gridCol w:w="1790"/>
        <w:gridCol w:w="829"/>
        <w:gridCol w:w="1232"/>
        <w:gridCol w:w="1003"/>
        <w:gridCol w:w="223"/>
        <w:gridCol w:w="829"/>
        <w:gridCol w:w="1310"/>
        <w:gridCol w:w="1000"/>
      </w:tblGrid>
      <w:tr w:rsidR="00C90125" w:rsidRPr="00162E40" w14:paraId="5D39DE60" w14:textId="77777777" w:rsidTr="00322E05">
        <w:trPr>
          <w:trHeight w:val="170"/>
        </w:trPr>
        <w:tc>
          <w:tcPr>
            <w:tcW w:w="244" w:type="pct"/>
            <w:tcBorders>
              <w:top w:val="nil"/>
              <w:left w:val="nil"/>
              <w:bottom w:val="single" w:sz="12" w:space="0" w:color="auto"/>
              <w:right w:val="nil"/>
            </w:tcBorders>
            <w:vAlign w:val="center"/>
          </w:tcPr>
          <w:p w14:paraId="6478A240" w14:textId="77777777" w:rsidR="00546DFC" w:rsidRPr="00162E40" w:rsidRDefault="00546DFC" w:rsidP="00060920">
            <w:pPr>
              <w:spacing w:line="360" w:lineRule="auto"/>
              <w:jc w:val="right"/>
              <w:rPr>
                <w:rFonts w:ascii="Times New Roman" w:hAnsi="Times New Roman" w:cs="Times New Roman"/>
                <w:sz w:val="16"/>
                <w:szCs w:val="16"/>
              </w:rPr>
            </w:pPr>
          </w:p>
        </w:tc>
        <w:tc>
          <w:tcPr>
            <w:tcW w:w="367" w:type="pct"/>
            <w:tcBorders>
              <w:top w:val="nil"/>
              <w:left w:val="nil"/>
              <w:bottom w:val="single" w:sz="12" w:space="0" w:color="auto"/>
              <w:right w:val="nil"/>
            </w:tcBorders>
            <w:vAlign w:val="center"/>
          </w:tcPr>
          <w:p w14:paraId="02F56C36" w14:textId="77777777" w:rsidR="00546DFC" w:rsidRPr="00162E40" w:rsidRDefault="00546DFC" w:rsidP="00060920">
            <w:pPr>
              <w:spacing w:line="360" w:lineRule="auto"/>
              <w:jc w:val="right"/>
              <w:rPr>
                <w:rFonts w:ascii="Times New Roman" w:hAnsi="Times New Roman" w:cs="Times New Roman"/>
                <w:sz w:val="16"/>
                <w:szCs w:val="16"/>
              </w:rPr>
            </w:pPr>
          </w:p>
        </w:tc>
        <w:tc>
          <w:tcPr>
            <w:tcW w:w="956" w:type="pct"/>
            <w:tcBorders>
              <w:top w:val="nil"/>
              <w:left w:val="nil"/>
              <w:bottom w:val="single" w:sz="12" w:space="0" w:color="auto"/>
              <w:right w:val="single" w:sz="12" w:space="0" w:color="auto"/>
            </w:tcBorders>
            <w:vAlign w:val="center"/>
          </w:tcPr>
          <w:p w14:paraId="1C4509DE" w14:textId="77777777" w:rsidR="00546DFC" w:rsidRPr="00162E40" w:rsidRDefault="00546DFC" w:rsidP="00060920">
            <w:pPr>
              <w:spacing w:line="360" w:lineRule="auto"/>
              <w:jc w:val="right"/>
              <w:rPr>
                <w:rFonts w:ascii="Times New Roman" w:hAnsi="Times New Roman" w:cs="Times New Roman"/>
                <w:sz w:val="16"/>
                <w:szCs w:val="16"/>
              </w:rPr>
            </w:pPr>
          </w:p>
        </w:tc>
        <w:tc>
          <w:tcPr>
            <w:tcW w:w="1637" w:type="pct"/>
            <w:gridSpan w:val="3"/>
            <w:tcBorders>
              <w:top w:val="single" w:sz="12" w:space="0" w:color="auto"/>
              <w:left w:val="single" w:sz="12" w:space="0" w:color="auto"/>
              <w:bottom w:val="single" w:sz="12" w:space="0" w:color="auto"/>
              <w:right w:val="single" w:sz="12" w:space="0" w:color="auto"/>
            </w:tcBorders>
            <w:vAlign w:val="center"/>
          </w:tcPr>
          <w:p w14:paraId="1F98509C"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(n=124,563)</w:t>
            </w:r>
          </w:p>
        </w:tc>
        <w:tc>
          <w:tcPr>
            <w:tcW w:w="119" w:type="pct"/>
            <w:tcBorders>
              <w:top w:val="nil"/>
              <w:left w:val="single" w:sz="12" w:space="0" w:color="auto"/>
              <w:bottom w:val="nil"/>
              <w:right w:val="single" w:sz="12" w:space="0" w:color="auto"/>
            </w:tcBorders>
            <w:vAlign w:val="center"/>
          </w:tcPr>
          <w:p w14:paraId="31593BAD" w14:textId="77777777" w:rsidR="00546DFC" w:rsidRPr="00162E40" w:rsidRDefault="00546DFC" w:rsidP="00322E05">
            <w:pPr>
              <w:spacing w:line="360" w:lineRule="auto"/>
              <w:jc w:val="center"/>
              <w:rPr>
                <w:rFonts w:ascii="Times New Roman" w:hAnsi="Times New Roman" w:cs="Times New Roman"/>
                <w:b/>
                <w:bCs/>
                <w:sz w:val="16"/>
                <w:szCs w:val="16"/>
              </w:rPr>
            </w:pPr>
          </w:p>
        </w:tc>
        <w:tc>
          <w:tcPr>
            <w:tcW w:w="1677" w:type="pct"/>
            <w:gridSpan w:val="3"/>
            <w:tcBorders>
              <w:top w:val="single" w:sz="12" w:space="0" w:color="auto"/>
              <w:left w:val="single" w:sz="12" w:space="0" w:color="auto"/>
              <w:bottom w:val="single" w:sz="12" w:space="0" w:color="auto"/>
              <w:right w:val="single" w:sz="12" w:space="0" w:color="auto"/>
            </w:tcBorders>
            <w:vAlign w:val="center"/>
          </w:tcPr>
          <w:p w14:paraId="47532EDE"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(n=124,973)</w:t>
            </w:r>
          </w:p>
        </w:tc>
      </w:tr>
      <w:tr w:rsidR="00B220A6" w:rsidRPr="00162E40" w14:paraId="4E5C7481" w14:textId="77777777" w:rsidTr="00B220A6">
        <w:trPr>
          <w:trHeight w:val="170"/>
        </w:trPr>
        <w:tc>
          <w:tcPr>
            <w:tcW w:w="1567" w:type="pct"/>
            <w:gridSpan w:val="3"/>
            <w:tcBorders>
              <w:top w:val="single" w:sz="12" w:space="0" w:color="auto"/>
              <w:left w:val="single" w:sz="12" w:space="0" w:color="auto"/>
              <w:bottom w:val="single" w:sz="12" w:space="0" w:color="auto"/>
              <w:right w:val="single" w:sz="12" w:space="0" w:color="auto"/>
            </w:tcBorders>
            <w:vAlign w:val="center"/>
          </w:tcPr>
          <w:p w14:paraId="08B064CF" w14:textId="77777777" w:rsidR="00B220A6" w:rsidRPr="00162E40" w:rsidRDefault="00B220A6" w:rsidP="00060920">
            <w:pPr>
              <w:spacing w:line="360" w:lineRule="auto"/>
              <w:jc w:val="right"/>
              <w:rPr>
                <w:rFonts w:ascii="Times New Roman" w:hAnsi="Times New Roman" w:cs="Times New Roman"/>
                <w:sz w:val="16"/>
                <w:szCs w:val="16"/>
              </w:rPr>
            </w:pPr>
          </w:p>
        </w:tc>
        <w:tc>
          <w:tcPr>
            <w:tcW w:w="443" w:type="pct"/>
            <w:tcBorders>
              <w:top w:val="single" w:sz="12" w:space="0" w:color="auto"/>
              <w:left w:val="single" w:sz="12" w:space="0" w:color="auto"/>
              <w:bottom w:val="single" w:sz="12" w:space="0" w:color="auto"/>
            </w:tcBorders>
            <w:vAlign w:val="center"/>
          </w:tcPr>
          <w:p w14:paraId="72182074" w14:textId="77777777" w:rsidR="00B220A6" w:rsidRPr="00162E40"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658" w:type="pct"/>
            <w:tcBorders>
              <w:top w:val="single" w:sz="12" w:space="0" w:color="auto"/>
              <w:bottom w:val="single" w:sz="12" w:space="0" w:color="auto"/>
            </w:tcBorders>
            <w:vAlign w:val="center"/>
          </w:tcPr>
          <w:p w14:paraId="22A1F861" w14:textId="77777777" w:rsidR="00B220A6" w:rsidRPr="00162E40"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w:t>
            </w:r>
          </w:p>
          <w:p w14:paraId="3AC26CFE" w14:textId="66105216" w:rsidR="00B220A6" w:rsidRPr="00162E40"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Row %)</w:t>
            </w:r>
          </w:p>
        </w:tc>
        <w:tc>
          <w:tcPr>
            <w:tcW w:w="536" w:type="pct"/>
            <w:tcBorders>
              <w:top w:val="single" w:sz="12" w:space="0" w:color="auto"/>
              <w:bottom w:val="single" w:sz="12" w:space="0" w:color="auto"/>
              <w:right w:val="single" w:sz="12" w:space="0" w:color="auto"/>
            </w:tcBorders>
            <w:vAlign w:val="center"/>
          </w:tcPr>
          <w:p w14:paraId="4FDC1840" w14:textId="77777777" w:rsidR="00B220A6" w:rsidRPr="00162E40"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19" w:type="pct"/>
            <w:tcBorders>
              <w:top w:val="nil"/>
              <w:left w:val="single" w:sz="12" w:space="0" w:color="auto"/>
              <w:bottom w:val="nil"/>
              <w:right w:val="single" w:sz="12" w:space="0" w:color="auto"/>
            </w:tcBorders>
            <w:vAlign w:val="center"/>
          </w:tcPr>
          <w:p w14:paraId="499B3022" w14:textId="77777777" w:rsidR="00B220A6" w:rsidRPr="00162E40" w:rsidRDefault="00B220A6" w:rsidP="00322E05">
            <w:pPr>
              <w:spacing w:line="360" w:lineRule="auto"/>
              <w:jc w:val="center"/>
              <w:rPr>
                <w:rFonts w:ascii="Times New Roman" w:hAnsi="Times New Roman" w:cs="Times New Roman"/>
                <w:sz w:val="16"/>
                <w:szCs w:val="16"/>
              </w:rPr>
            </w:pPr>
          </w:p>
        </w:tc>
        <w:tc>
          <w:tcPr>
            <w:tcW w:w="443" w:type="pct"/>
            <w:tcBorders>
              <w:top w:val="single" w:sz="12" w:space="0" w:color="auto"/>
              <w:left w:val="single" w:sz="12" w:space="0" w:color="auto"/>
              <w:bottom w:val="single" w:sz="12" w:space="0" w:color="auto"/>
            </w:tcBorders>
            <w:vAlign w:val="center"/>
          </w:tcPr>
          <w:p w14:paraId="61925CDE" w14:textId="77777777" w:rsidR="00B220A6" w:rsidRPr="00162E40"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700" w:type="pct"/>
            <w:tcBorders>
              <w:top w:val="single" w:sz="12" w:space="0" w:color="auto"/>
              <w:bottom w:val="single" w:sz="12" w:space="0" w:color="auto"/>
            </w:tcBorders>
            <w:vAlign w:val="center"/>
          </w:tcPr>
          <w:p w14:paraId="4701ACA8" w14:textId="77777777" w:rsidR="00B220A6" w:rsidRPr="00162E40"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w:t>
            </w:r>
          </w:p>
          <w:p w14:paraId="2649741C" w14:textId="1B29FFA5" w:rsidR="00B220A6" w:rsidRPr="00162E40"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w:t>
            </w:r>
            <w:r>
              <w:rPr>
                <w:rFonts w:ascii="Times New Roman" w:hAnsi="Times New Roman" w:cs="Times New Roman"/>
                <w:sz w:val="16"/>
                <w:szCs w:val="16"/>
              </w:rPr>
              <w:t xml:space="preserve"> </w:t>
            </w:r>
            <w:r w:rsidRPr="00162E40">
              <w:rPr>
                <w:rFonts w:ascii="Times New Roman" w:hAnsi="Times New Roman" w:cs="Times New Roman"/>
                <w:sz w:val="16"/>
                <w:szCs w:val="16"/>
              </w:rPr>
              <w:t>Row %)</w:t>
            </w:r>
          </w:p>
        </w:tc>
        <w:tc>
          <w:tcPr>
            <w:tcW w:w="534" w:type="pct"/>
            <w:tcBorders>
              <w:top w:val="single" w:sz="12" w:space="0" w:color="auto"/>
              <w:bottom w:val="single" w:sz="12" w:space="0" w:color="auto"/>
              <w:right w:val="single" w:sz="12" w:space="0" w:color="auto"/>
            </w:tcBorders>
            <w:vAlign w:val="center"/>
          </w:tcPr>
          <w:p w14:paraId="6AF83029" w14:textId="77777777" w:rsidR="00B220A6" w:rsidRPr="00162E40" w:rsidRDefault="00B220A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B220A6" w:rsidRPr="00162E40" w14:paraId="3D7FBDF4" w14:textId="77777777" w:rsidTr="00A83B84">
        <w:trPr>
          <w:trHeight w:val="170"/>
        </w:trPr>
        <w:tc>
          <w:tcPr>
            <w:tcW w:w="244" w:type="pct"/>
            <w:vMerge w:val="restart"/>
            <w:tcBorders>
              <w:top w:val="single" w:sz="12" w:space="0" w:color="auto"/>
              <w:left w:val="single" w:sz="12" w:space="0" w:color="auto"/>
            </w:tcBorders>
            <w:vAlign w:val="center"/>
          </w:tcPr>
          <w:p w14:paraId="4BEE4A0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Sex</w:t>
            </w:r>
          </w:p>
        </w:tc>
        <w:tc>
          <w:tcPr>
            <w:tcW w:w="367" w:type="pct"/>
            <w:vMerge w:val="restart"/>
            <w:tcBorders>
              <w:top w:val="single" w:sz="12" w:space="0" w:color="auto"/>
            </w:tcBorders>
            <w:vAlign w:val="center"/>
          </w:tcPr>
          <w:p w14:paraId="0F9A2411"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Female</w:t>
            </w:r>
          </w:p>
        </w:tc>
        <w:tc>
          <w:tcPr>
            <w:tcW w:w="956" w:type="pct"/>
            <w:tcBorders>
              <w:top w:val="single" w:sz="12" w:space="0" w:color="auto"/>
              <w:right w:val="single" w:sz="12" w:space="0" w:color="auto"/>
            </w:tcBorders>
            <w:vAlign w:val="center"/>
          </w:tcPr>
          <w:p w14:paraId="276664E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43" w:type="pct"/>
            <w:tcBorders>
              <w:top w:val="single" w:sz="12" w:space="0" w:color="auto"/>
              <w:left w:val="single" w:sz="12" w:space="0" w:color="auto"/>
            </w:tcBorders>
            <w:vAlign w:val="center"/>
          </w:tcPr>
          <w:p w14:paraId="1E392199"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53,733</w:t>
            </w:r>
          </w:p>
        </w:tc>
        <w:tc>
          <w:tcPr>
            <w:tcW w:w="658" w:type="pct"/>
            <w:tcBorders>
              <w:top w:val="nil"/>
            </w:tcBorders>
            <w:vAlign w:val="center"/>
          </w:tcPr>
          <w:p w14:paraId="5B0E4462"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94,628,961</w:t>
            </w:r>
          </w:p>
          <w:p w14:paraId="10CAA8DA" w14:textId="354114C4"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(79.6%)</w:t>
            </w:r>
          </w:p>
        </w:tc>
        <w:tc>
          <w:tcPr>
            <w:tcW w:w="536" w:type="pct"/>
            <w:tcBorders>
              <w:top w:val="nil"/>
              <w:right w:val="single" w:sz="12" w:space="0" w:color="auto"/>
            </w:tcBorders>
            <w:vAlign w:val="center"/>
          </w:tcPr>
          <w:p w14:paraId="49BC647F"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0.2308</w:t>
            </w:r>
          </w:p>
        </w:tc>
        <w:tc>
          <w:tcPr>
            <w:tcW w:w="119" w:type="pct"/>
            <w:tcBorders>
              <w:top w:val="nil"/>
              <w:left w:val="single" w:sz="12" w:space="0" w:color="auto"/>
              <w:bottom w:val="nil"/>
              <w:right w:val="single" w:sz="12" w:space="0" w:color="auto"/>
            </w:tcBorders>
            <w:vAlign w:val="center"/>
          </w:tcPr>
          <w:p w14:paraId="5B6849E8" w14:textId="77777777" w:rsidR="00B220A6" w:rsidRPr="00162E40" w:rsidRDefault="00B220A6" w:rsidP="00060920">
            <w:pPr>
              <w:spacing w:line="360" w:lineRule="auto"/>
              <w:jc w:val="right"/>
              <w:rPr>
                <w:rFonts w:ascii="Times New Roman" w:hAnsi="Times New Roman" w:cs="Times New Roman"/>
                <w:sz w:val="16"/>
                <w:szCs w:val="16"/>
              </w:rPr>
            </w:pPr>
          </w:p>
        </w:tc>
        <w:tc>
          <w:tcPr>
            <w:tcW w:w="443" w:type="pct"/>
            <w:tcBorders>
              <w:top w:val="single" w:sz="12" w:space="0" w:color="auto"/>
              <w:left w:val="single" w:sz="12" w:space="0" w:color="auto"/>
            </w:tcBorders>
            <w:vAlign w:val="center"/>
          </w:tcPr>
          <w:p w14:paraId="4AE82717"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65,299</w:t>
            </w:r>
          </w:p>
        </w:tc>
        <w:tc>
          <w:tcPr>
            <w:tcW w:w="700" w:type="pct"/>
            <w:tcBorders>
              <w:top w:val="single" w:sz="12" w:space="0" w:color="auto"/>
            </w:tcBorders>
            <w:vAlign w:val="center"/>
          </w:tcPr>
          <w:p w14:paraId="49F4F440"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115,167,025</w:t>
            </w:r>
          </w:p>
          <w:p w14:paraId="47308714" w14:textId="1CC6630B"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(96.5%)</w:t>
            </w:r>
          </w:p>
        </w:tc>
        <w:tc>
          <w:tcPr>
            <w:tcW w:w="534" w:type="pct"/>
            <w:tcBorders>
              <w:top w:val="single" w:sz="12" w:space="0" w:color="auto"/>
              <w:right w:val="single" w:sz="12" w:space="0" w:color="auto"/>
            </w:tcBorders>
            <w:vAlign w:val="center"/>
          </w:tcPr>
          <w:p w14:paraId="2BBAEF6C"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0.0995</w:t>
            </w:r>
          </w:p>
        </w:tc>
      </w:tr>
      <w:tr w:rsidR="00B220A6" w:rsidRPr="00162E40" w14:paraId="3BF10367" w14:textId="77777777" w:rsidTr="006759E5">
        <w:trPr>
          <w:trHeight w:val="170"/>
        </w:trPr>
        <w:tc>
          <w:tcPr>
            <w:tcW w:w="244" w:type="pct"/>
            <w:vMerge/>
            <w:tcBorders>
              <w:left w:val="single" w:sz="12" w:space="0" w:color="auto"/>
            </w:tcBorders>
            <w:vAlign w:val="center"/>
          </w:tcPr>
          <w:p w14:paraId="68A70A90" w14:textId="77777777" w:rsidR="00B220A6" w:rsidRPr="00162E40" w:rsidRDefault="00B220A6" w:rsidP="00060920">
            <w:pPr>
              <w:spacing w:line="360" w:lineRule="auto"/>
              <w:jc w:val="right"/>
              <w:rPr>
                <w:rFonts w:ascii="Times New Roman" w:hAnsi="Times New Roman" w:cs="Times New Roman"/>
                <w:sz w:val="16"/>
                <w:szCs w:val="16"/>
              </w:rPr>
            </w:pPr>
          </w:p>
        </w:tc>
        <w:tc>
          <w:tcPr>
            <w:tcW w:w="367" w:type="pct"/>
            <w:vMerge/>
            <w:vAlign w:val="center"/>
          </w:tcPr>
          <w:p w14:paraId="6B4D16BE" w14:textId="77777777" w:rsidR="00B220A6" w:rsidRPr="00162E40" w:rsidRDefault="00B220A6" w:rsidP="00060920">
            <w:pPr>
              <w:spacing w:line="360" w:lineRule="auto"/>
              <w:jc w:val="right"/>
              <w:rPr>
                <w:rFonts w:ascii="Times New Roman" w:hAnsi="Times New Roman" w:cs="Times New Roman"/>
                <w:sz w:val="16"/>
                <w:szCs w:val="16"/>
              </w:rPr>
            </w:pPr>
          </w:p>
        </w:tc>
        <w:tc>
          <w:tcPr>
            <w:tcW w:w="956" w:type="pct"/>
            <w:tcBorders>
              <w:bottom w:val="single" w:sz="4" w:space="0" w:color="auto"/>
              <w:right w:val="single" w:sz="12" w:space="0" w:color="auto"/>
            </w:tcBorders>
            <w:vAlign w:val="center"/>
          </w:tcPr>
          <w:p w14:paraId="076E6E77"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43" w:type="pct"/>
            <w:tcBorders>
              <w:left w:val="single" w:sz="12" w:space="0" w:color="auto"/>
              <w:bottom w:val="single" w:sz="4" w:space="0" w:color="auto"/>
            </w:tcBorders>
            <w:vAlign w:val="center"/>
          </w:tcPr>
          <w:p w14:paraId="32906D06"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11,847</w:t>
            </w:r>
          </w:p>
        </w:tc>
        <w:tc>
          <w:tcPr>
            <w:tcW w:w="658" w:type="pct"/>
            <w:tcBorders>
              <w:bottom w:val="single" w:sz="4" w:space="0" w:color="auto"/>
            </w:tcBorders>
            <w:vAlign w:val="center"/>
          </w:tcPr>
          <w:p w14:paraId="7F93F524"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20,975,899</w:t>
            </w:r>
          </w:p>
          <w:p w14:paraId="69B355F2" w14:textId="01D26D8C"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(17.6%)</w:t>
            </w:r>
          </w:p>
        </w:tc>
        <w:tc>
          <w:tcPr>
            <w:tcW w:w="536" w:type="pct"/>
            <w:tcBorders>
              <w:bottom w:val="single" w:sz="4" w:space="0" w:color="auto"/>
              <w:right w:val="single" w:sz="12" w:space="0" w:color="auto"/>
            </w:tcBorders>
            <w:vAlign w:val="center"/>
          </w:tcPr>
          <w:p w14:paraId="1FF50BCB"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0.2122</w:t>
            </w:r>
          </w:p>
        </w:tc>
        <w:tc>
          <w:tcPr>
            <w:tcW w:w="119" w:type="pct"/>
            <w:tcBorders>
              <w:top w:val="nil"/>
              <w:left w:val="single" w:sz="12" w:space="0" w:color="auto"/>
              <w:bottom w:val="nil"/>
              <w:right w:val="single" w:sz="12" w:space="0" w:color="auto"/>
            </w:tcBorders>
            <w:vAlign w:val="center"/>
          </w:tcPr>
          <w:p w14:paraId="16D22D49" w14:textId="77777777" w:rsidR="00B220A6" w:rsidRPr="00162E40" w:rsidRDefault="00B220A6" w:rsidP="00060920">
            <w:pPr>
              <w:spacing w:line="360" w:lineRule="auto"/>
              <w:jc w:val="right"/>
              <w:rPr>
                <w:rFonts w:ascii="Times New Roman" w:hAnsi="Times New Roman" w:cs="Times New Roman"/>
                <w:sz w:val="16"/>
                <w:szCs w:val="16"/>
              </w:rPr>
            </w:pPr>
          </w:p>
        </w:tc>
        <w:tc>
          <w:tcPr>
            <w:tcW w:w="443" w:type="pct"/>
            <w:tcBorders>
              <w:left w:val="single" w:sz="12" w:space="0" w:color="auto"/>
              <w:bottom w:val="single" w:sz="4" w:space="0" w:color="auto"/>
            </w:tcBorders>
            <w:vAlign w:val="center"/>
          </w:tcPr>
          <w:p w14:paraId="1820086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1,984</w:t>
            </w:r>
          </w:p>
        </w:tc>
        <w:tc>
          <w:tcPr>
            <w:tcW w:w="700" w:type="pct"/>
            <w:tcBorders>
              <w:bottom w:val="single" w:sz="4" w:space="0" w:color="auto"/>
            </w:tcBorders>
            <w:vAlign w:val="center"/>
          </w:tcPr>
          <w:p w14:paraId="5D6BF23E"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3,375,385</w:t>
            </w:r>
          </w:p>
          <w:p w14:paraId="1FEE80A7" w14:textId="00C15174"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(2.8%)</w:t>
            </w:r>
          </w:p>
        </w:tc>
        <w:tc>
          <w:tcPr>
            <w:tcW w:w="534" w:type="pct"/>
            <w:tcBorders>
              <w:bottom w:val="single" w:sz="4" w:space="0" w:color="auto"/>
              <w:right w:val="single" w:sz="12" w:space="0" w:color="auto"/>
            </w:tcBorders>
            <w:vAlign w:val="center"/>
          </w:tcPr>
          <w:p w14:paraId="1BCA5379"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0.0962</w:t>
            </w:r>
          </w:p>
        </w:tc>
      </w:tr>
      <w:tr w:rsidR="00B220A6" w:rsidRPr="00162E40" w14:paraId="77F07DF9" w14:textId="77777777" w:rsidTr="006759E5">
        <w:trPr>
          <w:trHeight w:val="170"/>
        </w:trPr>
        <w:tc>
          <w:tcPr>
            <w:tcW w:w="244" w:type="pct"/>
            <w:vMerge/>
            <w:tcBorders>
              <w:left w:val="single" w:sz="12" w:space="0" w:color="auto"/>
            </w:tcBorders>
            <w:vAlign w:val="center"/>
          </w:tcPr>
          <w:p w14:paraId="281C53F8" w14:textId="77777777" w:rsidR="00B220A6" w:rsidRPr="00162E40" w:rsidRDefault="00B220A6" w:rsidP="00060920">
            <w:pPr>
              <w:spacing w:line="360" w:lineRule="auto"/>
              <w:jc w:val="right"/>
              <w:rPr>
                <w:rFonts w:ascii="Times New Roman" w:hAnsi="Times New Roman" w:cs="Times New Roman"/>
                <w:sz w:val="16"/>
                <w:szCs w:val="16"/>
              </w:rPr>
            </w:pPr>
          </w:p>
        </w:tc>
        <w:tc>
          <w:tcPr>
            <w:tcW w:w="367" w:type="pct"/>
            <w:vMerge/>
            <w:tcBorders>
              <w:bottom w:val="single" w:sz="12" w:space="0" w:color="auto"/>
            </w:tcBorders>
            <w:vAlign w:val="center"/>
          </w:tcPr>
          <w:p w14:paraId="61CE2ADB" w14:textId="77777777" w:rsidR="00B220A6" w:rsidRPr="00162E40" w:rsidRDefault="00B220A6" w:rsidP="00060920">
            <w:pPr>
              <w:spacing w:line="360" w:lineRule="auto"/>
              <w:jc w:val="right"/>
              <w:rPr>
                <w:rFonts w:ascii="Times New Roman" w:hAnsi="Times New Roman" w:cs="Times New Roman"/>
                <w:sz w:val="16"/>
                <w:szCs w:val="16"/>
              </w:rPr>
            </w:pPr>
          </w:p>
        </w:tc>
        <w:tc>
          <w:tcPr>
            <w:tcW w:w="956" w:type="pct"/>
            <w:tcBorders>
              <w:bottom w:val="single" w:sz="12" w:space="0" w:color="auto"/>
              <w:right w:val="single" w:sz="12" w:space="0" w:color="auto"/>
            </w:tcBorders>
            <w:vAlign w:val="center"/>
          </w:tcPr>
          <w:p w14:paraId="3D4F04A0"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43" w:type="pct"/>
            <w:tcBorders>
              <w:left w:val="single" w:sz="12" w:space="0" w:color="auto"/>
              <w:bottom w:val="single" w:sz="12" w:space="0" w:color="auto"/>
            </w:tcBorders>
            <w:vAlign w:val="center"/>
          </w:tcPr>
          <w:p w14:paraId="1B714BA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1,978</w:t>
            </w:r>
          </w:p>
        </w:tc>
        <w:tc>
          <w:tcPr>
            <w:tcW w:w="658" w:type="pct"/>
            <w:tcBorders>
              <w:bottom w:val="single" w:sz="12" w:space="0" w:color="auto"/>
            </w:tcBorders>
            <w:vAlign w:val="center"/>
          </w:tcPr>
          <w:p w14:paraId="1A7B30FB"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3,319,794</w:t>
            </w:r>
          </w:p>
          <w:p w14:paraId="646F7A10" w14:textId="135E8E76"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(2.8%)</w:t>
            </w:r>
          </w:p>
        </w:tc>
        <w:tc>
          <w:tcPr>
            <w:tcW w:w="536" w:type="pct"/>
            <w:tcBorders>
              <w:bottom w:val="single" w:sz="12" w:space="0" w:color="auto"/>
              <w:right w:val="single" w:sz="12" w:space="0" w:color="auto"/>
            </w:tcBorders>
            <w:vAlign w:val="center"/>
          </w:tcPr>
          <w:p w14:paraId="23AAAD74"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0.0826</w:t>
            </w:r>
          </w:p>
        </w:tc>
        <w:tc>
          <w:tcPr>
            <w:tcW w:w="119" w:type="pct"/>
            <w:tcBorders>
              <w:top w:val="nil"/>
              <w:left w:val="single" w:sz="12" w:space="0" w:color="auto"/>
              <w:bottom w:val="nil"/>
              <w:right w:val="single" w:sz="12" w:space="0" w:color="auto"/>
            </w:tcBorders>
            <w:vAlign w:val="center"/>
          </w:tcPr>
          <w:p w14:paraId="65CCF55C" w14:textId="77777777" w:rsidR="00B220A6" w:rsidRPr="00162E40" w:rsidRDefault="00B220A6" w:rsidP="00060920">
            <w:pPr>
              <w:spacing w:line="360" w:lineRule="auto"/>
              <w:jc w:val="right"/>
              <w:rPr>
                <w:rFonts w:ascii="Times New Roman" w:hAnsi="Times New Roman" w:cs="Times New Roman"/>
                <w:sz w:val="16"/>
                <w:szCs w:val="16"/>
              </w:rPr>
            </w:pPr>
          </w:p>
        </w:tc>
        <w:tc>
          <w:tcPr>
            <w:tcW w:w="443" w:type="pct"/>
            <w:tcBorders>
              <w:left w:val="single" w:sz="12" w:space="0" w:color="auto"/>
              <w:bottom w:val="single" w:sz="12" w:space="0" w:color="auto"/>
            </w:tcBorders>
            <w:vAlign w:val="center"/>
          </w:tcPr>
          <w:p w14:paraId="02EDA96F"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475</w:t>
            </w:r>
          </w:p>
        </w:tc>
        <w:tc>
          <w:tcPr>
            <w:tcW w:w="700" w:type="pct"/>
            <w:tcBorders>
              <w:bottom w:val="single" w:sz="12" w:space="0" w:color="auto"/>
            </w:tcBorders>
            <w:vAlign w:val="center"/>
          </w:tcPr>
          <w:p w14:paraId="7ABB65C7"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766,543</w:t>
            </w:r>
          </w:p>
          <w:p w14:paraId="7289C716" w14:textId="2D8BFBA3"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w:t>
            </w:r>
          </w:p>
        </w:tc>
        <w:tc>
          <w:tcPr>
            <w:tcW w:w="534" w:type="pct"/>
            <w:tcBorders>
              <w:bottom w:val="single" w:sz="12" w:space="0" w:color="auto"/>
              <w:right w:val="single" w:sz="12" w:space="0" w:color="auto"/>
            </w:tcBorders>
            <w:vAlign w:val="center"/>
          </w:tcPr>
          <w:p w14:paraId="2AA786F0"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0.0327</w:t>
            </w:r>
          </w:p>
        </w:tc>
      </w:tr>
      <w:tr w:rsidR="00B220A6" w:rsidRPr="00162E40" w14:paraId="4B453C07" w14:textId="77777777" w:rsidTr="006759E5">
        <w:trPr>
          <w:trHeight w:val="170"/>
        </w:trPr>
        <w:tc>
          <w:tcPr>
            <w:tcW w:w="244" w:type="pct"/>
            <w:vMerge/>
            <w:tcBorders>
              <w:left w:val="single" w:sz="12" w:space="0" w:color="auto"/>
            </w:tcBorders>
            <w:vAlign w:val="center"/>
          </w:tcPr>
          <w:p w14:paraId="601DC306" w14:textId="77777777" w:rsidR="00B220A6" w:rsidRPr="00162E40" w:rsidRDefault="00B220A6" w:rsidP="00060920">
            <w:pPr>
              <w:spacing w:line="360" w:lineRule="auto"/>
              <w:jc w:val="right"/>
              <w:rPr>
                <w:rFonts w:ascii="Times New Roman" w:hAnsi="Times New Roman" w:cs="Times New Roman"/>
                <w:sz w:val="16"/>
                <w:szCs w:val="16"/>
              </w:rPr>
            </w:pPr>
          </w:p>
        </w:tc>
        <w:tc>
          <w:tcPr>
            <w:tcW w:w="367" w:type="pct"/>
            <w:vMerge w:val="restart"/>
            <w:tcBorders>
              <w:top w:val="single" w:sz="12" w:space="0" w:color="auto"/>
            </w:tcBorders>
            <w:vAlign w:val="center"/>
          </w:tcPr>
          <w:p w14:paraId="70CFA9E6"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Male</w:t>
            </w:r>
          </w:p>
        </w:tc>
        <w:tc>
          <w:tcPr>
            <w:tcW w:w="956" w:type="pct"/>
            <w:tcBorders>
              <w:top w:val="single" w:sz="12" w:space="0" w:color="auto"/>
              <w:right w:val="single" w:sz="12" w:space="0" w:color="auto"/>
            </w:tcBorders>
            <w:vAlign w:val="center"/>
          </w:tcPr>
          <w:p w14:paraId="69B5CBE5"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43" w:type="pct"/>
            <w:tcBorders>
              <w:top w:val="single" w:sz="12" w:space="0" w:color="auto"/>
              <w:left w:val="single" w:sz="12" w:space="0" w:color="auto"/>
            </w:tcBorders>
            <w:vAlign w:val="center"/>
          </w:tcPr>
          <w:p w14:paraId="7E5C0D65"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41,243</w:t>
            </w:r>
          </w:p>
        </w:tc>
        <w:tc>
          <w:tcPr>
            <w:tcW w:w="658" w:type="pct"/>
            <w:tcBorders>
              <w:top w:val="single" w:sz="12" w:space="0" w:color="auto"/>
            </w:tcBorders>
            <w:vAlign w:val="center"/>
          </w:tcPr>
          <w:p w14:paraId="6DDD2326"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80,806,727</w:t>
            </w:r>
          </w:p>
          <w:p w14:paraId="2C7AC98A" w14:textId="6E415A76"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(72.5%)</w:t>
            </w:r>
          </w:p>
        </w:tc>
        <w:tc>
          <w:tcPr>
            <w:tcW w:w="536" w:type="pct"/>
            <w:tcBorders>
              <w:top w:val="single" w:sz="12" w:space="0" w:color="auto"/>
              <w:right w:val="single" w:sz="12" w:space="0" w:color="auto"/>
            </w:tcBorders>
            <w:vAlign w:val="center"/>
          </w:tcPr>
          <w:p w14:paraId="7D9271B2"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0.2442</w:t>
            </w:r>
          </w:p>
        </w:tc>
        <w:tc>
          <w:tcPr>
            <w:tcW w:w="119" w:type="pct"/>
            <w:tcBorders>
              <w:top w:val="nil"/>
              <w:left w:val="single" w:sz="12" w:space="0" w:color="auto"/>
              <w:bottom w:val="nil"/>
              <w:right w:val="single" w:sz="12" w:space="0" w:color="auto"/>
            </w:tcBorders>
            <w:vAlign w:val="center"/>
          </w:tcPr>
          <w:p w14:paraId="7620AD33" w14:textId="77777777" w:rsidR="00B220A6" w:rsidRPr="00162E40" w:rsidRDefault="00B220A6" w:rsidP="00060920">
            <w:pPr>
              <w:spacing w:line="360" w:lineRule="auto"/>
              <w:jc w:val="right"/>
              <w:rPr>
                <w:rFonts w:ascii="Times New Roman" w:hAnsi="Times New Roman" w:cs="Times New Roman"/>
                <w:sz w:val="16"/>
                <w:szCs w:val="16"/>
              </w:rPr>
            </w:pPr>
          </w:p>
        </w:tc>
        <w:tc>
          <w:tcPr>
            <w:tcW w:w="443" w:type="pct"/>
            <w:tcBorders>
              <w:top w:val="single" w:sz="12" w:space="0" w:color="auto"/>
              <w:left w:val="single" w:sz="12" w:space="0" w:color="auto"/>
            </w:tcBorders>
            <w:vAlign w:val="center"/>
          </w:tcPr>
          <w:p w14:paraId="5EA1815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54,142</w:t>
            </w:r>
          </w:p>
        </w:tc>
        <w:tc>
          <w:tcPr>
            <w:tcW w:w="700" w:type="pct"/>
            <w:tcBorders>
              <w:top w:val="single" w:sz="12" w:space="0" w:color="auto"/>
            </w:tcBorders>
            <w:vAlign w:val="center"/>
          </w:tcPr>
          <w:p w14:paraId="0D6F2329"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106,288,910</w:t>
            </w:r>
          </w:p>
          <w:p w14:paraId="74EB3A78" w14:textId="5C384066"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(95.0%)</w:t>
            </w:r>
          </w:p>
        </w:tc>
        <w:tc>
          <w:tcPr>
            <w:tcW w:w="534" w:type="pct"/>
            <w:tcBorders>
              <w:top w:val="single" w:sz="12" w:space="0" w:color="auto"/>
              <w:right w:val="single" w:sz="12" w:space="0" w:color="auto"/>
            </w:tcBorders>
            <w:vAlign w:val="center"/>
          </w:tcPr>
          <w:p w14:paraId="7F2F0E51"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0.1320</w:t>
            </w:r>
          </w:p>
        </w:tc>
      </w:tr>
      <w:tr w:rsidR="00B220A6" w:rsidRPr="00162E40" w14:paraId="6A946919" w14:textId="77777777" w:rsidTr="00A83B84">
        <w:trPr>
          <w:trHeight w:val="170"/>
        </w:trPr>
        <w:tc>
          <w:tcPr>
            <w:tcW w:w="244" w:type="pct"/>
            <w:vMerge/>
            <w:tcBorders>
              <w:left w:val="single" w:sz="12" w:space="0" w:color="auto"/>
            </w:tcBorders>
            <w:vAlign w:val="center"/>
          </w:tcPr>
          <w:p w14:paraId="3A1CA319" w14:textId="77777777" w:rsidR="00B220A6" w:rsidRPr="00162E40" w:rsidRDefault="00B220A6" w:rsidP="00060920">
            <w:pPr>
              <w:spacing w:line="360" w:lineRule="auto"/>
              <w:jc w:val="right"/>
              <w:rPr>
                <w:rFonts w:ascii="Times New Roman" w:hAnsi="Times New Roman" w:cs="Times New Roman"/>
                <w:sz w:val="16"/>
                <w:szCs w:val="16"/>
              </w:rPr>
            </w:pPr>
          </w:p>
        </w:tc>
        <w:tc>
          <w:tcPr>
            <w:tcW w:w="367" w:type="pct"/>
            <w:vMerge/>
            <w:vAlign w:val="center"/>
          </w:tcPr>
          <w:p w14:paraId="77A9C5A7" w14:textId="77777777" w:rsidR="00B220A6" w:rsidRPr="00162E40" w:rsidRDefault="00B220A6" w:rsidP="00060920">
            <w:pPr>
              <w:spacing w:line="360" w:lineRule="auto"/>
              <w:jc w:val="right"/>
              <w:rPr>
                <w:rFonts w:ascii="Times New Roman" w:hAnsi="Times New Roman" w:cs="Times New Roman"/>
                <w:sz w:val="16"/>
                <w:szCs w:val="16"/>
              </w:rPr>
            </w:pPr>
          </w:p>
        </w:tc>
        <w:tc>
          <w:tcPr>
            <w:tcW w:w="956" w:type="pct"/>
            <w:tcBorders>
              <w:right w:val="single" w:sz="12" w:space="0" w:color="auto"/>
            </w:tcBorders>
            <w:vAlign w:val="center"/>
          </w:tcPr>
          <w:p w14:paraId="47109420"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43" w:type="pct"/>
            <w:tcBorders>
              <w:left w:val="single" w:sz="12" w:space="0" w:color="auto"/>
            </w:tcBorders>
            <w:vAlign w:val="center"/>
          </w:tcPr>
          <w:p w14:paraId="620F5E39"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13,135</w:t>
            </w:r>
          </w:p>
        </w:tc>
        <w:tc>
          <w:tcPr>
            <w:tcW w:w="658" w:type="pct"/>
            <w:vAlign w:val="center"/>
          </w:tcPr>
          <w:p w14:paraId="32939BD0"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25,724,741</w:t>
            </w:r>
          </w:p>
          <w:p w14:paraId="029E9F4E" w14:textId="750B79AB"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(23.1%)</w:t>
            </w:r>
          </w:p>
        </w:tc>
        <w:tc>
          <w:tcPr>
            <w:tcW w:w="536" w:type="pct"/>
            <w:tcBorders>
              <w:right w:val="single" w:sz="12" w:space="0" w:color="auto"/>
            </w:tcBorders>
            <w:vAlign w:val="center"/>
          </w:tcPr>
          <w:p w14:paraId="1A522AB6"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0.2225</w:t>
            </w:r>
          </w:p>
        </w:tc>
        <w:tc>
          <w:tcPr>
            <w:tcW w:w="119" w:type="pct"/>
            <w:tcBorders>
              <w:top w:val="nil"/>
              <w:left w:val="single" w:sz="12" w:space="0" w:color="auto"/>
              <w:bottom w:val="nil"/>
              <w:right w:val="single" w:sz="12" w:space="0" w:color="auto"/>
            </w:tcBorders>
            <w:vAlign w:val="center"/>
          </w:tcPr>
          <w:p w14:paraId="5D3D4483" w14:textId="77777777" w:rsidR="00B220A6" w:rsidRPr="00162E40" w:rsidRDefault="00B220A6" w:rsidP="00060920">
            <w:pPr>
              <w:spacing w:line="360" w:lineRule="auto"/>
              <w:jc w:val="right"/>
              <w:rPr>
                <w:rFonts w:ascii="Times New Roman" w:hAnsi="Times New Roman" w:cs="Times New Roman"/>
                <w:sz w:val="16"/>
                <w:szCs w:val="16"/>
              </w:rPr>
            </w:pPr>
          </w:p>
        </w:tc>
        <w:tc>
          <w:tcPr>
            <w:tcW w:w="443" w:type="pct"/>
            <w:tcBorders>
              <w:left w:val="single" w:sz="12" w:space="0" w:color="auto"/>
            </w:tcBorders>
            <w:vAlign w:val="center"/>
          </w:tcPr>
          <w:p w14:paraId="127A2F82"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2,416</w:t>
            </w:r>
          </w:p>
        </w:tc>
        <w:tc>
          <w:tcPr>
            <w:tcW w:w="700" w:type="pct"/>
            <w:vAlign w:val="center"/>
          </w:tcPr>
          <w:p w14:paraId="645291FC"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4,440,900</w:t>
            </w:r>
          </w:p>
          <w:p w14:paraId="747D4080" w14:textId="5447958C"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w:t>
            </w:r>
          </w:p>
        </w:tc>
        <w:tc>
          <w:tcPr>
            <w:tcW w:w="534" w:type="pct"/>
            <w:tcBorders>
              <w:right w:val="single" w:sz="12" w:space="0" w:color="auto"/>
            </w:tcBorders>
            <w:vAlign w:val="center"/>
          </w:tcPr>
          <w:p w14:paraId="04206A2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0.1177</w:t>
            </w:r>
          </w:p>
        </w:tc>
      </w:tr>
      <w:tr w:rsidR="00B220A6" w:rsidRPr="00162E40" w14:paraId="6174EE19" w14:textId="77777777" w:rsidTr="00A83B84">
        <w:trPr>
          <w:trHeight w:val="170"/>
        </w:trPr>
        <w:tc>
          <w:tcPr>
            <w:tcW w:w="244" w:type="pct"/>
            <w:vMerge/>
            <w:tcBorders>
              <w:left w:val="single" w:sz="12" w:space="0" w:color="auto"/>
              <w:bottom w:val="single" w:sz="12" w:space="0" w:color="auto"/>
            </w:tcBorders>
            <w:vAlign w:val="center"/>
          </w:tcPr>
          <w:p w14:paraId="5A90E09D" w14:textId="77777777" w:rsidR="00B220A6" w:rsidRPr="00162E40" w:rsidRDefault="00B220A6" w:rsidP="00060920">
            <w:pPr>
              <w:spacing w:line="360" w:lineRule="auto"/>
              <w:jc w:val="right"/>
              <w:rPr>
                <w:rFonts w:ascii="Times New Roman" w:hAnsi="Times New Roman" w:cs="Times New Roman"/>
                <w:sz w:val="16"/>
                <w:szCs w:val="16"/>
              </w:rPr>
            </w:pPr>
          </w:p>
        </w:tc>
        <w:tc>
          <w:tcPr>
            <w:tcW w:w="367" w:type="pct"/>
            <w:vMerge/>
            <w:tcBorders>
              <w:bottom w:val="single" w:sz="12" w:space="0" w:color="auto"/>
            </w:tcBorders>
            <w:vAlign w:val="center"/>
          </w:tcPr>
          <w:p w14:paraId="0305BC88" w14:textId="77777777" w:rsidR="00B220A6" w:rsidRPr="00162E40" w:rsidRDefault="00B220A6" w:rsidP="00060920">
            <w:pPr>
              <w:spacing w:line="360" w:lineRule="auto"/>
              <w:jc w:val="right"/>
              <w:rPr>
                <w:rFonts w:ascii="Times New Roman" w:hAnsi="Times New Roman" w:cs="Times New Roman"/>
                <w:sz w:val="16"/>
                <w:szCs w:val="16"/>
              </w:rPr>
            </w:pPr>
          </w:p>
        </w:tc>
        <w:tc>
          <w:tcPr>
            <w:tcW w:w="956" w:type="pct"/>
            <w:tcBorders>
              <w:bottom w:val="single" w:sz="12" w:space="0" w:color="auto"/>
              <w:right w:val="single" w:sz="12" w:space="0" w:color="auto"/>
            </w:tcBorders>
            <w:vAlign w:val="center"/>
          </w:tcPr>
          <w:p w14:paraId="0E1E6A8D"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43" w:type="pct"/>
            <w:tcBorders>
              <w:left w:val="single" w:sz="12" w:space="0" w:color="auto"/>
              <w:bottom w:val="single" w:sz="12" w:space="0" w:color="auto"/>
            </w:tcBorders>
            <w:vAlign w:val="center"/>
          </w:tcPr>
          <w:p w14:paraId="3FEA5F18"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2,627</w:t>
            </w:r>
          </w:p>
        </w:tc>
        <w:tc>
          <w:tcPr>
            <w:tcW w:w="658" w:type="pct"/>
            <w:tcBorders>
              <w:bottom w:val="single" w:sz="12" w:space="0" w:color="auto"/>
            </w:tcBorders>
            <w:vAlign w:val="center"/>
          </w:tcPr>
          <w:p w14:paraId="37EC3DD2"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4,961,091</w:t>
            </w:r>
          </w:p>
          <w:p w14:paraId="1D4EEB38" w14:textId="59410296"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w:t>
            </w:r>
          </w:p>
        </w:tc>
        <w:tc>
          <w:tcPr>
            <w:tcW w:w="536" w:type="pct"/>
            <w:tcBorders>
              <w:bottom w:val="single" w:sz="12" w:space="0" w:color="auto"/>
              <w:right w:val="single" w:sz="12" w:space="0" w:color="auto"/>
            </w:tcBorders>
            <w:vAlign w:val="center"/>
          </w:tcPr>
          <w:p w14:paraId="77A29277"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0.1118</w:t>
            </w:r>
          </w:p>
        </w:tc>
        <w:tc>
          <w:tcPr>
            <w:tcW w:w="119" w:type="pct"/>
            <w:tcBorders>
              <w:top w:val="nil"/>
              <w:left w:val="single" w:sz="12" w:space="0" w:color="auto"/>
              <w:bottom w:val="nil"/>
              <w:right w:val="single" w:sz="12" w:space="0" w:color="auto"/>
            </w:tcBorders>
            <w:vAlign w:val="center"/>
          </w:tcPr>
          <w:p w14:paraId="32D9D83E" w14:textId="77777777" w:rsidR="00B220A6" w:rsidRPr="00162E40" w:rsidRDefault="00B220A6" w:rsidP="00060920">
            <w:pPr>
              <w:spacing w:line="360" w:lineRule="auto"/>
              <w:jc w:val="right"/>
              <w:rPr>
                <w:rFonts w:ascii="Times New Roman" w:hAnsi="Times New Roman" w:cs="Times New Roman"/>
                <w:sz w:val="16"/>
                <w:szCs w:val="16"/>
              </w:rPr>
            </w:pPr>
          </w:p>
        </w:tc>
        <w:tc>
          <w:tcPr>
            <w:tcW w:w="443" w:type="pct"/>
            <w:tcBorders>
              <w:left w:val="single" w:sz="12" w:space="0" w:color="auto"/>
              <w:bottom w:val="single" w:sz="12" w:space="0" w:color="auto"/>
            </w:tcBorders>
            <w:vAlign w:val="center"/>
          </w:tcPr>
          <w:p w14:paraId="6A49837C"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657</w:t>
            </w:r>
          </w:p>
        </w:tc>
        <w:tc>
          <w:tcPr>
            <w:tcW w:w="700" w:type="pct"/>
            <w:tcBorders>
              <w:bottom w:val="single" w:sz="12" w:space="0" w:color="auto"/>
            </w:tcBorders>
            <w:vAlign w:val="center"/>
          </w:tcPr>
          <w:p w14:paraId="6B6125F7"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1,157,810</w:t>
            </w:r>
          </w:p>
          <w:p w14:paraId="21461865" w14:textId="2E0D0F75"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w:t>
            </w:r>
          </w:p>
        </w:tc>
        <w:tc>
          <w:tcPr>
            <w:tcW w:w="534" w:type="pct"/>
            <w:tcBorders>
              <w:bottom w:val="single" w:sz="12" w:space="0" w:color="auto"/>
              <w:right w:val="single" w:sz="12" w:space="0" w:color="auto"/>
            </w:tcBorders>
            <w:vAlign w:val="center"/>
          </w:tcPr>
          <w:p w14:paraId="1922A732"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0.0492</w:t>
            </w:r>
          </w:p>
        </w:tc>
      </w:tr>
    </w:tbl>
    <w:p w14:paraId="5DDF131E" w14:textId="77777777" w:rsidR="00546DFC" w:rsidRPr="00162E40" w:rsidRDefault="00546DFC" w:rsidP="00060920">
      <w:pPr>
        <w:spacing w:after="0" w:line="360" w:lineRule="auto"/>
        <w:rPr>
          <w:rFonts w:ascii="Times New Roman" w:hAnsi="Times New Roman" w:cs="Times New Roman"/>
          <w:sz w:val="24"/>
          <w:szCs w:val="24"/>
        </w:rPr>
      </w:pPr>
    </w:p>
    <w:p w14:paraId="51ED3E2A" w14:textId="77777777" w:rsidR="00546DFC" w:rsidRPr="00162E40" w:rsidRDefault="00546DFC"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Responses by Race/Ethnicity</w:t>
      </w:r>
    </w:p>
    <w:p w14:paraId="1576AA0D" w14:textId="6BD1A958"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Frequencies</w:t>
      </w:r>
      <w:r w:rsidRPr="00162E40">
        <w:rPr>
          <w:rFonts w:ascii="Times New Roman" w:hAnsi="Times New Roman" w:cs="Times New Roman"/>
          <w:sz w:val="24"/>
          <w:szCs w:val="24"/>
        </w:rPr>
        <w:t xml:space="preserve">: </w:t>
      </w:r>
      <w:r w:rsidR="003808C2" w:rsidRPr="00162E40">
        <w:rPr>
          <w:rFonts w:ascii="Times New Roman" w:hAnsi="Times New Roman" w:cs="Times New Roman"/>
          <w:sz w:val="24"/>
          <w:szCs w:val="24"/>
        </w:rPr>
        <w:t xml:space="preserve">Table </w:t>
      </w:r>
      <w:r w:rsidR="003808C2">
        <w:rPr>
          <w:rFonts w:ascii="Times New Roman" w:hAnsi="Times New Roman" w:cs="Times New Roman"/>
          <w:sz w:val="24"/>
          <w:szCs w:val="24"/>
        </w:rPr>
        <w:t>5</w:t>
      </w:r>
      <w:r w:rsidR="003808C2" w:rsidRPr="00162E40">
        <w:rPr>
          <w:rFonts w:ascii="Times New Roman" w:hAnsi="Times New Roman" w:cs="Times New Roman"/>
          <w:sz w:val="24"/>
          <w:szCs w:val="24"/>
        </w:rPr>
        <w:t xml:space="preserve"> examines differences in beliefs on whether smoking should be allowed in </w:t>
      </w:r>
      <w:r w:rsidR="003808C2">
        <w:rPr>
          <w:rFonts w:ascii="Times New Roman" w:hAnsi="Times New Roman" w:cs="Times New Roman"/>
          <w:sz w:val="24"/>
          <w:szCs w:val="24"/>
        </w:rPr>
        <w:t>cars</w:t>
      </w:r>
      <w:r w:rsidR="003808C2" w:rsidRPr="00162E40">
        <w:rPr>
          <w:rFonts w:ascii="Times New Roman" w:hAnsi="Times New Roman" w:cs="Times New Roman"/>
          <w:sz w:val="24"/>
          <w:szCs w:val="24"/>
        </w:rPr>
        <w:t xml:space="preserve"> based on </w:t>
      </w:r>
      <w:r w:rsidR="003808C2">
        <w:rPr>
          <w:rFonts w:ascii="Times New Roman" w:hAnsi="Times New Roman" w:cs="Times New Roman"/>
          <w:sz w:val="24"/>
          <w:szCs w:val="24"/>
        </w:rPr>
        <w:t>race.</w:t>
      </w:r>
      <w:r w:rsidR="003808C2" w:rsidRPr="00162E40">
        <w:rPr>
          <w:rFonts w:ascii="Times New Roman" w:hAnsi="Times New Roman" w:cs="Times New Roman"/>
          <w:sz w:val="24"/>
          <w:szCs w:val="24"/>
        </w:rPr>
        <w:t xml:space="preserve"> </w:t>
      </w:r>
      <w:r w:rsidRPr="00162E40">
        <w:rPr>
          <w:rFonts w:ascii="Times New Roman" w:hAnsi="Times New Roman" w:cs="Times New Roman"/>
          <w:sz w:val="24"/>
          <w:szCs w:val="24"/>
        </w:rPr>
        <w:t xml:space="preserve">Those who identified as White only had the lowest percentages of those who thought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never be allowed and highest percentage of </w:t>
      </w:r>
      <w:r w:rsidRPr="00162E40">
        <w:rPr>
          <w:rFonts w:ascii="Times New Roman" w:hAnsi="Times New Roman" w:cs="Times New Roman"/>
          <w:sz w:val="24"/>
          <w:szCs w:val="24"/>
        </w:rPr>
        <w:lastRenderedPageBreak/>
        <w:t xml:space="preserve">allowing smoking under some conditions when others are present (75.1% and 21.1%). In contrast, those who identified as Asian/Pacific Islander only had the highest percentage of thinking that smoking should never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and lowest percentage for thinking that smoking should be allowed under some conditions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(84.3% and 13.9%). When children were present, frequencies were similar between races.</w:t>
      </w:r>
    </w:p>
    <w:p w14:paraId="04667192" w14:textId="4FCDA9A0" w:rsidR="00546DFC" w:rsidRPr="00162E40" w:rsidRDefault="00546DFC" w:rsidP="00060920">
      <w:pPr>
        <w:spacing w:after="0" w:line="360" w:lineRule="auto"/>
        <w:rPr>
          <w:rFonts w:ascii="Times New Roman" w:hAnsi="Times New Roman" w:cs="Times New Roman"/>
          <w:sz w:val="24"/>
          <w:szCs w:val="24"/>
        </w:rPr>
      </w:pPr>
    </w:p>
    <w:p w14:paraId="6CE6B267" w14:textId="20A1A42F" w:rsidR="00A83B84" w:rsidRPr="00162E40" w:rsidRDefault="00A83B84" w:rsidP="00A83B84">
      <w:pPr>
        <w:pStyle w:val="Caption"/>
        <w:keepNext/>
      </w:pPr>
      <w:bookmarkStart w:id="31" w:name="_Toc126324345"/>
      <w:r w:rsidRPr="00162E40">
        <w:t xml:space="preserve">Table </w:t>
      </w:r>
      <w:fldSimple w:instr=" SEQ Table \* ARABIC ">
        <w:r w:rsidR="00210D37">
          <w:rPr>
            <w:noProof/>
          </w:rPr>
          <w:t>5</w:t>
        </w:r>
      </w:fldSimple>
      <w:r w:rsidRPr="00162E40">
        <w:t xml:space="preserve">. Beliefs about Smoking in a </w:t>
      </w:r>
      <w:r w:rsidR="00193F98">
        <w:t>Car</w:t>
      </w:r>
      <w:r w:rsidRPr="00162E40">
        <w:t xml:space="preserve"> by Race Frequencies</w:t>
      </w:r>
      <w:bookmarkEnd w:id="31"/>
    </w:p>
    <w:tbl>
      <w:tblPr>
        <w:tblStyle w:val="TableGrid1"/>
        <w:tblpPr w:leftFromText="180" w:rightFromText="180" w:vertAnchor="text" w:horzAnchor="margin" w:tblpY="182"/>
        <w:tblW w:w="5008" w:type="pct"/>
        <w:tblLook w:val="04A0" w:firstRow="1" w:lastRow="0" w:firstColumn="1" w:lastColumn="0" w:noHBand="0" w:noVBand="1"/>
      </w:tblPr>
      <w:tblGrid>
        <w:gridCol w:w="536"/>
        <w:gridCol w:w="893"/>
        <w:gridCol w:w="1464"/>
        <w:gridCol w:w="764"/>
        <w:gridCol w:w="1486"/>
        <w:gridCol w:w="872"/>
        <w:gridCol w:w="223"/>
        <w:gridCol w:w="764"/>
        <w:gridCol w:w="1486"/>
        <w:gridCol w:w="872"/>
      </w:tblGrid>
      <w:tr w:rsidR="00C90125" w:rsidRPr="00162E40" w14:paraId="682797E9" w14:textId="77777777" w:rsidTr="00322E05">
        <w:trPr>
          <w:trHeight w:val="144"/>
        </w:trPr>
        <w:tc>
          <w:tcPr>
            <w:tcW w:w="286" w:type="pct"/>
            <w:tcBorders>
              <w:top w:val="nil"/>
              <w:left w:val="nil"/>
              <w:bottom w:val="single" w:sz="12" w:space="0" w:color="auto"/>
              <w:right w:val="nil"/>
            </w:tcBorders>
            <w:vAlign w:val="center"/>
          </w:tcPr>
          <w:p w14:paraId="4FE145F1" w14:textId="77777777" w:rsidR="00546DFC" w:rsidRPr="00162E40" w:rsidRDefault="00546DFC" w:rsidP="00060920">
            <w:pPr>
              <w:spacing w:line="360" w:lineRule="auto"/>
              <w:jc w:val="right"/>
              <w:rPr>
                <w:rFonts w:ascii="Times New Roman" w:hAnsi="Times New Roman" w:cs="Times New Roman"/>
                <w:sz w:val="16"/>
                <w:szCs w:val="16"/>
              </w:rPr>
            </w:pPr>
          </w:p>
        </w:tc>
        <w:tc>
          <w:tcPr>
            <w:tcW w:w="477" w:type="pct"/>
            <w:tcBorders>
              <w:top w:val="nil"/>
              <w:left w:val="nil"/>
              <w:bottom w:val="single" w:sz="12" w:space="0" w:color="auto"/>
              <w:right w:val="nil"/>
            </w:tcBorders>
            <w:vAlign w:val="center"/>
          </w:tcPr>
          <w:p w14:paraId="10450E8A" w14:textId="77777777" w:rsidR="00546DFC" w:rsidRPr="00162E40" w:rsidRDefault="00546DFC" w:rsidP="00060920">
            <w:pPr>
              <w:spacing w:line="360" w:lineRule="auto"/>
              <w:jc w:val="right"/>
              <w:rPr>
                <w:rFonts w:ascii="Times New Roman" w:hAnsi="Times New Roman" w:cs="Times New Roman"/>
                <w:sz w:val="16"/>
                <w:szCs w:val="16"/>
              </w:rPr>
            </w:pPr>
          </w:p>
        </w:tc>
        <w:tc>
          <w:tcPr>
            <w:tcW w:w="782" w:type="pct"/>
            <w:tcBorders>
              <w:top w:val="nil"/>
              <w:left w:val="nil"/>
              <w:bottom w:val="single" w:sz="12" w:space="0" w:color="auto"/>
              <w:right w:val="single" w:sz="12" w:space="0" w:color="auto"/>
            </w:tcBorders>
            <w:vAlign w:val="center"/>
          </w:tcPr>
          <w:p w14:paraId="444B6B65" w14:textId="77777777" w:rsidR="00546DFC" w:rsidRPr="00162E40" w:rsidRDefault="00546DFC" w:rsidP="00060920">
            <w:pPr>
              <w:spacing w:line="360" w:lineRule="auto"/>
              <w:jc w:val="right"/>
              <w:rPr>
                <w:rFonts w:ascii="Times New Roman" w:hAnsi="Times New Roman" w:cs="Times New Roman"/>
                <w:sz w:val="16"/>
                <w:szCs w:val="16"/>
              </w:rPr>
            </w:pPr>
          </w:p>
        </w:tc>
        <w:tc>
          <w:tcPr>
            <w:tcW w:w="1668" w:type="pct"/>
            <w:gridSpan w:val="3"/>
            <w:tcBorders>
              <w:top w:val="single" w:sz="12" w:space="0" w:color="auto"/>
              <w:left w:val="single" w:sz="12" w:space="0" w:color="auto"/>
              <w:bottom w:val="single" w:sz="12" w:space="0" w:color="auto"/>
              <w:right w:val="single" w:sz="12" w:space="0" w:color="auto"/>
            </w:tcBorders>
            <w:vAlign w:val="center"/>
          </w:tcPr>
          <w:p w14:paraId="1C63E26D"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(n=122,174)</w:t>
            </w:r>
          </w:p>
        </w:tc>
        <w:tc>
          <w:tcPr>
            <w:tcW w:w="119" w:type="pct"/>
            <w:tcBorders>
              <w:top w:val="nil"/>
              <w:left w:val="single" w:sz="12" w:space="0" w:color="auto"/>
              <w:bottom w:val="nil"/>
              <w:right w:val="single" w:sz="12" w:space="0" w:color="auto"/>
            </w:tcBorders>
            <w:vAlign w:val="center"/>
          </w:tcPr>
          <w:p w14:paraId="3EF2362E" w14:textId="77777777" w:rsidR="00546DFC" w:rsidRPr="00162E40" w:rsidRDefault="00546DFC" w:rsidP="00322E05">
            <w:pPr>
              <w:spacing w:line="360" w:lineRule="auto"/>
              <w:jc w:val="center"/>
              <w:rPr>
                <w:rFonts w:ascii="Times New Roman" w:hAnsi="Times New Roman" w:cs="Times New Roman"/>
                <w:b/>
                <w:bCs/>
                <w:sz w:val="16"/>
                <w:szCs w:val="16"/>
              </w:rPr>
            </w:pPr>
          </w:p>
        </w:tc>
        <w:tc>
          <w:tcPr>
            <w:tcW w:w="1668" w:type="pct"/>
            <w:gridSpan w:val="3"/>
            <w:tcBorders>
              <w:top w:val="single" w:sz="12" w:space="0" w:color="auto"/>
              <w:left w:val="single" w:sz="12" w:space="0" w:color="auto"/>
              <w:bottom w:val="single" w:sz="12" w:space="0" w:color="auto"/>
              <w:right w:val="single" w:sz="12" w:space="0" w:color="auto"/>
            </w:tcBorders>
            <w:vAlign w:val="center"/>
          </w:tcPr>
          <w:p w14:paraId="6D156098"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(n=122,579)</w:t>
            </w:r>
          </w:p>
        </w:tc>
      </w:tr>
      <w:tr w:rsidR="00C90125" w:rsidRPr="00162E40" w14:paraId="5E1EA928" w14:textId="77777777" w:rsidTr="00322E05">
        <w:trPr>
          <w:trHeight w:val="144"/>
        </w:trPr>
        <w:tc>
          <w:tcPr>
            <w:tcW w:w="286" w:type="pct"/>
            <w:tcBorders>
              <w:top w:val="single" w:sz="12" w:space="0" w:color="auto"/>
              <w:left w:val="single" w:sz="12" w:space="0" w:color="auto"/>
              <w:bottom w:val="single" w:sz="12" w:space="0" w:color="auto"/>
              <w:right w:val="nil"/>
            </w:tcBorders>
            <w:vAlign w:val="center"/>
          </w:tcPr>
          <w:p w14:paraId="51FBA6AD" w14:textId="77777777" w:rsidR="00546DFC" w:rsidRPr="00162E40" w:rsidRDefault="00546DFC" w:rsidP="00060920">
            <w:pPr>
              <w:spacing w:line="360" w:lineRule="auto"/>
              <w:jc w:val="right"/>
              <w:rPr>
                <w:rFonts w:ascii="Times New Roman" w:hAnsi="Times New Roman" w:cs="Times New Roman"/>
                <w:sz w:val="16"/>
                <w:szCs w:val="16"/>
              </w:rPr>
            </w:pPr>
          </w:p>
        </w:tc>
        <w:tc>
          <w:tcPr>
            <w:tcW w:w="477" w:type="pct"/>
            <w:tcBorders>
              <w:top w:val="single" w:sz="12" w:space="0" w:color="auto"/>
              <w:left w:val="nil"/>
              <w:bottom w:val="single" w:sz="12" w:space="0" w:color="auto"/>
              <w:right w:val="nil"/>
            </w:tcBorders>
            <w:vAlign w:val="center"/>
          </w:tcPr>
          <w:p w14:paraId="3E361D4E" w14:textId="77777777" w:rsidR="00546DFC" w:rsidRPr="00162E40" w:rsidRDefault="00546DFC" w:rsidP="00060920">
            <w:pPr>
              <w:spacing w:line="360" w:lineRule="auto"/>
              <w:jc w:val="right"/>
              <w:rPr>
                <w:rFonts w:ascii="Times New Roman" w:hAnsi="Times New Roman" w:cs="Times New Roman"/>
                <w:sz w:val="16"/>
                <w:szCs w:val="16"/>
              </w:rPr>
            </w:pPr>
          </w:p>
        </w:tc>
        <w:tc>
          <w:tcPr>
            <w:tcW w:w="782" w:type="pct"/>
            <w:tcBorders>
              <w:top w:val="single" w:sz="12" w:space="0" w:color="auto"/>
              <w:left w:val="nil"/>
              <w:bottom w:val="single" w:sz="12" w:space="0" w:color="auto"/>
              <w:right w:val="single" w:sz="12" w:space="0" w:color="auto"/>
            </w:tcBorders>
            <w:vAlign w:val="center"/>
          </w:tcPr>
          <w:p w14:paraId="3D0F06BD" w14:textId="77777777" w:rsidR="00546DFC" w:rsidRPr="00162E40" w:rsidRDefault="00546DFC" w:rsidP="00060920">
            <w:pPr>
              <w:spacing w:line="360" w:lineRule="auto"/>
              <w:jc w:val="right"/>
              <w:rPr>
                <w:rFonts w:ascii="Times New Roman" w:hAnsi="Times New Roman" w:cs="Times New Roman"/>
                <w:sz w:val="16"/>
                <w:szCs w:val="16"/>
              </w:rPr>
            </w:pPr>
          </w:p>
        </w:tc>
        <w:tc>
          <w:tcPr>
            <w:tcW w:w="408" w:type="pct"/>
            <w:tcBorders>
              <w:top w:val="single" w:sz="12" w:space="0" w:color="auto"/>
              <w:left w:val="single" w:sz="12" w:space="0" w:color="auto"/>
              <w:bottom w:val="single" w:sz="12" w:space="0" w:color="auto"/>
            </w:tcBorders>
            <w:vAlign w:val="center"/>
          </w:tcPr>
          <w:p w14:paraId="04824C7E"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794" w:type="pct"/>
            <w:tcBorders>
              <w:top w:val="single" w:sz="12" w:space="0" w:color="auto"/>
              <w:bottom w:val="single" w:sz="12" w:space="0" w:color="auto"/>
            </w:tcBorders>
            <w:vAlign w:val="center"/>
          </w:tcPr>
          <w:p w14:paraId="15BD2A5C" w14:textId="4616C29C"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66" w:type="pct"/>
            <w:tcBorders>
              <w:top w:val="single" w:sz="12" w:space="0" w:color="auto"/>
              <w:bottom w:val="single" w:sz="12" w:space="0" w:color="auto"/>
              <w:right w:val="single" w:sz="12" w:space="0" w:color="auto"/>
            </w:tcBorders>
            <w:vAlign w:val="center"/>
          </w:tcPr>
          <w:p w14:paraId="150EC1D3"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19" w:type="pct"/>
            <w:tcBorders>
              <w:top w:val="nil"/>
              <w:left w:val="single" w:sz="12" w:space="0" w:color="auto"/>
              <w:bottom w:val="nil"/>
              <w:right w:val="single" w:sz="12" w:space="0" w:color="auto"/>
            </w:tcBorders>
            <w:vAlign w:val="center"/>
          </w:tcPr>
          <w:p w14:paraId="722E6A2E" w14:textId="77777777" w:rsidR="00546DFC" w:rsidRPr="00162E40" w:rsidRDefault="00546DFC" w:rsidP="00322E05">
            <w:pPr>
              <w:spacing w:line="360" w:lineRule="auto"/>
              <w:jc w:val="center"/>
              <w:rPr>
                <w:rFonts w:ascii="Times New Roman" w:hAnsi="Times New Roman" w:cs="Times New Roman"/>
                <w:sz w:val="16"/>
                <w:szCs w:val="16"/>
              </w:rPr>
            </w:pPr>
          </w:p>
        </w:tc>
        <w:tc>
          <w:tcPr>
            <w:tcW w:w="408" w:type="pct"/>
            <w:tcBorders>
              <w:top w:val="single" w:sz="12" w:space="0" w:color="auto"/>
              <w:left w:val="single" w:sz="12" w:space="0" w:color="auto"/>
              <w:bottom w:val="single" w:sz="12" w:space="0" w:color="auto"/>
            </w:tcBorders>
            <w:vAlign w:val="center"/>
          </w:tcPr>
          <w:p w14:paraId="79AC5F31"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794" w:type="pct"/>
            <w:tcBorders>
              <w:top w:val="single" w:sz="12" w:space="0" w:color="auto"/>
              <w:bottom w:val="single" w:sz="12" w:space="0" w:color="auto"/>
            </w:tcBorders>
            <w:vAlign w:val="center"/>
          </w:tcPr>
          <w:p w14:paraId="64CCDE00" w14:textId="7234C2F8"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66" w:type="pct"/>
            <w:tcBorders>
              <w:top w:val="single" w:sz="12" w:space="0" w:color="auto"/>
              <w:bottom w:val="single" w:sz="12" w:space="0" w:color="auto"/>
              <w:right w:val="single" w:sz="12" w:space="0" w:color="auto"/>
            </w:tcBorders>
            <w:vAlign w:val="center"/>
          </w:tcPr>
          <w:p w14:paraId="226D81F0"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B220A6" w:rsidRPr="00162E40" w14:paraId="2C9029BE" w14:textId="77777777" w:rsidTr="00A83B84">
        <w:trPr>
          <w:trHeight w:val="144"/>
        </w:trPr>
        <w:tc>
          <w:tcPr>
            <w:tcW w:w="286" w:type="pct"/>
            <w:vMerge w:val="restart"/>
            <w:tcBorders>
              <w:top w:val="single" w:sz="12" w:space="0" w:color="auto"/>
              <w:left w:val="single" w:sz="12" w:space="0" w:color="auto"/>
            </w:tcBorders>
            <w:vAlign w:val="center"/>
          </w:tcPr>
          <w:p w14:paraId="594C3C9F"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Race</w:t>
            </w:r>
          </w:p>
        </w:tc>
        <w:tc>
          <w:tcPr>
            <w:tcW w:w="477" w:type="pct"/>
            <w:vMerge w:val="restart"/>
            <w:tcBorders>
              <w:top w:val="single" w:sz="12" w:space="0" w:color="auto"/>
            </w:tcBorders>
            <w:vAlign w:val="center"/>
          </w:tcPr>
          <w:p w14:paraId="5CBE787A"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White Only</w:t>
            </w:r>
          </w:p>
        </w:tc>
        <w:tc>
          <w:tcPr>
            <w:tcW w:w="782" w:type="pct"/>
            <w:tcBorders>
              <w:top w:val="single" w:sz="12" w:space="0" w:color="auto"/>
              <w:right w:val="single" w:sz="12" w:space="0" w:color="auto"/>
            </w:tcBorders>
            <w:vAlign w:val="center"/>
          </w:tcPr>
          <w:p w14:paraId="1220BC8F"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08" w:type="pct"/>
            <w:tcBorders>
              <w:top w:val="single" w:sz="12" w:space="0" w:color="auto"/>
              <w:left w:val="single" w:sz="12" w:space="0" w:color="auto"/>
            </w:tcBorders>
            <w:vAlign w:val="center"/>
          </w:tcPr>
          <w:p w14:paraId="0CEE846E"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77,481</w:t>
            </w:r>
          </w:p>
        </w:tc>
        <w:tc>
          <w:tcPr>
            <w:tcW w:w="794" w:type="pct"/>
            <w:tcBorders>
              <w:top w:val="single" w:sz="12" w:space="0" w:color="auto"/>
            </w:tcBorders>
            <w:vAlign w:val="center"/>
          </w:tcPr>
          <w:p w14:paraId="23A653CF"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134,014,937</w:t>
            </w:r>
          </w:p>
          <w:p w14:paraId="355B3891" w14:textId="6D289E4D"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(75.1%)</w:t>
            </w:r>
          </w:p>
        </w:tc>
        <w:tc>
          <w:tcPr>
            <w:tcW w:w="466" w:type="pct"/>
            <w:tcBorders>
              <w:top w:val="single" w:sz="12" w:space="0" w:color="auto"/>
              <w:right w:val="single" w:sz="12" w:space="0" w:color="auto"/>
            </w:tcBorders>
            <w:vAlign w:val="center"/>
          </w:tcPr>
          <w:p w14:paraId="0795ECE5"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0.2099</w:t>
            </w:r>
          </w:p>
        </w:tc>
        <w:tc>
          <w:tcPr>
            <w:tcW w:w="119" w:type="pct"/>
            <w:tcBorders>
              <w:top w:val="nil"/>
              <w:left w:val="single" w:sz="12" w:space="0" w:color="auto"/>
              <w:bottom w:val="nil"/>
              <w:right w:val="single" w:sz="12" w:space="0" w:color="auto"/>
            </w:tcBorders>
            <w:vAlign w:val="center"/>
          </w:tcPr>
          <w:p w14:paraId="1DADB4FB" w14:textId="77777777" w:rsidR="00B220A6" w:rsidRPr="00162E40" w:rsidRDefault="00B220A6" w:rsidP="00060920">
            <w:pPr>
              <w:spacing w:line="360" w:lineRule="auto"/>
              <w:jc w:val="right"/>
              <w:rPr>
                <w:rFonts w:ascii="Times New Roman" w:hAnsi="Times New Roman" w:cs="Times New Roman"/>
                <w:sz w:val="16"/>
                <w:szCs w:val="16"/>
              </w:rPr>
            </w:pPr>
          </w:p>
        </w:tc>
        <w:tc>
          <w:tcPr>
            <w:tcW w:w="408" w:type="pct"/>
            <w:tcBorders>
              <w:top w:val="single" w:sz="12" w:space="0" w:color="auto"/>
              <w:left w:val="single" w:sz="12" w:space="0" w:color="auto"/>
            </w:tcBorders>
            <w:vAlign w:val="center"/>
          </w:tcPr>
          <w:p w14:paraId="2C04C5F8"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98,310</w:t>
            </w:r>
          </w:p>
        </w:tc>
        <w:tc>
          <w:tcPr>
            <w:tcW w:w="794" w:type="pct"/>
            <w:tcBorders>
              <w:top w:val="single" w:sz="12" w:space="0" w:color="auto"/>
            </w:tcBorders>
            <w:vAlign w:val="center"/>
          </w:tcPr>
          <w:p w14:paraId="6B45DE4C"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171,136,295</w:t>
            </w:r>
          </w:p>
          <w:p w14:paraId="4E2B8B31" w14:textId="4A4DD3B4"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(95.6%)</w:t>
            </w:r>
          </w:p>
        </w:tc>
        <w:tc>
          <w:tcPr>
            <w:tcW w:w="466" w:type="pct"/>
            <w:tcBorders>
              <w:top w:val="single" w:sz="12" w:space="0" w:color="auto"/>
              <w:right w:val="single" w:sz="12" w:space="0" w:color="auto"/>
            </w:tcBorders>
            <w:vAlign w:val="center"/>
          </w:tcPr>
          <w:p w14:paraId="7787B74E"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0.1020</w:t>
            </w:r>
          </w:p>
        </w:tc>
      </w:tr>
      <w:tr w:rsidR="00B220A6" w:rsidRPr="00162E40" w14:paraId="5881C5E4" w14:textId="77777777" w:rsidTr="00EA487D">
        <w:trPr>
          <w:trHeight w:val="144"/>
        </w:trPr>
        <w:tc>
          <w:tcPr>
            <w:tcW w:w="286" w:type="pct"/>
            <w:vMerge/>
            <w:tcBorders>
              <w:left w:val="single" w:sz="12" w:space="0" w:color="auto"/>
            </w:tcBorders>
            <w:vAlign w:val="center"/>
          </w:tcPr>
          <w:p w14:paraId="319E21FC" w14:textId="77777777" w:rsidR="00B220A6" w:rsidRPr="00162E40" w:rsidRDefault="00B220A6" w:rsidP="00060920">
            <w:pPr>
              <w:spacing w:line="360" w:lineRule="auto"/>
              <w:jc w:val="right"/>
              <w:rPr>
                <w:rFonts w:ascii="Times New Roman" w:hAnsi="Times New Roman" w:cs="Times New Roman"/>
                <w:sz w:val="16"/>
                <w:szCs w:val="16"/>
              </w:rPr>
            </w:pPr>
          </w:p>
        </w:tc>
        <w:tc>
          <w:tcPr>
            <w:tcW w:w="477" w:type="pct"/>
            <w:vMerge/>
            <w:vAlign w:val="center"/>
          </w:tcPr>
          <w:p w14:paraId="1A8A90B9" w14:textId="77777777" w:rsidR="00B220A6" w:rsidRPr="00162E40" w:rsidRDefault="00B220A6" w:rsidP="00060920">
            <w:pPr>
              <w:spacing w:line="360" w:lineRule="auto"/>
              <w:jc w:val="right"/>
              <w:rPr>
                <w:rFonts w:ascii="Times New Roman" w:hAnsi="Times New Roman" w:cs="Times New Roman"/>
                <w:sz w:val="16"/>
                <w:szCs w:val="16"/>
              </w:rPr>
            </w:pPr>
          </w:p>
        </w:tc>
        <w:tc>
          <w:tcPr>
            <w:tcW w:w="782" w:type="pct"/>
            <w:tcBorders>
              <w:bottom w:val="single" w:sz="4" w:space="0" w:color="auto"/>
              <w:right w:val="single" w:sz="12" w:space="0" w:color="auto"/>
            </w:tcBorders>
            <w:vAlign w:val="center"/>
          </w:tcPr>
          <w:p w14:paraId="50DECA52"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08" w:type="pct"/>
            <w:tcBorders>
              <w:left w:val="single" w:sz="12" w:space="0" w:color="auto"/>
              <w:bottom w:val="single" w:sz="4" w:space="0" w:color="auto"/>
            </w:tcBorders>
            <w:vAlign w:val="center"/>
          </w:tcPr>
          <w:p w14:paraId="0E047FB6"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21,278</w:t>
            </w:r>
          </w:p>
        </w:tc>
        <w:tc>
          <w:tcPr>
            <w:tcW w:w="794" w:type="pct"/>
            <w:tcBorders>
              <w:bottom w:val="single" w:sz="4" w:space="0" w:color="auto"/>
            </w:tcBorders>
            <w:vAlign w:val="center"/>
          </w:tcPr>
          <w:p w14:paraId="418D4253"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37,647,039</w:t>
            </w:r>
          </w:p>
          <w:p w14:paraId="5DA42D60" w14:textId="26BF713D"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(21.1%)</w:t>
            </w:r>
          </w:p>
        </w:tc>
        <w:tc>
          <w:tcPr>
            <w:tcW w:w="466" w:type="pct"/>
            <w:tcBorders>
              <w:bottom w:val="single" w:sz="4" w:space="0" w:color="auto"/>
              <w:right w:val="single" w:sz="12" w:space="0" w:color="auto"/>
            </w:tcBorders>
            <w:vAlign w:val="center"/>
          </w:tcPr>
          <w:p w14:paraId="7E6DA7EB"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0.1952</w:t>
            </w:r>
          </w:p>
        </w:tc>
        <w:tc>
          <w:tcPr>
            <w:tcW w:w="119" w:type="pct"/>
            <w:tcBorders>
              <w:top w:val="nil"/>
              <w:left w:val="single" w:sz="12" w:space="0" w:color="auto"/>
              <w:bottom w:val="nil"/>
              <w:right w:val="single" w:sz="12" w:space="0" w:color="auto"/>
            </w:tcBorders>
            <w:vAlign w:val="center"/>
          </w:tcPr>
          <w:p w14:paraId="4FCFDFBA" w14:textId="77777777" w:rsidR="00B220A6" w:rsidRPr="00162E40" w:rsidRDefault="00B220A6" w:rsidP="00060920">
            <w:pPr>
              <w:spacing w:line="360" w:lineRule="auto"/>
              <w:jc w:val="right"/>
              <w:rPr>
                <w:rFonts w:ascii="Times New Roman" w:hAnsi="Times New Roman" w:cs="Times New Roman"/>
                <w:sz w:val="16"/>
                <w:szCs w:val="16"/>
              </w:rPr>
            </w:pPr>
          </w:p>
        </w:tc>
        <w:tc>
          <w:tcPr>
            <w:tcW w:w="408" w:type="pct"/>
            <w:tcBorders>
              <w:left w:val="single" w:sz="12" w:space="0" w:color="auto"/>
              <w:bottom w:val="single" w:sz="4" w:space="0" w:color="auto"/>
            </w:tcBorders>
            <w:vAlign w:val="center"/>
          </w:tcPr>
          <w:p w14:paraId="74C6B810"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3,753</w:t>
            </w:r>
          </w:p>
        </w:tc>
        <w:tc>
          <w:tcPr>
            <w:tcW w:w="794" w:type="pct"/>
            <w:tcBorders>
              <w:bottom w:val="single" w:sz="4" w:space="0" w:color="auto"/>
            </w:tcBorders>
            <w:vAlign w:val="center"/>
          </w:tcPr>
          <w:p w14:paraId="47313CEB"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6,262,955</w:t>
            </w:r>
          </w:p>
          <w:p w14:paraId="06902152" w14:textId="19680AA1"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(3.5%)</w:t>
            </w:r>
          </w:p>
        </w:tc>
        <w:tc>
          <w:tcPr>
            <w:tcW w:w="466" w:type="pct"/>
            <w:tcBorders>
              <w:bottom w:val="single" w:sz="4" w:space="0" w:color="auto"/>
              <w:right w:val="single" w:sz="12" w:space="0" w:color="auto"/>
            </w:tcBorders>
            <w:vAlign w:val="center"/>
          </w:tcPr>
          <w:p w14:paraId="625B02A8"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0.0923</w:t>
            </w:r>
          </w:p>
        </w:tc>
      </w:tr>
      <w:tr w:rsidR="00B220A6" w:rsidRPr="00162E40" w14:paraId="6F163815" w14:textId="77777777" w:rsidTr="00724055">
        <w:trPr>
          <w:trHeight w:val="144"/>
        </w:trPr>
        <w:tc>
          <w:tcPr>
            <w:tcW w:w="286" w:type="pct"/>
            <w:vMerge/>
            <w:tcBorders>
              <w:left w:val="single" w:sz="12" w:space="0" w:color="auto"/>
            </w:tcBorders>
            <w:vAlign w:val="center"/>
          </w:tcPr>
          <w:p w14:paraId="05919406" w14:textId="77777777" w:rsidR="00B220A6" w:rsidRPr="00162E40" w:rsidRDefault="00B220A6" w:rsidP="00060920">
            <w:pPr>
              <w:spacing w:line="360" w:lineRule="auto"/>
              <w:jc w:val="right"/>
              <w:rPr>
                <w:rFonts w:ascii="Times New Roman" w:hAnsi="Times New Roman" w:cs="Times New Roman"/>
                <w:sz w:val="16"/>
                <w:szCs w:val="16"/>
              </w:rPr>
            </w:pPr>
          </w:p>
        </w:tc>
        <w:tc>
          <w:tcPr>
            <w:tcW w:w="477" w:type="pct"/>
            <w:vMerge/>
            <w:tcBorders>
              <w:bottom w:val="single" w:sz="12" w:space="0" w:color="auto"/>
            </w:tcBorders>
            <w:vAlign w:val="center"/>
          </w:tcPr>
          <w:p w14:paraId="3CE855A3" w14:textId="77777777" w:rsidR="00B220A6" w:rsidRPr="00162E40" w:rsidRDefault="00B220A6" w:rsidP="00060920">
            <w:pPr>
              <w:spacing w:line="360" w:lineRule="auto"/>
              <w:jc w:val="right"/>
              <w:rPr>
                <w:rFonts w:ascii="Times New Roman" w:hAnsi="Times New Roman" w:cs="Times New Roman"/>
                <w:sz w:val="16"/>
                <w:szCs w:val="16"/>
              </w:rPr>
            </w:pPr>
          </w:p>
        </w:tc>
        <w:tc>
          <w:tcPr>
            <w:tcW w:w="782" w:type="pct"/>
            <w:tcBorders>
              <w:bottom w:val="single" w:sz="12" w:space="0" w:color="auto"/>
              <w:right w:val="single" w:sz="12" w:space="0" w:color="auto"/>
            </w:tcBorders>
            <w:vAlign w:val="center"/>
          </w:tcPr>
          <w:p w14:paraId="382A358B"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08" w:type="pct"/>
            <w:tcBorders>
              <w:left w:val="single" w:sz="12" w:space="0" w:color="auto"/>
              <w:bottom w:val="single" w:sz="12" w:space="0" w:color="auto"/>
            </w:tcBorders>
            <w:vAlign w:val="center"/>
          </w:tcPr>
          <w:p w14:paraId="4654DB7B"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3,975</w:t>
            </w:r>
          </w:p>
        </w:tc>
        <w:tc>
          <w:tcPr>
            <w:tcW w:w="794" w:type="pct"/>
            <w:tcBorders>
              <w:bottom w:val="single" w:sz="12" w:space="0" w:color="auto"/>
            </w:tcBorders>
            <w:vAlign w:val="center"/>
          </w:tcPr>
          <w:p w14:paraId="364BDBDA"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6,776,639</w:t>
            </w:r>
          </w:p>
          <w:p w14:paraId="4074CA30" w14:textId="476C7151"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w:t>
            </w:r>
          </w:p>
        </w:tc>
        <w:tc>
          <w:tcPr>
            <w:tcW w:w="466" w:type="pct"/>
            <w:tcBorders>
              <w:bottom w:val="single" w:sz="12" w:space="0" w:color="auto"/>
              <w:right w:val="single" w:sz="12" w:space="0" w:color="auto"/>
            </w:tcBorders>
            <w:vAlign w:val="center"/>
          </w:tcPr>
          <w:p w14:paraId="5B7D585F"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0.0819</w:t>
            </w:r>
          </w:p>
        </w:tc>
        <w:tc>
          <w:tcPr>
            <w:tcW w:w="119" w:type="pct"/>
            <w:tcBorders>
              <w:top w:val="nil"/>
              <w:left w:val="single" w:sz="12" w:space="0" w:color="auto"/>
              <w:bottom w:val="nil"/>
              <w:right w:val="single" w:sz="12" w:space="0" w:color="auto"/>
            </w:tcBorders>
            <w:vAlign w:val="center"/>
          </w:tcPr>
          <w:p w14:paraId="72B4128B" w14:textId="77777777" w:rsidR="00B220A6" w:rsidRPr="00162E40" w:rsidRDefault="00B220A6" w:rsidP="00060920">
            <w:pPr>
              <w:spacing w:line="360" w:lineRule="auto"/>
              <w:jc w:val="right"/>
              <w:rPr>
                <w:rFonts w:ascii="Times New Roman" w:hAnsi="Times New Roman" w:cs="Times New Roman"/>
                <w:sz w:val="16"/>
                <w:szCs w:val="16"/>
              </w:rPr>
            </w:pPr>
          </w:p>
        </w:tc>
        <w:tc>
          <w:tcPr>
            <w:tcW w:w="408" w:type="pct"/>
            <w:tcBorders>
              <w:left w:val="single" w:sz="12" w:space="0" w:color="auto"/>
              <w:bottom w:val="single" w:sz="12" w:space="0" w:color="auto"/>
            </w:tcBorders>
            <w:vAlign w:val="center"/>
          </w:tcPr>
          <w:p w14:paraId="01385D21"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1,009</w:t>
            </w:r>
          </w:p>
        </w:tc>
        <w:tc>
          <w:tcPr>
            <w:tcW w:w="794" w:type="pct"/>
            <w:tcBorders>
              <w:bottom w:val="single" w:sz="12" w:space="0" w:color="auto"/>
            </w:tcBorders>
            <w:vAlign w:val="center"/>
          </w:tcPr>
          <w:p w14:paraId="1891C793"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1,634,677</w:t>
            </w:r>
          </w:p>
          <w:p w14:paraId="6A596D90" w14:textId="26441E6C"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(0.9%)</w:t>
            </w:r>
          </w:p>
        </w:tc>
        <w:tc>
          <w:tcPr>
            <w:tcW w:w="466" w:type="pct"/>
            <w:tcBorders>
              <w:bottom w:val="single" w:sz="12" w:space="0" w:color="auto"/>
              <w:right w:val="single" w:sz="12" w:space="0" w:color="auto"/>
            </w:tcBorders>
            <w:vAlign w:val="center"/>
          </w:tcPr>
          <w:p w14:paraId="03CD1E76"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0.0357</w:t>
            </w:r>
          </w:p>
        </w:tc>
      </w:tr>
      <w:tr w:rsidR="00B220A6" w:rsidRPr="00162E40" w14:paraId="19C7EEB4" w14:textId="77777777" w:rsidTr="00724055">
        <w:trPr>
          <w:trHeight w:val="144"/>
        </w:trPr>
        <w:tc>
          <w:tcPr>
            <w:tcW w:w="286" w:type="pct"/>
            <w:vMerge/>
            <w:tcBorders>
              <w:left w:val="single" w:sz="12" w:space="0" w:color="auto"/>
            </w:tcBorders>
            <w:vAlign w:val="center"/>
          </w:tcPr>
          <w:p w14:paraId="427265B4" w14:textId="77777777" w:rsidR="00B220A6" w:rsidRPr="00162E40" w:rsidRDefault="00B220A6" w:rsidP="00060920">
            <w:pPr>
              <w:spacing w:line="360" w:lineRule="auto"/>
              <w:jc w:val="right"/>
              <w:rPr>
                <w:rFonts w:ascii="Times New Roman" w:hAnsi="Times New Roman" w:cs="Times New Roman"/>
                <w:sz w:val="16"/>
                <w:szCs w:val="16"/>
              </w:rPr>
            </w:pPr>
          </w:p>
        </w:tc>
        <w:tc>
          <w:tcPr>
            <w:tcW w:w="477" w:type="pct"/>
            <w:vMerge w:val="restart"/>
            <w:tcBorders>
              <w:top w:val="single" w:sz="12" w:space="0" w:color="auto"/>
            </w:tcBorders>
            <w:vAlign w:val="center"/>
          </w:tcPr>
          <w:p w14:paraId="39B48FC5"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Black Only</w:t>
            </w:r>
          </w:p>
        </w:tc>
        <w:tc>
          <w:tcPr>
            <w:tcW w:w="782" w:type="pct"/>
            <w:tcBorders>
              <w:top w:val="single" w:sz="12" w:space="0" w:color="auto"/>
              <w:right w:val="single" w:sz="12" w:space="0" w:color="auto"/>
            </w:tcBorders>
            <w:vAlign w:val="center"/>
          </w:tcPr>
          <w:p w14:paraId="5EFC4930"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08" w:type="pct"/>
            <w:tcBorders>
              <w:top w:val="single" w:sz="12" w:space="0" w:color="auto"/>
              <w:left w:val="single" w:sz="12" w:space="0" w:color="auto"/>
            </w:tcBorders>
            <w:vAlign w:val="center"/>
          </w:tcPr>
          <w:p w14:paraId="0F90A15D"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9,949</w:t>
            </w:r>
          </w:p>
        </w:tc>
        <w:tc>
          <w:tcPr>
            <w:tcW w:w="794" w:type="pct"/>
            <w:tcBorders>
              <w:top w:val="single" w:sz="12" w:space="0" w:color="auto"/>
            </w:tcBorders>
            <w:vAlign w:val="center"/>
          </w:tcPr>
          <w:p w14:paraId="7F6E1DA9"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23,161,330</w:t>
            </w:r>
          </w:p>
          <w:p w14:paraId="3A8B27FB" w14:textId="1E4FE19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(78.7%)</w:t>
            </w:r>
          </w:p>
        </w:tc>
        <w:tc>
          <w:tcPr>
            <w:tcW w:w="466" w:type="pct"/>
            <w:tcBorders>
              <w:top w:val="single" w:sz="12" w:space="0" w:color="auto"/>
              <w:right w:val="single" w:sz="12" w:space="0" w:color="auto"/>
            </w:tcBorders>
            <w:vAlign w:val="center"/>
          </w:tcPr>
          <w:p w14:paraId="07898EB2"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0.4784</w:t>
            </w:r>
          </w:p>
        </w:tc>
        <w:tc>
          <w:tcPr>
            <w:tcW w:w="119" w:type="pct"/>
            <w:tcBorders>
              <w:top w:val="nil"/>
              <w:left w:val="single" w:sz="12" w:space="0" w:color="auto"/>
              <w:bottom w:val="nil"/>
              <w:right w:val="single" w:sz="12" w:space="0" w:color="auto"/>
            </w:tcBorders>
            <w:vAlign w:val="center"/>
          </w:tcPr>
          <w:p w14:paraId="4333F338" w14:textId="77777777" w:rsidR="00B220A6" w:rsidRPr="00162E40" w:rsidRDefault="00B220A6" w:rsidP="00060920">
            <w:pPr>
              <w:spacing w:line="360" w:lineRule="auto"/>
              <w:jc w:val="right"/>
              <w:rPr>
                <w:rFonts w:ascii="Times New Roman" w:hAnsi="Times New Roman" w:cs="Times New Roman"/>
                <w:sz w:val="16"/>
                <w:szCs w:val="16"/>
              </w:rPr>
            </w:pPr>
          </w:p>
        </w:tc>
        <w:tc>
          <w:tcPr>
            <w:tcW w:w="408" w:type="pct"/>
            <w:tcBorders>
              <w:top w:val="single" w:sz="12" w:space="0" w:color="auto"/>
              <w:left w:val="single" w:sz="12" w:space="0" w:color="auto"/>
            </w:tcBorders>
            <w:vAlign w:val="center"/>
          </w:tcPr>
          <w:p w14:paraId="3B0679CB"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12,037</w:t>
            </w:r>
          </w:p>
        </w:tc>
        <w:tc>
          <w:tcPr>
            <w:tcW w:w="794" w:type="pct"/>
            <w:tcBorders>
              <w:top w:val="single" w:sz="12" w:space="0" w:color="auto"/>
            </w:tcBorders>
            <w:vAlign w:val="center"/>
          </w:tcPr>
          <w:p w14:paraId="59571337"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28,350,705</w:t>
            </w:r>
          </w:p>
          <w:p w14:paraId="027B4168" w14:textId="798E14DA"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(96.0%)</w:t>
            </w:r>
          </w:p>
        </w:tc>
        <w:tc>
          <w:tcPr>
            <w:tcW w:w="466" w:type="pct"/>
            <w:tcBorders>
              <w:top w:val="single" w:sz="12" w:space="0" w:color="auto"/>
              <w:right w:val="single" w:sz="12" w:space="0" w:color="auto"/>
            </w:tcBorders>
            <w:vAlign w:val="center"/>
          </w:tcPr>
          <w:p w14:paraId="4D88F265"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0.2666</w:t>
            </w:r>
          </w:p>
        </w:tc>
      </w:tr>
      <w:tr w:rsidR="00B220A6" w:rsidRPr="00162E40" w14:paraId="188D597A" w14:textId="77777777" w:rsidTr="00982A53">
        <w:trPr>
          <w:trHeight w:val="144"/>
        </w:trPr>
        <w:tc>
          <w:tcPr>
            <w:tcW w:w="286" w:type="pct"/>
            <w:vMerge/>
            <w:tcBorders>
              <w:left w:val="single" w:sz="12" w:space="0" w:color="auto"/>
            </w:tcBorders>
            <w:vAlign w:val="center"/>
          </w:tcPr>
          <w:p w14:paraId="261D29FD" w14:textId="77777777" w:rsidR="00B220A6" w:rsidRPr="00162E40" w:rsidRDefault="00B220A6" w:rsidP="00060920">
            <w:pPr>
              <w:spacing w:line="360" w:lineRule="auto"/>
              <w:jc w:val="right"/>
              <w:rPr>
                <w:rFonts w:ascii="Times New Roman" w:hAnsi="Times New Roman" w:cs="Times New Roman"/>
                <w:sz w:val="16"/>
                <w:szCs w:val="16"/>
              </w:rPr>
            </w:pPr>
          </w:p>
        </w:tc>
        <w:tc>
          <w:tcPr>
            <w:tcW w:w="477" w:type="pct"/>
            <w:vMerge/>
            <w:vAlign w:val="center"/>
          </w:tcPr>
          <w:p w14:paraId="47E08409" w14:textId="77777777" w:rsidR="00B220A6" w:rsidRPr="00162E40" w:rsidRDefault="00B220A6" w:rsidP="00060920">
            <w:pPr>
              <w:spacing w:line="360" w:lineRule="auto"/>
              <w:jc w:val="right"/>
              <w:rPr>
                <w:rFonts w:ascii="Times New Roman" w:hAnsi="Times New Roman" w:cs="Times New Roman"/>
                <w:sz w:val="16"/>
                <w:szCs w:val="16"/>
              </w:rPr>
            </w:pPr>
          </w:p>
        </w:tc>
        <w:tc>
          <w:tcPr>
            <w:tcW w:w="782" w:type="pct"/>
            <w:tcBorders>
              <w:bottom w:val="single" w:sz="4" w:space="0" w:color="auto"/>
              <w:right w:val="single" w:sz="12" w:space="0" w:color="auto"/>
            </w:tcBorders>
            <w:vAlign w:val="center"/>
          </w:tcPr>
          <w:p w14:paraId="0B361ECC"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08" w:type="pct"/>
            <w:tcBorders>
              <w:left w:val="single" w:sz="12" w:space="0" w:color="auto"/>
              <w:bottom w:val="single" w:sz="4" w:space="0" w:color="auto"/>
            </w:tcBorders>
            <w:vAlign w:val="center"/>
          </w:tcPr>
          <w:p w14:paraId="36481D3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2,121</w:t>
            </w:r>
          </w:p>
        </w:tc>
        <w:tc>
          <w:tcPr>
            <w:tcW w:w="794" w:type="pct"/>
            <w:tcBorders>
              <w:bottom w:val="single" w:sz="4" w:space="0" w:color="auto"/>
            </w:tcBorders>
            <w:vAlign w:val="center"/>
          </w:tcPr>
          <w:p w14:paraId="32C9E780"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5,270,503</w:t>
            </w:r>
          </w:p>
          <w:p w14:paraId="07950400" w14:textId="5AC2D579"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(17.9%)</w:t>
            </w:r>
          </w:p>
        </w:tc>
        <w:tc>
          <w:tcPr>
            <w:tcW w:w="466" w:type="pct"/>
            <w:tcBorders>
              <w:bottom w:val="single" w:sz="4" w:space="0" w:color="auto"/>
              <w:right w:val="single" w:sz="12" w:space="0" w:color="auto"/>
            </w:tcBorders>
            <w:vAlign w:val="center"/>
          </w:tcPr>
          <w:p w14:paraId="7AC718A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0.4249</w:t>
            </w:r>
          </w:p>
        </w:tc>
        <w:tc>
          <w:tcPr>
            <w:tcW w:w="119" w:type="pct"/>
            <w:tcBorders>
              <w:top w:val="nil"/>
              <w:left w:val="single" w:sz="12" w:space="0" w:color="auto"/>
              <w:bottom w:val="nil"/>
              <w:right w:val="single" w:sz="12" w:space="0" w:color="auto"/>
            </w:tcBorders>
            <w:vAlign w:val="center"/>
          </w:tcPr>
          <w:p w14:paraId="43091E99" w14:textId="77777777" w:rsidR="00B220A6" w:rsidRPr="00162E40" w:rsidRDefault="00B220A6" w:rsidP="00060920">
            <w:pPr>
              <w:spacing w:line="360" w:lineRule="auto"/>
              <w:jc w:val="right"/>
              <w:rPr>
                <w:rFonts w:ascii="Times New Roman" w:hAnsi="Times New Roman" w:cs="Times New Roman"/>
                <w:sz w:val="16"/>
                <w:szCs w:val="16"/>
              </w:rPr>
            </w:pPr>
          </w:p>
        </w:tc>
        <w:tc>
          <w:tcPr>
            <w:tcW w:w="408" w:type="pct"/>
            <w:tcBorders>
              <w:left w:val="single" w:sz="12" w:space="0" w:color="auto"/>
              <w:bottom w:val="single" w:sz="4" w:space="0" w:color="auto"/>
            </w:tcBorders>
            <w:vAlign w:val="center"/>
          </w:tcPr>
          <w:p w14:paraId="4FE7B750"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406</w:t>
            </w:r>
          </w:p>
        </w:tc>
        <w:tc>
          <w:tcPr>
            <w:tcW w:w="794" w:type="pct"/>
            <w:tcBorders>
              <w:bottom w:val="single" w:sz="4" w:space="0" w:color="auto"/>
            </w:tcBorders>
            <w:vAlign w:val="center"/>
          </w:tcPr>
          <w:p w14:paraId="29D532ED"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988,069</w:t>
            </w:r>
          </w:p>
          <w:p w14:paraId="077048D7" w14:textId="7F845A8B"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w:t>
            </w:r>
          </w:p>
        </w:tc>
        <w:tc>
          <w:tcPr>
            <w:tcW w:w="466" w:type="pct"/>
            <w:tcBorders>
              <w:bottom w:val="single" w:sz="4" w:space="0" w:color="auto"/>
              <w:right w:val="single" w:sz="12" w:space="0" w:color="auto"/>
            </w:tcBorders>
            <w:vAlign w:val="center"/>
          </w:tcPr>
          <w:p w14:paraId="79A70C3C"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0.2488</w:t>
            </w:r>
          </w:p>
        </w:tc>
      </w:tr>
      <w:tr w:rsidR="00B220A6" w:rsidRPr="00162E40" w14:paraId="41B43B86" w14:textId="77777777" w:rsidTr="00724055">
        <w:trPr>
          <w:trHeight w:val="144"/>
        </w:trPr>
        <w:tc>
          <w:tcPr>
            <w:tcW w:w="286" w:type="pct"/>
            <w:vMerge/>
            <w:tcBorders>
              <w:left w:val="single" w:sz="12" w:space="0" w:color="auto"/>
            </w:tcBorders>
            <w:vAlign w:val="center"/>
          </w:tcPr>
          <w:p w14:paraId="01AE6495" w14:textId="77777777" w:rsidR="00B220A6" w:rsidRPr="00162E40" w:rsidRDefault="00B220A6" w:rsidP="00060920">
            <w:pPr>
              <w:spacing w:line="360" w:lineRule="auto"/>
              <w:jc w:val="right"/>
              <w:rPr>
                <w:rFonts w:ascii="Times New Roman" w:hAnsi="Times New Roman" w:cs="Times New Roman"/>
                <w:sz w:val="16"/>
                <w:szCs w:val="16"/>
              </w:rPr>
            </w:pPr>
          </w:p>
        </w:tc>
        <w:tc>
          <w:tcPr>
            <w:tcW w:w="477" w:type="pct"/>
            <w:vMerge/>
            <w:tcBorders>
              <w:bottom w:val="single" w:sz="12" w:space="0" w:color="auto"/>
            </w:tcBorders>
            <w:vAlign w:val="center"/>
          </w:tcPr>
          <w:p w14:paraId="1A5551A4" w14:textId="77777777" w:rsidR="00B220A6" w:rsidRPr="00162E40" w:rsidRDefault="00B220A6" w:rsidP="00060920">
            <w:pPr>
              <w:spacing w:line="360" w:lineRule="auto"/>
              <w:jc w:val="right"/>
              <w:rPr>
                <w:rFonts w:ascii="Times New Roman" w:hAnsi="Times New Roman" w:cs="Times New Roman"/>
                <w:sz w:val="16"/>
                <w:szCs w:val="16"/>
              </w:rPr>
            </w:pPr>
          </w:p>
        </w:tc>
        <w:tc>
          <w:tcPr>
            <w:tcW w:w="782" w:type="pct"/>
            <w:tcBorders>
              <w:bottom w:val="single" w:sz="12" w:space="0" w:color="auto"/>
              <w:right w:val="single" w:sz="12" w:space="0" w:color="auto"/>
            </w:tcBorders>
            <w:vAlign w:val="center"/>
          </w:tcPr>
          <w:p w14:paraId="5629CC2F"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08" w:type="pct"/>
            <w:tcBorders>
              <w:left w:val="single" w:sz="12" w:space="0" w:color="auto"/>
              <w:bottom w:val="single" w:sz="12" w:space="0" w:color="auto"/>
            </w:tcBorders>
            <w:vAlign w:val="center"/>
          </w:tcPr>
          <w:p w14:paraId="1C8AFC1F"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412</w:t>
            </w:r>
          </w:p>
        </w:tc>
        <w:tc>
          <w:tcPr>
            <w:tcW w:w="794" w:type="pct"/>
            <w:tcBorders>
              <w:bottom w:val="single" w:sz="12" w:space="0" w:color="auto"/>
            </w:tcBorders>
            <w:vAlign w:val="center"/>
          </w:tcPr>
          <w:p w14:paraId="0C2EBD6D"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988,435</w:t>
            </w:r>
          </w:p>
          <w:p w14:paraId="1AF6EAF6" w14:textId="139293AA"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w:t>
            </w:r>
          </w:p>
        </w:tc>
        <w:tc>
          <w:tcPr>
            <w:tcW w:w="466" w:type="pct"/>
            <w:tcBorders>
              <w:bottom w:val="single" w:sz="12" w:space="0" w:color="auto"/>
              <w:right w:val="single" w:sz="12" w:space="0" w:color="auto"/>
            </w:tcBorders>
            <w:vAlign w:val="center"/>
          </w:tcPr>
          <w:p w14:paraId="0DA08D9A"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0.2132</w:t>
            </w:r>
          </w:p>
        </w:tc>
        <w:tc>
          <w:tcPr>
            <w:tcW w:w="119" w:type="pct"/>
            <w:tcBorders>
              <w:top w:val="nil"/>
              <w:left w:val="single" w:sz="12" w:space="0" w:color="auto"/>
              <w:bottom w:val="nil"/>
              <w:right w:val="single" w:sz="12" w:space="0" w:color="auto"/>
            </w:tcBorders>
            <w:vAlign w:val="center"/>
          </w:tcPr>
          <w:p w14:paraId="63650331" w14:textId="77777777" w:rsidR="00B220A6" w:rsidRPr="00162E40" w:rsidRDefault="00B220A6" w:rsidP="00060920">
            <w:pPr>
              <w:spacing w:line="360" w:lineRule="auto"/>
              <w:jc w:val="right"/>
              <w:rPr>
                <w:rFonts w:ascii="Times New Roman" w:hAnsi="Times New Roman" w:cs="Times New Roman"/>
                <w:sz w:val="16"/>
                <w:szCs w:val="16"/>
              </w:rPr>
            </w:pPr>
          </w:p>
        </w:tc>
        <w:tc>
          <w:tcPr>
            <w:tcW w:w="408" w:type="pct"/>
            <w:tcBorders>
              <w:left w:val="single" w:sz="12" w:space="0" w:color="auto"/>
              <w:bottom w:val="single" w:sz="12" w:space="0" w:color="auto"/>
            </w:tcBorders>
            <w:vAlign w:val="center"/>
          </w:tcPr>
          <w:p w14:paraId="35385C1F"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78</w:t>
            </w:r>
          </w:p>
        </w:tc>
        <w:tc>
          <w:tcPr>
            <w:tcW w:w="794" w:type="pct"/>
            <w:tcBorders>
              <w:bottom w:val="single" w:sz="12" w:space="0" w:color="auto"/>
            </w:tcBorders>
            <w:vAlign w:val="center"/>
          </w:tcPr>
          <w:p w14:paraId="20E2D090"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193,822</w:t>
            </w:r>
          </w:p>
          <w:p w14:paraId="4E32EBA0" w14:textId="79379C53"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(0.7%)</w:t>
            </w:r>
          </w:p>
        </w:tc>
        <w:tc>
          <w:tcPr>
            <w:tcW w:w="466" w:type="pct"/>
            <w:tcBorders>
              <w:bottom w:val="single" w:sz="12" w:space="0" w:color="auto"/>
              <w:right w:val="single" w:sz="12" w:space="0" w:color="auto"/>
            </w:tcBorders>
            <w:vAlign w:val="center"/>
          </w:tcPr>
          <w:p w14:paraId="12863537"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0.1046</w:t>
            </w:r>
          </w:p>
        </w:tc>
      </w:tr>
      <w:tr w:rsidR="00B220A6" w:rsidRPr="00162E40" w14:paraId="70D3F4B8" w14:textId="77777777" w:rsidTr="00724055">
        <w:trPr>
          <w:trHeight w:val="144"/>
        </w:trPr>
        <w:tc>
          <w:tcPr>
            <w:tcW w:w="286" w:type="pct"/>
            <w:vMerge/>
            <w:tcBorders>
              <w:left w:val="single" w:sz="12" w:space="0" w:color="auto"/>
            </w:tcBorders>
            <w:vAlign w:val="center"/>
          </w:tcPr>
          <w:p w14:paraId="3A5C5487" w14:textId="77777777" w:rsidR="00B220A6" w:rsidRPr="00162E40" w:rsidRDefault="00B220A6" w:rsidP="00060920">
            <w:pPr>
              <w:spacing w:line="360" w:lineRule="auto"/>
              <w:jc w:val="right"/>
              <w:rPr>
                <w:rFonts w:ascii="Times New Roman" w:hAnsi="Times New Roman" w:cs="Times New Roman"/>
                <w:sz w:val="16"/>
                <w:szCs w:val="16"/>
              </w:rPr>
            </w:pPr>
          </w:p>
        </w:tc>
        <w:tc>
          <w:tcPr>
            <w:tcW w:w="477" w:type="pct"/>
            <w:vMerge w:val="restart"/>
            <w:tcBorders>
              <w:top w:val="single" w:sz="12" w:space="0" w:color="auto"/>
            </w:tcBorders>
            <w:vAlign w:val="center"/>
          </w:tcPr>
          <w:p w14:paraId="0323988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Asian/PI Only</w:t>
            </w:r>
          </w:p>
        </w:tc>
        <w:tc>
          <w:tcPr>
            <w:tcW w:w="782" w:type="pct"/>
            <w:tcBorders>
              <w:top w:val="single" w:sz="12" w:space="0" w:color="auto"/>
              <w:right w:val="single" w:sz="12" w:space="0" w:color="auto"/>
            </w:tcBorders>
            <w:vAlign w:val="center"/>
          </w:tcPr>
          <w:p w14:paraId="079E886C"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08" w:type="pct"/>
            <w:tcBorders>
              <w:top w:val="single" w:sz="12" w:space="0" w:color="auto"/>
              <w:left w:val="single" w:sz="12" w:space="0" w:color="auto"/>
            </w:tcBorders>
            <w:vAlign w:val="center"/>
          </w:tcPr>
          <w:p w14:paraId="67E45EDE"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5,818</w:t>
            </w:r>
          </w:p>
        </w:tc>
        <w:tc>
          <w:tcPr>
            <w:tcW w:w="794" w:type="pct"/>
            <w:tcBorders>
              <w:top w:val="single" w:sz="12" w:space="0" w:color="auto"/>
            </w:tcBorders>
            <w:vAlign w:val="center"/>
          </w:tcPr>
          <w:p w14:paraId="64E5CEFC"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14,353,632</w:t>
            </w:r>
          </w:p>
          <w:p w14:paraId="3F184DFF" w14:textId="65750580"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(84.3%)</w:t>
            </w:r>
          </w:p>
        </w:tc>
        <w:tc>
          <w:tcPr>
            <w:tcW w:w="466" w:type="pct"/>
            <w:tcBorders>
              <w:top w:val="single" w:sz="12" w:space="0" w:color="auto"/>
              <w:right w:val="single" w:sz="12" w:space="0" w:color="auto"/>
            </w:tcBorders>
            <w:vAlign w:val="center"/>
          </w:tcPr>
          <w:p w14:paraId="2274F4A6"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0.5513</w:t>
            </w:r>
          </w:p>
        </w:tc>
        <w:tc>
          <w:tcPr>
            <w:tcW w:w="119" w:type="pct"/>
            <w:tcBorders>
              <w:top w:val="nil"/>
              <w:left w:val="single" w:sz="12" w:space="0" w:color="auto"/>
              <w:bottom w:val="nil"/>
              <w:right w:val="single" w:sz="12" w:space="0" w:color="auto"/>
            </w:tcBorders>
            <w:vAlign w:val="center"/>
          </w:tcPr>
          <w:p w14:paraId="7BDA42F1" w14:textId="77777777" w:rsidR="00B220A6" w:rsidRPr="00162E40" w:rsidRDefault="00B220A6" w:rsidP="00060920">
            <w:pPr>
              <w:spacing w:line="360" w:lineRule="auto"/>
              <w:jc w:val="right"/>
              <w:rPr>
                <w:rFonts w:ascii="Times New Roman" w:hAnsi="Times New Roman" w:cs="Times New Roman"/>
                <w:sz w:val="16"/>
                <w:szCs w:val="16"/>
              </w:rPr>
            </w:pPr>
          </w:p>
        </w:tc>
        <w:tc>
          <w:tcPr>
            <w:tcW w:w="408" w:type="pct"/>
            <w:tcBorders>
              <w:top w:val="single" w:sz="12" w:space="0" w:color="auto"/>
              <w:left w:val="single" w:sz="12" w:space="0" w:color="auto"/>
            </w:tcBorders>
            <w:vAlign w:val="center"/>
          </w:tcPr>
          <w:p w14:paraId="7F47120E"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6,812</w:t>
            </w:r>
          </w:p>
        </w:tc>
        <w:tc>
          <w:tcPr>
            <w:tcW w:w="794" w:type="pct"/>
            <w:tcBorders>
              <w:top w:val="single" w:sz="12" w:space="0" w:color="auto"/>
            </w:tcBorders>
            <w:vAlign w:val="center"/>
          </w:tcPr>
          <w:p w14:paraId="3C487C07"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16,710,736</w:t>
            </w:r>
          </w:p>
          <w:p w14:paraId="648CA2B0" w14:textId="5560E853"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(97.8%)</w:t>
            </w:r>
          </w:p>
        </w:tc>
        <w:tc>
          <w:tcPr>
            <w:tcW w:w="466" w:type="pct"/>
            <w:tcBorders>
              <w:top w:val="single" w:sz="12" w:space="0" w:color="auto"/>
              <w:right w:val="single" w:sz="12" w:space="0" w:color="auto"/>
            </w:tcBorders>
            <w:vAlign w:val="center"/>
          </w:tcPr>
          <w:p w14:paraId="024A20AB"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0.2415</w:t>
            </w:r>
          </w:p>
        </w:tc>
      </w:tr>
      <w:tr w:rsidR="00B220A6" w:rsidRPr="00162E40" w14:paraId="11EB8D41" w14:textId="77777777" w:rsidTr="000B1EA1">
        <w:trPr>
          <w:trHeight w:val="144"/>
        </w:trPr>
        <w:tc>
          <w:tcPr>
            <w:tcW w:w="286" w:type="pct"/>
            <w:vMerge/>
            <w:tcBorders>
              <w:left w:val="single" w:sz="12" w:space="0" w:color="auto"/>
            </w:tcBorders>
            <w:vAlign w:val="center"/>
          </w:tcPr>
          <w:p w14:paraId="0E602452" w14:textId="77777777" w:rsidR="00B220A6" w:rsidRPr="00162E40" w:rsidRDefault="00B220A6" w:rsidP="00060920">
            <w:pPr>
              <w:spacing w:line="360" w:lineRule="auto"/>
              <w:jc w:val="right"/>
              <w:rPr>
                <w:rFonts w:ascii="Times New Roman" w:hAnsi="Times New Roman" w:cs="Times New Roman"/>
                <w:sz w:val="16"/>
                <w:szCs w:val="16"/>
              </w:rPr>
            </w:pPr>
          </w:p>
        </w:tc>
        <w:tc>
          <w:tcPr>
            <w:tcW w:w="477" w:type="pct"/>
            <w:vMerge/>
            <w:vAlign w:val="center"/>
          </w:tcPr>
          <w:p w14:paraId="195E105E" w14:textId="77777777" w:rsidR="00B220A6" w:rsidRPr="00162E40" w:rsidRDefault="00B220A6" w:rsidP="00060920">
            <w:pPr>
              <w:spacing w:line="360" w:lineRule="auto"/>
              <w:jc w:val="right"/>
              <w:rPr>
                <w:rFonts w:ascii="Times New Roman" w:hAnsi="Times New Roman" w:cs="Times New Roman"/>
                <w:sz w:val="16"/>
                <w:szCs w:val="16"/>
              </w:rPr>
            </w:pPr>
          </w:p>
        </w:tc>
        <w:tc>
          <w:tcPr>
            <w:tcW w:w="782" w:type="pct"/>
            <w:tcBorders>
              <w:bottom w:val="single" w:sz="4" w:space="0" w:color="auto"/>
              <w:right w:val="single" w:sz="12" w:space="0" w:color="auto"/>
            </w:tcBorders>
            <w:vAlign w:val="center"/>
          </w:tcPr>
          <w:p w14:paraId="48A6B0ED"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08" w:type="pct"/>
            <w:tcBorders>
              <w:left w:val="single" w:sz="12" w:space="0" w:color="auto"/>
              <w:bottom w:val="single" w:sz="4" w:space="0" w:color="auto"/>
            </w:tcBorders>
            <w:vAlign w:val="center"/>
          </w:tcPr>
          <w:p w14:paraId="3DDE5894"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1,005</w:t>
            </w:r>
          </w:p>
        </w:tc>
        <w:tc>
          <w:tcPr>
            <w:tcW w:w="794" w:type="pct"/>
            <w:tcBorders>
              <w:bottom w:val="single" w:sz="4" w:space="0" w:color="auto"/>
            </w:tcBorders>
            <w:vAlign w:val="center"/>
          </w:tcPr>
          <w:p w14:paraId="18788914"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2,374,721</w:t>
            </w:r>
          </w:p>
          <w:p w14:paraId="15F8EF7F" w14:textId="01BD966B"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(13.9%)</w:t>
            </w:r>
          </w:p>
        </w:tc>
        <w:tc>
          <w:tcPr>
            <w:tcW w:w="466" w:type="pct"/>
            <w:tcBorders>
              <w:bottom w:val="single" w:sz="4" w:space="0" w:color="auto"/>
              <w:right w:val="single" w:sz="12" w:space="0" w:color="auto"/>
            </w:tcBorders>
            <w:vAlign w:val="center"/>
          </w:tcPr>
          <w:p w14:paraId="0A08AACA"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0.5266</w:t>
            </w:r>
          </w:p>
        </w:tc>
        <w:tc>
          <w:tcPr>
            <w:tcW w:w="119" w:type="pct"/>
            <w:tcBorders>
              <w:top w:val="nil"/>
              <w:left w:val="single" w:sz="12" w:space="0" w:color="auto"/>
              <w:bottom w:val="nil"/>
              <w:right w:val="single" w:sz="12" w:space="0" w:color="auto"/>
            </w:tcBorders>
            <w:vAlign w:val="center"/>
          </w:tcPr>
          <w:p w14:paraId="098CBE16" w14:textId="77777777" w:rsidR="00B220A6" w:rsidRPr="00162E40" w:rsidRDefault="00B220A6" w:rsidP="00060920">
            <w:pPr>
              <w:spacing w:line="360" w:lineRule="auto"/>
              <w:jc w:val="right"/>
              <w:rPr>
                <w:rFonts w:ascii="Times New Roman" w:hAnsi="Times New Roman" w:cs="Times New Roman"/>
                <w:sz w:val="16"/>
                <w:szCs w:val="16"/>
              </w:rPr>
            </w:pPr>
          </w:p>
        </w:tc>
        <w:tc>
          <w:tcPr>
            <w:tcW w:w="408" w:type="pct"/>
            <w:tcBorders>
              <w:left w:val="single" w:sz="12" w:space="0" w:color="auto"/>
              <w:bottom w:val="single" w:sz="4" w:space="0" w:color="auto"/>
            </w:tcBorders>
            <w:vAlign w:val="center"/>
          </w:tcPr>
          <w:p w14:paraId="7764F608"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151</w:t>
            </w:r>
          </w:p>
        </w:tc>
        <w:tc>
          <w:tcPr>
            <w:tcW w:w="794" w:type="pct"/>
            <w:tcBorders>
              <w:bottom w:val="single" w:sz="4" w:space="0" w:color="auto"/>
            </w:tcBorders>
            <w:vAlign w:val="center"/>
          </w:tcPr>
          <w:p w14:paraId="02FAEE2B"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334,981</w:t>
            </w:r>
          </w:p>
          <w:p w14:paraId="773F78E7" w14:textId="61402750"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w:t>
            </w:r>
          </w:p>
        </w:tc>
        <w:tc>
          <w:tcPr>
            <w:tcW w:w="466" w:type="pct"/>
            <w:tcBorders>
              <w:bottom w:val="single" w:sz="4" w:space="0" w:color="auto"/>
              <w:right w:val="single" w:sz="12" w:space="0" w:color="auto"/>
            </w:tcBorders>
            <w:vAlign w:val="center"/>
          </w:tcPr>
          <w:p w14:paraId="590E3A9D"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0.2277</w:t>
            </w:r>
          </w:p>
        </w:tc>
      </w:tr>
      <w:tr w:rsidR="00B220A6" w:rsidRPr="00162E40" w14:paraId="2B6AC494" w14:textId="77777777" w:rsidTr="00A83B84">
        <w:trPr>
          <w:trHeight w:val="144"/>
        </w:trPr>
        <w:tc>
          <w:tcPr>
            <w:tcW w:w="286" w:type="pct"/>
            <w:vMerge/>
            <w:tcBorders>
              <w:left w:val="single" w:sz="12" w:space="0" w:color="auto"/>
              <w:bottom w:val="single" w:sz="12" w:space="0" w:color="auto"/>
            </w:tcBorders>
            <w:vAlign w:val="center"/>
          </w:tcPr>
          <w:p w14:paraId="14969F87" w14:textId="77777777" w:rsidR="00B220A6" w:rsidRPr="00162E40" w:rsidRDefault="00B220A6" w:rsidP="00060920">
            <w:pPr>
              <w:spacing w:line="360" w:lineRule="auto"/>
              <w:jc w:val="right"/>
              <w:rPr>
                <w:rFonts w:ascii="Times New Roman" w:hAnsi="Times New Roman" w:cs="Times New Roman"/>
                <w:sz w:val="16"/>
                <w:szCs w:val="16"/>
              </w:rPr>
            </w:pPr>
          </w:p>
        </w:tc>
        <w:tc>
          <w:tcPr>
            <w:tcW w:w="477" w:type="pct"/>
            <w:vMerge/>
            <w:tcBorders>
              <w:bottom w:val="single" w:sz="12" w:space="0" w:color="auto"/>
            </w:tcBorders>
            <w:vAlign w:val="center"/>
          </w:tcPr>
          <w:p w14:paraId="7172B842" w14:textId="77777777" w:rsidR="00B220A6" w:rsidRPr="00162E40" w:rsidRDefault="00B220A6" w:rsidP="00060920">
            <w:pPr>
              <w:spacing w:line="360" w:lineRule="auto"/>
              <w:jc w:val="right"/>
              <w:rPr>
                <w:rFonts w:ascii="Times New Roman" w:hAnsi="Times New Roman" w:cs="Times New Roman"/>
                <w:sz w:val="16"/>
                <w:szCs w:val="16"/>
              </w:rPr>
            </w:pPr>
          </w:p>
        </w:tc>
        <w:tc>
          <w:tcPr>
            <w:tcW w:w="782" w:type="pct"/>
            <w:tcBorders>
              <w:bottom w:val="single" w:sz="12" w:space="0" w:color="auto"/>
              <w:right w:val="single" w:sz="12" w:space="0" w:color="auto"/>
            </w:tcBorders>
            <w:vAlign w:val="center"/>
          </w:tcPr>
          <w:p w14:paraId="5913C159"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08" w:type="pct"/>
            <w:tcBorders>
              <w:left w:val="single" w:sz="12" w:space="0" w:color="auto"/>
              <w:bottom w:val="single" w:sz="12" w:space="0" w:color="auto"/>
            </w:tcBorders>
            <w:vAlign w:val="center"/>
          </w:tcPr>
          <w:p w14:paraId="65ED5975"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135</w:t>
            </w:r>
          </w:p>
        </w:tc>
        <w:tc>
          <w:tcPr>
            <w:tcW w:w="794" w:type="pct"/>
            <w:tcBorders>
              <w:bottom w:val="single" w:sz="12" w:space="0" w:color="auto"/>
            </w:tcBorders>
            <w:vAlign w:val="center"/>
          </w:tcPr>
          <w:p w14:paraId="41E124FE"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300,622</w:t>
            </w:r>
          </w:p>
          <w:p w14:paraId="5D8DCD72" w14:textId="75311ADA"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w:t>
            </w:r>
          </w:p>
        </w:tc>
        <w:tc>
          <w:tcPr>
            <w:tcW w:w="466" w:type="pct"/>
            <w:tcBorders>
              <w:bottom w:val="single" w:sz="12" w:space="0" w:color="auto"/>
              <w:right w:val="single" w:sz="12" w:space="0" w:color="auto"/>
            </w:tcBorders>
            <w:vAlign w:val="center"/>
          </w:tcPr>
          <w:p w14:paraId="240F767E"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0.1927</w:t>
            </w:r>
          </w:p>
        </w:tc>
        <w:tc>
          <w:tcPr>
            <w:tcW w:w="119" w:type="pct"/>
            <w:tcBorders>
              <w:top w:val="nil"/>
              <w:left w:val="single" w:sz="12" w:space="0" w:color="auto"/>
              <w:bottom w:val="nil"/>
              <w:right w:val="single" w:sz="12" w:space="0" w:color="auto"/>
            </w:tcBorders>
            <w:vAlign w:val="center"/>
          </w:tcPr>
          <w:p w14:paraId="00417EB8" w14:textId="77777777" w:rsidR="00B220A6" w:rsidRPr="00162E40" w:rsidRDefault="00B220A6" w:rsidP="00060920">
            <w:pPr>
              <w:spacing w:line="360" w:lineRule="auto"/>
              <w:jc w:val="right"/>
              <w:rPr>
                <w:rFonts w:ascii="Times New Roman" w:hAnsi="Times New Roman" w:cs="Times New Roman"/>
                <w:sz w:val="16"/>
                <w:szCs w:val="16"/>
              </w:rPr>
            </w:pPr>
          </w:p>
        </w:tc>
        <w:tc>
          <w:tcPr>
            <w:tcW w:w="408" w:type="pct"/>
            <w:tcBorders>
              <w:left w:val="single" w:sz="12" w:space="0" w:color="auto"/>
              <w:bottom w:val="single" w:sz="12" w:space="0" w:color="auto"/>
            </w:tcBorders>
            <w:vAlign w:val="center"/>
          </w:tcPr>
          <w:p w14:paraId="6BA6FC22"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23</w:t>
            </w:r>
          </w:p>
        </w:tc>
        <w:tc>
          <w:tcPr>
            <w:tcW w:w="794" w:type="pct"/>
            <w:tcBorders>
              <w:bottom w:val="single" w:sz="12" w:space="0" w:color="auto"/>
            </w:tcBorders>
            <w:vAlign w:val="center"/>
          </w:tcPr>
          <w:p w14:paraId="61B241CE"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46,813</w:t>
            </w:r>
          </w:p>
          <w:p w14:paraId="00239367" w14:textId="77E01886"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(0.3%)</w:t>
            </w:r>
          </w:p>
        </w:tc>
        <w:tc>
          <w:tcPr>
            <w:tcW w:w="466" w:type="pct"/>
            <w:tcBorders>
              <w:bottom w:val="single" w:sz="12" w:space="0" w:color="auto"/>
              <w:right w:val="single" w:sz="12" w:space="0" w:color="auto"/>
            </w:tcBorders>
            <w:vAlign w:val="center"/>
          </w:tcPr>
          <w:p w14:paraId="6FDA7942"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0.0663</w:t>
            </w:r>
          </w:p>
        </w:tc>
      </w:tr>
    </w:tbl>
    <w:p w14:paraId="3A041D56" w14:textId="77777777" w:rsidR="00546DFC" w:rsidRPr="00162E40" w:rsidRDefault="00546DFC" w:rsidP="00060920">
      <w:pPr>
        <w:spacing w:after="0" w:line="360" w:lineRule="auto"/>
        <w:rPr>
          <w:rFonts w:ascii="Times New Roman" w:hAnsi="Times New Roman" w:cs="Times New Roman"/>
          <w:sz w:val="24"/>
          <w:szCs w:val="24"/>
        </w:rPr>
      </w:pPr>
    </w:p>
    <w:p w14:paraId="4AE62F3A"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Responses by Hispanic Origin  </w:t>
      </w:r>
    </w:p>
    <w:p w14:paraId="35108728" w14:textId="0332F943" w:rsidR="00E454E6" w:rsidRPr="00162E40" w:rsidRDefault="00546DFC" w:rsidP="00E454E6">
      <w:pPr>
        <w:spacing w:after="0" w:line="360" w:lineRule="auto"/>
        <w:ind w:firstLine="720"/>
        <w:rPr>
          <w:rFonts w:ascii="Times New Roman" w:hAnsi="Times New Roman" w:cs="Times New Roman"/>
          <w:b/>
          <w:bCs/>
          <w:sz w:val="24"/>
          <w:szCs w:val="24"/>
        </w:rPr>
      </w:pPr>
      <w:r w:rsidRPr="00162E40">
        <w:rPr>
          <w:rFonts w:ascii="Times New Roman" w:hAnsi="Times New Roman" w:cs="Times New Roman"/>
          <w:b/>
          <w:bCs/>
          <w:sz w:val="24"/>
          <w:szCs w:val="24"/>
        </w:rPr>
        <w:t>Frequencies:</w:t>
      </w:r>
      <w:r w:rsidRPr="00162E40">
        <w:rPr>
          <w:rFonts w:ascii="Times New Roman" w:hAnsi="Times New Roman" w:cs="Times New Roman"/>
          <w:sz w:val="24"/>
          <w:szCs w:val="24"/>
        </w:rPr>
        <w:t xml:space="preserve"> </w:t>
      </w:r>
      <w:r w:rsidR="003808C2" w:rsidRPr="00162E40">
        <w:rPr>
          <w:rFonts w:ascii="Times New Roman" w:hAnsi="Times New Roman" w:cs="Times New Roman"/>
          <w:sz w:val="24"/>
          <w:szCs w:val="24"/>
        </w:rPr>
        <w:t xml:space="preserve">Table </w:t>
      </w:r>
      <w:r w:rsidR="003808C2">
        <w:rPr>
          <w:rFonts w:ascii="Times New Roman" w:hAnsi="Times New Roman" w:cs="Times New Roman"/>
          <w:sz w:val="24"/>
          <w:szCs w:val="24"/>
        </w:rPr>
        <w:t>6</w:t>
      </w:r>
      <w:r w:rsidR="003808C2" w:rsidRPr="00162E40">
        <w:rPr>
          <w:rFonts w:ascii="Times New Roman" w:hAnsi="Times New Roman" w:cs="Times New Roman"/>
          <w:sz w:val="24"/>
          <w:szCs w:val="24"/>
        </w:rPr>
        <w:t xml:space="preserve"> examines differences in beliefs on whether smoking should be allowed in </w:t>
      </w:r>
      <w:r w:rsidR="003808C2">
        <w:rPr>
          <w:rFonts w:ascii="Times New Roman" w:hAnsi="Times New Roman" w:cs="Times New Roman"/>
          <w:sz w:val="24"/>
          <w:szCs w:val="24"/>
        </w:rPr>
        <w:t>cars</w:t>
      </w:r>
      <w:r w:rsidR="003808C2" w:rsidRPr="00162E40">
        <w:rPr>
          <w:rFonts w:ascii="Times New Roman" w:hAnsi="Times New Roman" w:cs="Times New Roman"/>
          <w:sz w:val="24"/>
          <w:szCs w:val="24"/>
        </w:rPr>
        <w:t xml:space="preserve"> based on </w:t>
      </w:r>
      <w:r w:rsidR="003808C2">
        <w:rPr>
          <w:rFonts w:ascii="Times New Roman" w:hAnsi="Times New Roman" w:cs="Times New Roman"/>
          <w:sz w:val="24"/>
          <w:szCs w:val="24"/>
        </w:rPr>
        <w:t>Hispanic origin.</w:t>
      </w:r>
      <w:r w:rsidR="003808C2" w:rsidRPr="00162E40">
        <w:rPr>
          <w:rFonts w:ascii="Times New Roman" w:hAnsi="Times New Roman" w:cs="Times New Roman"/>
          <w:sz w:val="24"/>
          <w:szCs w:val="24"/>
        </w:rPr>
        <w:t xml:space="preserve"> </w:t>
      </w:r>
      <w:r w:rsidRPr="00162E40">
        <w:rPr>
          <w:rFonts w:ascii="Times New Roman" w:hAnsi="Times New Roman" w:cs="Times New Roman"/>
          <w:sz w:val="24"/>
          <w:szCs w:val="24"/>
        </w:rPr>
        <w:t xml:space="preserve">Those who identified as Hispanic had lower percentages of those who believed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in all conditions both when others are present and when children are present compared to those of non-Hispanic origin</w:t>
      </w:r>
      <w:r w:rsidRPr="00162E40">
        <w:rPr>
          <w:rFonts w:ascii="Times New Roman" w:hAnsi="Times New Roman" w:cs="Times New Roman"/>
          <w:b/>
          <w:bCs/>
          <w:sz w:val="24"/>
          <w:szCs w:val="24"/>
        </w:rPr>
        <w:t>.</w:t>
      </w:r>
    </w:p>
    <w:p w14:paraId="6D449D03" w14:textId="63278361" w:rsidR="00E454E6" w:rsidRPr="00162E40" w:rsidRDefault="00E454E6" w:rsidP="00E454E6">
      <w:pPr>
        <w:rPr>
          <w:rFonts w:ascii="Times New Roman" w:hAnsi="Times New Roman" w:cs="Times New Roman"/>
          <w:b/>
          <w:bCs/>
          <w:sz w:val="24"/>
          <w:szCs w:val="24"/>
        </w:rPr>
      </w:pPr>
      <w:r w:rsidRPr="00162E40">
        <w:rPr>
          <w:rFonts w:ascii="Times New Roman" w:hAnsi="Times New Roman" w:cs="Times New Roman"/>
          <w:b/>
          <w:bCs/>
          <w:sz w:val="24"/>
          <w:szCs w:val="24"/>
        </w:rPr>
        <w:br w:type="page"/>
      </w:r>
    </w:p>
    <w:p w14:paraId="0C6DF794" w14:textId="37E2C134" w:rsidR="00E454E6" w:rsidRPr="00162E40" w:rsidRDefault="00E454E6" w:rsidP="00E454E6">
      <w:pPr>
        <w:pStyle w:val="Caption"/>
        <w:keepNext/>
      </w:pPr>
      <w:bookmarkStart w:id="32" w:name="_Toc126324346"/>
      <w:r w:rsidRPr="00162E40">
        <w:lastRenderedPageBreak/>
        <w:t xml:space="preserve">Table </w:t>
      </w:r>
      <w:fldSimple w:instr=" SEQ Table \* ARABIC ">
        <w:r w:rsidR="00210D37">
          <w:rPr>
            <w:noProof/>
          </w:rPr>
          <w:t>6</w:t>
        </w:r>
      </w:fldSimple>
      <w:r w:rsidRPr="00162E40">
        <w:t xml:space="preserve">. Beliefs about Smoking in a </w:t>
      </w:r>
      <w:r w:rsidR="00193F98">
        <w:t>Car</w:t>
      </w:r>
      <w:r w:rsidRPr="00162E40">
        <w:t xml:space="preserve"> by Hispanic Origin</w:t>
      </w:r>
      <w:bookmarkEnd w:id="32"/>
    </w:p>
    <w:tbl>
      <w:tblPr>
        <w:tblStyle w:val="TableGrid1"/>
        <w:tblpPr w:leftFromText="180" w:rightFromText="180" w:vertAnchor="text" w:horzAnchor="margin" w:tblpY="165"/>
        <w:tblW w:w="5000" w:type="pct"/>
        <w:tblLook w:val="04A0" w:firstRow="1" w:lastRow="0" w:firstColumn="1" w:lastColumn="0" w:noHBand="0" w:noVBand="1"/>
      </w:tblPr>
      <w:tblGrid>
        <w:gridCol w:w="793"/>
        <w:gridCol w:w="466"/>
        <w:gridCol w:w="1491"/>
        <w:gridCol w:w="770"/>
        <w:gridCol w:w="1510"/>
        <w:gridCol w:w="884"/>
        <w:gridCol w:w="222"/>
        <w:gridCol w:w="822"/>
        <w:gridCol w:w="1510"/>
        <w:gridCol w:w="877"/>
      </w:tblGrid>
      <w:tr w:rsidR="00E454E6" w:rsidRPr="00162E40" w14:paraId="2417E25A" w14:textId="77777777" w:rsidTr="00856C34">
        <w:trPr>
          <w:trHeight w:val="144"/>
        </w:trPr>
        <w:tc>
          <w:tcPr>
            <w:tcW w:w="424" w:type="pct"/>
            <w:tcBorders>
              <w:top w:val="nil"/>
              <w:left w:val="nil"/>
              <w:bottom w:val="single" w:sz="12" w:space="0" w:color="auto"/>
              <w:right w:val="nil"/>
            </w:tcBorders>
          </w:tcPr>
          <w:p w14:paraId="42E6B5D2" w14:textId="77777777" w:rsidR="00E454E6" w:rsidRPr="00162E40" w:rsidRDefault="00E454E6" w:rsidP="00E454E6">
            <w:pPr>
              <w:spacing w:line="360" w:lineRule="auto"/>
              <w:rPr>
                <w:rFonts w:ascii="Times New Roman" w:hAnsi="Times New Roman" w:cs="Times New Roman"/>
                <w:sz w:val="16"/>
                <w:szCs w:val="16"/>
              </w:rPr>
            </w:pPr>
          </w:p>
        </w:tc>
        <w:tc>
          <w:tcPr>
            <w:tcW w:w="249" w:type="pct"/>
            <w:tcBorders>
              <w:top w:val="nil"/>
              <w:left w:val="nil"/>
              <w:bottom w:val="single" w:sz="12" w:space="0" w:color="auto"/>
              <w:right w:val="nil"/>
            </w:tcBorders>
          </w:tcPr>
          <w:p w14:paraId="27DA0664" w14:textId="77777777" w:rsidR="00E454E6" w:rsidRPr="00162E40" w:rsidRDefault="00E454E6" w:rsidP="00E454E6">
            <w:pPr>
              <w:spacing w:line="360" w:lineRule="auto"/>
              <w:rPr>
                <w:rFonts w:ascii="Times New Roman" w:hAnsi="Times New Roman" w:cs="Times New Roman"/>
                <w:sz w:val="16"/>
                <w:szCs w:val="16"/>
              </w:rPr>
            </w:pPr>
          </w:p>
        </w:tc>
        <w:tc>
          <w:tcPr>
            <w:tcW w:w="798" w:type="pct"/>
            <w:tcBorders>
              <w:top w:val="nil"/>
              <w:left w:val="nil"/>
              <w:bottom w:val="single" w:sz="12" w:space="0" w:color="auto"/>
              <w:right w:val="single" w:sz="12" w:space="0" w:color="auto"/>
            </w:tcBorders>
          </w:tcPr>
          <w:p w14:paraId="723400A5" w14:textId="77777777" w:rsidR="00E454E6" w:rsidRPr="00162E40" w:rsidRDefault="00E454E6" w:rsidP="00E454E6">
            <w:pPr>
              <w:spacing w:line="360" w:lineRule="auto"/>
              <w:jc w:val="center"/>
              <w:rPr>
                <w:rFonts w:ascii="Times New Roman" w:hAnsi="Times New Roman" w:cs="Times New Roman"/>
                <w:sz w:val="16"/>
                <w:szCs w:val="16"/>
              </w:rPr>
            </w:pPr>
          </w:p>
        </w:tc>
        <w:tc>
          <w:tcPr>
            <w:tcW w:w="1693" w:type="pct"/>
            <w:gridSpan w:val="3"/>
            <w:tcBorders>
              <w:top w:val="single" w:sz="12" w:space="0" w:color="auto"/>
              <w:left w:val="single" w:sz="12" w:space="0" w:color="auto"/>
              <w:bottom w:val="single" w:sz="12" w:space="0" w:color="auto"/>
              <w:right w:val="single" w:sz="12" w:space="0" w:color="auto"/>
            </w:tcBorders>
            <w:vAlign w:val="center"/>
          </w:tcPr>
          <w:p w14:paraId="50099D5F" w14:textId="4BF172D5" w:rsidR="00E454E6" w:rsidRPr="00162E40" w:rsidRDefault="00E454E6"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(n=124,563)</w:t>
            </w:r>
          </w:p>
        </w:tc>
        <w:tc>
          <w:tcPr>
            <w:tcW w:w="119" w:type="pct"/>
            <w:tcBorders>
              <w:top w:val="nil"/>
              <w:left w:val="single" w:sz="12" w:space="0" w:color="auto"/>
              <w:bottom w:val="nil"/>
              <w:right w:val="single" w:sz="12" w:space="0" w:color="auto"/>
            </w:tcBorders>
            <w:vAlign w:val="center"/>
          </w:tcPr>
          <w:p w14:paraId="1BE720DA" w14:textId="77777777" w:rsidR="00E454E6" w:rsidRPr="00162E40" w:rsidRDefault="00E454E6" w:rsidP="00322E05">
            <w:pPr>
              <w:spacing w:line="360" w:lineRule="auto"/>
              <w:jc w:val="center"/>
              <w:rPr>
                <w:rFonts w:ascii="Times New Roman" w:hAnsi="Times New Roman" w:cs="Times New Roman"/>
                <w:b/>
                <w:bCs/>
                <w:sz w:val="16"/>
                <w:szCs w:val="16"/>
              </w:rPr>
            </w:pPr>
          </w:p>
        </w:tc>
        <w:tc>
          <w:tcPr>
            <w:tcW w:w="1717" w:type="pct"/>
            <w:gridSpan w:val="3"/>
            <w:tcBorders>
              <w:top w:val="single" w:sz="12" w:space="0" w:color="auto"/>
              <w:left w:val="single" w:sz="12" w:space="0" w:color="auto"/>
              <w:bottom w:val="single" w:sz="12" w:space="0" w:color="auto"/>
              <w:right w:val="single" w:sz="12" w:space="0" w:color="auto"/>
            </w:tcBorders>
            <w:vAlign w:val="center"/>
          </w:tcPr>
          <w:p w14:paraId="0CE40EC9" w14:textId="53F54EA0" w:rsidR="00E454E6" w:rsidRPr="00162E40" w:rsidRDefault="00E454E6"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(n=124,973)</w:t>
            </w:r>
          </w:p>
        </w:tc>
      </w:tr>
      <w:tr w:rsidR="00E454E6" w:rsidRPr="00162E40" w14:paraId="1EBE8FE8" w14:textId="77777777" w:rsidTr="00856C34">
        <w:trPr>
          <w:trHeight w:val="144"/>
        </w:trPr>
        <w:tc>
          <w:tcPr>
            <w:tcW w:w="424" w:type="pct"/>
            <w:tcBorders>
              <w:top w:val="single" w:sz="12" w:space="0" w:color="auto"/>
              <w:left w:val="single" w:sz="12" w:space="0" w:color="auto"/>
              <w:bottom w:val="single" w:sz="12" w:space="0" w:color="auto"/>
              <w:right w:val="nil"/>
            </w:tcBorders>
          </w:tcPr>
          <w:p w14:paraId="43536C6A" w14:textId="77777777" w:rsidR="00E454E6" w:rsidRPr="00162E40" w:rsidRDefault="00E454E6" w:rsidP="00E454E6">
            <w:pPr>
              <w:spacing w:line="360" w:lineRule="auto"/>
              <w:rPr>
                <w:rFonts w:ascii="Times New Roman" w:hAnsi="Times New Roman" w:cs="Times New Roman"/>
                <w:sz w:val="16"/>
                <w:szCs w:val="16"/>
              </w:rPr>
            </w:pPr>
          </w:p>
        </w:tc>
        <w:tc>
          <w:tcPr>
            <w:tcW w:w="249" w:type="pct"/>
            <w:tcBorders>
              <w:top w:val="single" w:sz="12" w:space="0" w:color="auto"/>
              <w:left w:val="nil"/>
              <w:bottom w:val="single" w:sz="12" w:space="0" w:color="auto"/>
              <w:right w:val="nil"/>
            </w:tcBorders>
          </w:tcPr>
          <w:p w14:paraId="7272F08D" w14:textId="77777777" w:rsidR="00E454E6" w:rsidRPr="00162E40" w:rsidRDefault="00E454E6" w:rsidP="00E454E6">
            <w:pPr>
              <w:spacing w:line="360" w:lineRule="auto"/>
              <w:rPr>
                <w:rFonts w:ascii="Times New Roman" w:hAnsi="Times New Roman" w:cs="Times New Roman"/>
                <w:sz w:val="16"/>
                <w:szCs w:val="16"/>
              </w:rPr>
            </w:pPr>
          </w:p>
        </w:tc>
        <w:tc>
          <w:tcPr>
            <w:tcW w:w="798" w:type="pct"/>
            <w:tcBorders>
              <w:top w:val="single" w:sz="12" w:space="0" w:color="auto"/>
              <w:left w:val="nil"/>
              <w:bottom w:val="single" w:sz="12" w:space="0" w:color="auto"/>
              <w:right w:val="single" w:sz="12" w:space="0" w:color="auto"/>
            </w:tcBorders>
          </w:tcPr>
          <w:p w14:paraId="3E834D74" w14:textId="77777777" w:rsidR="00E454E6" w:rsidRPr="00162E40" w:rsidRDefault="00E454E6" w:rsidP="00E454E6">
            <w:pPr>
              <w:spacing w:line="360" w:lineRule="auto"/>
              <w:rPr>
                <w:rFonts w:ascii="Times New Roman" w:hAnsi="Times New Roman" w:cs="Times New Roman"/>
                <w:sz w:val="16"/>
                <w:szCs w:val="16"/>
              </w:rPr>
            </w:pPr>
          </w:p>
        </w:tc>
        <w:tc>
          <w:tcPr>
            <w:tcW w:w="412" w:type="pct"/>
            <w:tcBorders>
              <w:top w:val="single" w:sz="12" w:space="0" w:color="auto"/>
              <w:left w:val="single" w:sz="12" w:space="0" w:color="auto"/>
              <w:bottom w:val="single" w:sz="12" w:space="0" w:color="auto"/>
            </w:tcBorders>
            <w:vAlign w:val="center"/>
          </w:tcPr>
          <w:p w14:paraId="4E3F3B46" w14:textId="77777777" w:rsidR="00E454E6" w:rsidRPr="00162E40" w:rsidRDefault="00E454E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808" w:type="pct"/>
            <w:tcBorders>
              <w:top w:val="single" w:sz="12" w:space="0" w:color="auto"/>
              <w:bottom w:val="single" w:sz="12" w:space="0" w:color="auto"/>
            </w:tcBorders>
            <w:vAlign w:val="center"/>
          </w:tcPr>
          <w:p w14:paraId="6AD1C7FD" w14:textId="6B19CC48" w:rsidR="00E454E6" w:rsidRPr="00162E40" w:rsidRDefault="00E454E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73" w:type="pct"/>
            <w:tcBorders>
              <w:top w:val="single" w:sz="12" w:space="0" w:color="auto"/>
              <w:bottom w:val="single" w:sz="12" w:space="0" w:color="auto"/>
              <w:right w:val="single" w:sz="12" w:space="0" w:color="auto"/>
            </w:tcBorders>
            <w:vAlign w:val="center"/>
          </w:tcPr>
          <w:p w14:paraId="0CF233C4" w14:textId="77777777" w:rsidR="00E454E6" w:rsidRPr="00162E40" w:rsidRDefault="00E454E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19" w:type="pct"/>
            <w:tcBorders>
              <w:top w:val="nil"/>
              <w:left w:val="single" w:sz="12" w:space="0" w:color="auto"/>
              <w:bottom w:val="nil"/>
              <w:right w:val="single" w:sz="12" w:space="0" w:color="auto"/>
            </w:tcBorders>
            <w:vAlign w:val="center"/>
          </w:tcPr>
          <w:p w14:paraId="42B8AD9C" w14:textId="77777777" w:rsidR="00E454E6" w:rsidRPr="00162E40" w:rsidRDefault="00E454E6" w:rsidP="00322E05">
            <w:pPr>
              <w:spacing w:line="360" w:lineRule="auto"/>
              <w:jc w:val="center"/>
              <w:rPr>
                <w:rFonts w:ascii="Times New Roman" w:hAnsi="Times New Roman" w:cs="Times New Roman"/>
                <w:sz w:val="16"/>
                <w:szCs w:val="16"/>
              </w:rPr>
            </w:pPr>
          </w:p>
        </w:tc>
        <w:tc>
          <w:tcPr>
            <w:tcW w:w="440" w:type="pct"/>
            <w:tcBorders>
              <w:top w:val="single" w:sz="12" w:space="0" w:color="auto"/>
              <w:left w:val="single" w:sz="12" w:space="0" w:color="auto"/>
              <w:bottom w:val="single" w:sz="12" w:space="0" w:color="auto"/>
            </w:tcBorders>
            <w:vAlign w:val="center"/>
          </w:tcPr>
          <w:p w14:paraId="41E9177B" w14:textId="77777777" w:rsidR="00E454E6" w:rsidRPr="00162E40" w:rsidRDefault="00E454E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808" w:type="pct"/>
            <w:tcBorders>
              <w:top w:val="single" w:sz="12" w:space="0" w:color="auto"/>
              <w:bottom w:val="single" w:sz="12" w:space="0" w:color="auto"/>
            </w:tcBorders>
            <w:vAlign w:val="center"/>
          </w:tcPr>
          <w:p w14:paraId="2636B369" w14:textId="57BECCE2" w:rsidR="00E454E6" w:rsidRPr="00162E40" w:rsidRDefault="00E454E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70" w:type="pct"/>
            <w:tcBorders>
              <w:top w:val="single" w:sz="12" w:space="0" w:color="auto"/>
              <w:bottom w:val="single" w:sz="12" w:space="0" w:color="auto"/>
              <w:right w:val="single" w:sz="12" w:space="0" w:color="auto"/>
            </w:tcBorders>
            <w:vAlign w:val="center"/>
          </w:tcPr>
          <w:p w14:paraId="1B8D81F0" w14:textId="77777777" w:rsidR="00E454E6" w:rsidRPr="00162E40" w:rsidRDefault="00E454E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B220A6" w:rsidRPr="00162E40" w14:paraId="677EE0E1" w14:textId="77777777" w:rsidTr="00856C34">
        <w:trPr>
          <w:trHeight w:val="144"/>
        </w:trPr>
        <w:tc>
          <w:tcPr>
            <w:tcW w:w="424" w:type="pct"/>
            <w:vMerge w:val="restart"/>
            <w:tcBorders>
              <w:top w:val="single" w:sz="12" w:space="0" w:color="auto"/>
              <w:left w:val="single" w:sz="12" w:space="0" w:color="auto"/>
            </w:tcBorders>
            <w:vAlign w:val="center"/>
          </w:tcPr>
          <w:p w14:paraId="0FA38835" w14:textId="5D51691A" w:rsidR="00B220A6" w:rsidRPr="00162E40" w:rsidRDefault="00B220A6" w:rsidP="00E454E6">
            <w:pPr>
              <w:spacing w:line="360" w:lineRule="auto"/>
              <w:rPr>
                <w:rFonts w:ascii="Times New Roman" w:hAnsi="Times New Roman" w:cs="Times New Roman"/>
                <w:sz w:val="16"/>
                <w:szCs w:val="16"/>
              </w:rPr>
            </w:pPr>
            <w:r w:rsidRPr="00162E40">
              <w:rPr>
                <w:rFonts w:ascii="Times New Roman" w:hAnsi="Times New Roman" w:cs="Times New Roman"/>
                <w:sz w:val="16"/>
                <w:szCs w:val="16"/>
              </w:rPr>
              <w:t>Hispanic</w:t>
            </w:r>
          </w:p>
        </w:tc>
        <w:tc>
          <w:tcPr>
            <w:tcW w:w="249" w:type="pct"/>
            <w:vMerge w:val="restart"/>
            <w:tcBorders>
              <w:top w:val="single" w:sz="12" w:space="0" w:color="auto"/>
            </w:tcBorders>
            <w:vAlign w:val="center"/>
          </w:tcPr>
          <w:p w14:paraId="0FAD1354" w14:textId="6276D4A3" w:rsidR="00B220A6" w:rsidRPr="00162E40" w:rsidRDefault="00B220A6" w:rsidP="00E454E6">
            <w:pPr>
              <w:spacing w:line="360" w:lineRule="auto"/>
              <w:rPr>
                <w:rFonts w:ascii="Times New Roman" w:hAnsi="Times New Roman" w:cs="Times New Roman"/>
                <w:sz w:val="16"/>
                <w:szCs w:val="16"/>
              </w:rPr>
            </w:pPr>
            <w:r w:rsidRPr="00162E40">
              <w:rPr>
                <w:rFonts w:ascii="Times New Roman" w:hAnsi="Times New Roman" w:cs="Times New Roman"/>
                <w:sz w:val="16"/>
                <w:szCs w:val="16"/>
              </w:rPr>
              <w:t>Yes</w:t>
            </w:r>
          </w:p>
        </w:tc>
        <w:tc>
          <w:tcPr>
            <w:tcW w:w="798" w:type="pct"/>
            <w:tcBorders>
              <w:top w:val="single" w:sz="12" w:space="0" w:color="auto"/>
              <w:right w:val="single" w:sz="12" w:space="0" w:color="auto"/>
            </w:tcBorders>
            <w:vAlign w:val="center"/>
          </w:tcPr>
          <w:p w14:paraId="7DCB2839" w14:textId="77777777" w:rsidR="00B220A6" w:rsidRPr="00162E40" w:rsidRDefault="00B220A6" w:rsidP="00E454E6">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12" w:type="pct"/>
            <w:tcBorders>
              <w:top w:val="single" w:sz="12" w:space="0" w:color="auto"/>
              <w:left w:val="single" w:sz="12" w:space="0" w:color="auto"/>
            </w:tcBorders>
            <w:vAlign w:val="center"/>
          </w:tcPr>
          <w:p w14:paraId="75D30113" w14:textId="0943AD2B"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12,048</w:t>
            </w:r>
          </w:p>
        </w:tc>
        <w:tc>
          <w:tcPr>
            <w:tcW w:w="808" w:type="pct"/>
            <w:tcBorders>
              <w:top w:val="single" w:sz="12" w:space="0" w:color="auto"/>
            </w:tcBorders>
            <w:vAlign w:val="center"/>
          </w:tcPr>
          <w:p w14:paraId="59B0E6B8" w14:textId="77777777" w:rsidR="00B220A6"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33,551,246</w:t>
            </w:r>
          </w:p>
          <w:p w14:paraId="3ADD252C" w14:textId="4DC6D524"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(85.6%)</w:t>
            </w:r>
          </w:p>
        </w:tc>
        <w:tc>
          <w:tcPr>
            <w:tcW w:w="473" w:type="pct"/>
            <w:tcBorders>
              <w:top w:val="single" w:sz="12" w:space="0" w:color="auto"/>
              <w:right w:val="single" w:sz="12" w:space="0" w:color="auto"/>
            </w:tcBorders>
            <w:vAlign w:val="center"/>
          </w:tcPr>
          <w:p w14:paraId="50E7D8C8" w14:textId="745A394B"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0.4461</w:t>
            </w:r>
          </w:p>
        </w:tc>
        <w:tc>
          <w:tcPr>
            <w:tcW w:w="119" w:type="pct"/>
            <w:tcBorders>
              <w:top w:val="nil"/>
              <w:left w:val="single" w:sz="12" w:space="0" w:color="auto"/>
              <w:bottom w:val="nil"/>
              <w:right w:val="single" w:sz="12" w:space="0" w:color="auto"/>
            </w:tcBorders>
            <w:vAlign w:val="center"/>
          </w:tcPr>
          <w:p w14:paraId="69745BA7" w14:textId="77777777" w:rsidR="00B220A6" w:rsidRPr="00162E40" w:rsidRDefault="00B220A6" w:rsidP="00B220A6">
            <w:pPr>
              <w:spacing w:line="360" w:lineRule="auto"/>
              <w:jc w:val="right"/>
              <w:rPr>
                <w:rFonts w:ascii="Times New Roman" w:hAnsi="Times New Roman" w:cs="Times New Roman"/>
                <w:sz w:val="16"/>
                <w:szCs w:val="16"/>
              </w:rPr>
            </w:pPr>
          </w:p>
        </w:tc>
        <w:tc>
          <w:tcPr>
            <w:tcW w:w="440" w:type="pct"/>
            <w:tcBorders>
              <w:top w:val="single" w:sz="12" w:space="0" w:color="auto"/>
              <w:left w:val="single" w:sz="12" w:space="0" w:color="auto"/>
            </w:tcBorders>
            <w:vAlign w:val="center"/>
          </w:tcPr>
          <w:p w14:paraId="2FECFE32" w14:textId="5CD96A5D"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13,844</w:t>
            </w:r>
          </w:p>
        </w:tc>
        <w:tc>
          <w:tcPr>
            <w:tcW w:w="808" w:type="pct"/>
            <w:tcBorders>
              <w:top w:val="single" w:sz="12" w:space="0" w:color="auto"/>
            </w:tcBorders>
            <w:vAlign w:val="center"/>
          </w:tcPr>
          <w:p w14:paraId="5340236C" w14:textId="77777777" w:rsidR="00B220A6"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38,605,802</w:t>
            </w:r>
          </w:p>
          <w:p w14:paraId="31E0868D" w14:textId="5FEB9427"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(98.1%)</w:t>
            </w:r>
          </w:p>
        </w:tc>
        <w:tc>
          <w:tcPr>
            <w:tcW w:w="470" w:type="pct"/>
            <w:tcBorders>
              <w:top w:val="single" w:sz="12" w:space="0" w:color="auto"/>
              <w:right w:val="single" w:sz="12" w:space="0" w:color="auto"/>
            </w:tcBorders>
            <w:vAlign w:val="center"/>
          </w:tcPr>
          <w:p w14:paraId="0D96A684" w14:textId="2A11E80D"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0.1518</w:t>
            </w:r>
          </w:p>
        </w:tc>
      </w:tr>
      <w:tr w:rsidR="00B220A6" w:rsidRPr="00162E40" w14:paraId="299C937B" w14:textId="77777777" w:rsidTr="00856C34">
        <w:trPr>
          <w:trHeight w:val="144"/>
        </w:trPr>
        <w:tc>
          <w:tcPr>
            <w:tcW w:w="424" w:type="pct"/>
            <w:vMerge/>
            <w:tcBorders>
              <w:left w:val="single" w:sz="12" w:space="0" w:color="auto"/>
            </w:tcBorders>
            <w:vAlign w:val="center"/>
          </w:tcPr>
          <w:p w14:paraId="09860A28" w14:textId="77777777" w:rsidR="00B220A6" w:rsidRPr="00162E40" w:rsidRDefault="00B220A6" w:rsidP="00E454E6">
            <w:pPr>
              <w:spacing w:line="360" w:lineRule="auto"/>
              <w:rPr>
                <w:rFonts w:ascii="Times New Roman" w:hAnsi="Times New Roman" w:cs="Times New Roman"/>
                <w:sz w:val="16"/>
                <w:szCs w:val="16"/>
              </w:rPr>
            </w:pPr>
          </w:p>
        </w:tc>
        <w:tc>
          <w:tcPr>
            <w:tcW w:w="249" w:type="pct"/>
            <w:vMerge/>
            <w:vAlign w:val="center"/>
          </w:tcPr>
          <w:p w14:paraId="76406204" w14:textId="77777777" w:rsidR="00B220A6" w:rsidRPr="00162E40" w:rsidRDefault="00B220A6" w:rsidP="00E454E6">
            <w:pPr>
              <w:spacing w:line="360" w:lineRule="auto"/>
              <w:rPr>
                <w:rFonts w:ascii="Times New Roman" w:hAnsi="Times New Roman" w:cs="Times New Roman"/>
                <w:sz w:val="16"/>
                <w:szCs w:val="16"/>
              </w:rPr>
            </w:pPr>
          </w:p>
        </w:tc>
        <w:tc>
          <w:tcPr>
            <w:tcW w:w="798" w:type="pct"/>
            <w:tcBorders>
              <w:bottom w:val="single" w:sz="4" w:space="0" w:color="auto"/>
              <w:right w:val="single" w:sz="12" w:space="0" w:color="auto"/>
            </w:tcBorders>
            <w:vAlign w:val="center"/>
          </w:tcPr>
          <w:p w14:paraId="1EFD2A38" w14:textId="77777777" w:rsidR="00B220A6" w:rsidRPr="00162E40" w:rsidRDefault="00B220A6" w:rsidP="00E454E6">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12" w:type="pct"/>
            <w:tcBorders>
              <w:left w:val="single" w:sz="12" w:space="0" w:color="auto"/>
              <w:bottom w:val="single" w:sz="4" w:space="0" w:color="auto"/>
            </w:tcBorders>
            <w:vAlign w:val="center"/>
          </w:tcPr>
          <w:p w14:paraId="71495612" w14:textId="7A1871C0"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1,748</w:t>
            </w:r>
          </w:p>
        </w:tc>
        <w:tc>
          <w:tcPr>
            <w:tcW w:w="808" w:type="pct"/>
            <w:tcBorders>
              <w:bottom w:val="single" w:sz="4" w:space="0" w:color="auto"/>
            </w:tcBorders>
            <w:vAlign w:val="center"/>
          </w:tcPr>
          <w:p w14:paraId="148DCF26" w14:textId="77777777" w:rsidR="00B220A6"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4,937,358</w:t>
            </w:r>
          </w:p>
          <w:p w14:paraId="2577E56E" w14:textId="6B9F8058"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(12.6%)</w:t>
            </w:r>
          </w:p>
        </w:tc>
        <w:tc>
          <w:tcPr>
            <w:tcW w:w="473" w:type="pct"/>
            <w:tcBorders>
              <w:bottom w:val="single" w:sz="4" w:space="0" w:color="auto"/>
              <w:right w:val="single" w:sz="12" w:space="0" w:color="auto"/>
            </w:tcBorders>
            <w:vAlign w:val="center"/>
          </w:tcPr>
          <w:p w14:paraId="03A96E3A" w14:textId="7C165E08"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0.4105</w:t>
            </w:r>
          </w:p>
        </w:tc>
        <w:tc>
          <w:tcPr>
            <w:tcW w:w="119" w:type="pct"/>
            <w:tcBorders>
              <w:top w:val="nil"/>
              <w:left w:val="single" w:sz="12" w:space="0" w:color="auto"/>
              <w:bottom w:val="nil"/>
              <w:right w:val="single" w:sz="12" w:space="0" w:color="auto"/>
            </w:tcBorders>
            <w:vAlign w:val="center"/>
          </w:tcPr>
          <w:p w14:paraId="15F66291" w14:textId="77777777" w:rsidR="00B220A6" w:rsidRPr="00162E40" w:rsidRDefault="00B220A6" w:rsidP="00B220A6">
            <w:pPr>
              <w:spacing w:line="360" w:lineRule="auto"/>
              <w:jc w:val="right"/>
              <w:rPr>
                <w:rFonts w:ascii="Times New Roman" w:hAnsi="Times New Roman" w:cs="Times New Roman"/>
                <w:sz w:val="16"/>
                <w:szCs w:val="16"/>
              </w:rPr>
            </w:pPr>
          </w:p>
        </w:tc>
        <w:tc>
          <w:tcPr>
            <w:tcW w:w="440" w:type="pct"/>
            <w:tcBorders>
              <w:left w:val="single" w:sz="12" w:space="0" w:color="auto"/>
              <w:bottom w:val="single" w:sz="4" w:space="0" w:color="auto"/>
            </w:tcBorders>
            <w:vAlign w:val="center"/>
          </w:tcPr>
          <w:p w14:paraId="283010B2" w14:textId="778F6799"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228</w:t>
            </w:r>
          </w:p>
        </w:tc>
        <w:tc>
          <w:tcPr>
            <w:tcW w:w="808" w:type="pct"/>
            <w:tcBorders>
              <w:bottom w:val="single" w:sz="4" w:space="0" w:color="auto"/>
            </w:tcBorders>
            <w:vAlign w:val="center"/>
          </w:tcPr>
          <w:p w14:paraId="7EFCA586" w14:textId="77777777" w:rsidR="00B220A6"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621,675</w:t>
            </w:r>
          </w:p>
          <w:p w14:paraId="56FD4318" w14:textId="610BAA8D"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w:t>
            </w:r>
          </w:p>
        </w:tc>
        <w:tc>
          <w:tcPr>
            <w:tcW w:w="470" w:type="pct"/>
            <w:tcBorders>
              <w:bottom w:val="single" w:sz="4" w:space="0" w:color="auto"/>
              <w:right w:val="single" w:sz="12" w:space="0" w:color="auto"/>
            </w:tcBorders>
            <w:vAlign w:val="center"/>
          </w:tcPr>
          <w:p w14:paraId="4D03E608" w14:textId="4EEEE4BE"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0.1392</w:t>
            </w:r>
          </w:p>
        </w:tc>
      </w:tr>
      <w:tr w:rsidR="00B220A6" w:rsidRPr="00162E40" w14:paraId="5F196E20" w14:textId="77777777" w:rsidTr="00856C34">
        <w:trPr>
          <w:trHeight w:val="144"/>
        </w:trPr>
        <w:tc>
          <w:tcPr>
            <w:tcW w:w="424" w:type="pct"/>
            <w:vMerge/>
            <w:tcBorders>
              <w:left w:val="single" w:sz="12" w:space="0" w:color="auto"/>
            </w:tcBorders>
            <w:vAlign w:val="center"/>
          </w:tcPr>
          <w:p w14:paraId="76D28F9A" w14:textId="77777777" w:rsidR="00B220A6" w:rsidRPr="00162E40" w:rsidRDefault="00B220A6" w:rsidP="00E454E6">
            <w:pPr>
              <w:spacing w:line="360" w:lineRule="auto"/>
              <w:rPr>
                <w:rFonts w:ascii="Times New Roman" w:hAnsi="Times New Roman" w:cs="Times New Roman"/>
                <w:sz w:val="16"/>
                <w:szCs w:val="16"/>
              </w:rPr>
            </w:pPr>
          </w:p>
        </w:tc>
        <w:tc>
          <w:tcPr>
            <w:tcW w:w="249" w:type="pct"/>
            <w:vMerge/>
            <w:tcBorders>
              <w:bottom w:val="single" w:sz="12" w:space="0" w:color="auto"/>
            </w:tcBorders>
            <w:vAlign w:val="center"/>
          </w:tcPr>
          <w:p w14:paraId="06DBF073" w14:textId="77777777" w:rsidR="00B220A6" w:rsidRPr="00162E40" w:rsidRDefault="00B220A6" w:rsidP="00E454E6">
            <w:pPr>
              <w:spacing w:line="360" w:lineRule="auto"/>
              <w:rPr>
                <w:rFonts w:ascii="Times New Roman" w:hAnsi="Times New Roman" w:cs="Times New Roman"/>
                <w:sz w:val="16"/>
                <w:szCs w:val="16"/>
              </w:rPr>
            </w:pPr>
          </w:p>
        </w:tc>
        <w:tc>
          <w:tcPr>
            <w:tcW w:w="798" w:type="pct"/>
            <w:tcBorders>
              <w:bottom w:val="single" w:sz="12" w:space="0" w:color="auto"/>
              <w:right w:val="single" w:sz="12" w:space="0" w:color="auto"/>
            </w:tcBorders>
            <w:vAlign w:val="center"/>
          </w:tcPr>
          <w:p w14:paraId="3EA415AA" w14:textId="77777777" w:rsidR="00B220A6" w:rsidRPr="00162E40" w:rsidRDefault="00B220A6" w:rsidP="00E454E6">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12" w:type="pct"/>
            <w:tcBorders>
              <w:left w:val="single" w:sz="12" w:space="0" w:color="auto"/>
              <w:bottom w:val="single" w:sz="12" w:space="0" w:color="auto"/>
            </w:tcBorders>
            <w:vAlign w:val="center"/>
          </w:tcPr>
          <w:p w14:paraId="37DFE2D7" w14:textId="1C31CAD3"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279</w:t>
            </w:r>
          </w:p>
        </w:tc>
        <w:tc>
          <w:tcPr>
            <w:tcW w:w="808" w:type="pct"/>
            <w:tcBorders>
              <w:bottom w:val="single" w:sz="12" w:space="0" w:color="auto"/>
            </w:tcBorders>
            <w:vAlign w:val="center"/>
          </w:tcPr>
          <w:p w14:paraId="6D4BEB61" w14:textId="77777777" w:rsidR="00B220A6"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723,320</w:t>
            </w:r>
          </w:p>
          <w:p w14:paraId="230E21E8" w14:textId="179AC35C"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w:t>
            </w:r>
          </w:p>
        </w:tc>
        <w:tc>
          <w:tcPr>
            <w:tcW w:w="473" w:type="pct"/>
            <w:tcBorders>
              <w:bottom w:val="single" w:sz="12" w:space="0" w:color="auto"/>
              <w:right w:val="single" w:sz="12" w:space="0" w:color="auto"/>
            </w:tcBorders>
            <w:vAlign w:val="center"/>
          </w:tcPr>
          <w:p w14:paraId="703785EA" w14:textId="20549E16"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0.1324</w:t>
            </w:r>
          </w:p>
        </w:tc>
        <w:tc>
          <w:tcPr>
            <w:tcW w:w="119" w:type="pct"/>
            <w:tcBorders>
              <w:top w:val="nil"/>
              <w:left w:val="single" w:sz="12" w:space="0" w:color="auto"/>
              <w:bottom w:val="nil"/>
              <w:right w:val="single" w:sz="12" w:space="0" w:color="auto"/>
            </w:tcBorders>
            <w:vAlign w:val="center"/>
          </w:tcPr>
          <w:p w14:paraId="1D194A89" w14:textId="77777777" w:rsidR="00B220A6" w:rsidRPr="00162E40" w:rsidRDefault="00B220A6" w:rsidP="00B220A6">
            <w:pPr>
              <w:spacing w:line="360" w:lineRule="auto"/>
              <w:jc w:val="right"/>
              <w:rPr>
                <w:rFonts w:ascii="Times New Roman" w:hAnsi="Times New Roman" w:cs="Times New Roman"/>
                <w:sz w:val="16"/>
                <w:szCs w:val="16"/>
              </w:rPr>
            </w:pPr>
          </w:p>
        </w:tc>
        <w:tc>
          <w:tcPr>
            <w:tcW w:w="440" w:type="pct"/>
            <w:tcBorders>
              <w:left w:val="single" w:sz="12" w:space="0" w:color="auto"/>
              <w:bottom w:val="single" w:sz="12" w:space="0" w:color="auto"/>
            </w:tcBorders>
            <w:vAlign w:val="center"/>
          </w:tcPr>
          <w:p w14:paraId="6E4D2C3A" w14:textId="0F449DD5"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54</w:t>
            </w:r>
          </w:p>
        </w:tc>
        <w:tc>
          <w:tcPr>
            <w:tcW w:w="808" w:type="pct"/>
            <w:tcBorders>
              <w:bottom w:val="single" w:sz="12" w:space="0" w:color="auto"/>
            </w:tcBorders>
            <w:vAlign w:val="center"/>
          </w:tcPr>
          <w:p w14:paraId="2F3A883A" w14:textId="77777777" w:rsidR="00B220A6"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129,906</w:t>
            </w:r>
          </w:p>
          <w:p w14:paraId="21A6B1B2" w14:textId="2745559F"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(0.3%)</w:t>
            </w:r>
          </w:p>
        </w:tc>
        <w:tc>
          <w:tcPr>
            <w:tcW w:w="470" w:type="pct"/>
            <w:tcBorders>
              <w:bottom w:val="single" w:sz="12" w:space="0" w:color="auto"/>
              <w:right w:val="single" w:sz="12" w:space="0" w:color="auto"/>
            </w:tcBorders>
            <w:vAlign w:val="center"/>
          </w:tcPr>
          <w:p w14:paraId="12FBC0A0" w14:textId="55A87E82"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0.0555</w:t>
            </w:r>
          </w:p>
        </w:tc>
      </w:tr>
      <w:tr w:rsidR="00B220A6" w:rsidRPr="00162E40" w14:paraId="259371D5" w14:textId="77777777" w:rsidTr="00856C34">
        <w:trPr>
          <w:trHeight w:val="144"/>
        </w:trPr>
        <w:tc>
          <w:tcPr>
            <w:tcW w:w="424" w:type="pct"/>
            <w:vMerge/>
            <w:tcBorders>
              <w:left w:val="single" w:sz="12" w:space="0" w:color="auto"/>
            </w:tcBorders>
            <w:vAlign w:val="center"/>
          </w:tcPr>
          <w:p w14:paraId="6DA29DB6" w14:textId="77777777" w:rsidR="00B220A6" w:rsidRPr="00162E40" w:rsidRDefault="00B220A6" w:rsidP="00E454E6">
            <w:pPr>
              <w:spacing w:line="360" w:lineRule="auto"/>
              <w:rPr>
                <w:rFonts w:ascii="Times New Roman" w:hAnsi="Times New Roman" w:cs="Times New Roman"/>
                <w:sz w:val="16"/>
                <w:szCs w:val="16"/>
              </w:rPr>
            </w:pPr>
          </w:p>
        </w:tc>
        <w:tc>
          <w:tcPr>
            <w:tcW w:w="249" w:type="pct"/>
            <w:vMerge w:val="restart"/>
            <w:tcBorders>
              <w:top w:val="single" w:sz="12" w:space="0" w:color="auto"/>
            </w:tcBorders>
            <w:vAlign w:val="center"/>
          </w:tcPr>
          <w:p w14:paraId="12893207" w14:textId="7FBC902D" w:rsidR="00B220A6" w:rsidRPr="00162E40" w:rsidRDefault="00B220A6" w:rsidP="00E454E6">
            <w:pPr>
              <w:spacing w:line="360" w:lineRule="auto"/>
              <w:rPr>
                <w:rFonts w:ascii="Times New Roman" w:hAnsi="Times New Roman" w:cs="Times New Roman"/>
                <w:sz w:val="16"/>
                <w:szCs w:val="16"/>
              </w:rPr>
            </w:pPr>
            <w:r w:rsidRPr="00162E40">
              <w:rPr>
                <w:rFonts w:ascii="Times New Roman" w:hAnsi="Times New Roman" w:cs="Times New Roman"/>
                <w:sz w:val="16"/>
                <w:szCs w:val="16"/>
              </w:rPr>
              <w:t>No</w:t>
            </w:r>
          </w:p>
        </w:tc>
        <w:tc>
          <w:tcPr>
            <w:tcW w:w="798" w:type="pct"/>
            <w:tcBorders>
              <w:top w:val="single" w:sz="12" w:space="0" w:color="auto"/>
              <w:right w:val="single" w:sz="12" w:space="0" w:color="auto"/>
            </w:tcBorders>
            <w:vAlign w:val="center"/>
          </w:tcPr>
          <w:p w14:paraId="3450E107" w14:textId="77777777" w:rsidR="00B220A6" w:rsidRPr="00162E40" w:rsidRDefault="00B220A6" w:rsidP="00E454E6">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12" w:type="pct"/>
            <w:tcBorders>
              <w:top w:val="single" w:sz="12" w:space="0" w:color="auto"/>
              <w:left w:val="single" w:sz="12" w:space="0" w:color="auto"/>
            </w:tcBorders>
            <w:vAlign w:val="center"/>
          </w:tcPr>
          <w:p w14:paraId="1DD5A302" w14:textId="46F49C56"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82,928</w:t>
            </w:r>
          </w:p>
        </w:tc>
        <w:tc>
          <w:tcPr>
            <w:tcW w:w="808" w:type="pct"/>
            <w:tcBorders>
              <w:top w:val="single" w:sz="12" w:space="0" w:color="auto"/>
            </w:tcBorders>
            <w:vAlign w:val="center"/>
          </w:tcPr>
          <w:p w14:paraId="44014AE7" w14:textId="77777777" w:rsidR="00B220A6"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141,884,442</w:t>
            </w:r>
          </w:p>
          <w:p w14:paraId="27DB58EC" w14:textId="29F28D41"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(74.2%)</w:t>
            </w:r>
          </w:p>
        </w:tc>
        <w:tc>
          <w:tcPr>
            <w:tcW w:w="473" w:type="pct"/>
            <w:tcBorders>
              <w:top w:val="single" w:sz="12" w:space="0" w:color="auto"/>
              <w:right w:val="single" w:sz="12" w:space="0" w:color="auto"/>
            </w:tcBorders>
            <w:vAlign w:val="center"/>
          </w:tcPr>
          <w:p w14:paraId="24EF1D5E" w14:textId="7F645F4B"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0.2004</w:t>
            </w:r>
          </w:p>
        </w:tc>
        <w:tc>
          <w:tcPr>
            <w:tcW w:w="119" w:type="pct"/>
            <w:tcBorders>
              <w:top w:val="nil"/>
              <w:left w:val="single" w:sz="12" w:space="0" w:color="auto"/>
              <w:bottom w:val="nil"/>
              <w:right w:val="single" w:sz="12" w:space="0" w:color="auto"/>
            </w:tcBorders>
            <w:vAlign w:val="center"/>
          </w:tcPr>
          <w:p w14:paraId="04466B81" w14:textId="77777777" w:rsidR="00B220A6" w:rsidRPr="00162E40" w:rsidRDefault="00B220A6" w:rsidP="00B220A6">
            <w:pPr>
              <w:spacing w:line="360" w:lineRule="auto"/>
              <w:jc w:val="right"/>
              <w:rPr>
                <w:rFonts w:ascii="Times New Roman" w:hAnsi="Times New Roman" w:cs="Times New Roman"/>
                <w:sz w:val="16"/>
                <w:szCs w:val="16"/>
              </w:rPr>
            </w:pPr>
          </w:p>
        </w:tc>
        <w:tc>
          <w:tcPr>
            <w:tcW w:w="440" w:type="pct"/>
            <w:tcBorders>
              <w:top w:val="single" w:sz="12" w:space="0" w:color="auto"/>
              <w:left w:val="single" w:sz="12" w:space="0" w:color="auto"/>
            </w:tcBorders>
            <w:vAlign w:val="center"/>
          </w:tcPr>
          <w:p w14:paraId="1C96EADD" w14:textId="4B8869F1"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105,597</w:t>
            </w:r>
          </w:p>
        </w:tc>
        <w:tc>
          <w:tcPr>
            <w:tcW w:w="808" w:type="pct"/>
            <w:tcBorders>
              <w:top w:val="single" w:sz="12" w:space="0" w:color="auto"/>
            </w:tcBorders>
            <w:vAlign w:val="center"/>
          </w:tcPr>
          <w:p w14:paraId="6C8EFD34" w14:textId="77777777" w:rsidR="00B220A6"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182,850,133</w:t>
            </w:r>
          </w:p>
          <w:p w14:paraId="64BCE032" w14:textId="5921BDF2"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(95.3%)</w:t>
            </w:r>
          </w:p>
        </w:tc>
        <w:tc>
          <w:tcPr>
            <w:tcW w:w="470" w:type="pct"/>
            <w:tcBorders>
              <w:top w:val="single" w:sz="12" w:space="0" w:color="auto"/>
              <w:right w:val="single" w:sz="12" w:space="0" w:color="auto"/>
            </w:tcBorders>
            <w:vAlign w:val="center"/>
          </w:tcPr>
          <w:p w14:paraId="3CF1DC0B" w14:textId="12DDBC36"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0.1057</w:t>
            </w:r>
          </w:p>
        </w:tc>
      </w:tr>
      <w:tr w:rsidR="00B220A6" w:rsidRPr="00162E40" w14:paraId="6C1C147A" w14:textId="77777777" w:rsidTr="00856C34">
        <w:trPr>
          <w:trHeight w:val="144"/>
        </w:trPr>
        <w:tc>
          <w:tcPr>
            <w:tcW w:w="424" w:type="pct"/>
            <w:vMerge/>
            <w:tcBorders>
              <w:left w:val="single" w:sz="12" w:space="0" w:color="auto"/>
            </w:tcBorders>
            <w:vAlign w:val="center"/>
          </w:tcPr>
          <w:p w14:paraId="2482B812" w14:textId="77777777" w:rsidR="00B220A6" w:rsidRPr="00162E40" w:rsidRDefault="00B220A6" w:rsidP="00E454E6">
            <w:pPr>
              <w:spacing w:line="360" w:lineRule="auto"/>
              <w:rPr>
                <w:rFonts w:ascii="Times New Roman" w:hAnsi="Times New Roman" w:cs="Times New Roman"/>
                <w:sz w:val="16"/>
                <w:szCs w:val="16"/>
              </w:rPr>
            </w:pPr>
          </w:p>
        </w:tc>
        <w:tc>
          <w:tcPr>
            <w:tcW w:w="249" w:type="pct"/>
            <w:vMerge/>
            <w:vAlign w:val="center"/>
          </w:tcPr>
          <w:p w14:paraId="45DC4D26" w14:textId="77777777" w:rsidR="00B220A6" w:rsidRPr="00162E40" w:rsidRDefault="00B220A6" w:rsidP="00E454E6">
            <w:pPr>
              <w:spacing w:line="360" w:lineRule="auto"/>
              <w:rPr>
                <w:rFonts w:ascii="Times New Roman" w:hAnsi="Times New Roman" w:cs="Times New Roman"/>
                <w:sz w:val="16"/>
                <w:szCs w:val="16"/>
              </w:rPr>
            </w:pPr>
          </w:p>
        </w:tc>
        <w:tc>
          <w:tcPr>
            <w:tcW w:w="798" w:type="pct"/>
            <w:tcBorders>
              <w:bottom w:val="single" w:sz="4" w:space="0" w:color="auto"/>
              <w:right w:val="single" w:sz="12" w:space="0" w:color="auto"/>
            </w:tcBorders>
            <w:vAlign w:val="center"/>
          </w:tcPr>
          <w:p w14:paraId="2F889701" w14:textId="77777777" w:rsidR="00B220A6" w:rsidRPr="00162E40" w:rsidRDefault="00B220A6" w:rsidP="00E454E6">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12" w:type="pct"/>
            <w:tcBorders>
              <w:left w:val="single" w:sz="12" w:space="0" w:color="auto"/>
              <w:bottom w:val="single" w:sz="4" w:space="0" w:color="auto"/>
            </w:tcBorders>
            <w:vAlign w:val="center"/>
          </w:tcPr>
          <w:p w14:paraId="2615BFEE" w14:textId="0ECBD801"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23,234</w:t>
            </w:r>
          </w:p>
        </w:tc>
        <w:tc>
          <w:tcPr>
            <w:tcW w:w="808" w:type="pct"/>
            <w:tcBorders>
              <w:bottom w:val="single" w:sz="4" w:space="0" w:color="auto"/>
            </w:tcBorders>
            <w:vAlign w:val="center"/>
          </w:tcPr>
          <w:p w14:paraId="61EF15E9" w14:textId="77777777" w:rsidR="00B220A6"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41,763,281</w:t>
            </w:r>
          </w:p>
          <w:p w14:paraId="2B70DAA3" w14:textId="7E80C3C1"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(21.8%)</w:t>
            </w:r>
          </w:p>
        </w:tc>
        <w:tc>
          <w:tcPr>
            <w:tcW w:w="473" w:type="pct"/>
            <w:tcBorders>
              <w:bottom w:val="single" w:sz="4" w:space="0" w:color="auto"/>
              <w:right w:val="single" w:sz="12" w:space="0" w:color="auto"/>
            </w:tcBorders>
            <w:vAlign w:val="center"/>
          </w:tcPr>
          <w:p w14:paraId="23807C81" w14:textId="580BE795"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0.1844</w:t>
            </w:r>
          </w:p>
        </w:tc>
        <w:tc>
          <w:tcPr>
            <w:tcW w:w="119" w:type="pct"/>
            <w:tcBorders>
              <w:top w:val="nil"/>
              <w:left w:val="single" w:sz="12" w:space="0" w:color="auto"/>
              <w:bottom w:val="nil"/>
              <w:right w:val="single" w:sz="12" w:space="0" w:color="auto"/>
            </w:tcBorders>
            <w:vAlign w:val="center"/>
          </w:tcPr>
          <w:p w14:paraId="133519D0" w14:textId="77777777" w:rsidR="00B220A6" w:rsidRPr="00162E40" w:rsidRDefault="00B220A6" w:rsidP="00B220A6">
            <w:pPr>
              <w:spacing w:line="360" w:lineRule="auto"/>
              <w:jc w:val="right"/>
              <w:rPr>
                <w:rFonts w:ascii="Times New Roman" w:hAnsi="Times New Roman" w:cs="Times New Roman"/>
                <w:sz w:val="16"/>
                <w:szCs w:val="16"/>
              </w:rPr>
            </w:pPr>
          </w:p>
        </w:tc>
        <w:tc>
          <w:tcPr>
            <w:tcW w:w="440" w:type="pct"/>
            <w:tcBorders>
              <w:left w:val="single" w:sz="12" w:space="0" w:color="auto"/>
              <w:bottom w:val="single" w:sz="4" w:space="0" w:color="auto"/>
            </w:tcBorders>
            <w:vAlign w:val="center"/>
          </w:tcPr>
          <w:p w14:paraId="772BF5D5" w14:textId="50B8B8FA"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4,172</w:t>
            </w:r>
          </w:p>
        </w:tc>
        <w:tc>
          <w:tcPr>
            <w:tcW w:w="808" w:type="pct"/>
            <w:tcBorders>
              <w:bottom w:val="single" w:sz="4" w:space="0" w:color="auto"/>
            </w:tcBorders>
            <w:vAlign w:val="center"/>
          </w:tcPr>
          <w:p w14:paraId="33920A8F" w14:textId="77777777" w:rsidR="00B220A6"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7,194,611</w:t>
            </w:r>
          </w:p>
          <w:p w14:paraId="6C82F233" w14:textId="2CE2B0F6"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w:t>
            </w:r>
          </w:p>
        </w:tc>
        <w:tc>
          <w:tcPr>
            <w:tcW w:w="470" w:type="pct"/>
            <w:tcBorders>
              <w:bottom w:val="single" w:sz="4" w:space="0" w:color="auto"/>
              <w:right w:val="single" w:sz="12" w:space="0" w:color="auto"/>
            </w:tcBorders>
            <w:vAlign w:val="center"/>
          </w:tcPr>
          <w:p w14:paraId="76927840" w14:textId="29D20D51"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0.0949</w:t>
            </w:r>
          </w:p>
        </w:tc>
      </w:tr>
      <w:tr w:rsidR="00B220A6" w:rsidRPr="00162E40" w14:paraId="531DE0AD" w14:textId="77777777" w:rsidTr="00856C34">
        <w:trPr>
          <w:trHeight w:val="144"/>
        </w:trPr>
        <w:tc>
          <w:tcPr>
            <w:tcW w:w="424" w:type="pct"/>
            <w:vMerge/>
            <w:tcBorders>
              <w:left w:val="single" w:sz="12" w:space="0" w:color="auto"/>
              <w:bottom w:val="single" w:sz="12" w:space="0" w:color="auto"/>
            </w:tcBorders>
            <w:vAlign w:val="center"/>
          </w:tcPr>
          <w:p w14:paraId="0C4A7573" w14:textId="77777777" w:rsidR="00B220A6" w:rsidRPr="00162E40" w:rsidRDefault="00B220A6" w:rsidP="00E454E6">
            <w:pPr>
              <w:spacing w:line="360" w:lineRule="auto"/>
              <w:rPr>
                <w:rFonts w:ascii="Times New Roman" w:hAnsi="Times New Roman" w:cs="Times New Roman"/>
                <w:sz w:val="16"/>
                <w:szCs w:val="16"/>
              </w:rPr>
            </w:pPr>
          </w:p>
        </w:tc>
        <w:tc>
          <w:tcPr>
            <w:tcW w:w="249" w:type="pct"/>
            <w:vMerge/>
            <w:tcBorders>
              <w:bottom w:val="single" w:sz="12" w:space="0" w:color="auto"/>
            </w:tcBorders>
            <w:vAlign w:val="center"/>
          </w:tcPr>
          <w:p w14:paraId="1F886A43" w14:textId="77777777" w:rsidR="00B220A6" w:rsidRPr="00162E40" w:rsidRDefault="00B220A6" w:rsidP="00E454E6">
            <w:pPr>
              <w:spacing w:line="360" w:lineRule="auto"/>
              <w:rPr>
                <w:rFonts w:ascii="Times New Roman" w:hAnsi="Times New Roman" w:cs="Times New Roman"/>
                <w:sz w:val="16"/>
                <w:szCs w:val="16"/>
              </w:rPr>
            </w:pPr>
          </w:p>
        </w:tc>
        <w:tc>
          <w:tcPr>
            <w:tcW w:w="798" w:type="pct"/>
            <w:tcBorders>
              <w:bottom w:val="single" w:sz="12" w:space="0" w:color="auto"/>
              <w:right w:val="single" w:sz="12" w:space="0" w:color="auto"/>
            </w:tcBorders>
            <w:vAlign w:val="center"/>
          </w:tcPr>
          <w:p w14:paraId="4F6149A1" w14:textId="77777777" w:rsidR="00B220A6" w:rsidRPr="00162E40" w:rsidRDefault="00B220A6" w:rsidP="00E454E6">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12" w:type="pct"/>
            <w:tcBorders>
              <w:left w:val="single" w:sz="12" w:space="0" w:color="auto"/>
              <w:bottom w:val="single" w:sz="12" w:space="0" w:color="auto"/>
            </w:tcBorders>
            <w:vAlign w:val="center"/>
          </w:tcPr>
          <w:p w14:paraId="625295A7" w14:textId="750EC24E"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4,326</w:t>
            </w:r>
          </w:p>
        </w:tc>
        <w:tc>
          <w:tcPr>
            <w:tcW w:w="808" w:type="pct"/>
            <w:tcBorders>
              <w:bottom w:val="single" w:sz="12" w:space="0" w:color="auto"/>
            </w:tcBorders>
            <w:vAlign w:val="center"/>
          </w:tcPr>
          <w:p w14:paraId="380664E0" w14:textId="77777777" w:rsidR="00B220A6"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7,557,565</w:t>
            </w:r>
          </w:p>
          <w:p w14:paraId="154424A7" w14:textId="0FAB8BF0"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w:t>
            </w:r>
          </w:p>
        </w:tc>
        <w:tc>
          <w:tcPr>
            <w:tcW w:w="473" w:type="pct"/>
            <w:tcBorders>
              <w:bottom w:val="single" w:sz="12" w:space="0" w:color="auto"/>
              <w:right w:val="single" w:sz="12" w:space="0" w:color="auto"/>
            </w:tcBorders>
            <w:vAlign w:val="center"/>
          </w:tcPr>
          <w:p w14:paraId="723ECD3E" w14:textId="7F067AF7"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0.0874</w:t>
            </w:r>
          </w:p>
        </w:tc>
        <w:tc>
          <w:tcPr>
            <w:tcW w:w="119" w:type="pct"/>
            <w:tcBorders>
              <w:top w:val="nil"/>
              <w:left w:val="single" w:sz="12" w:space="0" w:color="auto"/>
              <w:bottom w:val="nil"/>
              <w:right w:val="single" w:sz="12" w:space="0" w:color="auto"/>
            </w:tcBorders>
            <w:vAlign w:val="center"/>
          </w:tcPr>
          <w:p w14:paraId="6E54B4AA" w14:textId="77777777" w:rsidR="00B220A6" w:rsidRPr="00162E40" w:rsidRDefault="00B220A6" w:rsidP="00B220A6">
            <w:pPr>
              <w:spacing w:line="360" w:lineRule="auto"/>
              <w:jc w:val="right"/>
              <w:rPr>
                <w:rFonts w:ascii="Times New Roman" w:hAnsi="Times New Roman" w:cs="Times New Roman"/>
                <w:sz w:val="16"/>
                <w:szCs w:val="16"/>
              </w:rPr>
            </w:pPr>
          </w:p>
        </w:tc>
        <w:tc>
          <w:tcPr>
            <w:tcW w:w="440" w:type="pct"/>
            <w:tcBorders>
              <w:left w:val="single" w:sz="12" w:space="0" w:color="auto"/>
              <w:bottom w:val="single" w:sz="12" w:space="0" w:color="auto"/>
            </w:tcBorders>
            <w:vAlign w:val="center"/>
          </w:tcPr>
          <w:p w14:paraId="42A3C263" w14:textId="458BBCE2"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1,078</w:t>
            </w:r>
          </w:p>
        </w:tc>
        <w:tc>
          <w:tcPr>
            <w:tcW w:w="808" w:type="pct"/>
            <w:tcBorders>
              <w:bottom w:val="single" w:sz="12" w:space="0" w:color="auto"/>
            </w:tcBorders>
            <w:vAlign w:val="center"/>
          </w:tcPr>
          <w:p w14:paraId="1C285C67" w14:textId="77777777" w:rsidR="00B220A6"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1,794,447</w:t>
            </w:r>
          </w:p>
          <w:p w14:paraId="1F6527B5" w14:textId="43241D00"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(0.9%)</w:t>
            </w:r>
          </w:p>
        </w:tc>
        <w:tc>
          <w:tcPr>
            <w:tcW w:w="470" w:type="pct"/>
            <w:tcBorders>
              <w:bottom w:val="single" w:sz="12" w:space="0" w:color="auto"/>
              <w:right w:val="single" w:sz="12" w:space="0" w:color="auto"/>
            </w:tcBorders>
            <w:vAlign w:val="center"/>
          </w:tcPr>
          <w:p w14:paraId="06B11922" w14:textId="5CDD00B5" w:rsidR="00B220A6" w:rsidRPr="00162E40" w:rsidRDefault="00B220A6" w:rsidP="00B220A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0.0370</w:t>
            </w:r>
          </w:p>
        </w:tc>
      </w:tr>
    </w:tbl>
    <w:p w14:paraId="34F6E36A" w14:textId="77777777" w:rsidR="00546DFC" w:rsidRPr="00162E40" w:rsidRDefault="00546DFC" w:rsidP="00060920">
      <w:pPr>
        <w:spacing w:after="0" w:line="360" w:lineRule="auto"/>
        <w:rPr>
          <w:rFonts w:ascii="Times New Roman" w:hAnsi="Times New Roman" w:cs="Times New Roman"/>
          <w:sz w:val="24"/>
          <w:szCs w:val="24"/>
        </w:rPr>
      </w:pPr>
    </w:p>
    <w:p w14:paraId="7E7F1991"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Responses by Educational Attainment  </w:t>
      </w:r>
    </w:p>
    <w:p w14:paraId="6E654883" w14:textId="2DA36869" w:rsidR="00546DFC" w:rsidRPr="00162E40" w:rsidRDefault="00546DFC" w:rsidP="00E454E6">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Frequencies</w:t>
      </w:r>
      <w:r w:rsidRPr="00162E40">
        <w:rPr>
          <w:rFonts w:ascii="Times New Roman" w:hAnsi="Times New Roman" w:cs="Times New Roman"/>
          <w:sz w:val="24"/>
          <w:szCs w:val="24"/>
        </w:rPr>
        <w:t xml:space="preserve">: </w:t>
      </w:r>
      <w:r w:rsidR="003808C2" w:rsidRPr="00162E40">
        <w:rPr>
          <w:rFonts w:ascii="Times New Roman" w:hAnsi="Times New Roman" w:cs="Times New Roman"/>
          <w:sz w:val="24"/>
          <w:szCs w:val="24"/>
        </w:rPr>
        <w:t xml:space="preserve">Table </w:t>
      </w:r>
      <w:r w:rsidR="003808C2">
        <w:rPr>
          <w:rFonts w:ascii="Times New Roman" w:hAnsi="Times New Roman" w:cs="Times New Roman"/>
          <w:sz w:val="24"/>
          <w:szCs w:val="24"/>
        </w:rPr>
        <w:t>7</w:t>
      </w:r>
      <w:r w:rsidR="003808C2" w:rsidRPr="00162E40">
        <w:rPr>
          <w:rFonts w:ascii="Times New Roman" w:hAnsi="Times New Roman" w:cs="Times New Roman"/>
          <w:sz w:val="24"/>
          <w:szCs w:val="24"/>
        </w:rPr>
        <w:t xml:space="preserve"> examines differences in beliefs on whether smoking should be allowed in </w:t>
      </w:r>
      <w:r w:rsidR="003808C2">
        <w:rPr>
          <w:rFonts w:ascii="Times New Roman" w:hAnsi="Times New Roman" w:cs="Times New Roman"/>
          <w:sz w:val="24"/>
          <w:szCs w:val="24"/>
        </w:rPr>
        <w:t>cars</w:t>
      </w:r>
      <w:r w:rsidR="003808C2" w:rsidRPr="00162E40">
        <w:rPr>
          <w:rFonts w:ascii="Times New Roman" w:hAnsi="Times New Roman" w:cs="Times New Roman"/>
          <w:sz w:val="24"/>
          <w:szCs w:val="24"/>
        </w:rPr>
        <w:t xml:space="preserve"> based on </w:t>
      </w:r>
      <w:r w:rsidR="003808C2">
        <w:rPr>
          <w:rFonts w:ascii="Times New Roman" w:hAnsi="Times New Roman" w:cs="Times New Roman"/>
          <w:sz w:val="24"/>
          <w:szCs w:val="24"/>
        </w:rPr>
        <w:t>educational attainment.</w:t>
      </w:r>
      <w:r w:rsidR="003808C2" w:rsidRPr="00162E40">
        <w:rPr>
          <w:rFonts w:ascii="Times New Roman" w:hAnsi="Times New Roman" w:cs="Times New Roman"/>
          <w:sz w:val="24"/>
          <w:szCs w:val="24"/>
        </w:rPr>
        <w:t xml:space="preserve"> </w:t>
      </w:r>
      <w:r w:rsidRPr="00162E40">
        <w:rPr>
          <w:rFonts w:ascii="Times New Roman" w:hAnsi="Times New Roman" w:cs="Times New Roman"/>
          <w:sz w:val="24"/>
          <w:szCs w:val="24"/>
        </w:rPr>
        <w:t xml:space="preserve">Those who had a high school degree or equivalent had the lowest percentages of those who thought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never be allowed and highest percentage of allowing smoking under some conditions when others are present (74.9% and 21.4%). Those who had less than a high school diploma had the highest percentage of those who believed that smoking should always be allowed when others were present (3.9%) followed closely by those with a high school degree or equivalent (3.8%).</w:t>
      </w:r>
    </w:p>
    <w:p w14:paraId="44E994E7" w14:textId="37BE16FA" w:rsidR="00E454E6" w:rsidRPr="00162E40" w:rsidRDefault="00E454E6" w:rsidP="00E454E6">
      <w:pPr>
        <w:spacing w:after="0" w:line="360" w:lineRule="auto"/>
        <w:rPr>
          <w:rFonts w:ascii="Times New Roman" w:hAnsi="Times New Roman" w:cs="Times New Roman"/>
          <w:sz w:val="24"/>
          <w:szCs w:val="24"/>
        </w:rPr>
      </w:pPr>
    </w:p>
    <w:p w14:paraId="12844B4A" w14:textId="784920E2" w:rsidR="00E454E6" w:rsidRPr="00162E40" w:rsidRDefault="00E454E6">
      <w:pPr>
        <w:rPr>
          <w:rFonts w:ascii="Times New Roman" w:hAnsi="Times New Roman" w:cs="Times New Roman"/>
          <w:sz w:val="24"/>
          <w:szCs w:val="24"/>
        </w:rPr>
      </w:pPr>
      <w:r w:rsidRPr="00162E40">
        <w:rPr>
          <w:rFonts w:ascii="Times New Roman" w:hAnsi="Times New Roman" w:cs="Times New Roman"/>
          <w:sz w:val="24"/>
          <w:szCs w:val="24"/>
        </w:rPr>
        <w:br w:type="page"/>
      </w:r>
    </w:p>
    <w:p w14:paraId="549D8C87" w14:textId="786883EB" w:rsidR="00E454E6" w:rsidRPr="00162E40" w:rsidRDefault="00E454E6" w:rsidP="00E454E6">
      <w:pPr>
        <w:pStyle w:val="Caption"/>
        <w:keepNext/>
      </w:pPr>
      <w:bookmarkStart w:id="33" w:name="_Toc126324347"/>
      <w:r w:rsidRPr="00162E40">
        <w:lastRenderedPageBreak/>
        <w:t xml:space="preserve">Table </w:t>
      </w:r>
      <w:fldSimple w:instr=" SEQ Table \* ARABIC ">
        <w:r w:rsidR="00210D37">
          <w:rPr>
            <w:noProof/>
          </w:rPr>
          <w:t>7</w:t>
        </w:r>
      </w:fldSimple>
      <w:r w:rsidRPr="00162E40">
        <w:t xml:space="preserve">. Beliefs about Smoking in a </w:t>
      </w:r>
      <w:r w:rsidR="00193F98">
        <w:t>Car</w:t>
      </w:r>
      <w:r w:rsidRPr="00162E40">
        <w:t xml:space="preserve"> by Education Frequencies</w:t>
      </w:r>
      <w:bookmarkEnd w:id="33"/>
    </w:p>
    <w:tbl>
      <w:tblPr>
        <w:tblStyle w:val="TableGrid1"/>
        <w:tblpPr w:leftFromText="180" w:rightFromText="180" w:vertAnchor="text" w:horzAnchor="margin" w:tblpY="182"/>
        <w:tblW w:w="5000" w:type="pct"/>
        <w:tblLayout w:type="fixed"/>
        <w:tblLook w:val="04A0" w:firstRow="1" w:lastRow="0" w:firstColumn="1" w:lastColumn="0" w:noHBand="0" w:noVBand="1"/>
      </w:tblPr>
      <w:tblGrid>
        <w:gridCol w:w="990"/>
        <w:gridCol w:w="1168"/>
        <w:gridCol w:w="1531"/>
        <w:gridCol w:w="721"/>
        <w:gridCol w:w="1277"/>
        <w:gridCol w:w="749"/>
        <w:gridCol w:w="236"/>
        <w:gridCol w:w="692"/>
        <w:gridCol w:w="1232"/>
        <w:gridCol w:w="749"/>
      </w:tblGrid>
      <w:tr w:rsidR="003472C0" w:rsidRPr="00162E40" w14:paraId="7ACD23CC" w14:textId="77777777" w:rsidTr="00856C34">
        <w:trPr>
          <w:trHeight w:val="144"/>
        </w:trPr>
        <w:tc>
          <w:tcPr>
            <w:tcW w:w="530" w:type="pct"/>
            <w:tcBorders>
              <w:top w:val="nil"/>
              <w:left w:val="nil"/>
              <w:bottom w:val="single" w:sz="12" w:space="0" w:color="auto"/>
              <w:right w:val="nil"/>
            </w:tcBorders>
            <w:vAlign w:val="center"/>
          </w:tcPr>
          <w:p w14:paraId="3D17B3C7" w14:textId="77777777" w:rsidR="00E454E6" w:rsidRPr="00162E40" w:rsidRDefault="00E454E6" w:rsidP="00E454E6">
            <w:pPr>
              <w:spacing w:line="360" w:lineRule="auto"/>
              <w:jc w:val="right"/>
              <w:rPr>
                <w:rFonts w:ascii="Times New Roman" w:hAnsi="Times New Roman" w:cs="Times New Roman"/>
                <w:sz w:val="16"/>
                <w:szCs w:val="16"/>
              </w:rPr>
            </w:pPr>
          </w:p>
        </w:tc>
        <w:tc>
          <w:tcPr>
            <w:tcW w:w="625" w:type="pct"/>
            <w:tcBorders>
              <w:top w:val="nil"/>
              <w:left w:val="nil"/>
              <w:bottom w:val="single" w:sz="12" w:space="0" w:color="auto"/>
              <w:right w:val="nil"/>
            </w:tcBorders>
            <w:vAlign w:val="center"/>
          </w:tcPr>
          <w:p w14:paraId="5158AA11" w14:textId="77777777" w:rsidR="00E454E6" w:rsidRPr="00162E40" w:rsidRDefault="00E454E6" w:rsidP="00E454E6">
            <w:pPr>
              <w:spacing w:line="360" w:lineRule="auto"/>
              <w:jc w:val="right"/>
              <w:rPr>
                <w:rFonts w:ascii="Times New Roman" w:hAnsi="Times New Roman" w:cs="Times New Roman"/>
                <w:sz w:val="16"/>
                <w:szCs w:val="16"/>
              </w:rPr>
            </w:pPr>
          </w:p>
        </w:tc>
        <w:tc>
          <w:tcPr>
            <w:tcW w:w="819" w:type="pct"/>
            <w:tcBorders>
              <w:top w:val="nil"/>
              <w:left w:val="nil"/>
              <w:bottom w:val="single" w:sz="12" w:space="0" w:color="auto"/>
              <w:right w:val="single" w:sz="12" w:space="0" w:color="auto"/>
            </w:tcBorders>
            <w:vAlign w:val="center"/>
          </w:tcPr>
          <w:p w14:paraId="518120AC" w14:textId="77777777" w:rsidR="00E454E6" w:rsidRPr="00162E40" w:rsidRDefault="00E454E6" w:rsidP="00E454E6">
            <w:pPr>
              <w:spacing w:line="360" w:lineRule="auto"/>
              <w:jc w:val="right"/>
              <w:rPr>
                <w:rFonts w:ascii="Times New Roman" w:hAnsi="Times New Roman" w:cs="Times New Roman"/>
                <w:sz w:val="16"/>
                <w:szCs w:val="16"/>
              </w:rPr>
            </w:pPr>
          </w:p>
        </w:tc>
        <w:tc>
          <w:tcPr>
            <w:tcW w:w="1470" w:type="pct"/>
            <w:gridSpan w:val="3"/>
            <w:tcBorders>
              <w:top w:val="single" w:sz="12" w:space="0" w:color="auto"/>
              <w:left w:val="single" w:sz="12" w:space="0" w:color="auto"/>
              <w:bottom w:val="single" w:sz="12" w:space="0" w:color="auto"/>
              <w:right w:val="single" w:sz="12" w:space="0" w:color="auto"/>
            </w:tcBorders>
            <w:vAlign w:val="center"/>
          </w:tcPr>
          <w:p w14:paraId="52A8AB17" w14:textId="77777777" w:rsidR="003472C0" w:rsidRDefault="00E454E6"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w:t>
            </w:r>
          </w:p>
          <w:p w14:paraId="61CF3FCC" w14:textId="5B796649" w:rsidR="00E454E6" w:rsidRPr="00162E40" w:rsidRDefault="00E454E6"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(n=124,563)</w:t>
            </w:r>
          </w:p>
        </w:tc>
        <w:tc>
          <w:tcPr>
            <w:tcW w:w="126" w:type="pct"/>
            <w:tcBorders>
              <w:top w:val="nil"/>
              <w:left w:val="single" w:sz="12" w:space="0" w:color="auto"/>
              <w:bottom w:val="nil"/>
              <w:right w:val="single" w:sz="12" w:space="0" w:color="auto"/>
            </w:tcBorders>
            <w:vAlign w:val="center"/>
          </w:tcPr>
          <w:p w14:paraId="66CF62BA" w14:textId="77777777" w:rsidR="00E454E6" w:rsidRPr="00162E40" w:rsidRDefault="00E454E6" w:rsidP="00322E05">
            <w:pPr>
              <w:spacing w:line="360" w:lineRule="auto"/>
              <w:jc w:val="center"/>
              <w:rPr>
                <w:rFonts w:ascii="Times New Roman" w:hAnsi="Times New Roman" w:cs="Times New Roman"/>
                <w:b/>
                <w:bCs/>
                <w:sz w:val="16"/>
                <w:szCs w:val="16"/>
              </w:rPr>
            </w:pPr>
          </w:p>
        </w:tc>
        <w:tc>
          <w:tcPr>
            <w:tcW w:w="1430" w:type="pct"/>
            <w:gridSpan w:val="3"/>
            <w:tcBorders>
              <w:top w:val="single" w:sz="12" w:space="0" w:color="auto"/>
              <w:left w:val="single" w:sz="12" w:space="0" w:color="auto"/>
              <w:bottom w:val="single" w:sz="12" w:space="0" w:color="auto"/>
              <w:right w:val="single" w:sz="12" w:space="0" w:color="auto"/>
            </w:tcBorders>
            <w:vAlign w:val="center"/>
          </w:tcPr>
          <w:p w14:paraId="3D0B6FCF" w14:textId="3A3DC6CE" w:rsidR="00E454E6" w:rsidRPr="00162E40" w:rsidRDefault="00E454E6"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(n=124,973)</w:t>
            </w:r>
          </w:p>
        </w:tc>
      </w:tr>
      <w:tr w:rsidR="003472C0" w:rsidRPr="00162E40" w14:paraId="175AAC5D" w14:textId="77777777" w:rsidTr="00856C34">
        <w:trPr>
          <w:trHeight w:val="144"/>
        </w:trPr>
        <w:tc>
          <w:tcPr>
            <w:tcW w:w="530" w:type="pct"/>
            <w:tcBorders>
              <w:top w:val="single" w:sz="12" w:space="0" w:color="auto"/>
              <w:left w:val="single" w:sz="12" w:space="0" w:color="auto"/>
              <w:bottom w:val="single" w:sz="12" w:space="0" w:color="auto"/>
              <w:right w:val="nil"/>
            </w:tcBorders>
            <w:vAlign w:val="center"/>
          </w:tcPr>
          <w:p w14:paraId="2AE353E1" w14:textId="77777777" w:rsidR="00E454E6" w:rsidRPr="00162E40" w:rsidRDefault="00E454E6" w:rsidP="009A2E60">
            <w:pPr>
              <w:spacing w:line="360" w:lineRule="auto"/>
              <w:jc w:val="right"/>
              <w:rPr>
                <w:rFonts w:ascii="Times New Roman" w:hAnsi="Times New Roman" w:cs="Times New Roman"/>
                <w:sz w:val="16"/>
                <w:szCs w:val="16"/>
              </w:rPr>
            </w:pPr>
          </w:p>
        </w:tc>
        <w:tc>
          <w:tcPr>
            <w:tcW w:w="625" w:type="pct"/>
            <w:tcBorders>
              <w:top w:val="single" w:sz="12" w:space="0" w:color="auto"/>
              <w:left w:val="nil"/>
              <w:bottom w:val="single" w:sz="12" w:space="0" w:color="auto"/>
              <w:right w:val="nil"/>
            </w:tcBorders>
            <w:vAlign w:val="center"/>
          </w:tcPr>
          <w:p w14:paraId="6E15A17F" w14:textId="77777777" w:rsidR="00E454E6" w:rsidRPr="00162E40" w:rsidRDefault="00E454E6" w:rsidP="009A2E60">
            <w:pPr>
              <w:spacing w:line="360" w:lineRule="auto"/>
              <w:jc w:val="right"/>
              <w:rPr>
                <w:rFonts w:ascii="Times New Roman" w:hAnsi="Times New Roman" w:cs="Times New Roman"/>
                <w:sz w:val="16"/>
                <w:szCs w:val="16"/>
              </w:rPr>
            </w:pPr>
          </w:p>
        </w:tc>
        <w:tc>
          <w:tcPr>
            <w:tcW w:w="819" w:type="pct"/>
            <w:tcBorders>
              <w:top w:val="single" w:sz="12" w:space="0" w:color="auto"/>
              <w:left w:val="nil"/>
              <w:bottom w:val="single" w:sz="12" w:space="0" w:color="auto"/>
              <w:right w:val="single" w:sz="12" w:space="0" w:color="auto"/>
            </w:tcBorders>
            <w:vAlign w:val="center"/>
          </w:tcPr>
          <w:p w14:paraId="4EE17F45" w14:textId="77777777" w:rsidR="00E454E6" w:rsidRPr="00162E40" w:rsidRDefault="00E454E6" w:rsidP="009A2E60">
            <w:pPr>
              <w:spacing w:line="360" w:lineRule="auto"/>
              <w:jc w:val="right"/>
              <w:rPr>
                <w:rFonts w:ascii="Times New Roman" w:hAnsi="Times New Roman" w:cs="Times New Roman"/>
                <w:sz w:val="16"/>
                <w:szCs w:val="16"/>
              </w:rPr>
            </w:pPr>
          </w:p>
        </w:tc>
        <w:tc>
          <w:tcPr>
            <w:tcW w:w="386" w:type="pct"/>
            <w:tcBorders>
              <w:top w:val="single" w:sz="12" w:space="0" w:color="auto"/>
              <w:left w:val="single" w:sz="12" w:space="0" w:color="auto"/>
              <w:bottom w:val="single" w:sz="12" w:space="0" w:color="auto"/>
            </w:tcBorders>
            <w:vAlign w:val="center"/>
          </w:tcPr>
          <w:p w14:paraId="3BDC56E7" w14:textId="77777777" w:rsidR="00E454E6" w:rsidRPr="00162E40" w:rsidRDefault="00E454E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683" w:type="pct"/>
            <w:tcBorders>
              <w:top w:val="single" w:sz="12" w:space="0" w:color="auto"/>
              <w:bottom w:val="single" w:sz="12" w:space="0" w:color="auto"/>
            </w:tcBorders>
            <w:vAlign w:val="center"/>
          </w:tcPr>
          <w:p w14:paraId="0EFEB7C9" w14:textId="5B55DDD4" w:rsidR="00E454E6" w:rsidRPr="00162E40" w:rsidRDefault="00E454E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01" w:type="pct"/>
            <w:tcBorders>
              <w:top w:val="single" w:sz="12" w:space="0" w:color="auto"/>
              <w:bottom w:val="single" w:sz="12" w:space="0" w:color="auto"/>
              <w:right w:val="single" w:sz="12" w:space="0" w:color="auto"/>
            </w:tcBorders>
            <w:vAlign w:val="center"/>
          </w:tcPr>
          <w:p w14:paraId="5CDD41A8" w14:textId="77777777" w:rsidR="00E454E6" w:rsidRPr="00162E40" w:rsidRDefault="00E454E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26" w:type="pct"/>
            <w:tcBorders>
              <w:top w:val="nil"/>
              <w:left w:val="single" w:sz="12" w:space="0" w:color="auto"/>
              <w:bottom w:val="nil"/>
              <w:right w:val="single" w:sz="12" w:space="0" w:color="auto"/>
            </w:tcBorders>
            <w:vAlign w:val="center"/>
          </w:tcPr>
          <w:p w14:paraId="2F2CA73E" w14:textId="77777777" w:rsidR="00E454E6" w:rsidRPr="00162E40" w:rsidRDefault="00E454E6" w:rsidP="00322E05">
            <w:pPr>
              <w:spacing w:line="360" w:lineRule="auto"/>
              <w:jc w:val="center"/>
              <w:rPr>
                <w:rFonts w:ascii="Times New Roman" w:hAnsi="Times New Roman" w:cs="Times New Roman"/>
                <w:sz w:val="16"/>
                <w:szCs w:val="16"/>
              </w:rPr>
            </w:pPr>
          </w:p>
        </w:tc>
        <w:tc>
          <w:tcPr>
            <w:tcW w:w="370" w:type="pct"/>
            <w:tcBorders>
              <w:top w:val="single" w:sz="12" w:space="0" w:color="auto"/>
              <w:left w:val="single" w:sz="12" w:space="0" w:color="auto"/>
              <w:bottom w:val="single" w:sz="12" w:space="0" w:color="auto"/>
            </w:tcBorders>
            <w:vAlign w:val="center"/>
          </w:tcPr>
          <w:p w14:paraId="5F18CDDD" w14:textId="77777777" w:rsidR="00E454E6" w:rsidRPr="00162E40" w:rsidRDefault="00E454E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659" w:type="pct"/>
            <w:tcBorders>
              <w:top w:val="single" w:sz="12" w:space="0" w:color="auto"/>
              <w:bottom w:val="single" w:sz="12" w:space="0" w:color="auto"/>
            </w:tcBorders>
            <w:vAlign w:val="center"/>
          </w:tcPr>
          <w:p w14:paraId="559E770B" w14:textId="082BE9A8" w:rsidR="00E454E6" w:rsidRPr="00162E40" w:rsidRDefault="00E454E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01" w:type="pct"/>
            <w:tcBorders>
              <w:top w:val="single" w:sz="12" w:space="0" w:color="auto"/>
              <w:bottom w:val="single" w:sz="12" w:space="0" w:color="auto"/>
              <w:right w:val="single" w:sz="12" w:space="0" w:color="auto"/>
            </w:tcBorders>
            <w:vAlign w:val="center"/>
          </w:tcPr>
          <w:p w14:paraId="3B49C015" w14:textId="77777777" w:rsidR="00E454E6" w:rsidRPr="00162E40" w:rsidRDefault="00E454E6"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B220A6" w:rsidRPr="00162E40" w14:paraId="609327CA" w14:textId="77777777" w:rsidTr="006C04BD">
        <w:trPr>
          <w:trHeight w:val="144"/>
        </w:trPr>
        <w:tc>
          <w:tcPr>
            <w:tcW w:w="530" w:type="pct"/>
            <w:vMerge w:val="restart"/>
            <w:tcBorders>
              <w:top w:val="single" w:sz="12" w:space="0" w:color="auto"/>
              <w:left w:val="single" w:sz="12" w:space="0" w:color="auto"/>
            </w:tcBorders>
            <w:vAlign w:val="center"/>
          </w:tcPr>
          <w:p w14:paraId="0C93313F" w14:textId="17AF8B21" w:rsidR="00B220A6" w:rsidRPr="00162E40" w:rsidRDefault="00B220A6" w:rsidP="00856C34">
            <w:pPr>
              <w:spacing w:line="360" w:lineRule="auto"/>
              <w:rPr>
                <w:rFonts w:ascii="Times New Roman" w:hAnsi="Times New Roman" w:cs="Times New Roman"/>
                <w:sz w:val="16"/>
                <w:szCs w:val="16"/>
              </w:rPr>
            </w:pPr>
            <w:r>
              <w:rPr>
                <w:rFonts w:ascii="Times New Roman" w:hAnsi="Times New Roman" w:cs="Times New Roman"/>
                <w:sz w:val="16"/>
                <w:szCs w:val="16"/>
              </w:rPr>
              <w:t>Educational Attainment</w:t>
            </w:r>
          </w:p>
        </w:tc>
        <w:tc>
          <w:tcPr>
            <w:tcW w:w="625" w:type="pct"/>
            <w:vMerge w:val="restart"/>
            <w:tcBorders>
              <w:top w:val="single" w:sz="12" w:space="0" w:color="auto"/>
            </w:tcBorders>
            <w:vAlign w:val="center"/>
          </w:tcPr>
          <w:p w14:paraId="05D4FFFA" w14:textId="679DE5DA"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Less Than HS Diploma</w:t>
            </w:r>
          </w:p>
        </w:tc>
        <w:tc>
          <w:tcPr>
            <w:tcW w:w="819" w:type="pct"/>
            <w:tcBorders>
              <w:top w:val="single" w:sz="12" w:space="0" w:color="auto"/>
              <w:right w:val="single" w:sz="12" w:space="0" w:color="auto"/>
            </w:tcBorders>
            <w:vAlign w:val="center"/>
          </w:tcPr>
          <w:p w14:paraId="576CD53D" w14:textId="08531B6C"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86" w:type="pct"/>
            <w:tcBorders>
              <w:top w:val="single" w:sz="12" w:space="0" w:color="auto"/>
              <w:left w:val="single" w:sz="12" w:space="0" w:color="auto"/>
            </w:tcBorders>
            <w:vAlign w:val="center"/>
          </w:tcPr>
          <w:p w14:paraId="053D6094" w14:textId="48641926"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7,493</w:t>
            </w:r>
          </w:p>
        </w:tc>
        <w:tc>
          <w:tcPr>
            <w:tcW w:w="683" w:type="pct"/>
            <w:tcBorders>
              <w:top w:val="single" w:sz="12" w:space="0" w:color="auto"/>
            </w:tcBorders>
            <w:vAlign w:val="center"/>
          </w:tcPr>
          <w:p w14:paraId="44610B0F" w14:textId="77777777" w:rsidR="00B220A6"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16,350,566</w:t>
            </w:r>
          </w:p>
          <w:p w14:paraId="1EAEB1F5" w14:textId="44793433"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(78.0%)</w:t>
            </w:r>
          </w:p>
        </w:tc>
        <w:tc>
          <w:tcPr>
            <w:tcW w:w="401" w:type="pct"/>
            <w:tcBorders>
              <w:top w:val="single" w:sz="12" w:space="0" w:color="auto"/>
              <w:right w:val="single" w:sz="12" w:space="0" w:color="auto"/>
            </w:tcBorders>
            <w:vAlign w:val="center"/>
          </w:tcPr>
          <w:p w14:paraId="2EEDD394" w14:textId="4C4CA813"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0.5789</w:t>
            </w:r>
          </w:p>
        </w:tc>
        <w:tc>
          <w:tcPr>
            <w:tcW w:w="126" w:type="pct"/>
            <w:tcBorders>
              <w:top w:val="nil"/>
              <w:left w:val="single" w:sz="12" w:space="0" w:color="auto"/>
              <w:bottom w:val="nil"/>
              <w:right w:val="single" w:sz="12" w:space="0" w:color="auto"/>
            </w:tcBorders>
            <w:vAlign w:val="center"/>
          </w:tcPr>
          <w:p w14:paraId="74DAAADB" w14:textId="77777777" w:rsidR="00B220A6" w:rsidRPr="00162E40" w:rsidRDefault="00B220A6" w:rsidP="00E454E6">
            <w:pPr>
              <w:spacing w:line="360" w:lineRule="auto"/>
              <w:jc w:val="right"/>
              <w:rPr>
                <w:rFonts w:ascii="Times New Roman" w:hAnsi="Times New Roman" w:cs="Times New Roman"/>
                <w:sz w:val="16"/>
                <w:szCs w:val="16"/>
              </w:rPr>
            </w:pPr>
          </w:p>
        </w:tc>
        <w:tc>
          <w:tcPr>
            <w:tcW w:w="370" w:type="pct"/>
            <w:tcBorders>
              <w:top w:val="single" w:sz="12" w:space="0" w:color="auto"/>
              <w:left w:val="single" w:sz="12" w:space="0" w:color="auto"/>
            </w:tcBorders>
            <w:vAlign w:val="center"/>
          </w:tcPr>
          <w:p w14:paraId="03D98873" w14:textId="4F35811E"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9,248</w:t>
            </w:r>
          </w:p>
        </w:tc>
        <w:tc>
          <w:tcPr>
            <w:tcW w:w="659" w:type="pct"/>
            <w:tcBorders>
              <w:top w:val="single" w:sz="12" w:space="0" w:color="auto"/>
            </w:tcBorders>
            <w:vAlign w:val="center"/>
          </w:tcPr>
          <w:p w14:paraId="4BC8625C" w14:textId="77777777" w:rsidR="00B220A6"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19,984,897</w:t>
            </w:r>
          </w:p>
          <w:p w14:paraId="4B54650A" w14:textId="78D45FBE"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(95.1%)</w:t>
            </w:r>
          </w:p>
        </w:tc>
        <w:tc>
          <w:tcPr>
            <w:tcW w:w="401" w:type="pct"/>
            <w:tcBorders>
              <w:top w:val="single" w:sz="12" w:space="0" w:color="auto"/>
              <w:right w:val="single" w:sz="12" w:space="0" w:color="auto"/>
            </w:tcBorders>
            <w:vAlign w:val="center"/>
          </w:tcPr>
          <w:p w14:paraId="7FB5127C" w14:textId="3F8040A5"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0.2688</w:t>
            </w:r>
          </w:p>
        </w:tc>
      </w:tr>
      <w:tr w:rsidR="00B220A6" w:rsidRPr="00162E40" w14:paraId="23D03D97" w14:textId="77777777" w:rsidTr="001D4197">
        <w:trPr>
          <w:trHeight w:val="144"/>
        </w:trPr>
        <w:tc>
          <w:tcPr>
            <w:tcW w:w="530" w:type="pct"/>
            <w:vMerge/>
            <w:tcBorders>
              <w:left w:val="single" w:sz="12" w:space="0" w:color="auto"/>
            </w:tcBorders>
            <w:vAlign w:val="center"/>
          </w:tcPr>
          <w:p w14:paraId="086A5D42" w14:textId="77777777" w:rsidR="00B220A6" w:rsidRPr="00162E40" w:rsidRDefault="00B220A6" w:rsidP="00E454E6">
            <w:pPr>
              <w:spacing w:line="360" w:lineRule="auto"/>
              <w:jc w:val="right"/>
              <w:rPr>
                <w:rFonts w:ascii="Times New Roman" w:hAnsi="Times New Roman" w:cs="Times New Roman"/>
                <w:sz w:val="16"/>
                <w:szCs w:val="16"/>
              </w:rPr>
            </w:pPr>
          </w:p>
        </w:tc>
        <w:tc>
          <w:tcPr>
            <w:tcW w:w="625" w:type="pct"/>
            <w:vMerge/>
            <w:vAlign w:val="center"/>
          </w:tcPr>
          <w:p w14:paraId="73885D87" w14:textId="77777777" w:rsidR="00B220A6" w:rsidRPr="00162E40" w:rsidRDefault="00B220A6" w:rsidP="00E454E6">
            <w:pPr>
              <w:spacing w:line="360" w:lineRule="auto"/>
              <w:jc w:val="right"/>
              <w:rPr>
                <w:rFonts w:ascii="Times New Roman" w:hAnsi="Times New Roman" w:cs="Times New Roman"/>
                <w:sz w:val="16"/>
                <w:szCs w:val="16"/>
              </w:rPr>
            </w:pPr>
          </w:p>
        </w:tc>
        <w:tc>
          <w:tcPr>
            <w:tcW w:w="819" w:type="pct"/>
            <w:tcBorders>
              <w:bottom w:val="single" w:sz="4" w:space="0" w:color="auto"/>
              <w:right w:val="single" w:sz="12" w:space="0" w:color="auto"/>
            </w:tcBorders>
            <w:vAlign w:val="center"/>
          </w:tcPr>
          <w:p w14:paraId="5178F8DB" w14:textId="1FD3B66B"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6" w:type="pct"/>
            <w:tcBorders>
              <w:left w:val="single" w:sz="12" w:space="0" w:color="auto"/>
              <w:bottom w:val="single" w:sz="4" w:space="0" w:color="auto"/>
            </w:tcBorders>
            <w:vAlign w:val="center"/>
          </w:tcPr>
          <w:p w14:paraId="28EFCA4B" w14:textId="4E240D54"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1,816</w:t>
            </w:r>
          </w:p>
        </w:tc>
        <w:tc>
          <w:tcPr>
            <w:tcW w:w="683" w:type="pct"/>
            <w:tcBorders>
              <w:bottom w:val="single" w:sz="4" w:space="0" w:color="auto"/>
            </w:tcBorders>
            <w:vAlign w:val="center"/>
          </w:tcPr>
          <w:p w14:paraId="3C14D32D" w14:textId="77777777" w:rsidR="00B220A6"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3,792,985</w:t>
            </w:r>
          </w:p>
          <w:p w14:paraId="123065D5" w14:textId="0669E65A"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(18.1%)</w:t>
            </w:r>
          </w:p>
        </w:tc>
        <w:tc>
          <w:tcPr>
            <w:tcW w:w="401" w:type="pct"/>
            <w:tcBorders>
              <w:bottom w:val="single" w:sz="4" w:space="0" w:color="auto"/>
              <w:right w:val="single" w:sz="12" w:space="0" w:color="auto"/>
            </w:tcBorders>
            <w:vAlign w:val="center"/>
          </w:tcPr>
          <w:p w14:paraId="65BF53E6" w14:textId="1378123C"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0.5140</w:t>
            </w:r>
          </w:p>
        </w:tc>
        <w:tc>
          <w:tcPr>
            <w:tcW w:w="126" w:type="pct"/>
            <w:tcBorders>
              <w:top w:val="nil"/>
              <w:left w:val="single" w:sz="12" w:space="0" w:color="auto"/>
              <w:bottom w:val="nil"/>
              <w:right w:val="single" w:sz="12" w:space="0" w:color="auto"/>
            </w:tcBorders>
            <w:vAlign w:val="center"/>
          </w:tcPr>
          <w:p w14:paraId="78028F3E" w14:textId="77777777" w:rsidR="00B220A6" w:rsidRPr="00162E40" w:rsidRDefault="00B220A6" w:rsidP="00E454E6">
            <w:pPr>
              <w:spacing w:line="360" w:lineRule="auto"/>
              <w:jc w:val="right"/>
              <w:rPr>
                <w:rFonts w:ascii="Times New Roman" w:hAnsi="Times New Roman" w:cs="Times New Roman"/>
                <w:sz w:val="16"/>
                <w:szCs w:val="16"/>
              </w:rPr>
            </w:pPr>
          </w:p>
        </w:tc>
        <w:tc>
          <w:tcPr>
            <w:tcW w:w="370" w:type="pct"/>
            <w:tcBorders>
              <w:left w:val="single" w:sz="12" w:space="0" w:color="auto"/>
              <w:bottom w:val="single" w:sz="4" w:space="0" w:color="auto"/>
            </w:tcBorders>
            <w:vAlign w:val="center"/>
          </w:tcPr>
          <w:p w14:paraId="153E44EC" w14:textId="560897AA"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433</w:t>
            </w:r>
          </w:p>
        </w:tc>
        <w:tc>
          <w:tcPr>
            <w:tcW w:w="659" w:type="pct"/>
            <w:tcBorders>
              <w:bottom w:val="single" w:sz="4" w:space="0" w:color="auto"/>
            </w:tcBorders>
            <w:vAlign w:val="center"/>
          </w:tcPr>
          <w:p w14:paraId="262B6839" w14:textId="77777777" w:rsidR="00B220A6" w:rsidRDefault="00B220A6" w:rsidP="003472C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863,902</w:t>
            </w:r>
          </w:p>
          <w:p w14:paraId="10E6CDE8" w14:textId="27B6B495" w:rsidR="00B220A6" w:rsidRPr="00162E40" w:rsidRDefault="00B220A6" w:rsidP="003472C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(4.1%)</w:t>
            </w:r>
          </w:p>
        </w:tc>
        <w:tc>
          <w:tcPr>
            <w:tcW w:w="401" w:type="pct"/>
            <w:tcBorders>
              <w:bottom w:val="single" w:sz="4" w:space="0" w:color="auto"/>
              <w:right w:val="single" w:sz="12" w:space="0" w:color="auto"/>
            </w:tcBorders>
            <w:vAlign w:val="center"/>
          </w:tcPr>
          <w:p w14:paraId="0175EB4B" w14:textId="1D9016BF"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0.2488</w:t>
            </w:r>
          </w:p>
        </w:tc>
      </w:tr>
      <w:tr w:rsidR="00B220A6" w:rsidRPr="00162E40" w14:paraId="42F08357" w14:textId="77777777" w:rsidTr="006C04BD">
        <w:trPr>
          <w:trHeight w:val="144"/>
        </w:trPr>
        <w:tc>
          <w:tcPr>
            <w:tcW w:w="530" w:type="pct"/>
            <w:vMerge/>
            <w:tcBorders>
              <w:left w:val="single" w:sz="12" w:space="0" w:color="auto"/>
            </w:tcBorders>
            <w:vAlign w:val="center"/>
          </w:tcPr>
          <w:p w14:paraId="06D79D2E" w14:textId="77777777" w:rsidR="00B220A6" w:rsidRPr="00162E40" w:rsidRDefault="00B220A6" w:rsidP="00E454E6">
            <w:pPr>
              <w:spacing w:line="360" w:lineRule="auto"/>
              <w:jc w:val="right"/>
              <w:rPr>
                <w:rFonts w:ascii="Times New Roman" w:hAnsi="Times New Roman" w:cs="Times New Roman"/>
                <w:sz w:val="16"/>
                <w:szCs w:val="16"/>
              </w:rPr>
            </w:pPr>
          </w:p>
        </w:tc>
        <w:tc>
          <w:tcPr>
            <w:tcW w:w="625" w:type="pct"/>
            <w:vMerge/>
            <w:tcBorders>
              <w:bottom w:val="single" w:sz="12" w:space="0" w:color="auto"/>
            </w:tcBorders>
            <w:vAlign w:val="center"/>
          </w:tcPr>
          <w:p w14:paraId="18B5AC17" w14:textId="77777777" w:rsidR="00B220A6" w:rsidRPr="00162E40" w:rsidRDefault="00B220A6" w:rsidP="00E454E6">
            <w:pPr>
              <w:spacing w:line="360" w:lineRule="auto"/>
              <w:jc w:val="right"/>
              <w:rPr>
                <w:rFonts w:ascii="Times New Roman" w:hAnsi="Times New Roman" w:cs="Times New Roman"/>
                <w:sz w:val="16"/>
                <w:szCs w:val="16"/>
              </w:rPr>
            </w:pPr>
          </w:p>
        </w:tc>
        <w:tc>
          <w:tcPr>
            <w:tcW w:w="819" w:type="pct"/>
            <w:tcBorders>
              <w:bottom w:val="single" w:sz="12" w:space="0" w:color="auto"/>
              <w:right w:val="single" w:sz="12" w:space="0" w:color="auto"/>
            </w:tcBorders>
            <w:vAlign w:val="center"/>
          </w:tcPr>
          <w:p w14:paraId="0C97BD4C" w14:textId="06A0C02D"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6" w:type="pct"/>
            <w:tcBorders>
              <w:left w:val="single" w:sz="12" w:space="0" w:color="auto"/>
              <w:bottom w:val="single" w:sz="12" w:space="0" w:color="auto"/>
            </w:tcBorders>
            <w:vAlign w:val="center"/>
          </w:tcPr>
          <w:p w14:paraId="3445BAA7" w14:textId="744A1F18"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441</w:t>
            </w:r>
          </w:p>
        </w:tc>
        <w:tc>
          <w:tcPr>
            <w:tcW w:w="683" w:type="pct"/>
            <w:tcBorders>
              <w:bottom w:val="single" w:sz="12" w:space="0" w:color="auto"/>
            </w:tcBorders>
            <w:vAlign w:val="center"/>
          </w:tcPr>
          <w:p w14:paraId="18AC5320" w14:textId="77777777" w:rsidR="00B220A6"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811,228</w:t>
            </w:r>
          </w:p>
          <w:p w14:paraId="7216770A" w14:textId="273A8036"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(3.9%)</w:t>
            </w:r>
          </w:p>
        </w:tc>
        <w:tc>
          <w:tcPr>
            <w:tcW w:w="401" w:type="pct"/>
            <w:tcBorders>
              <w:bottom w:val="single" w:sz="12" w:space="0" w:color="auto"/>
              <w:right w:val="single" w:sz="12" w:space="0" w:color="auto"/>
            </w:tcBorders>
            <w:vAlign w:val="center"/>
          </w:tcPr>
          <w:p w14:paraId="62E19F13" w14:textId="59866AB6"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0.2288</w:t>
            </w:r>
          </w:p>
        </w:tc>
        <w:tc>
          <w:tcPr>
            <w:tcW w:w="126" w:type="pct"/>
            <w:tcBorders>
              <w:top w:val="nil"/>
              <w:left w:val="single" w:sz="12" w:space="0" w:color="auto"/>
              <w:bottom w:val="nil"/>
              <w:right w:val="single" w:sz="12" w:space="0" w:color="auto"/>
            </w:tcBorders>
            <w:vAlign w:val="center"/>
          </w:tcPr>
          <w:p w14:paraId="04A07572" w14:textId="77777777" w:rsidR="00B220A6" w:rsidRPr="00162E40" w:rsidRDefault="00B220A6" w:rsidP="00E454E6">
            <w:pPr>
              <w:spacing w:line="360" w:lineRule="auto"/>
              <w:jc w:val="right"/>
              <w:rPr>
                <w:rFonts w:ascii="Times New Roman" w:hAnsi="Times New Roman" w:cs="Times New Roman"/>
                <w:sz w:val="16"/>
                <w:szCs w:val="16"/>
              </w:rPr>
            </w:pPr>
          </w:p>
        </w:tc>
        <w:tc>
          <w:tcPr>
            <w:tcW w:w="370" w:type="pct"/>
            <w:tcBorders>
              <w:left w:val="single" w:sz="12" w:space="0" w:color="auto"/>
              <w:bottom w:val="single" w:sz="12" w:space="0" w:color="auto"/>
            </w:tcBorders>
            <w:vAlign w:val="center"/>
          </w:tcPr>
          <w:p w14:paraId="1AC64C37" w14:textId="20482B95"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104</w:t>
            </w:r>
          </w:p>
        </w:tc>
        <w:tc>
          <w:tcPr>
            <w:tcW w:w="659" w:type="pct"/>
            <w:tcBorders>
              <w:bottom w:val="single" w:sz="12" w:space="0" w:color="auto"/>
            </w:tcBorders>
            <w:vAlign w:val="center"/>
          </w:tcPr>
          <w:p w14:paraId="42F982F6" w14:textId="77777777" w:rsidR="00B220A6"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175,399</w:t>
            </w:r>
          </w:p>
          <w:p w14:paraId="44669D7E" w14:textId="0A55676B"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(0.8%)</w:t>
            </w:r>
          </w:p>
        </w:tc>
        <w:tc>
          <w:tcPr>
            <w:tcW w:w="401" w:type="pct"/>
            <w:tcBorders>
              <w:bottom w:val="single" w:sz="12" w:space="0" w:color="auto"/>
              <w:right w:val="single" w:sz="12" w:space="0" w:color="auto"/>
            </w:tcBorders>
            <w:vAlign w:val="center"/>
          </w:tcPr>
          <w:p w14:paraId="2FB4B780" w14:textId="3767F6B6"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0.1014</w:t>
            </w:r>
          </w:p>
        </w:tc>
      </w:tr>
      <w:tr w:rsidR="00B220A6" w:rsidRPr="00162E40" w14:paraId="7A45D3EC" w14:textId="77777777" w:rsidTr="006C04BD">
        <w:trPr>
          <w:trHeight w:val="144"/>
        </w:trPr>
        <w:tc>
          <w:tcPr>
            <w:tcW w:w="530" w:type="pct"/>
            <w:vMerge/>
            <w:tcBorders>
              <w:left w:val="single" w:sz="12" w:space="0" w:color="auto"/>
            </w:tcBorders>
            <w:vAlign w:val="center"/>
          </w:tcPr>
          <w:p w14:paraId="1FEB7248" w14:textId="77777777" w:rsidR="00B220A6" w:rsidRPr="00162E40" w:rsidRDefault="00B220A6" w:rsidP="00E454E6">
            <w:pPr>
              <w:spacing w:line="360" w:lineRule="auto"/>
              <w:jc w:val="right"/>
              <w:rPr>
                <w:rFonts w:ascii="Times New Roman" w:hAnsi="Times New Roman" w:cs="Times New Roman"/>
                <w:sz w:val="16"/>
                <w:szCs w:val="16"/>
              </w:rPr>
            </w:pPr>
          </w:p>
        </w:tc>
        <w:tc>
          <w:tcPr>
            <w:tcW w:w="625" w:type="pct"/>
            <w:vMerge w:val="restart"/>
            <w:tcBorders>
              <w:top w:val="single" w:sz="12" w:space="0" w:color="auto"/>
            </w:tcBorders>
            <w:vAlign w:val="center"/>
          </w:tcPr>
          <w:p w14:paraId="268BE72F" w14:textId="0E7CB3E3"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HS Diploma or Equivalent (GED)</w:t>
            </w:r>
          </w:p>
        </w:tc>
        <w:tc>
          <w:tcPr>
            <w:tcW w:w="819" w:type="pct"/>
            <w:tcBorders>
              <w:top w:val="single" w:sz="12" w:space="0" w:color="auto"/>
              <w:right w:val="single" w:sz="12" w:space="0" w:color="auto"/>
            </w:tcBorders>
            <w:vAlign w:val="center"/>
          </w:tcPr>
          <w:p w14:paraId="6030C44C" w14:textId="6B036B73"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86" w:type="pct"/>
            <w:tcBorders>
              <w:top w:val="single" w:sz="12" w:space="0" w:color="auto"/>
              <w:left w:val="single" w:sz="12" w:space="0" w:color="auto"/>
            </w:tcBorders>
            <w:vAlign w:val="center"/>
          </w:tcPr>
          <w:p w14:paraId="49E789BA" w14:textId="4E8A6FCD"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51,310</w:t>
            </w:r>
          </w:p>
        </w:tc>
        <w:tc>
          <w:tcPr>
            <w:tcW w:w="683" w:type="pct"/>
            <w:tcBorders>
              <w:top w:val="single" w:sz="12" w:space="0" w:color="auto"/>
            </w:tcBorders>
            <w:vAlign w:val="center"/>
          </w:tcPr>
          <w:p w14:paraId="6EC49862" w14:textId="77777777" w:rsidR="00B220A6"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95,083,612</w:t>
            </w:r>
          </w:p>
          <w:p w14:paraId="529B708C" w14:textId="096D3882"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(74.9%)</w:t>
            </w:r>
          </w:p>
        </w:tc>
        <w:tc>
          <w:tcPr>
            <w:tcW w:w="401" w:type="pct"/>
            <w:tcBorders>
              <w:top w:val="single" w:sz="12" w:space="0" w:color="auto"/>
              <w:right w:val="single" w:sz="12" w:space="0" w:color="auto"/>
            </w:tcBorders>
            <w:vAlign w:val="center"/>
          </w:tcPr>
          <w:p w14:paraId="30398BBE" w14:textId="5790B48A"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0.2492</w:t>
            </w:r>
          </w:p>
        </w:tc>
        <w:tc>
          <w:tcPr>
            <w:tcW w:w="126" w:type="pct"/>
            <w:tcBorders>
              <w:top w:val="nil"/>
              <w:left w:val="single" w:sz="12" w:space="0" w:color="auto"/>
              <w:bottom w:val="nil"/>
              <w:right w:val="single" w:sz="12" w:space="0" w:color="auto"/>
            </w:tcBorders>
            <w:vAlign w:val="center"/>
          </w:tcPr>
          <w:p w14:paraId="2AB2CC8B" w14:textId="77777777" w:rsidR="00B220A6" w:rsidRPr="00162E40" w:rsidRDefault="00B220A6" w:rsidP="00E454E6">
            <w:pPr>
              <w:spacing w:line="360" w:lineRule="auto"/>
              <w:jc w:val="right"/>
              <w:rPr>
                <w:rFonts w:ascii="Times New Roman" w:hAnsi="Times New Roman" w:cs="Times New Roman"/>
                <w:sz w:val="16"/>
                <w:szCs w:val="16"/>
              </w:rPr>
            </w:pPr>
          </w:p>
        </w:tc>
        <w:tc>
          <w:tcPr>
            <w:tcW w:w="370" w:type="pct"/>
            <w:tcBorders>
              <w:top w:val="single" w:sz="12" w:space="0" w:color="auto"/>
              <w:left w:val="single" w:sz="12" w:space="0" w:color="auto"/>
            </w:tcBorders>
            <w:vAlign w:val="center"/>
          </w:tcPr>
          <w:p w14:paraId="285DC624" w14:textId="38609464"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65,353</w:t>
            </w:r>
          </w:p>
        </w:tc>
        <w:tc>
          <w:tcPr>
            <w:tcW w:w="659" w:type="pct"/>
            <w:tcBorders>
              <w:top w:val="single" w:sz="12" w:space="0" w:color="auto"/>
            </w:tcBorders>
            <w:vAlign w:val="center"/>
          </w:tcPr>
          <w:p w14:paraId="7A5A3923" w14:textId="77777777" w:rsidR="00B220A6"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121,551,302</w:t>
            </w:r>
          </w:p>
          <w:p w14:paraId="30871E28" w14:textId="3E1D9564"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(95.4%)</w:t>
            </w:r>
          </w:p>
        </w:tc>
        <w:tc>
          <w:tcPr>
            <w:tcW w:w="401" w:type="pct"/>
            <w:tcBorders>
              <w:top w:val="single" w:sz="12" w:space="0" w:color="auto"/>
              <w:right w:val="single" w:sz="12" w:space="0" w:color="auto"/>
            </w:tcBorders>
            <w:vAlign w:val="center"/>
          </w:tcPr>
          <w:p w14:paraId="4A9CBE85" w14:textId="2525DFA9"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0.1249</w:t>
            </w:r>
          </w:p>
        </w:tc>
      </w:tr>
      <w:tr w:rsidR="00B220A6" w:rsidRPr="00162E40" w14:paraId="574C9909" w14:textId="77777777" w:rsidTr="00AA2D7A">
        <w:trPr>
          <w:trHeight w:val="144"/>
        </w:trPr>
        <w:tc>
          <w:tcPr>
            <w:tcW w:w="530" w:type="pct"/>
            <w:vMerge/>
            <w:tcBorders>
              <w:left w:val="single" w:sz="12" w:space="0" w:color="auto"/>
            </w:tcBorders>
            <w:vAlign w:val="center"/>
          </w:tcPr>
          <w:p w14:paraId="63DFFC3E" w14:textId="77777777" w:rsidR="00B220A6" w:rsidRPr="00162E40" w:rsidRDefault="00B220A6" w:rsidP="00E454E6">
            <w:pPr>
              <w:spacing w:line="360" w:lineRule="auto"/>
              <w:jc w:val="right"/>
              <w:rPr>
                <w:rFonts w:ascii="Times New Roman" w:hAnsi="Times New Roman" w:cs="Times New Roman"/>
                <w:sz w:val="16"/>
                <w:szCs w:val="16"/>
              </w:rPr>
            </w:pPr>
          </w:p>
        </w:tc>
        <w:tc>
          <w:tcPr>
            <w:tcW w:w="625" w:type="pct"/>
            <w:vMerge/>
            <w:vAlign w:val="center"/>
          </w:tcPr>
          <w:p w14:paraId="22DCCBF0" w14:textId="77777777" w:rsidR="00B220A6" w:rsidRPr="00162E40" w:rsidRDefault="00B220A6" w:rsidP="00E454E6">
            <w:pPr>
              <w:spacing w:line="360" w:lineRule="auto"/>
              <w:jc w:val="right"/>
              <w:rPr>
                <w:rFonts w:ascii="Times New Roman" w:hAnsi="Times New Roman" w:cs="Times New Roman"/>
                <w:sz w:val="16"/>
                <w:szCs w:val="16"/>
              </w:rPr>
            </w:pPr>
          </w:p>
        </w:tc>
        <w:tc>
          <w:tcPr>
            <w:tcW w:w="819" w:type="pct"/>
            <w:tcBorders>
              <w:bottom w:val="single" w:sz="4" w:space="0" w:color="auto"/>
              <w:right w:val="single" w:sz="12" w:space="0" w:color="auto"/>
            </w:tcBorders>
            <w:vAlign w:val="center"/>
          </w:tcPr>
          <w:p w14:paraId="0B8881DE" w14:textId="5407E8D1"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6" w:type="pct"/>
            <w:tcBorders>
              <w:left w:val="single" w:sz="12" w:space="0" w:color="auto"/>
              <w:bottom w:val="single" w:sz="4" w:space="0" w:color="auto"/>
            </w:tcBorders>
            <w:vAlign w:val="center"/>
          </w:tcPr>
          <w:p w14:paraId="0EEAE6A9" w14:textId="6FE44595"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14,483</w:t>
            </w:r>
          </w:p>
        </w:tc>
        <w:tc>
          <w:tcPr>
            <w:tcW w:w="683" w:type="pct"/>
            <w:tcBorders>
              <w:bottom w:val="single" w:sz="4" w:space="0" w:color="auto"/>
            </w:tcBorders>
            <w:vAlign w:val="center"/>
          </w:tcPr>
          <w:p w14:paraId="0B3D1860" w14:textId="77777777" w:rsidR="00B220A6"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27,121,326</w:t>
            </w:r>
          </w:p>
          <w:p w14:paraId="649FA008" w14:textId="0FF8DFB8"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(21.4%)</w:t>
            </w:r>
          </w:p>
        </w:tc>
        <w:tc>
          <w:tcPr>
            <w:tcW w:w="401" w:type="pct"/>
            <w:tcBorders>
              <w:bottom w:val="single" w:sz="4" w:space="0" w:color="auto"/>
              <w:right w:val="single" w:sz="12" w:space="0" w:color="auto"/>
            </w:tcBorders>
            <w:vAlign w:val="center"/>
          </w:tcPr>
          <w:p w14:paraId="5ACB4D6A" w14:textId="15D0C745"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0.2274</w:t>
            </w:r>
          </w:p>
        </w:tc>
        <w:tc>
          <w:tcPr>
            <w:tcW w:w="126" w:type="pct"/>
            <w:tcBorders>
              <w:top w:val="nil"/>
              <w:left w:val="single" w:sz="12" w:space="0" w:color="auto"/>
              <w:bottom w:val="nil"/>
              <w:right w:val="single" w:sz="12" w:space="0" w:color="auto"/>
            </w:tcBorders>
            <w:vAlign w:val="center"/>
          </w:tcPr>
          <w:p w14:paraId="4465B4AC" w14:textId="77777777" w:rsidR="00B220A6" w:rsidRPr="00162E40" w:rsidRDefault="00B220A6" w:rsidP="00E454E6">
            <w:pPr>
              <w:spacing w:line="360" w:lineRule="auto"/>
              <w:jc w:val="right"/>
              <w:rPr>
                <w:rFonts w:ascii="Times New Roman" w:hAnsi="Times New Roman" w:cs="Times New Roman"/>
                <w:sz w:val="16"/>
                <w:szCs w:val="16"/>
              </w:rPr>
            </w:pPr>
          </w:p>
        </w:tc>
        <w:tc>
          <w:tcPr>
            <w:tcW w:w="370" w:type="pct"/>
            <w:tcBorders>
              <w:left w:val="single" w:sz="12" w:space="0" w:color="auto"/>
              <w:bottom w:val="single" w:sz="4" w:space="0" w:color="auto"/>
            </w:tcBorders>
            <w:vAlign w:val="center"/>
          </w:tcPr>
          <w:p w14:paraId="0CD10A2C" w14:textId="1E8C3E53"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2,688</w:t>
            </w:r>
          </w:p>
        </w:tc>
        <w:tc>
          <w:tcPr>
            <w:tcW w:w="659" w:type="pct"/>
            <w:tcBorders>
              <w:bottom w:val="single" w:sz="4" w:space="0" w:color="auto"/>
            </w:tcBorders>
            <w:vAlign w:val="center"/>
          </w:tcPr>
          <w:p w14:paraId="10FFA895" w14:textId="77777777" w:rsidR="00B220A6"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4,719,739</w:t>
            </w:r>
          </w:p>
          <w:p w14:paraId="4A7FEBBD" w14:textId="59AB46C5"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w:t>
            </w:r>
          </w:p>
        </w:tc>
        <w:tc>
          <w:tcPr>
            <w:tcW w:w="401" w:type="pct"/>
            <w:tcBorders>
              <w:bottom w:val="single" w:sz="4" w:space="0" w:color="auto"/>
              <w:right w:val="single" w:sz="12" w:space="0" w:color="auto"/>
            </w:tcBorders>
            <w:vAlign w:val="center"/>
          </w:tcPr>
          <w:p w14:paraId="28837C84" w14:textId="5273A818"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0.1137</w:t>
            </w:r>
          </w:p>
        </w:tc>
      </w:tr>
      <w:tr w:rsidR="00B220A6" w:rsidRPr="00162E40" w14:paraId="410115CF" w14:textId="77777777" w:rsidTr="006C04BD">
        <w:trPr>
          <w:trHeight w:val="144"/>
        </w:trPr>
        <w:tc>
          <w:tcPr>
            <w:tcW w:w="530" w:type="pct"/>
            <w:vMerge/>
            <w:tcBorders>
              <w:left w:val="single" w:sz="12" w:space="0" w:color="auto"/>
            </w:tcBorders>
            <w:vAlign w:val="center"/>
          </w:tcPr>
          <w:p w14:paraId="3097DA3E" w14:textId="77777777" w:rsidR="00B220A6" w:rsidRPr="00162E40" w:rsidRDefault="00B220A6" w:rsidP="00E454E6">
            <w:pPr>
              <w:spacing w:line="360" w:lineRule="auto"/>
              <w:jc w:val="right"/>
              <w:rPr>
                <w:rFonts w:ascii="Times New Roman" w:hAnsi="Times New Roman" w:cs="Times New Roman"/>
                <w:sz w:val="16"/>
                <w:szCs w:val="16"/>
              </w:rPr>
            </w:pPr>
          </w:p>
        </w:tc>
        <w:tc>
          <w:tcPr>
            <w:tcW w:w="625" w:type="pct"/>
            <w:vMerge/>
            <w:tcBorders>
              <w:bottom w:val="single" w:sz="12" w:space="0" w:color="auto"/>
            </w:tcBorders>
            <w:vAlign w:val="center"/>
          </w:tcPr>
          <w:p w14:paraId="4C9C4C8C" w14:textId="77777777" w:rsidR="00B220A6" w:rsidRPr="00162E40" w:rsidRDefault="00B220A6" w:rsidP="00E454E6">
            <w:pPr>
              <w:spacing w:line="360" w:lineRule="auto"/>
              <w:jc w:val="right"/>
              <w:rPr>
                <w:rFonts w:ascii="Times New Roman" w:hAnsi="Times New Roman" w:cs="Times New Roman"/>
                <w:sz w:val="16"/>
                <w:szCs w:val="16"/>
              </w:rPr>
            </w:pPr>
          </w:p>
        </w:tc>
        <w:tc>
          <w:tcPr>
            <w:tcW w:w="819" w:type="pct"/>
            <w:tcBorders>
              <w:bottom w:val="single" w:sz="12" w:space="0" w:color="auto"/>
              <w:right w:val="single" w:sz="12" w:space="0" w:color="auto"/>
            </w:tcBorders>
            <w:vAlign w:val="center"/>
          </w:tcPr>
          <w:p w14:paraId="23317067" w14:textId="1AED6602"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6" w:type="pct"/>
            <w:tcBorders>
              <w:left w:val="single" w:sz="12" w:space="0" w:color="auto"/>
              <w:bottom w:val="single" w:sz="12" w:space="0" w:color="auto"/>
            </w:tcBorders>
            <w:vAlign w:val="center"/>
          </w:tcPr>
          <w:p w14:paraId="3AB1D538" w14:textId="5FA05123"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2,701</w:t>
            </w:r>
          </w:p>
        </w:tc>
        <w:tc>
          <w:tcPr>
            <w:tcW w:w="683" w:type="pct"/>
            <w:tcBorders>
              <w:bottom w:val="single" w:sz="12" w:space="0" w:color="auto"/>
            </w:tcBorders>
            <w:vAlign w:val="center"/>
          </w:tcPr>
          <w:p w14:paraId="138C336B" w14:textId="77777777" w:rsidR="00B220A6"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4,803,559</w:t>
            </w:r>
          </w:p>
          <w:p w14:paraId="534D88DA" w14:textId="1AC6E4DC"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w:t>
            </w:r>
          </w:p>
        </w:tc>
        <w:tc>
          <w:tcPr>
            <w:tcW w:w="401" w:type="pct"/>
            <w:tcBorders>
              <w:bottom w:val="single" w:sz="12" w:space="0" w:color="auto"/>
              <w:right w:val="single" w:sz="12" w:space="0" w:color="auto"/>
            </w:tcBorders>
            <w:vAlign w:val="center"/>
          </w:tcPr>
          <w:p w14:paraId="60880649" w14:textId="6A572B1D"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0.1013</w:t>
            </w:r>
          </w:p>
        </w:tc>
        <w:tc>
          <w:tcPr>
            <w:tcW w:w="126" w:type="pct"/>
            <w:tcBorders>
              <w:top w:val="nil"/>
              <w:left w:val="single" w:sz="12" w:space="0" w:color="auto"/>
              <w:bottom w:val="nil"/>
              <w:right w:val="single" w:sz="12" w:space="0" w:color="auto"/>
            </w:tcBorders>
            <w:vAlign w:val="center"/>
          </w:tcPr>
          <w:p w14:paraId="5D65F85B" w14:textId="77777777" w:rsidR="00B220A6" w:rsidRPr="00162E40" w:rsidRDefault="00B220A6" w:rsidP="00E454E6">
            <w:pPr>
              <w:spacing w:line="360" w:lineRule="auto"/>
              <w:jc w:val="right"/>
              <w:rPr>
                <w:rFonts w:ascii="Times New Roman" w:hAnsi="Times New Roman" w:cs="Times New Roman"/>
                <w:sz w:val="16"/>
                <w:szCs w:val="16"/>
              </w:rPr>
            </w:pPr>
          </w:p>
        </w:tc>
        <w:tc>
          <w:tcPr>
            <w:tcW w:w="370" w:type="pct"/>
            <w:tcBorders>
              <w:left w:val="single" w:sz="12" w:space="0" w:color="auto"/>
              <w:bottom w:val="single" w:sz="12" w:space="0" w:color="auto"/>
            </w:tcBorders>
            <w:vAlign w:val="center"/>
          </w:tcPr>
          <w:p w14:paraId="2BF5B318" w14:textId="5C84C797"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644</w:t>
            </w:r>
          </w:p>
        </w:tc>
        <w:tc>
          <w:tcPr>
            <w:tcW w:w="659" w:type="pct"/>
            <w:tcBorders>
              <w:bottom w:val="single" w:sz="12" w:space="0" w:color="auto"/>
            </w:tcBorders>
            <w:vAlign w:val="center"/>
          </w:tcPr>
          <w:p w14:paraId="4CC9A5A8" w14:textId="77777777" w:rsidR="00B220A6"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1,084,658</w:t>
            </w:r>
          </w:p>
          <w:p w14:paraId="0BE4791D" w14:textId="5B4697F9"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(0.9%)</w:t>
            </w:r>
          </w:p>
        </w:tc>
        <w:tc>
          <w:tcPr>
            <w:tcW w:w="401" w:type="pct"/>
            <w:tcBorders>
              <w:bottom w:val="single" w:sz="12" w:space="0" w:color="auto"/>
              <w:right w:val="single" w:sz="12" w:space="0" w:color="auto"/>
            </w:tcBorders>
            <w:vAlign w:val="center"/>
          </w:tcPr>
          <w:p w14:paraId="5706F565" w14:textId="638A3FDA"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0.0444</w:t>
            </w:r>
          </w:p>
        </w:tc>
      </w:tr>
      <w:tr w:rsidR="00B220A6" w:rsidRPr="00162E40" w14:paraId="6893FACD" w14:textId="77777777" w:rsidTr="006C04BD">
        <w:trPr>
          <w:trHeight w:val="144"/>
        </w:trPr>
        <w:tc>
          <w:tcPr>
            <w:tcW w:w="530" w:type="pct"/>
            <w:vMerge/>
            <w:tcBorders>
              <w:left w:val="single" w:sz="12" w:space="0" w:color="auto"/>
            </w:tcBorders>
            <w:vAlign w:val="center"/>
          </w:tcPr>
          <w:p w14:paraId="61AE722D" w14:textId="77777777" w:rsidR="00B220A6" w:rsidRPr="00162E40" w:rsidRDefault="00B220A6" w:rsidP="00E454E6">
            <w:pPr>
              <w:spacing w:line="360" w:lineRule="auto"/>
              <w:jc w:val="right"/>
              <w:rPr>
                <w:rFonts w:ascii="Times New Roman" w:hAnsi="Times New Roman" w:cs="Times New Roman"/>
                <w:sz w:val="16"/>
                <w:szCs w:val="16"/>
              </w:rPr>
            </w:pPr>
          </w:p>
        </w:tc>
        <w:tc>
          <w:tcPr>
            <w:tcW w:w="625" w:type="pct"/>
            <w:vMerge w:val="restart"/>
            <w:tcBorders>
              <w:top w:val="single" w:sz="12" w:space="0" w:color="auto"/>
            </w:tcBorders>
            <w:vAlign w:val="center"/>
          </w:tcPr>
          <w:p w14:paraId="7C5F093A" w14:textId="701AD1D3"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 Year Degree or More</w:t>
            </w:r>
          </w:p>
        </w:tc>
        <w:tc>
          <w:tcPr>
            <w:tcW w:w="819" w:type="pct"/>
            <w:tcBorders>
              <w:top w:val="single" w:sz="12" w:space="0" w:color="auto"/>
              <w:right w:val="single" w:sz="12" w:space="0" w:color="auto"/>
            </w:tcBorders>
            <w:vAlign w:val="center"/>
          </w:tcPr>
          <w:p w14:paraId="64F1F0F3" w14:textId="5674ED72"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86" w:type="pct"/>
            <w:tcBorders>
              <w:top w:val="single" w:sz="12" w:space="0" w:color="auto"/>
              <w:left w:val="single" w:sz="12" w:space="0" w:color="auto"/>
            </w:tcBorders>
            <w:vAlign w:val="center"/>
          </w:tcPr>
          <w:p w14:paraId="30B59649" w14:textId="6EEC8F23"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36,173</w:t>
            </w:r>
          </w:p>
        </w:tc>
        <w:tc>
          <w:tcPr>
            <w:tcW w:w="683" w:type="pct"/>
            <w:tcBorders>
              <w:top w:val="single" w:sz="12" w:space="0" w:color="auto"/>
            </w:tcBorders>
            <w:vAlign w:val="center"/>
          </w:tcPr>
          <w:p w14:paraId="6EE1BC91" w14:textId="77777777" w:rsidR="00B220A6"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64,001,509</w:t>
            </w:r>
          </w:p>
          <w:p w14:paraId="41533999" w14:textId="3E41134F"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(77.6%)</w:t>
            </w:r>
          </w:p>
        </w:tc>
        <w:tc>
          <w:tcPr>
            <w:tcW w:w="401" w:type="pct"/>
            <w:tcBorders>
              <w:top w:val="single" w:sz="12" w:space="0" w:color="auto"/>
              <w:right w:val="single" w:sz="12" w:space="0" w:color="auto"/>
            </w:tcBorders>
            <w:vAlign w:val="center"/>
          </w:tcPr>
          <w:p w14:paraId="30D57C92" w14:textId="7719CC48"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0.2666</w:t>
            </w:r>
          </w:p>
        </w:tc>
        <w:tc>
          <w:tcPr>
            <w:tcW w:w="126" w:type="pct"/>
            <w:tcBorders>
              <w:top w:val="nil"/>
              <w:left w:val="single" w:sz="12" w:space="0" w:color="auto"/>
              <w:bottom w:val="nil"/>
              <w:right w:val="single" w:sz="12" w:space="0" w:color="auto"/>
            </w:tcBorders>
            <w:vAlign w:val="center"/>
          </w:tcPr>
          <w:p w14:paraId="0918CCA7" w14:textId="77777777" w:rsidR="00B220A6" w:rsidRPr="00162E40" w:rsidRDefault="00B220A6" w:rsidP="00E454E6">
            <w:pPr>
              <w:spacing w:line="360" w:lineRule="auto"/>
              <w:jc w:val="right"/>
              <w:rPr>
                <w:rFonts w:ascii="Times New Roman" w:hAnsi="Times New Roman" w:cs="Times New Roman"/>
                <w:sz w:val="16"/>
                <w:szCs w:val="16"/>
              </w:rPr>
            </w:pPr>
          </w:p>
        </w:tc>
        <w:tc>
          <w:tcPr>
            <w:tcW w:w="370" w:type="pct"/>
            <w:tcBorders>
              <w:top w:val="single" w:sz="12" w:space="0" w:color="auto"/>
              <w:left w:val="single" w:sz="12" w:space="0" w:color="auto"/>
            </w:tcBorders>
            <w:vAlign w:val="center"/>
          </w:tcPr>
          <w:p w14:paraId="176FCD74" w14:textId="7AD33458"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44,840</w:t>
            </w:r>
          </w:p>
        </w:tc>
        <w:tc>
          <w:tcPr>
            <w:tcW w:w="659" w:type="pct"/>
            <w:tcBorders>
              <w:top w:val="single" w:sz="12" w:space="0" w:color="auto"/>
            </w:tcBorders>
            <w:vAlign w:val="center"/>
          </w:tcPr>
          <w:p w14:paraId="34DC3F56" w14:textId="77777777" w:rsidR="00B220A6"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79,919,736</w:t>
            </w:r>
          </w:p>
          <w:p w14:paraId="3729AA1E" w14:textId="618E8E18"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(96.5%)</w:t>
            </w:r>
          </w:p>
        </w:tc>
        <w:tc>
          <w:tcPr>
            <w:tcW w:w="401" w:type="pct"/>
            <w:tcBorders>
              <w:top w:val="single" w:sz="12" w:space="0" w:color="auto"/>
              <w:right w:val="single" w:sz="12" w:space="0" w:color="auto"/>
            </w:tcBorders>
            <w:vAlign w:val="center"/>
          </w:tcPr>
          <w:p w14:paraId="5470059B" w14:textId="3F9DC9F2"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0.1143</w:t>
            </w:r>
          </w:p>
        </w:tc>
      </w:tr>
      <w:tr w:rsidR="00B220A6" w:rsidRPr="00162E40" w14:paraId="10E5F30E" w14:textId="77777777" w:rsidTr="00C91317">
        <w:trPr>
          <w:trHeight w:val="144"/>
        </w:trPr>
        <w:tc>
          <w:tcPr>
            <w:tcW w:w="530" w:type="pct"/>
            <w:vMerge/>
            <w:tcBorders>
              <w:left w:val="single" w:sz="12" w:space="0" w:color="auto"/>
            </w:tcBorders>
            <w:vAlign w:val="center"/>
          </w:tcPr>
          <w:p w14:paraId="10096F1B" w14:textId="77777777" w:rsidR="00B220A6" w:rsidRPr="00162E40" w:rsidRDefault="00B220A6" w:rsidP="00E454E6">
            <w:pPr>
              <w:spacing w:line="360" w:lineRule="auto"/>
              <w:jc w:val="right"/>
              <w:rPr>
                <w:rFonts w:ascii="Times New Roman" w:hAnsi="Times New Roman" w:cs="Times New Roman"/>
                <w:sz w:val="16"/>
                <w:szCs w:val="16"/>
              </w:rPr>
            </w:pPr>
          </w:p>
        </w:tc>
        <w:tc>
          <w:tcPr>
            <w:tcW w:w="625" w:type="pct"/>
            <w:vMerge/>
            <w:vAlign w:val="center"/>
          </w:tcPr>
          <w:p w14:paraId="54F8101C" w14:textId="77777777" w:rsidR="00B220A6" w:rsidRPr="00162E40" w:rsidRDefault="00B220A6" w:rsidP="00E454E6">
            <w:pPr>
              <w:spacing w:line="360" w:lineRule="auto"/>
              <w:jc w:val="right"/>
              <w:rPr>
                <w:rFonts w:ascii="Times New Roman" w:hAnsi="Times New Roman" w:cs="Times New Roman"/>
                <w:sz w:val="16"/>
                <w:szCs w:val="16"/>
              </w:rPr>
            </w:pPr>
          </w:p>
        </w:tc>
        <w:tc>
          <w:tcPr>
            <w:tcW w:w="819" w:type="pct"/>
            <w:tcBorders>
              <w:bottom w:val="single" w:sz="4" w:space="0" w:color="auto"/>
              <w:right w:val="single" w:sz="12" w:space="0" w:color="auto"/>
            </w:tcBorders>
            <w:vAlign w:val="center"/>
          </w:tcPr>
          <w:p w14:paraId="4B8EEFF1" w14:textId="3F1677E5"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6" w:type="pct"/>
            <w:tcBorders>
              <w:left w:val="single" w:sz="12" w:space="0" w:color="auto"/>
              <w:bottom w:val="single" w:sz="4" w:space="0" w:color="auto"/>
            </w:tcBorders>
            <w:vAlign w:val="center"/>
          </w:tcPr>
          <w:p w14:paraId="4597CE5C" w14:textId="6159465D"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8,683</w:t>
            </w:r>
          </w:p>
        </w:tc>
        <w:tc>
          <w:tcPr>
            <w:tcW w:w="683" w:type="pct"/>
            <w:tcBorders>
              <w:bottom w:val="single" w:sz="4" w:space="0" w:color="auto"/>
            </w:tcBorders>
            <w:vAlign w:val="center"/>
          </w:tcPr>
          <w:p w14:paraId="5FD8287D" w14:textId="77777777" w:rsidR="00B220A6"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15,786,328</w:t>
            </w:r>
          </w:p>
          <w:p w14:paraId="6BD48925" w14:textId="34EE2B1A"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(19.1%)</w:t>
            </w:r>
          </w:p>
        </w:tc>
        <w:tc>
          <w:tcPr>
            <w:tcW w:w="401" w:type="pct"/>
            <w:tcBorders>
              <w:bottom w:val="single" w:sz="4" w:space="0" w:color="auto"/>
              <w:right w:val="single" w:sz="12" w:space="0" w:color="auto"/>
            </w:tcBorders>
            <w:vAlign w:val="center"/>
          </w:tcPr>
          <w:p w14:paraId="539E3598" w14:textId="6AD44DBA"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0.2412</w:t>
            </w:r>
          </w:p>
        </w:tc>
        <w:tc>
          <w:tcPr>
            <w:tcW w:w="126" w:type="pct"/>
            <w:tcBorders>
              <w:top w:val="nil"/>
              <w:left w:val="single" w:sz="12" w:space="0" w:color="auto"/>
              <w:bottom w:val="nil"/>
              <w:right w:val="single" w:sz="12" w:space="0" w:color="auto"/>
            </w:tcBorders>
            <w:vAlign w:val="center"/>
          </w:tcPr>
          <w:p w14:paraId="777AEA72" w14:textId="77777777" w:rsidR="00B220A6" w:rsidRPr="00162E40" w:rsidRDefault="00B220A6" w:rsidP="00E454E6">
            <w:pPr>
              <w:spacing w:line="360" w:lineRule="auto"/>
              <w:jc w:val="right"/>
              <w:rPr>
                <w:rFonts w:ascii="Times New Roman" w:hAnsi="Times New Roman" w:cs="Times New Roman"/>
                <w:sz w:val="16"/>
                <w:szCs w:val="16"/>
              </w:rPr>
            </w:pPr>
          </w:p>
        </w:tc>
        <w:tc>
          <w:tcPr>
            <w:tcW w:w="370" w:type="pct"/>
            <w:tcBorders>
              <w:left w:val="single" w:sz="12" w:space="0" w:color="auto"/>
              <w:bottom w:val="single" w:sz="4" w:space="0" w:color="auto"/>
            </w:tcBorders>
            <w:vAlign w:val="center"/>
          </w:tcPr>
          <w:p w14:paraId="41811CA3" w14:textId="2C97434C"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1,279</w:t>
            </w:r>
          </w:p>
        </w:tc>
        <w:tc>
          <w:tcPr>
            <w:tcW w:w="659" w:type="pct"/>
            <w:tcBorders>
              <w:bottom w:val="single" w:sz="4" w:space="0" w:color="auto"/>
            </w:tcBorders>
            <w:vAlign w:val="center"/>
          </w:tcPr>
          <w:p w14:paraId="2C0E5F75" w14:textId="77777777" w:rsidR="00B220A6"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2,232,644</w:t>
            </w:r>
          </w:p>
          <w:p w14:paraId="1134718F" w14:textId="2FF84C01"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w:t>
            </w:r>
          </w:p>
        </w:tc>
        <w:tc>
          <w:tcPr>
            <w:tcW w:w="401" w:type="pct"/>
            <w:tcBorders>
              <w:bottom w:val="single" w:sz="4" w:space="0" w:color="auto"/>
              <w:right w:val="single" w:sz="12" w:space="0" w:color="auto"/>
            </w:tcBorders>
            <w:vAlign w:val="center"/>
          </w:tcPr>
          <w:p w14:paraId="23F53459" w14:textId="01079B03"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0.1000</w:t>
            </w:r>
          </w:p>
        </w:tc>
      </w:tr>
      <w:tr w:rsidR="00B220A6" w:rsidRPr="00162E40" w14:paraId="7122B565" w14:textId="77777777" w:rsidTr="006C04BD">
        <w:trPr>
          <w:trHeight w:val="144"/>
        </w:trPr>
        <w:tc>
          <w:tcPr>
            <w:tcW w:w="530" w:type="pct"/>
            <w:vMerge/>
            <w:tcBorders>
              <w:left w:val="single" w:sz="12" w:space="0" w:color="auto"/>
              <w:bottom w:val="single" w:sz="12" w:space="0" w:color="auto"/>
            </w:tcBorders>
            <w:vAlign w:val="center"/>
          </w:tcPr>
          <w:p w14:paraId="60AA26D1" w14:textId="77777777" w:rsidR="00B220A6" w:rsidRPr="00162E40" w:rsidRDefault="00B220A6" w:rsidP="00E454E6">
            <w:pPr>
              <w:spacing w:line="360" w:lineRule="auto"/>
              <w:jc w:val="right"/>
              <w:rPr>
                <w:rFonts w:ascii="Times New Roman" w:hAnsi="Times New Roman" w:cs="Times New Roman"/>
                <w:sz w:val="16"/>
                <w:szCs w:val="16"/>
              </w:rPr>
            </w:pPr>
          </w:p>
        </w:tc>
        <w:tc>
          <w:tcPr>
            <w:tcW w:w="625" w:type="pct"/>
            <w:vMerge/>
            <w:tcBorders>
              <w:bottom w:val="single" w:sz="12" w:space="0" w:color="auto"/>
            </w:tcBorders>
            <w:vAlign w:val="center"/>
          </w:tcPr>
          <w:p w14:paraId="7AA00BBF" w14:textId="77777777" w:rsidR="00B220A6" w:rsidRPr="00162E40" w:rsidRDefault="00B220A6" w:rsidP="00E454E6">
            <w:pPr>
              <w:spacing w:line="360" w:lineRule="auto"/>
              <w:jc w:val="right"/>
              <w:rPr>
                <w:rFonts w:ascii="Times New Roman" w:hAnsi="Times New Roman" w:cs="Times New Roman"/>
                <w:sz w:val="16"/>
                <w:szCs w:val="16"/>
              </w:rPr>
            </w:pPr>
          </w:p>
        </w:tc>
        <w:tc>
          <w:tcPr>
            <w:tcW w:w="819" w:type="pct"/>
            <w:tcBorders>
              <w:bottom w:val="single" w:sz="12" w:space="0" w:color="auto"/>
              <w:right w:val="single" w:sz="12" w:space="0" w:color="auto"/>
            </w:tcBorders>
            <w:vAlign w:val="center"/>
          </w:tcPr>
          <w:p w14:paraId="68EF86D6" w14:textId="16B32334"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6" w:type="pct"/>
            <w:tcBorders>
              <w:left w:val="single" w:sz="12" w:space="0" w:color="auto"/>
              <w:bottom w:val="single" w:sz="12" w:space="0" w:color="auto"/>
            </w:tcBorders>
            <w:vAlign w:val="center"/>
          </w:tcPr>
          <w:p w14:paraId="4814A1AC" w14:textId="2CA729DB"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1,463</w:t>
            </w:r>
          </w:p>
        </w:tc>
        <w:tc>
          <w:tcPr>
            <w:tcW w:w="683" w:type="pct"/>
            <w:tcBorders>
              <w:bottom w:val="single" w:sz="12" w:space="0" w:color="auto"/>
            </w:tcBorders>
            <w:vAlign w:val="center"/>
          </w:tcPr>
          <w:p w14:paraId="4721B086" w14:textId="77777777" w:rsidR="00B220A6"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2,666,098</w:t>
            </w:r>
          </w:p>
          <w:p w14:paraId="5A8B2CD5" w14:textId="638887BF"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(3.2%)</w:t>
            </w:r>
          </w:p>
        </w:tc>
        <w:tc>
          <w:tcPr>
            <w:tcW w:w="401" w:type="pct"/>
            <w:tcBorders>
              <w:bottom w:val="single" w:sz="12" w:space="0" w:color="auto"/>
              <w:right w:val="single" w:sz="12" w:space="0" w:color="auto"/>
            </w:tcBorders>
            <w:vAlign w:val="center"/>
          </w:tcPr>
          <w:p w14:paraId="2843D00E" w14:textId="745AEE2E"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0.1044</w:t>
            </w:r>
          </w:p>
        </w:tc>
        <w:tc>
          <w:tcPr>
            <w:tcW w:w="126" w:type="pct"/>
            <w:tcBorders>
              <w:top w:val="nil"/>
              <w:left w:val="single" w:sz="12" w:space="0" w:color="auto"/>
              <w:bottom w:val="nil"/>
              <w:right w:val="single" w:sz="12" w:space="0" w:color="auto"/>
            </w:tcBorders>
            <w:vAlign w:val="center"/>
          </w:tcPr>
          <w:p w14:paraId="4C917969" w14:textId="77777777" w:rsidR="00B220A6" w:rsidRPr="00162E40" w:rsidRDefault="00B220A6" w:rsidP="00E454E6">
            <w:pPr>
              <w:spacing w:line="360" w:lineRule="auto"/>
              <w:jc w:val="right"/>
              <w:rPr>
                <w:rFonts w:ascii="Times New Roman" w:hAnsi="Times New Roman" w:cs="Times New Roman"/>
                <w:sz w:val="16"/>
                <w:szCs w:val="16"/>
              </w:rPr>
            </w:pPr>
          </w:p>
        </w:tc>
        <w:tc>
          <w:tcPr>
            <w:tcW w:w="370" w:type="pct"/>
            <w:tcBorders>
              <w:left w:val="single" w:sz="12" w:space="0" w:color="auto"/>
              <w:bottom w:val="single" w:sz="12" w:space="0" w:color="auto"/>
            </w:tcBorders>
            <w:vAlign w:val="center"/>
          </w:tcPr>
          <w:p w14:paraId="03EB8033" w14:textId="73067814"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384</w:t>
            </w:r>
          </w:p>
        </w:tc>
        <w:tc>
          <w:tcPr>
            <w:tcW w:w="659" w:type="pct"/>
            <w:tcBorders>
              <w:bottom w:val="single" w:sz="12" w:space="0" w:color="auto"/>
            </w:tcBorders>
            <w:vAlign w:val="center"/>
          </w:tcPr>
          <w:p w14:paraId="3DACBC27" w14:textId="77777777" w:rsidR="00B220A6"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664,296</w:t>
            </w:r>
          </w:p>
          <w:p w14:paraId="7CA1C9D7" w14:textId="07CC8BDF"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(0.8%)</w:t>
            </w:r>
          </w:p>
        </w:tc>
        <w:tc>
          <w:tcPr>
            <w:tcW w:w="401" w:type="pct"/>
            <w:tcBorders>
              <w:bottom w:val="single" w:sz="12" w:space="0" w:color="auto"/>
              <w:right w:val="single" w:sz="12" w:space="0" w:color="auto"/>
            </w:tcBorders>
            <w:vAlign w:val="center"/>
          </w:tcPr>
          <w:p w14:paraId="65C9287A" w14:textId="5F54E314" w:rsidR="00B220A6" w:rsidRPr="00162E40" w:rsidRDefault="00B220A6" w:rsidP="00E454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0.0457</w:t>
            </w:r>
          </w:p>
        </w:tc>
      </w:tr>
    </w:tbl>
    <w:p w14:paraId="67D72F53" w14:textId="77777777" w:rsidR="00546DFC" w:rsidRPr="00162E40" w:rsidRDefault="00546DFC" w:rsidP="00060920">
      <w:pPr>
        <w:spacing w:after="0" w:line="360" w:lineRule="auto"/>
        <w:rPr>
          <w:rFonts w:ascii="Times New Roman" w:hAnsi="Times New Roman" w:cs="Times New Roman"/>
          <w:b/>
          <w:bCs/>
          <w:sz w:val="24"/>
          <w:szCs w:val="24"/>
        </w:rPr>
      </w:pPr>
    </w:p>
    <w:p w14:paraId="453F6216"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Responses by Smoking Status  </w:t>
      </w:r>
    </w:p>
    <w:p w14:paraId="1E7236DF" w14:textId="6D0E6DAC" w:rsidR="00117085" w:rsidRDefault="00546DFC" w:rsidP="00513F7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Frequencies:</w:t>
      </w:r>
      <w:r w:rsidRPr="00162E40">
        <w:rPr>
          <w:rFonts w:ascii="Times New Roman" w:hAnsi="Times New Roman" w:cs="Times New Roman"/>
          <w:sz w:val="24"/>
          <w:szCs w:val="24"/>
        </w:rPr>
        <w:t xml:space="preserve"> </w:t>
      </w:r>
      <w:r w:rsidR="003808C2" w:rsidRPr="00162E40">
        <w:rPr>
          <w:rFonts w:ascii="Times New Roman" w:hAnsi="Times New Roman" w:cs="Times New Roman"/>
          <w:sz w:val="24"/>
          <w:szCs w:val="24"/>
        </w:rPr>
        <w:t xml:space="preserve">Table </w:t>
      </w:r>
      <w:r w:rsidR="003808C2">
        <w:rPr>
          <w:rFonts w:ascii="Times New Roman" w:hAnsi="Times New Roman" w:cs="Times New Roman"/>
          <w:sz w:val="24"/>
          <w:szCs w:val="24"/>
        </w:rPr>
        <w:t>8</w:t>
      </w:r>
      <w:r w:rsidR="003808C2" w:rsidRPr="00162E40">
        <w:rPr>
          <w:rFonts w:ascii="Times New Roman" w:hAnsi="Times New Roman" w:cs="Times New Roman"/>
          <w:sz w:val="24"/>
          <w:szCs w:val="24"/>
        </w:rPr>
        <w:t xml:space="preserve"> examines differences in beliefs on whether smoking should be allowed in </w:t>
      </w:r>
      <w:r w:rsidR="003808C2">
        <w:rPr>
          <w:rFonts w:ascii="Times New Roman" w:hAnsi="Times New Roman" w:cs="Times New Roman"/>
          <w:sz w:val="24"/>
          <w:szCs w:val="24"/>
        </w:rPr>
        <w:t>cars</w:t>
      </w:r>
      <w:r w:rsidR="003808C2" w:rsidRPr="00162E40">
        <w:rPr>
          <w:rFonts w:ascii="Times New Roman" w:hAnsi="Times New Roman" w:cs="Times New Roman"/>
          <w:sz w:val="24"/>
          <w:szCs w:val="24"/>
        </w:rPr>
        <w:t xml:space="preserve"> based on </w:t>
      </w:r>
      <w:r w:rsidR="003808C2">
        <w:rPr>
          <w:rFonts w:ascii="Times New Roman" w:hAnsi="Times New Roman" w:cs="Times New Roman"/>
          <w:sz w:val="24"/>
          <w:szCs w:val="24"/>
        </w:rPr>
        <w:t>current smoking status.</w:t>
      </w:r>
      <w:r w:rsidR="003808C2" w:rsidRPr="00162E40">
        <w:rPr>
          <w:rFonts w:ascii="Times New Roman" w:hAnsi="Times New Roman" w:cs="Times New Roman"/>
          <w:sz w:val="24"/>
          <w:szCs w:val="24"/>
        </w:rPr>
        <w:t xml:space="preserve"> </w:t>
      </w:r>
      <w:r w:rsidRPr="00162E40">
        <w:rPr>
          <w:rFonts w:ascii="Times New Roman" w:hAnsi="Times New Roman" w:cs="Times New Roman"/>
          <w:sz w:val="24"/>
          <w:szCs w:val="24"/>
        </w:rPr>
        <w:t xml:space="preserve">Every day smokers had the highest percentage of those believing that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with a larger percentage thinking that smoking should be allowed under some conditions compared to never allowed (46.8% vs 40.7%). Every day smokers also had the lowest percentage of participants who thought that smoking should never be allowed when children are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(85.6%) and a high percentage of those who believed that smoking should be allowed under some conditions when children are present (11.2%). Some days smokers also had a high percentage when compared to former and never smokers of believing that when others are present that smoking should be allowed under some conditions (37.8%) or always allowed (6.6%).</w:t>
      </w:r>
    </w:p>
    <w:p w14:paraId="76992ADE" w14:textId="520944B8" w:rsidR="00546DFC" w:rsidRPr="00162E40" w:rsidRDefault="00117085" w:rsidP="00117085">
      <w:pPr>
        <w:rPr>
          <w:rFonts w:ascii="Times New Roman" w:hAnsi="Times New Roman" w:cs="Times New Roman"/>
          <w:sz w:val="24"/>
          <w:szCs w:val="24"/>
        </w:rPr>
      </w:pPr>
      <w:r>
        <w:rPr>
          <w:rFonts w:ascii="Times New Roman" w:hAnsi="Times New Roman" w:cs="Times New Roman"/>
          <w:sz w:val="24"/>
          <w:szCs w:val="24"/>
        </w:rPr>
        <w:br w:type="page"/>
      </w:r>
    </w:p>
    <w:p w14:paraId="434D5913" w14:textId="125821DE" w:rsidR="004D0D13" w:rsidRPr="00162E40" w:rsidRDefault="004D0D13" w:rsidP="004D0D13">
      <w:pPr>
        <w:pStyle w:val="Caption"/>
        <w:keepNext/>
      </w:pPr>
      <w:bookmarkStart w:id="34" w:name="_Toc126324348"/>
      <w:r w:rsidRPr="00162E40">
        <w:lastRenderedPageBreak/>
        <w:t xml:space="preserve">Table </w:t>
      </w:r>
      <w:fldSimple w:instr=" SEQ Table \* ARABIC ">
        <w:r w:rsidR="00210D37">
          <w:rPr>
            <w:noProof/>
          </w:rPr>
          <w:t>8</w:t>
        </w:r>
      </w:fldSimple>
      <w:r w:rsidRPr="00162E40">
        <w:t xml:space="preserve">. Beliefs about Smoking in a </w:t>
      </w:r>
      <w:r w:rsidR="00193F98">
        <w:t>Car</w:t>
      </w:r>
      <w:r w:rsidRPr="00162E40">
        <w:t xml:space="preserve"> by Smoking Status Frequencies</w:t>
      </w:r>
      <w:bookmarkEnd w:id="34"/>
    </w:p>
    <w:tbl>
      <w:tblPr>
        <w:tblStyle w:val="TableGrid1"/>
        <w:tblpPr w:leftFromText="180" w:rightFromText="180" w:vertAnchor="text" w:horzAnchor="margin" w:tblpY="165"/>
        <w:tblW w:w="5008" w:type="pct"/>
        <w:tblLook w:val="04A0" w:firstRow="1" w:lastRow="0" w:firstColumn="1" w:lastColumn="0" w:noHBand="0" w:noVBand="1"/>
      </w:tblPr>
      <w:tblGrid>
        <w:gridCol w:w="794"/>
        <w:gridCol w:w="826"/>
        <w:gridCol w:w="1514"/>
        <w:gridCol w:w="743"/>
        <w:gridCol w:w="1423"/>
        <w:gridCol w:w="841"/>
        <w:gridCol w:w="223"/>
        <w:gridCol w:w="736"/>
        <w:gridCol w:w="1423"/>
        <w:gridCol w:w="837"/>
      </w:tblGrid>
      <w:tr w:rsidR="00C90125" w:rsidRPr="00162E40" w14:paraId="4DD1BD64" w14:textId="77777777" w:rsidTr="00856C34">
        <w:trPr>
          <w:trHeight w:val="144"/>
        </w:trPr>
        <w:tc>
          <w:tcPr>
            <w:tcW w:w="424" w:type="pct"/>
            <w:tcBorders>
              <w:top w:val="nil"/>
              <w:left w:val="nil"/>
              <w:bottom w:val="single" w:sz="12" w:space="0" w:color="auto"/>
              <w:right w:val="nil"/>
            </w:tcBorders>
          </w:tcPr>
          <w:p w14:paraId="6F1D59CA" w14:textId="77777777" w:rsidR="00546DFC" w:rsidRPr="00162E40" w:rsidRDefault="00546DFC" w:rsidP="00060920">
            <w:pPr>
              <w:spacing w:line="360" w:lineRule="auto"/>
              <w:rPr>
                <w:rFonts w:ascii="Times New Roman" w:hAnsi="Times New Roman" w:cs="Times New Roman"/>
                <w:sz w:val="16"/>
                <w:szCs w:val="16"/>
              </w:rPr>
            </w:pPr>
            <w:bookmarkStart w:id="35" w:name="_Hlk115724897"/>
          </w:p>
        </w:tc>
        <w:tc>
          <w:tcPr>
            <w:tcW w:w="441" w:type="pct"/>
            <w:tcBorders>
              <w:top w:val="nil"/>
              <w:left w:val="nil"/>
              <w:bottom w:val="single" w:sz="12" w:space="0" w:color="auto"/>
              <w:right w:val="nil"/>
            </w:tcBorders>
          </w:tcPr>
          <w:p w14:paraId="540A878D" w14:textId="77777777" w:rsidR="00546DFC" w:rsidRPr="00162E40" w:rsidRDefault="00546DFC" w:rsidP="00060920">
            <w:pPr>
              <w:spacing w:line="360" w:lineRule="auto"/>
              <w:rPr>
                <w:rFonts w:ascii="Times New Roman" w:hAnsi="Times New Roman" w:cs="Times New Roman"/>
                <w:sz w:val="16"/>
                <w:szCs w:val="16"/>
              </w:rPr>
            </w:pPr>
          </w:p>
        </w:tc>
        <w:tc>
          <w:tcPr>
            <w:tcW w:w="809" w:type="pct"/>
            <w:tcBorders>
              <w:top w:val="nil"/>
              <w:left w:val="nil"/>
              <w:bottom w:val="single" w:sz="12" w:space="0" w:color="auto"/>
              <w:right w:val="single" w:sz="12" w:space="0" w:color="auto"/>
            </w:tcBorders>
          </w:tcPr>
          <w:p w14:paraId="32FF1F17" w14:textId="77777777" w:rsidR="00546DFC" w:rsidRPr="00162E40" w:rsidRDefault="00546DFC" w:rsidP="00060920">
            <w:pPr>
              <w:spacing w:line="360" w:lineRule="auto"/>
              <w:jc w:val="center"/>
              <w:rPr>
                <w:rFonts w:ascii="Times New Roman" w:hAnsi="Times New Roman" w:cs="Times New Roman"/>
                <w:sz w:val="16"/>
                <w:szCs w:val="16"/>
              </w:rPr>
            </w:pPr>
          </w:p>
        </w:tc>
        <w:tc>
          <w:tcPr>
            <w:tcW w:w="1606" w:type="pct"/>
            <w:gridSpan w:val="3"/>
            <w:tcBorders>
              <w:top w:val="single" w:sz="12" w:space="0" w:color="auto"/>
              <w:left w:val="single" w:sz="12" w:space="0" w:color="auto"/>
              <w:bottom w:val="single" w:sz="12" w:space="0" w:color="auto"/>
              <w:right w:val="single" w:sz="12" w:space="0" w:color="auto"/>
            </w:tcBorders>
            <w:vAlign w:val="center"/>
          </w:tcPr>
          <w:p w14:paraId="00587A4B"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(n=124,353)</w:t>
            </w:r>
          </w:p>
        </w:tc>
        <w:tc>
          <w:tcPr>
            <w:tcW w:w="119" w:type="pct"/>
            <w:tcBorders>
              <w:top w:val="nil"/>
              <w:left w:val="single" w:sz="12" w:space="0" w:color="auto"/>
              <w:bottom w:val="nil"/>
              <w:right w:val="single" w:sz="12" w:space="0" w:color="auto"/>
            </w:tcBorders>
            <w:vAlign w:val="center"/>
          </w:tcPr>
          <w:p w14:paraId="5D5846EB" w14:textId="77777777" w:rsidR="00546DFC" w:rsidRPr="00162E40" w:rsidRDefault="00546DFC" w:rsidP="00322E05">
            <w:pPr>
              <w:spacing w:line="360" w:lineRule="auto"/>
              <w:jc w:val="center"/>
              <w:rPr>
                <w:rFonts w:ascii="Times New Roman" w:hAnsi="Times New Roman" w:cs="Times New Roman"/>
                <w:b/>
                <w:bCs/>
                <w:sz w:val="16"/>
                <w:szCs w:val="16"/>
              </w:rPr>
            </w:pPr>
          </w:p>
        </w:tc>
        <w:tc>
          <w:tcPr>
            <w:tcW w:w="1600" w:type="pct"/>
            <w:gridSpan w:val="3"/>
            <w:tcBorders>
              <w:top w:val="single" w:sz="12" w:space="0" w:color="auto"/>
              <w:left w:val="single" w:sz="12" w:space="0" w:color="auto"/>
              <w:bottom w:val="single" w:sz="12" w:space="0" w:color="auto"/>
              <w:right w:val="single" w:sz="12" w:space="0" w:color="auto"/>
            </w:tcBorders>
            <w:vAlign w:val="center"/>
          </w:tcPr>
          <w:p w14:paraId="1EA57DA4"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(n=124,756)</w:t>
            </w:r>
          </w:p>
        </w:tc>
      </w:tr>
      <w:tr w:rsidR="00C90125" w:rsidRPr="00162E40" w14:paraId="2EEE35D8" w14:textId="77777777" w:rsidTr="00856C34">
        <w:trPr>
          <w:trHeight w:val="144"/>
        </w:trPr>
        <w:tc>
          <w:tcPr>
            <w:tcW w:w="424" w:type="pct"/>
            <w:tcBorders>
              <w:top w:val="single" w:sz="12" w:space="0" w:color="auto"/>
              <w:left w:val="single" w:sz="12" w:space="0" w:color="auto"/>
              <w:bottom w:val="single" w:sz="12" w:space="0" w:color="auto"/>
              <w:right w:val="nil"/>
            </w:tcBorders>
          </w:tcPr>
          <w:p w14:paraId="025B83BE" w14:textId="77777777" w:rsidR="00546DFC" w:rsidRPr="00162E40" w:rsidRDefault="00546DFC" w:rsidP="00060920">
            <w:pPr>
              <w:spacing w:line="360" w:lineRule="auto"/>
              <w:rPr>
                <w:rFonts w:ascii="Times New Roman" w:hAnsi="Times New Roman" w:cs="Times New Roman"/>
                <w:sz w:val="16"/>
                <w:szCs w:val="16"/>
              </w:rPr>
            </w:pPr>
          </w:p>
        </w:tc>
        <w:tc>
          <w:tcPr>
            <w:tcW w:w="441" w:type="pct"/>
            <w:tcBorders>
              <w:top w:val="single" w:sz="12" w:space="0" w:color="auto"/>
              <w:left w:val="nil"/>
              <w:bottom w:val="single" w:sz="12" w:space="0" w:color="auto"/>
              <w:right w:val="nil"/>
            </w:tcBorders>
          </w:tcPr>
          <w:p w14:paraId="0BD9BE68" w14:textId="77777777" w:rsidR="00546DFC" w:rsidRPr="00162E40" w:rsidRDefault="00546DFC" w:rsidP="00060920">
            <w:pPr>
              <w:spacing w:line="360" w:lineRule="auto"/>
              <w:rPr>
                <w:rFonts w:ascii="Times New Roman" w:hAnsi="Times New Roman" w:cs="Times New Roman"/>
                <w:sz w:val="16"/>
                <w:szCs w:val="16"/>
              </w:rPr>
            </w:pPr>
          </w:p>
        </w:tc>
        <w:tc>
          <w:tcPr>
            <w:tcW w:w="809" w:type="pct"/>
            <w:tcBorders>
              <w:top w:val="single" w:sz="12" w:space="0" w:color="auto"/>
              <w:left w:val="nil"/>
              <w:bottom w:val="single" w:sz="12" w:space="0" w:color="auto"/>
              <w:right w:val="single" w:sz="12" w:space="0" w:color="auto"/>
            </w:tcBorders>
          </w:tcPr>
          <w:p w14:paraId="3B6A5FF8" w14:textId="77777777" w:rsidR="00546DFC" w:rsidRPr="00162E40" w:rsidRDefault="00546DFC" w:rsidP="00060920">
            <w:pPr>
              <w:spacing w:line="360" w:lineRule="auto"/>
              <w:rPr>
                <w:rFonts w:ascii="Times New Roman" w:hAnsi="Times New Roman" w:cs="Times New Roman"/>
                <w:sz w:val="16"/>
                <w:szCs w:val="16"/>
              </w:rPr>
            </w:pPr>
          </w:p>
        </w:tc>
        <w:tc>
          <w:tcPr>
            <w:tcW w:w="397" w:type="pct"/>
            <w:tcBorders>
              <w:top w:val="single" w:sz="12" w:space="0" w:color="auto"/>
              <w:left w:val="single" w:sz="12" w:space="0" w:color="auto"/>
              <w:bottom w:val="single" w:sz="12" w:space="0" w:color="auto"/>
            </w:tcBorders>
            <w:vAlign w:val="center"/>
          </w:tcPr>
          <w:p w14:paraId="7AF082CD"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760" w:type="pct"/>
            <w:tcBorders>
              <w:top w:val="single" w:sz="12" w:space="0" w:color="auto"/>
              <w:bottom w:val="single" w:sz="12" w:space="0" w:color="auto"/>
            </w:tcBorders>
            <w:vAlign w:val="center"/>
          </w:tcPr>
          <w:p w14:paraId="77D6DB98" w14:textId="4D1EA98D"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49" w:type="pct"/>
            <w:tcBorders>
              <w:top w:val="single" w:sz="12" w:space="0" w:color="auto"/>
              <w:bottom w:val="single" w:sz="12" w:space="0" w:color="auto"/>
              <w:right w:val="single" w:sz="12" w:space="0" w:color="auto"/>
            </w:tcBorders>
            <w:vAlign w:val="center"/>
          </w:tcPr>
          <w:p w14:paraId="08B3506E"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19" w:type="pct"/>
            <w:tcBorders>
              <w:top w:val="nil"/>
              <w:left w:val="single" w:sz="12" w:space="0" w:color="auto"/>
              <w:bottom w:val="nil"/>
              <w:right w:val="single" w:sz="12" w:space="0" w:color="auto"/>
            </w:tcBorders>
            <w:vAlign w:val="center"/>
          </w:tcPr>
          <w:p w14:paraId="62214953" w14:textId="77777777" w:rsidR="00546DFC" w:rsidRPr="00162E40" w:rsidRDefault="00546DFC" w:rsidP="00322E05">
            <w:pPr>
              <w:spacing w:line="360" w:lineRule="auto"/>
              <w:jc w:val="center"/>
              <w:rPr>
                <w:rFonts w:ascii="Times New Roman" w:hAnsi="Times New Roman" w:cs="Times New Roman"/>
                <w:sz w:val="16"/>
                <w:szCs w:val="16"/>
              </w:rPr>
            </w:pPr>
          </w:p>
        </w:tc>
        <w:tc>
          <w:tcPr>
            <w:tcW w:w="393" w:type="pct"/>
            <w:tcBorders>
              <w:top w:val="single" w:sz="12" w:space="0" w:color="auto"/>
              <w:left w:val="single" w:sz="12" w:space="0" w:color="auto"/>
              <w:bottom w:val="single" w:sz="12" w:space="0" w:color="auto"/>
            </w:tcBorders>
            <w:vAlign w:val="center"/>
          </w:tcPr>
          <w:p w14:paraId="3206EC4A"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760" w:type="pct"/>
            <w:tcBorders>
              <w:top w:val="single" w:sz="12" w:space="0" w:color="auto"/>
              <w:bottom w:val="single" w:sz="12" w:space="0" w:color="auto"/>
            </w:tcBorders>
            <w:vAlign w:val="center"/>
          </w:tcPr>
          <w:p w14:paraId="4EA3A561" w14:textId="2C5B6143"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47" w:type="pct"/>
            <w:tcBorders>
              <w:top w:val="single" w:sz="12" w:space="0" w:color="auto"/>
              <w:bottom w:val="single" w:sz="12" w:space="0" w:color="auto"/>
              <w:right w:val="single" w:sz="12" w:space="0" w:color="auto"/>
            </w:tcBorders>
            <w:vAlign w:val="center"/>
          </w:tcPr>
          <w:p w14:paraId="770C538D"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B220A6" w:rsidRPr="00162E40" w14:paraId="53419181" w14:textId="77777777" w:rsidTr="00B220A6">
        <w:trPr>
          <w:trHeight w:val="144"/>
        </w:trPr>
        <w:tc>
          <w:tcPr>
            <w:tcW w:w="424" w:type="pct"/>
            <w:vMerge w:val="restart"/>
            <w:tcBorders>
              <w:top w:val="single" w:sz="12" w:space="0" w:color="auto"/>
              <w:left w:val="single" w:sz="12" w:space="0" w:color="auto"/>
            </w:tcBorders>
            <w:vAlign w:val="center"/>
          </w:tcPr>
          <w:p w14:paraId="03946F6C"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Status</w:t>
            </w:r>
          </w:p>
        </w:tc>
        <w:tc>
          <w:tcPr>
            <w:tcW w:w="441" w:type="pct"/>
            <w:vMerge w:val="restart"/>
            <w:tcBorders>
              <w:top w:val="single" w:sz="12" w:space="0" w:color="auto"/>
            </w:tcBorders>
            <w:vAlign w:val="center"/>
          </w:tcPr>
          <w:p w14:paraId="70832E70"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w:t>
            </w:r>
          </w:p>
        </w:tc>
        <w:tc>
          <w:tcPr>
            <w:tcW w:w="809" w:type="pct"/>
            <w:tcBorders>
              <w:top w:val="single" w:sz="12" w:space="0" w:color="auto"/>
              <w:right w:val="single" w:sz="12" w:space="0" w:color="auto"/>
            </w:tcBorders>
            <w:vAlign w:val="center"/>
          </w:tcPr>
          <w:p w14:paraId="73998555"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97" w:type="pct"/>
            <w:tcBorders>
              <w:top w:val="single" w:sz="12" w:space="0" w:color="auto"/>
              <w:left w:val="single" w:sz="12" w:space="0" w:color="auto"/>
            </w:tcBorders>
            <w:vAlign w:val="center"/>
          </w:tcPr>
          <w:p w14:paraId="639CF77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69,110</w:t>
            </w:r>
          </w:p>
        </w:tc>
        <w:tc>
          <w:tcPr>
            <w:tcW w:w="760" w:type="pct"/>
            <w:tcBorders>
              <w:top w:val="single" w:sz="12" w:space="0" w:color="auto"/>
            </w:tcBorders>
            <w:vAlign w:val="center"/>
          </w:tcPr>
          <w:p w14:paraId="5122BB77"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134,224,553</w:t>
            </w:r>
          </w:p>
          <w:p w14:paraId="17CDF46F" w14:textId="48AF156A"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(82.2%)</w:t>
            </w:r>
          </w:p>
        </w:tc>
        <w:tc>
          <w:tcPr>
            <w:tcW w:w="449" w:type="pct"/>
            <w:tcBorders>
              <w:top w:val="single" w:sz="12" w:space="0" w:color="auto"/>
              <w:right w:val="single" w:sz="12" w:space="0" w:color="auto"/>
            </w:tcBorders>
            <w:vAlign w:val="center"/>
          </w:tcPr>
          <w:p w14:paraId="53271140"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0.2080</w:t>
            </w:r>
          </w:p>
        </w:tc>
        <w:tc>
          <w:tcPr>
            <w:tcW w:w="119" w:type="pct"/>
            <w:tcBorders>
              <w:top w:val="nil"/>
              <w:left w:val="single" w:sz="12" w:space="0" w:color="auto"/>
              <w:bottom w:val="nil"/>
              <w:right w:val="single" w:sz="12" w:space="0" w:color="auto"/>
            </w:tcBorders>
            <w:vAlign w:val="center"/>
          </w:tcPr>
          <w:p w14:paraId="1CCDB6AB" w14:textId="77777777" w:rsidR="00B220A6" w:rsidRPr="00162E40" w:rsidRDefault="00B220A6" w:rsidP="00060920">
            <w:pPr>
              <w:spacing w:line="360" w:lineRule="auto"/>
              <w:jc w:val="right"/>
              <w:rPr>
                <w:rFonts w:ascii="Times New Roman" w:hAnsi="Times New Roman" w:cs="Times New Roman"/>
                <w:sz w:val="16"/>
                <w:szCs w:val="16"/>
              </w:rPr>
            </w:pPr>
          </w:p>
        </w:tc>
        <w:tc>
          <w:tcPr>
            <w:tcW w:w="393" w:type="pct"/>
            <w:tcBorders>
              <w:top w:val="single" w:sz="12" w:space="0" w:color="auto"/>
              <w:left w:val="single" w:sz="12" w:space="0" w:color="auto"/>
            </w:tcBorders>
            <w:vAlign w:val="center"/>
          </w:tcPr>
          <w:p w14:paraId="1AE57F9C"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81,292</w:t>
            </w:r>
          </w:p>
        </w:tc>
        <w:tc>
          <w:tcPr>
            <w:tcW w:w="760" w:type="pct"/>
            <w:tcBorders>
              <w:top w:val="single" w:sz="12" w:space="0" w:color="auto"/>
            </w:tcBorders>
            <w:vAlign w:val="center"/>
          </w:tcPr>
          <w:p w14:paraId="604384DF"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159,349,920</w:t>
            </w:r>
          </w:p>
          <w:p w14:paraId="715D5411" w14:textId="7FD567AF"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(97.2%)</w:t>
            </w:r>
          </w:p>
        </w:tc>
        <w:tc>
          <w:tcPr>
            <w:tcW w:w="447" w:type="pct"/>
            <w:tcBorders>
              <w:top w:val="single" w:sz="12" w:space="0" w:color="auto"/>
              <w:right w:val="single" w:sz="12" w:space="0" w:color="auto"/>
            </w:tcBorders>
            <w:vAlign w:val="center"/>
          </w:tcPr>
          <w:p w14:paraId="246F0C8F"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0.0976</w:t>
            </w:r>
          </w:p>
        </w:tc>
      </w:tr>
      <w:tr w:rsidR="00B220A6" w:rsidRPr="00162E40" w14:paraId="38F4E1F3" w14:textId="77777777" w:rsidTr="00A45B99">
        <w:trPr>
          <w:trHeight w:val="144"/>
        </w:trPr>
        <w:tc>
          <w:tcPr>
            <w:tcW w:w="424" w:type="pct"/>
            <w:vMerge/>
            <w:tcBorders>
              <w:left w:val="single" w:sz="12" w:space="0" w:color="auto"/>
            </w:tcBorders>
            <w:vAlign w:val="center"/>
          </w:tcPr>
          <w:p w14:paraId="1577ED9D" w14:textId="77777777" w:rsidR="00B220A6" w:rsidRPr="00162E40" w:rsidRDefault="00B220A6" w:rsidP="00060920">
            <w:pPr>
              <w:spacing w:line="360" w:lineRule="auto"/>
              <w:rPr>
                <w:rFonts w:ascii="Times New Roman" w:hAnsi="Times New Roman" w:cs="Times New Roman"/>
                <w:sz w:val="16"/>
                <w:szCs w:val="16"/>
              </w:rPr>
            </w:pPr>
          </w:p>
        </w:tc>
        <w:tc>
          <w:tcPr>
            <w:tcW w:w="441" w:type="pct"/>
            <w:vMerge/>
            <w:vAlign w:val="center"/>
          </w:tcPr>
          <w:p w14:paraId="34E35B28" w14:textId="77777777" w:rsidR="00B220A6" w:rsidRPr="00162E40" w:rsidRDefault="00B220A6" w:rsidP="00060920">
            <w:pPr>
              <w:spacing w:line="360" w:lineRule="auto"/>
              <w:rPr>
                <w:rFonts w:ascii="Times New Roman" w:hAnsi="Times New Roman" w:cs="Times New Roman"/>
                <w:sz w:val="16"/>
                <w:szCs w:val="16"/>
              </w:rPr>
            </w:pPr>
          </w:p>
        </w:tc>
        <w:tc>
          <w:tcPr>
            <w:tcW w:w="809" w:type="pct"/>
            <w:tcBorders>
              <w:bottom w:val="single" w:sz="4" w:space="0" w:color="auto"/>
              <w:right w:val="single" w:sz="12" w:space="0" w:color="auto"/>
            </w:tcBorders>
            <w:vAlign w:val="center"/>
          </w:tcPr>
          <w:p w14:paraId="112CCD13"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97" w:type="pct"/>
            <w:tcBorders>
              <w:left w:val="single" w:sz="12" w:space="0" w:color="auto"/>
              <w:bottom w:val="single" w:sz="4" w:space="0" w:color="auto"/>
            </w:tcBorders>
            <w:vAlign w:val="center"/>
          </w:tcPr>
          <w:p w14:paraId="7EC4069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12,448</w:t>
            </w:r>
          </w:p>
        </w:tc>
        <w:tc>
          <w:tcPr>
            <w:tcW w:w="760" w:type="pct"/>
            <w:tcBorders>
              <w:bottom w:val="single" w:sz="4" w:space="0" w:color="auto"/>
            </w:tcBorders>
            <w:vAlign w:val="center"/>
          </w:tcPr>
          <w:p w14:paraId="6C73E99F"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25,482,123</w:t>
            </w:r>
          </w:p>
          <w:p w14:paraId="413D29D7" w14:textId="38F79F28"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(15.6%)</w:t>
            </w:r>
          </w:p>
        </w:tc>
        <w:tc>
          <w:tcPr>
            <w:tcW w:w="449" w:type="pct"/>
            <w:tcBorders>
              <w:bottom w:val="single" w:sz="4" w:space="0" w:color="auto"/>
              <w:right w:val="single" w:sz="12" w:space="0" w:color="auto"/>
            </w:tcBorders>
            <w:vAlign w:val="center"/>
          </w:tcPr>
          <w:p w14:paraId="627B016F"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0.1972</w:t>
            </w:r>
          </w:p>
        </w:tc>
        <w:tc>
          <w:tcPr>
            <w:tcW w:w="119" w:type="pct"/>
            <w:tcBorders>
              <w:top w:val="nil"/>
              <w:left w:val="single" w:sz="12" w:space="0" w:color="auto"/>
              <w:bottom w:val="nil"/>
              <w:right w:val="single" w:sz="12" w:space="0" w:color="auto"/>
            </w:tcBorders>
            <w:vAlign w:val="center"/>
          </w:tcPr>
          <w:p w14:paraId="23F2E17B" w14:textId="77777777" w:rsidR="00B220A6" w:rsidRPr="00162E40" w:rsidRDefault="00B220A6" w:rsidP="00060920">
            <w:pPr>
              <w:spacing w:line="360" w:lineRule="auto"/>
              <w:jc w:val="right"/>
              <w:rPr>
                <w:rFonts w:ascii="Times New Roman" w:hAnsi="Times New Roman" w:cs="Times New Roman"/>
                <w:sz w:val="16"/>
                <w:szCs w:val="16"/>
              </w:rPr>
            </w:pPr>
          </w:p>
        </w:tc>
        <w:tc>
          <w:tcPr>
            <w:tcW w:w="393" w:type="pct"/>
            <w:tcBorders>
              <w:left w:val="single" w:sz="12" w:space="0" w:color="auto"/>
              <w:bottom w:val="single" w:sz="4" w:space="0" w:color="auto"/>
            </w:tcBorders>
            <w:vAlign w:val="center"/>
          </w:tcPr>
          <w:p w14:paraId="37C1039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1,889</w:t>
            </w:r>
          </w:p>
        </w:tc>
        <w:tc>
          <w:tcPr>
            <w:tcW w:w="760" w:type="pct"/>
            <w:tcBorders>
              <w:bottom w:val="single" w:sz="4" w:space="0" w:color="auto"/>
            </w:tcBorders>
            <w:vAlign w:val="center"/>
          </w:tcPr>
          <w:p w14:paraId="71E51E65"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3,668,977</w:t>
            </w:r>
          </w:p>
          <w:p w14:paraId="02B2FAB8" w14:textId="0EA1A1AB"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w:t>
            </w:r>
          </w:p>
        </w:tc>
        <w:tc>
          <w:tcPr>
            <w:tcW w:w="447" w:type="pct"/>
            <w:tcBorders>
              <w:bottom w:val="single" w:sz="4" w:space="0" w:color="auto"/>
              <w:right w:val="single" w:sz="12" w:space="0" w:color="auto"/>
            </w:tcBorders>
            <w:vAlign w:val="center"/>
          </w:tcPr>
          <w:p w14:paraId="27490FEE"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0.0909</w:t>
            </w:r>
          </w:p>
        </w:tc>
      </w:tr>
      <w:tr w:rsidR="00B220A6" w:rsidRPr="00162E40" w14:paraId="61DC4550" w14:textId="77777777" w:rsidTr="00B220A6">
        <w:trPr>
          <w:trHeight w:val="144"/>
        </w:trPr>
        <w:tc>
          <w:tcPr>
            <w:tcW w:w="424" w:type="pct"/>
            <w:vMerge/>
            <w:tcBorders>
              <w:left w:val="single" w:sz="12" w:space="0" w:color="auto"/>
            </w:tcBorders>
            <w:vAlign w:val="center"/>
          </w:tcPr>
          <w:p w14:paraId="258CF282" w14:textId="77777777" w:rsidR="00B220A6" w:rsidRPr="00162E40" w:rsidRDefault="00B220A6" w:rsidP="00060920">
            <w:pPr>
              <w:spacing w:line="360" w:lineRule="auto"/>
              <w:rPr>
                <w:rFonts w:ascii="Times New Roman" w:hAnsi="Times New Roman" w:cs="Times New Roman"/>
                <w:sz w:val="16"/>
                <w:szCs w:val="16"/>
              </w:rPr>
            </w:pPr>
          </w:p>
        </w:tc>
        <w:tc>
          <w:tcPr>
            <w:tcW w:w="441" w:type="pct"/>
            <w:vMerge/>
            <w:tcBorders>
              <w:bottom w:val="single" w:sz="12" w:space="0" w:color="auto"/>
            </w:tcBorders>
            <w:vAlign w:val="center"/>
          </w:tcPr>
          <w:p w14:paraId="2B4026CA" w14:textId="77777777" w:rsidR="00B220A6" w:rsidRPr="00162E40" w:rsidRDefault="00B220A6" w:rsidP="00060920">
            <w:pPr>
              <w:spacing w:line="360" w:lineRule="auto"/>
              <w:rPr>
                <w:rFonts w:ascii="Times New Roman" w:hAnsi="Times New Roman" w:cs="Times New Roman"/>
                <w:sz w:val="16"/>
                <w:szCs w:val="16"/>
              </w:rPr>
            </w:pPr>
          </w:p>
        </w:tc>
        <w:tc>
          <w:tcPr>
            <w:tcW w:w="809" w:type="pct"/>
            <w:tcBorders>
              <w:bottom w:val="single" w:sz="12" w:space="0" w:color="auto"/>
              <w:right w:val="single" w:sz="12" w:space="0" w:color="auto"/>
            </w:tcBorders>
            <w:vAlign w:val="center"/>
          </w:tcPr>
          <w:p w14:paraId="571CEAC0"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97" w:type="pct"/>
            <w:tcBorders>
              <w:left w:val="single" w:sz="12" w:space="0" w:color="auto"/>
              <w:bottom w:val="single" w:sz="12" w:space="0" w:color="auto"/>
            </w:tcBorders>
            <w:vAlign w:val="center"/>
          </w:tcPr>
          <w:p w14:paraId="0B6699A6"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1,791</w:t>
            </w:r>
          </w:p>
        </w:tc>
        <w:tc>
          <w:tcPr>
            <w:tcW w:w="760" w:type="pct"/>
            <w:tcBorders>
              <w:bottom w:val="single" w:sz="12" w:space="0" w:color="auto"/>
            </w:tcBorders>
            <w:vAlign w:val="center"/>
          </w:tcPr>
          <w:p w14:paraId="6E920FB7"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3,576,764</w:t>
            </w:r>
          </w:p>
          <w:p w14:paraId="7A213D3C" w14:textId="69C3D251"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w:t>
            </w:r>
          </w:p>
        </w:tc>
        <w:tc>
          <w:tcPr>
            <w:tcW w:w="449" w:type="pct"/>
            <w:tcBorders>
              <w:bottom w:val="single" w:sz="12" w:space="0" w:color="auto"/>
              <w:right w:val="single" w:sz="12" w:space="0" w:color="auto"/>
            </w:tcBorders>
            <w:vAlign w:val="center"/>
          </w:tcPr>
          <w:p w14:paraId="68370F05"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0.0739</w:t>
            </w:r>
          </w:p>
        </w:tc>
        <w:tc>
          <w:tcPr>
            <w:tcW w:w="119" w:type="pct"/>
            <w:tcBorders>
              <w:top w:val="nil"/>
              <w:left w:val="single" w:sz="12" w:space="0" w:color="auto"/>
              <w:bottom w:val="nil"/>
              <w:right w:val="single" w:sz="12" w:space="0" w:color="auto"/>
            </w:tcBorders>
            <w:vAlign w:val="center"/>
          </w:tcPr>
          <w:p w14:paraId="23482622" w14:textId="77777777" w:rsidR="00B220A6" w:rsidRPr="00162E40" w:rsidRDefault="00B220A6" w:rsidP="00060920">
            <w:pPr>
              <w:spacing w:line="360" w:lineRule="auto"/>
              <w:jc w:val="right"/>
              <w:rPr>
                <w:rFonts w:ascii="Times New Roman" w:hAnsi="Times New Roman" w:cs="Times New Roman"/>
                <w:sz w:val="16"/>
                <w:szCs w:val="16"/>
              </w:rPr>
            </w:pPr>
          </w:p>
        </w:tc>
        <w:tc>
          <w:tcPr>
            <w:tcW w:w="393" w:type="pct"/>
            <w:tcBorders>
              <w:left w:val="single" w:sz="12" w:space="0" w:color="auto"/>
              <w:bottom w:val="single" w:sz="12" w:space="0" w:color="auto"/>
            </w:tcBorders>
            <w:vAlign w:val="center"/>
          </w:tcPr>
          <w:p w14:paraId="21EBAEBC"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466</w:t>
            </w:r>
          </w:p>
        </w:tc>
        <w:tc>
          <w:tcPr>
            <w:tcW w:w="760" w:type="pct"/>
            <w:tcBorders>
              <w:bottom w:val="single" w:sz="12" w:space="0" w:color="auto"/>
            </w:tcBorders>
            <w:vAlign w:val="center"/>
          </w:tcPr>
          <w:p w14:paraId="6FC654C4"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872,503</w:t>
            </w:r>
          </w:p>
          <w:p w14:paraId="699B279A" w14:textId="18686C48"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w:t>
            </w:r>
          </w:p>
        </w:tc>
        <w:tc>
          <w:tcPr>
            <w:tcW w:w="447" w:type="pct"/>
            <w:tcBorders>
              <w:bottom w:val="single" w:sz="12" w:space="0" w:color="auto"/>
              <w:right w:val="single" w:sz="12" w:space="0" w:color="auto"/>
            </w:tcBorders>
            <w:vAlign w:val="center"/>
          </w:tcPr>
          <w:p w14:paraId="004B3FD4"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0.0312</w:t>
            </w:r>
          </w:p>
        </w:tc>
      </w:tr>
      <w:tr w:rsidR="00B220A6" w:rsidRPr="00162E40" w14:paraId="0FABDBEF" w14:textId="77777777" w:rsidTr="00B220A6">
        <w:trPr>
          <w:trHeight w:val="144"/>
        </w:trPr>
        <w:tc>
          <w:tcPr>
            <w:tcW w:w="424" w:type="pct"/>
            <w:vMerge/>
            <w:tcBorders>
              <w:left w:val="single" w:sz="12" w:space="0" w:color="auto"/>
            </w:tcBorders>
            <w:vAlign w:val="center"/>
          </w:tcPr>
          <w:p w14:paraId="5A5BE8BA" w14:textId="77777777" w:rsidR="00B220A6" w:rsidRPr="00162E40" w:rsidRDefault="00B220A6" w:rsidP="00060920">
            <w:pPr>
              <w:spacing w:line="360" w:lineRule="auto"/>
              <w:rPr>
                <w:rFonts w:ascii="Times New Roman" w:hAnsi="Times New Roman" w:cs="Times New Roman"/>
                <w:sz w:val="16"/>
                <w:szCs w:val="16"/>
              </w:rPr>
            </w:pPr>
          </w:p>
        </w:tc>
        <w:tc>
          <w:tcPr>
            <w:tcW w:w="441" w:type="pct"/>
            <w:vMerge w:val="restart"/>
            <w:tcBorders>
              <w:top w:val="single" w:sz="12" w:space="0" w:color="auto"/>
            </w:tcBorders>
            <w:vAlign w:val="center"/>
          </w:tcPr>
          <w:p w14:paraId="12FC078E"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Former</w:t>
            </w:r>
          </w:p>
        </w:tc>
        <w:tc>
          <w:tcPr>
            <w:tcW w:w="809" w:type="pct"/>
            <w:tcBorders>
              <w:top w:val="single" w:sz="12" w:space="0" w:color="auto"/>
              <w:right w:val="single" w:sz="12" w:space="0" w:color="auto"/>
            </w:tcBorders>
            <w:vAlign w:val="center"/>
          </w:tcPr>
          <w:p w14:paraId="69BAA03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97" w:type="pct"/>
            <w:tcBorders>
              <w:top w:val="single" w:sz="12" w:space="0" w:color="auto"/>
              <w:left w:val="single" w:sz="12" w:space="0" w:color="auto"/>
            </w:tcBorders>
            <w:vAlign w:val="center"/>
          </w:tcPr>
          <w:p w14:paraId="37A1185A"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18,881</w:t>
            </w:r>
          </w:p>
        </w:tc>
        <w:tc>
          <w:tcPr>
            <w:tcW w:w="760" w:type="pct"/>
            <w:tcBorders>
              <w:top w:val="single" w:sz="12" w:space="0" w:color="auto"/>
            </w:tcBorders>
            <w:vAlign w:val="center"/>
          </w:tcPr>
          <w:p w14:paraId="7C8AA184"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29,242,062</w:t>
            </w:r>
          </w:p>
          <w:p w14:paraId="3A2FFB47" w14:textId="790ECD7C"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(72.7%)</w:t>
            </w:r>
          </w:p>
        </w:tc>
        <w:tc>
          <w:tcPr>
            <w:tcW w:w="449" w:type="pct"/>
            <w:tcBorders>
              <w:top w:val="single" w:sz="12" w:space="0" w:color="auto"/>
              <w:right w:val="single" w:sz="12" w:space="0" w:color="auto"/>
            </w:tcBorders>
            <w:vAlign w:val="center"/>
          </w:tcPr>
          <w:p w14:paraId="5DC7B0AD"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0.3280</w:t>
            </w:r>
          </w:p>
        </w:tc>
        <w:tc>
          <w:tcPr>
            <w:tcW w:w="119" w:type="pct"/>
            <w:tcBorders>
              <w:top w:val="nil"/>
              <w:left w:val="single" w:sz="12" w:space="0" w:color="auto"/>
              <w:bottom w:val="nil"/>
              <w:right w:val="single" w:sz="12" w:space="0" w:color="auto"/>
            </w:tcBorders>
            <w:vAlign w:val="center"/>
          </w:tcPr>
          <w:p w14:paraId="50D1CD8A" w14:textId="77777777" w:rsidR="00B220A6" w:rsidRPr="00162E40" w:rsidRDefault="00B220A6" w:rsidP="00060920">
            <w:pPr>
              <w:spacing w:line="360" w:lineRule="auto"/>
              <w:jc w:val="right"/>
              <w:rPr>
                <w:rFonts w:ascii="Times New Roman" w:hAnsi="Times New Roman" w:cs="Times New Roman"/>
                <w:sz w:val="16"/>
                <w:szCs w:val="16"/>
              </w:rPr>
            </w:pPr>
          </w:p>
        </w:tc>
        <w:tc>
          <w:tcPr>
            <w:tcW w:w="393" w:type="pct"/>
            <w:tcBorders>
              <w:top w:val="single" w:sz="12" w:space="0" w:color="auto"/>
              <w:left w:val="single" w:sz="12" w:space="0" w:color="auto"/>
            </w:tcBorders>
            <w:vAlign w:val="center"/>
          </w:tcPr>
          <w:p w14:paraId="1BC7082B"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24,449</w:t>
            </w:r>
          </w:p>
        </w:tc>
        <w:tc>
          <w:tcPr>
            <w:tcW w:w="760" w:type="pct"/>
            <w:tcBorders>
              <w:top w:val="single" w:sz="12" w:space="0" w:color="auto"/>
            </w:tcBorders>
            <w:vAlign w:val="center"/>
          </w:tcPr>
          <w:p w14:paraId="46428E9F"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38,525,943</w:t>
            </w:r>
          </w:p>
          <w:p w14:paraId="3D9115B7" w14:textId="47EE0B40"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(95.4%)</w:t>
            </w:r>
          </w:p>
        </w:tc>
        <w:tc>
          <w:tcPr>
            <w:tcW w:w="447" w:type="pct"/>
            <w:tcBorders>
              <w:top w:val="single" w:sz="12" w:space="0" w:color="auto"/>
              <w:right w:val="single" w:sz="12" w:space="0" w:color="auto"/>
            </w:tcBorders>
            <w:vAlign w:val="center"/>
          </w:tcPr>
          <w:p w14:paraId="01FADAE3"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0.1659</w:t>
            </w:r>
          </w:p>
        </w:tc>
      </w:tr>
      <w:tr w:rsidR="00B220A6" w:rsidRPr="00162E40" w14:paraId="5FD1823D" w14:textId="77777777" w:rsidTr="00047CFD">
        <w:trPr>
          <w:trHeight w:val="144"/>
        </w:trPr>
        <w:tc>
          <w:tcPr>
            <w:tcW w:w="424" w:type="pct"/>
            <w:vMerge/>
            <w:tcBorders>
              <w:left w:val="single" w:sz="12" w:space="0" w:color="auto"/>
            </w:tcBorders>
            <w:vAlign w:val="center"/>
          </w:tcPr>
          <w:p w14:paraId="4F210C69" w14:textId="77777777" w:rsidR="00B220A6" w:rsidRPr="00162E40" w:rsidRDefault="00B220A6" w:rsidP="00060920">
            <w:pPr>
              <w:spacing w:line="360" w:lineRule="auto"/>
              <w:rPr>
                <w:rFonts w:ascii="Times New Roman" w:hAnsi="Times New Roman" w:cs="Times New Roman"/>
                <w:sz w:val="16"/>
                <w:szCs w:val="16"/>
              </w:rPr>
            </w:pPr>
          </w:p>
        </w:tc>
        <w:tc>
          <w:tcPr>
            <w:tcW w:w="441" w:type="pct"/>
            <w:vMerge/>
            <w:vAlign w:val="center"/>
          </w:tcPr>
          <w:p w14:paraId="41E5E58C" w14:textId="77777777" w:rsidR="00B220A6" w:rsidRPr="00162E40" w:rsidRDefault="00B220A6" w:rsidP="00060920">
            <w:pPr>
              <w:spacing w:line="360" w:lineRule="auto"/>
              <w:rPr>
                <w:rFonts w:ascii="Times New Roman" w:hAnsi="Times New Roman" w:cs="Times New Roman"/>
                <w:sz w:val="16"/>
                <w:szCs w:val="16"/>
              </w:rPr>
            </w:pPr>
          </w:p>
        </w:tc>
        <w:tc>
          <w:tcPr>
            <w:tcW w:w="809" w:type="pct"/>
            <w:tcBorders>
              <w:bottom w:val="single" w:sz="4" w:space="0" w:color="auto"/>
              <w:right w:val="single" w:sz="12" w:space="0" w:color="auto"/>
            </w:tcBorders>
            <w:vAlign w:val="center"/>
          </w:tcPr>
          <w:p w14:paraId="2BA3F7B0"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97" w:type="pct"/>
            <w:tcBorders>
              <w:left w:val="single" w:sz="12" w:space="0" w:color="auto"/>
              <w:bottom w:val="single" w:sz="4" w:space="0" w:color="auto"/>
            </w:tcBorders>
            <w:vAlign w:val="center"/>
          </w:tcPr>
          <w:p w14:paraId="4C61EDE2"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5,597</w:t>
            </w:r>
          </w:p>
        </w:tc>
        <w:tc>
          <w:tcPr>
            <w:tcW w:w="760" w:type="pct"/>
            <w:tcBorders>
              <w:bottom w:val="single" w:sz="4" w:space="0" w:color="auto"/>
            </w:tcBorders>
            <w:vAlign w:val="center"/>
          </w:tcPr>
          <w:p w14:paraId="58283B0D"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9,245,609</w:t>
            </w:r>
          </w:p>
          <w:p w14:paraId="63EFD3DC" w14:textId="1232842C"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(23.0%)</w:t>
            </w:r>
          </w:p>
        </w:tc>
        <w:tc>
          <w:tcPr>
            <w:tcW w:w="449" w:type="pct"/>
            <w:tcBorders>
              <w:bottom w:val="single" w:sz="4" w:space="0" w:color="auto"/>
              <w:right w:val="single" w:sz="12" w:space="0" w:color="auto"/>
            </w:tcBorders>
            <w:vAlign w:val="center"/>
          </w:tcPr>
          <w:p w14:paraId="029F9A2F"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0.3019</w:t>
            </w:r>
          </w:p>
        </w:tc>
        <w:tc>
          <w:tcPr>
            <w:tcW w:w="119" w:type="pct"/>
            <w:tcBorders>
              <w:top w:val="nil"/>
              <w:left w:val="single" w:sz="12" w:space="0" w:color="auto"/>
              <w:bottom w:val="nil"/>
              <w:right w:val="single" w:sz="12" w:space="0" w:color="auto"/>
            </w:tcBorders>
            <w:vAlign w:val="center"/>
          </w:tcPr>
          <w:p w14:paraId="3FEAA8D5" w14:textId="77777777" w:rsidR="00B220A6" w:rsidRPr="00162E40" w:rsidRDefault="00B220A6" w:rsidP="00060920">
            <w:pPr>
              <w:spacing w:line="360" w:lineRule="auto"/>
              <w:jc w:val="right"/>
              <w:rPr>
                <w:rFonts w:ascii="Times New Roman" w:hAnsi="Times New Roman" w:cs="Times New Roman"/>
                <w:sz w:val="16"/>
                <w:szCs w:val="16"/>
              </w:rPr>
            </w:pPr>
          </w:p>
        </w:tc>
        <w:tc>
          <w:tcPr>
            <w:tcW w:w="393" w:type="pct"/>
            <w:tcBorders>
              <w:left w:val="single" w:sz="12" w:space="0" w:color="auto"/>
              <w:bottom w:val="single" w:sz="4" w:space="0" w:color="auto"/>
            </w:tcBorders>
            <w:vAlign w:val="center"/>
          </w:tcPr>
          <w:p w14:paraId="285BD038"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925</w:t>
            </w:r>
          </w:p>
        </w:tc>
        <w:tc>
          <w:tcPr>
            <w:tcW w:w="760" w:type="pct"/>
            <w:tcBorders>
              <w:bottom w:val="single" w:sz="4" w:space="0" w:color="auto"/>
            </w:tcBorders>
            <w:vAlign w:val="center"/>
          </w:tcPr>
          <w:p w14:paraId="44676BCC"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1,465,359</w:t>
            </w:r>
          </w:p>
          <w:p w14:paraId="654FC0D8" w14:textId="3705515E"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(3.6%)</w:t>
            </w:r>
          </w:p>
        </w:tc>
        <w:tc>
          <w:tcPr>
            <w:tcW w:w="447" w:type="pct"/>
            <w:tcBorders>
              <w:bottom w:val="single" w:sz="4" w:space="0" w:color="auto"/>
              <w:right w:val="single" w:sz="12" w:space="0" w:color="auto"/>
            </w:tcBorders>
            <w:vAlign w:val="center"/>
          </w:tcPr>
          <w:p w14:paraId="3FA609C4"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0.1531</w:t>
            </w:r>
          </w:p>
        </w:tc>
      </w:tr>
      <w:tr w:rsidR="00B220A6" w:rsidRPr="00162E40" w14:paraId="1E7195BC" w14:textId="77777777" w:rsidTr="00B220A6">
        <w:trPr>
          <w:trHeight w:val="144"/>
        </w:trPr>
        <w:tc>
          <w:tcPr>
            <w:tcW w:w="424" w:type="pct"/>
            <w:vMerge/>
            <w:tcBorders>
              <w:left w:val="single" w:sz="12" w:space="0" w:color="auto"/>
            </w:tcBorders>
            <w:vAlign w:val="center"/>
          </w:tcPr>
          <w:p w14:paraId="037E366E" w14:textId="77777777" w:rsidR="00B220A6" w:rsidRPr="00162E40" w:rsidRDefault="00B220A6" w:rsidP="00060920">
            <w:pPr>
              <w:spacing w:line="360" w:lineRule="auto"/>
              <w:rPr>
                <w:rFonts w:ascii="Times New Roman" w:hAnsi="Times New Roman" w:cs="Times New Roman"/>
                <w:sz w:val="16"/>
                <w:szCs w:val="16"/>
              </w:rPr>
            </w:pPr>
          </w:p>
        </w:tc>
        <w:tc>
          <w:tcPr>
            <w:tcW w:w="441" w:type="pct"/>
            <w:vMerge/>
            <w:tcBorders>
              <w:bottom w:val="single" w:sz="12" w:space="0" w:color="auto"/>
            </w:tcBorders>
            <w:vAlign w:val="center"/>
          </w:tcPr>
          <w:p w14:paraId="1BFACC64" w14:textId="77777777" w:rsidR="00B220A6" w:rsidRPr="00162E40" w:rsidRDefault="00B220A6" w:rsidP="00060920">
            <w:pPr>
              <w:spacing w:line="360" w:lineRule="auto"/>
              <w:rPr>
                <w:rFonts w:ascii="Times New Roman" w:hAnsi="Times New Roman" w:cs="Times New Roman"/>
                <w:sz w:val="16"/>
                <w:szCs w:val="16"/>
              </w:rPr>
            </w:pPr>
          </w:p>
        </w:tc>
        <w:tc>
          <w:tcPr>
            <w:tcW w:w="809" w:type="pct"/>
            <w:tcBorders>
              <w:bottom w:val="single" w:sz="12" w:space="0" w:color="auto"/>
              <w:right w:val="single" w:sz="12" w:space="0" w:color="auto"/>
            </w:tcBorders>
            <w:vAlign w:val="center"/>
          </w:tcPr>
          <w:p w14:paraId="7F7FD52B"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97" w:type="pct"/>
            <w:tcBorders>
              <w:left w:val="single" w:sz="12" w:space="0" w:color="auto"/>
              <w:bottom w:val="single" w:sz="12" w:space="0" w:color="auto"/>
            </w:tcBorders>
            <w:vAlign w:val="center"/>
          </w:tcPr>
          <w:p w14:paraId="6621BF57"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1,053</w:t>
            </w:r>
          </w:p>
        </w:tc>
        <w:tc>
          <w:tcPr>
            <w:tcW w:w="760" w:type="pct"/>
            <w:tcBorders>
              <w:bottom w:val="single" w:sz="12" w:space="0" w:color="auto"/>
            </w:tcBorders>
            <w:vAlign w:val="center"/>
          </w:tcPr>
          <w:p w14:paraId="28832A3F"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1,756,091</w:t>
            </w:r>
          </w:p>
          <w:p w14:paraId="37B65C06" w14:textId="620F64A1"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w:t>
            </w:r>
          </w:p>
        </w:tc>
        <w:tc>
          <w:tcPr>
            <w:tcW w:w="449" w:type="pct"/>
            <w:tcBorders>
              <w:bottom w:val="single" w:sz="12" w:space="0" w:color="auto"/>
              <w:right w:val="single" w:sz="12" w:space="0" w:color="auto"/>
            </w:tcBorders>
            <w:vAlign w:val="center"/>
          </w:tcPr>
          <w:p w14:paraId="69F52FD6"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0.1566</w:t>
            </w:r>
          </w:p>
        </w:tc>
        <w:tc>
          <w:tcPr>
            <w:tcW w:w="119" w:type="pct"/>
            <w:tcBorders>
              <w:top w:val="nil"/>
              <w:left w:val="single" w:sz="12" w:space="0" w:color="auto"/>
              <w:bottom w:val="nil"/>
              <w:right w:val="single" w:sz="12" w:space="0" w:color="auto"/>
            </w:tcBorders>
            <w:vAlign w:val="center"/>
          </w:tcPr>
          <w:p w14:paraId="7E3926E4" w14:textId="77777777" w:rsidR="00B220A6" w:rsidRPr="00162E40" w:rsidRDefault="00B220A6" w:rsidP="00060920">
            <w:pPr>
              <w:spacing w:line="360" w:lineRule="auto"/>
              <w:jc w:val="right"/>
              <w:rPr>
                <w:rFonts w:ascii="Times New Roman" w:hAnsi="Times New Roman" w:cs="Times New Roman"/>
                <w:sz w:val="16"/>
                <w:szCs w:val="16"/>
              </w:rPr>
            </w:pPr>
          </w:p>
        </w:tc>
        <w:tc>
          <w:tcPr>
            <w:tcW w:w="393" w:type="pct"/>
            <w:tcBorders>
              <w:left w:val="single" w:sz="12" w:space="0" w:color="auto"/>
              <w:bottom w:val="single" w:sz="12" w:space="0" w:color="auto"/>
            </w:tcBorders>
            <w:vAlign w:val="center"/>
          </w:tcPr>
          <w:p w14:paraId="7195E639"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242</w:t>
            </w:r>
          </w:p>
        </w:tc>
        <w:tc>
          <w:tcPr>
            <w:tcW w:w="760" w:type="pct"/>
            <w:tcBorders>
              <w:bottom w:val="single" w:sz="12" w:space="0" w:color="auto"/>
            </w:tcBorders>
            <w:vAlign w:val="center"/>
          </w:tcPr>
          <w:p w14:paraId="326535F5"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382,307</w:t>
            </w:r>
          </w:p>
          <w:p w14:paraId="1EADFA0B" w14:textId="6D5C895D"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w:t>
            </w:r>
            <w:r w:rsidR="0074038C">
              <w:rPr>
                <w:rFonts w:ascii="Times New Roman" w:hAnsi="Times New Roman" w:cs="Times New Roman"/>
                <w:sz w:val="16"/>
                <w:szCs w:val="16"/>
              </w:rPr>
              <w:t>9</w:t>
            </w:r>
            <w:r w:rsidRPr="00162E40">
              <w:rPr>
                <w:rFonts w:ascii="Times New Roman" w:hAnsi="Times New Roman" w:cs="Times New Roman"/>
                <w:sz w:val="16"/>
                <w:szCs w:val="16"/>
              </w:rPr>
              <w:t>%)</w:t>
            </w:r>
          </w:p>
        </w:tc>
        <w:tc>
          <w:tcPr>
            <w:tcW w:w="447" w:type="pct"/>
            <w:tcBorders>
              <w:bottom w:val="single" w:sz="12" w:space="0" w:color="auto"/>
              <w:right w:val="single" w:sz="12" w:space="0" w:color="auto"/>
            </w:tcBorders>
            <w:vAlign w:val="center"/>
          </w:tcPr>
          <w:p w14:paraId="135E29AD"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0.0649</w:t>
            </w:r>
          </w:p>
        </w:tc>
      </w:tr>
      <w:tr w:rsidR="00B220A6" w:rsidRPr="00162E40" w14:paraId="0C0470DF" w14:textId="77777777" w:rsidTr="00B220A6">
        <w:trPr>
          <w:trHeight w:val="144"/>
        </w:trPr>
        <w:tc>
          <w:tcPr>
            <w:tcW w:w="424" w:type="pct"/>
            <w:vMerge/>
            <w:tcBorders>
              <w:left w:val="single" w:sz="12" w:space="0" w:color="auto"/>
            </w:tcBorders>
            <w:vAlign w:val="center"/>
          </w:tcPr>
          <w:p w14:paraId="068A1681" w14:textId="77777777" w:rsidR="00B220A6" w:rsidRPr="00162E40" w:rsidRDefault="00B220A6" w:rsidP="00060920">
            <w:pPr>
              <w:spacing w:line="360" w:lineRule="auto"/>
              <w:rPr>
                <w:rFonts w:ascii="Times New Roman" w:hAnsi="Times New Roman" w:cs="Times New Roman"/>
                <w:sz w:val="16"/>
                <w:szCs w:val="16"/>
              </w:rPr>
            </w:pPr>
          </w:p>
        </w:tc>
        <w:tc>
          <w:tcPr>
            <w:tcW w:w="441" w:type="pct"/>
            <w:vMerge w:val="restart"/>
            <w:tcBorders>
              <w:top w:val="single" w:sz="12" w:space="0" w:color="auto"/>
            </w:tcBorders>
            <w:vAlign w:val="center"/>
          </w:tcPr>
          <w:p w14:paraId="7A8E1818"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Days</w:t>
            </w:r>
          </w:p>
        </w:tc>
        <w:tc>
          <w:tcPr>
            <w:tcW w:w="809" w:type="pct"/>
            <w:tcBorders>
              <w:top w:val="single" w:sz="12" w:space="0" w:color="auto"/>
              <w:right w:val="single" w:sz="12" w:space="0" w:color="auto"/>
            </w:tcBorders>
            <w:vAlign w:val="center"/>
          </w:tcPr>
          <w:p w14:paraId="383F4AA1"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97" w:type="pct"/>
            <w:tcBorders>
              <w:top w:val="single" w:sz="12" w:space="0" w:color="auto"/>
              <w:left w:val="single" w:sz="12" w:space="0" w:color="auto"/>
            </w:tcBorders>
            <w:vAlign w:val="center"/>
          </w:tcPr>
          <w:p w14:paraId="6F1ECA58"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1,885</w:t>
            </w:r>
          </w:p>
        </w:tc>
        <w:tc>
          <w:tcPr>
            <w:tcW w:w="760" w:type="pct"/>
            <w:tcBorders>
              <w:top w:val="single" w:sz="12" w:space="0" w:color="auto"/>
            </w:tcBorders>
            <w:vAlign w:val="center"/>
          </w:tcPr>
          <w:p w14:paraId="553ADB43"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3,467,889</w:t>
            </w:r>
          </w:p>
          <w:p w14:paraId="0B45733B" w14:textId="120EA93A"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(55.6%)</w:t>
            </w:r>
          </w:p>
        </w:tc>
        <w:tc>
          <w:tcPr>
            <w:tcW w:w="449" w:type="pct"/>
            <w:tcBorders>
              <w:top w:val="single" w:sz="12" w:space="0" w:color="auto"/>
              <w:right w:val="single" w:sz="12" w:space="0" w:color="auto"/>
            </w:tcBorders>
            <w:vAlign w:val="center"/>
          </w:tcPr>
          <w:p w14:paraId="02624939"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1.0859</w:t>
            </w:r>
          </w:p>
        </w:tc>
        <w:tc>
          <w:tcPr>
            <w:tcW w:w="119" w:type="pct"/>
            <w:tcBorders>
              <w:top w:val="nil"/>
              <w:left w:val="single" w:sz="12" w:space="0" w:color="auto"/>
              <w:bottom w:val="nil"/>
              <w:right w:val="single" w:sz="12" w:space="0" w:color="auto"/>
            </w:tcBorders>
            <w:vAlign w:val="center"/>
          </w:tcPr>
          <w:p w14:paraId="0F9FB852" w14:textId="77777777" w:rsidR="00B220A6" w:rsidRPr="00162E40" w:rsidRDefault="00B220A6" w:rsidP="00060920">
            <w:pPr>
              <w:spacing w:line="360" w:lineRule="auto"/>
              <w:jc w:val="right"/>
              <w:rPr>
                <w:rFonts w:ascii="Times New Roman" w:hAnsi="Times New Roman" w:cs="Times New Roman"/>
                <w:sz w:val="16"/>
                <w:szCs w:val="16"/>
              </w:rPr>
            </w:pPr>
          </w:p>
        </w:tc>
        <w:tc>
          <w:tcPr>
            <w:tcW w:w="393" w:type="pct"/>
            <w:tcBorders>
              <w:top w:val="single" w:sz="12" w:space="0" w:color="auto"/>
              <w:left w:val="single" w:sz="12" w:space="0" w:color="auto"/>
            </w:tcBorders>
            <w:vAlign w:val="center"/>
          </w:tcPr>
          <w:p w14:paraId="7D6EE67F"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3,116</w:t>
            </w:r>
          </w:p>
        </w:tc>
        <w:tc>
          <w:tcPr>
            <w:tcW w:w="760" w:type="pct"/>
            <w:tcBorders>
              <w:top w:val="single" w:sz="12" w:space="0" w:color="auto"/>
            </w:tcBorders>
            <w:vAlign w:val="center"/>
          </w:tcPr>
          <w:p w14:paraId="4B9C172C"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5,808,436</w:t>
            </w:r>
          </w:p>
          <w:p w14:paraId="228D9CA3" w14:textId="577ED409"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(92.8%)</w:t>
            </w:r>
          </w:p>
        </w:tc>
        <w:tc>
          <w:tcPr>
            <w:tcW w:w="447" w:type="pct"/>
            <w:tcBorders>
              <w:top w:val="single" w:sz="12" w:space="0" w:color="auto"/>
              <w:right w:val="single" w:sz="12" w:space="0" w:color="auto"/>
            </w:tcBorders>
            <w:vAlign w:val="center"/>
          </w:tcPr>
          <w:p w14:paraId="2DBECE7E"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0.5615</w:t>
            </w:r>
          </w:p>
        </w:tc>
      </w:tr>
      <w:tr w:rsidR="00B220A6" w:rsidRPr="00162E40" w14:paraId="10C9A666" w14:textId="77777777" w:rsidTr="00C729C4">
        <w:trPr>
          <w:trHeight w:val="144"/>
        </w:trPr>
        <w:tc>
          <w:tcPr>
            <w:tcW w:w="424" w:type="pct"/>
            <w:vMerge/>
            <w:tcBorders>
              <w:left w:val="single" w:sz="12" w:space="0" w:color="auto"/>
            </w:tcBorders>
            <w:vAlign w:val="center"/>
          </w:tcPr>
          <w:p w14:paraId="216ADE39" w14:textId="77777777" w:rsidR="00B220A6" w:rsidRPr="00162E40" w:rsidRDefault="00B220A6" w:rsidP="00060920">
            <w:pPr>
              <w:spacing w:line="360" w:lineRule="auto"/>
              <w:rPr>
                <w:rFonts w:ascii="Times New Roman" w:hAnsi="Times New Roman" w:cs="Times New Roman"/>
                <w:sz w:val="16"/>
                <w:szCs w:val="16"/>
              </w:rPr>
            </w:pPr>
          </w:p>
        </w:tc>
        <w:tc>
          <w:tcPr>
            <w:tcW w:w="441" w:type="pct"/>
            <w:vMerge/>
            <w:vAlign w:val="center"/>
          </w:tcPr>
          <w:p w14:paraId="1BDC07ED" w14:textId="77777777" w:rsidR="00B220A6" w:rsidRPr="00162E40" w:rsidRDefault="00B220A6" w:rsidP="00060920">
            <w:pPr>
              <w:spacing w:line="360" w:lineRule="auto"/>
              <w:rPr>
                <w:rFonts w:ascii="Times New Roman" w:hAnsi="Times New Roman" w:cs="Times New Roman"/>
                <w:sz w:val="16"/>
                <w:szCs w:val="16"/>
              </w:rPr>
            </w:pPr>
          </w:p>
        </w:tc>
        <w:tc>
          <w:tcPr>
            <w:tcW w:w="809" w:type="pct"/>
            <w:tcBorders>
              <w:bottom w:val="single" w:sz="4" w:space="0" w:color="auto"/>
              <w:right w:val="single" w:sz="12" w:space="0" w:color="auto"/>
            </w:tcBorders>
            <w:vAlign w:val="center"/>
          </w:tcPr>
          <w:p w14:paraId="6328D30E"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97" w:type="pct"/>
            <w:tcBorders>
              <w:left w:val="single" w:sz="12" w:space="0" w:color="auto"/>
              <w:bottom w:val="single" w:sz="4" w:space="0" w:color="auto"/>
            </w:tcBorders>
            <w:vAlign w:val="center"/>
          </w:tcPr>
          <w:p w14:paraId="3035B6A0"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1,251</w:t>
            </w:r>
          </w:p>
        </w:tc>
        <w:tc>
          <w:tcPr>
            <w:tcW w:w="760" w:type="pct"/>
            <w:tcBorders>
              <w:bottom w:val="single" w:sz="4" w:space="0" w:color="auto"/>
            </w:tcBorders>
            <w:vAlign w:val="center"/>
          </w:tcPr>
          <w:p w14:paraId="5FA2511F"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2,360,075</w:t>
            </w:r>
          </w:p>
          <w:p w14:paraId="17ABD93E" w14:textId="37993F6D"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(37.8%)</w:t>
            </w:r>
          </w:p>
        </w:tc>
        <w:tc>
          <w:tcPr>
            <w:tcW w:w="449" w:type="pct"/>
            <w:tcBorders>
              <w:bottom w:val="single" w:sz="4" w:space="0" w:color="auto"/>
              <w:right w:val="single" w:sz="12" w:space="0" w:color="auto"/>
            </w:tcBorders>
            <w:vAlign w:val="center"/>
          </w:tcPr>
          <w:p w14:paraId="36B9CD15"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1.0910</w:t>
            </w:r>
          </w:p>
        </w:tc>
        <w:tc>
          <w:tcPr>
            <w:tcW w:w="119" w:type="pct"/>
            <w:tcBorders>
              <w:top w:val="nil"/>
              <w:left w:val="single" w:sz="12" w:space="0" w:color="auto"/>
              <w:bottom w:val="nil"/>
              <w:right w:val="single" w:sz="12" w:space="0" w:color="auto"/>
            </w:tcBorders>
            <w:vAlign w:val="center"/>
          </w:tcPr>
          <w:p w14:paraId="10FD62E4" w14:textId="77777777" w:rsidR="00B220A6" w:rsidRPr="00162E40" w:rsidRDefault="00B220A6" w:rsidP="00060920">
            <w:pPr>
              <w:spacing w:line="360" w:lineRule="auto"/>
              <w:jc w:val="right"/>
              <w:rPr>
                <w:rFonts w:ascii="Times New Roman" w:hAnsi="Times New Roman" w:cs="Times New Roman"/>
                <w:sz w:val="16"/>
                <w:szCs w:val="16"/>
              </w:rPr>
            </w:pPr>
          </w:p>
        </w:tc>
        <w:tc>
          <w:tcPr>
            <w:tcW w:w="393" w:type="pct"/>
            <w:tcBorders>
              <w:left w:val="single" w:sz="12" w:space="0" w:color="auto"/>
              <w:bottom w:val="single" w:sz="4" w:space="0" w:color="auto"/>
            </w:tcBorders>
            <w:vAlign w:val="center"/>
          </w:tcPr>
          <w:p w14:paraId="63C78A82"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202</w:t>
            </w:r>
          </w:p>
        </w:tc>
        <w:tc>
          <w:tcPr>
            <w:tcW w:w="760" w:type="pct"/>
            <w:tcBorders>
              <w:bottom w:val="single" w:sz="4" w:space="0" w:color="auto"/>
            </w:tcBorders>
            <w:vAlign w:val="center"/>
          </w:tcPr>
          <w:p w14:paraId="79C115BB"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367,179</w:t>
            </w:r>
          </w:p>
          <w:p w14:paraId="79199A94" w14:textId="0D23107E"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(5.9%)</w:t>
            </w:r>
          </w:p>
        </w:tc>
        <w:tc>
          <w:tcPr>
            <w:tcW w:w="447" w:type="pct"/>
            <w:tcBorders>
              <w:bottom w:val="single" w:sz="4" w:space="0" w:color="auto"/>
              <w:right w:val="single" w:sz="12" w:space="0" w:color="auto"/>
            </w:tcBorders>
            <w:vAlign w:val="center"/>
          </w:tcPr>
          <w:p w14:paraId="664C1B8C"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0.5137</w:t>
            </w:r>
          </w:p>
        </w:tc>
      </w:tr>
      <w:tr w:rsidR="00B220A6" w:rsidRPr="00162E40" w14:paraId="2EEA7199" w14:textId="77777777" w:rsidTr="00B220A6">
        <w:trPr>
          <w:trHeight w:val="144"/>
        </w:trPr>
        <w:tc>
          <w:tcPr>
            <w:tcW w:w="424" w:type="pct"/>
            <w:vMerge/>
            <w:tcBorders>
              <w:left w:val="single" w:sz="12" w:space="0" w:color="auto"/>
            </w:tcBorders>
            <w:vAlign w:val="center"/>
          </w:tcPr>
          <w:p w14:paraId="2301570C" w14:textId="77777777" w:rsidR="00B220A6" w:rsidRPr="00162E40" w:rsidRDefault="00B220A6" w:rsidP="00060920">
            <w:pPr>
              <w:spacing w:line="360" w:lineRule="auto"/>
              <w:rPr>
                <w:rFonts w:ascii="Times New Roman" w:hAnsi="Times New Roman" w:cs="Times New Roman"/>
                <w:sz w:val="16"/>
                <w:szCs w:val="16"/>
              </w:rPr>
            </w:pPr>
          </w:p>
        </w:tc>
        <w:tc>
          <w:tcPr>
            <w:tcW w:w="441" w:type="pct"/>
            <w:vMerge/>
            <w:tcBorders>
              <w:bottom w:val="single" w:sz="12" w:space="0" w:color="auto"/>
            </w:tcBorders>
            <w:vAlign w:val="center"/>
          </w:tcPr>
          <w:p w14:paraId="05751F7C" w14:textId="77777777" w:rsidR="00B220A6" w:rsidRPr="00162E40" w:rsidRDefault="00B220A6" w:rsidP="00060920">
            <w:pPr>
              <w:spacing w:line="360" w:lineRule="auto"/>
              <w:rPr>
                <w:rFonts w:ascii="Times New Roman" w:hAnsi="Times New Roman" w:cs="Times New Roman"/>
                <w:sz w:val="16"/>
                <w:szCs w:val="16"/>
              </w:rPr>
            </w:pPr>
          </w:p>
        </w:tc>
        <w:tc>
          <w:tcPr>
            <w:tcW w:w="809" w:type="pct"/>
            <w:tcBorders>
              <w:bottom w:val="single" w:sz="12" w:space="0" w:color="auto"/>
              <w:right w:val="single" w:sz="12" w:space="0" w:color="auto"/>
            </w:tcBorders>
            <w:vAlign w:val="center"/>
          </w:tcPr>
          <w:p w14:paraId="79458D65"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97" w:type="pct"/>
            <w:tcBorders>
              <w:left w:val="single" w:sz="12" w:space="0" w:color="auto"/>
              <w:bottom w:val="single" w:sz="12" w:space="0" w:color="auto"/>
            </w:tcBorders>
            <w:vAlign w:val="center"/>
          </w:tcPr>
          <w:p w14:paraId="7C4E421D"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217</w:t>
            </w:r>
          </w:p>
        </w:tc>
        <w:tc>
          <w:tcPr>
            <w:tcW w:w="760" w:type="pct"/>
            <w:tcBorders>
              <w:bottom w:val="single" w:sz="12" w:space="0" w:color="auto"/>
            </w:tcBorders>
            <w:vAlign w:val="center"/>
          </w:tcPr>
          <w:p w14:paraId="36B84463"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409,722</w:t>
            </w:r>
          </w:p>
          <w:p w14:paraId="614B5E6D" w14:textId="153C67BA"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(6.6%)</w:t>
            </w:r>
          </w:p>
        </w:tc>
        <w:tc>
          <w:tcPr>
            <w:tcW w:w="449" w:type="pct"/>
            <w:tcBorders>
              <w:bottom w:val="single" w:sz="12" w:space="0" w:color="auto"/>
              <w:right w:val="single" w:sz="12" w:space="0" w:color="auto"/>
            </w:tcBorders>
            <w:vAlign w:val="center"/>
          </w:tcPr>
          <w:p w14:paraId="23725A3C"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0.5593</w:t>
            </w:r>
          </w:p>
        </w:tc>
        <w:tc>
          <w:tcPr>
            <w:tcW w:w="119" w:type="pct"/>
            <w:tcBorders>
              <w:top w:val="nil"/>
              <w:left w:val="single" w:sz="12" w:space="0" w:color="auto"/>
              <w:bottom w:val="nil"/>
              <w:right w:val="single" w:sz="12" w:space="0" w:color="auto"/>
            </w:tcBorders>
            <w:vAlign w:val="center"/>
          </w:tcPr>
          <w:p w14:paraId="74FC7314" w14:textId="77777777" w:rsidR="00B220A6" w:rsidRPr="00162E40" w:rsidRDefault="00B220A6" w:rsidP="00060920">
            <w:pPr>
              <w:spacing w:line="360" w:lineRule="auto"/>
              <w:jc w:val="right"/>
              <w:rPr>
                <w:rFonts w:ascii="Times New Roman" w:hAnsi="Times New Roman" w:cs="Times New Roman"/>
                <w:sz w:val="16"/>
                <w:szCs w:val="16"/>
              </w:rPr>
            </w:pPr>
          </w:p>
        </w:tc>
        <w:tc>
          <w:tcPr>
            <w:tcW w:w="393" w:type="pct"/>
            <w:tcBorders>
              <w:left w:val="single" w:sz="12" w:space="0" w:color="auto"/>
              <w:bottom w:val="single" w:sz="12" w:space="0" w:color="auto"/>
            </w:tcBorders>
            <w:vAlign w:val="center"/>
          </w:tcPr>
          <w:p w14:paraId="13D7CAD1"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45</w:t>
            </w:r>
          </w:p>
        </w:tc>
        <w:tc>
          <w:tcPr>
            <w:tcW w:w="760" w:type="pct"/>
            <w:tcBorders>
              <w:bottom w:val="single" w:sz="12" w:space="0" w:color="auto"/>
            </w:tcBorders>
            <w:vAlign w:val="center"/>
          </w:tcPr>
          <w:p w14:paraId="1C188618"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80,169</w:t>
            </w:r>
          </w:p>
          <w:p w14:paraId="588C73D7" w14:textId="4963F5A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w:t>
            </w:r>
          </w:p>
        </w:tc>
        <w:tc>
          <w:tcPr>
            <w:tcW w:w="447" w:type="pct"/>
            <w:tcBorders>
              <w:bottom w:val="single" w:sz="12" w:space="0" w:color="auto"/>
              <w:right w:val="single" w:sz="12" w:space="0" w:color="auto"/>
            </w:tcBorders>
            <w:vAlign w:val="center"/>
          </w:tcPr>
          <w:p w14:paraId="1F44D6A0"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0.2228</w:t>
            </w:r>
          </w:p>
        </w:tc>
      </w:tr>
      <w:tr w:rsidR="00B220A6" w:rsidRPr="00162E40" w14:paraId="14A5C957" w14:textId="77777777" w:rsidTr="00B220A6">
        <w:trPr>
          <w:trHeight w:val="144"/>
        </w:trPr>
        <w:tc>
          <w:tcPr>
            <w:tcW w:w="424" w:type="pct"/>
            <w:vMerge/>
            <w:tcBorders>
              <w:left w:val="single" w:sz="12" w:space="0" w:color="auto"/>
            </w:tcBorders>
            <w:vAlign w:val="center"/>
          </w:tcPr>
          <w:p w14:paraId="7314BA45" w14:textId="77777777" w:rsidR="00B220A6" w:rsidRPr="00162E40" w:rsidRDefault="00B220A6" w:rsidP="00060920">
            <w:pPr>
              <w:spacing w:line="360" w:lineRule="auto"/>
              <w:rPr>
                <w:rFonts w:ascii="Times New Roman" w:hAnsi="Times New Roman" w:cs="Times New Roman"/>
                <w:sz w:val="16"/>
                <w:szCs w:val="16"/>
              </w:rPr>
            </w:pPr>
          </w:p>
        </w:tc>
        <w:tc>
          <w:tcPr>
            <w:tcW w:w="441" w:type="pct"/>
            <w:vMerge w:val="restart"/>
            <w:tcBorders>
              <w:top w:val="single" w:sz="12" w:space="0" w:color="auto"/>
            </w:tcBorders>
            <w:vAlign w:val="center"/>
          </w:tcPr>
          <w:p w14:paraId="7D3AD20A"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Every Day</w:t>
            </w:r>
          </w:p>
        </w:tc>
        <w:tc>
          <w:tcPr>
            <w:tcW w:w="809" w:type="pct"/>
            <w:tcBorders>
              <w:top w:val="single" w:sz="12" w:space="0" w:color="auto"/>
              <w:right w:val="single" w:sz="12" w:space="0" w:color="auto"/>
            </w:tcBorders>
            <w:vAlign w:val="center"/>
          </w:tcPr>
          <w:p w14:paraId="5498B5E7"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97" w:type="pct"/>
            <w:tcBorders>
              <w:top w:val="single" w:sz="12" w:space="0" w:color="auto"/>
              <w:left w:val="single" w:sz="12" w:space="0" w:color="auto"/>
            </w:tcBorders>
            <w:vAlign w:val="center"/>
          </w:tcPr>
          <w:p w14:paraId="01874AE5"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4,959</w:t>
            </w:r>
          </w:p>
        </w:tc>
        <w:tc>
          <w:tcPr>
            <w:tcW w:w="760" w:type="pct"/>
            <w:tcBorders>
              <w:top w:val="single" w:sz="12" w:space="0" w:color="auto"/>
            </w:tcBorders>
            <w:vAlign w:val="center"/>
          </w:tcPr>
          <w:p w14:paraId="7FFCAF42"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8,257,936</w:t>
            </w:r>
          </w:p>
          <w:p w14:paraId="3E50DCDA" w14:textId="1AD3F285"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(40.7%)</w:t>
            </w:r>
          </w:p>
        </w:tc>
        <w:tc>
          <w:tcPr>
            <w:tcW w:w="449" w:type="pct"/>
            <w:tcBorders>
              <w:top w:val="single" w:sz="12" w:space="0" w:color="auto"/>
              <w:right w:val="single" w:sz="12" w:space="0" w:color="auto"/>
            </w:tcBorders>
            <w:vAlign w:val="center"/>
          </w:tcPr>
          <w:p w14:paraId="3F3570BC"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0.6074</w:t>
            </w:r>
          </w:p>
        </w:tc>
        <w:tc>
          <w:tcPr>
            <w:tcW w:w="119" w:type="pct"/>
            <w:tcBorders>
              <w:top w:val="nil"/>
              <w:left w:val="single" w:sz="12" w:space="0" w:color="auto"/>
              <w:bottom w:val="nil"/>
              <w:right w:val="single" w:sz="12" w:space="0" w:color="auto"/>
            </w:tcBorders>
            <w:vAlign w:val="center"/>
          </w:tcPr>
          <w:p w14:paraId="0032C3ED" w14:textId="77777777" w:rsidR="00B220A6" w:rsidRPr="00162E40" w:rsidRDefault="00B220A6" w:rsidP="00060920">
            <w:pPr>
              <w:spacing w:line="360" w:lineRule="auto"/>
              <w:jc w:val="right"/>
              <w:rPr>
                <w:rFonts w:ascii="Times New Roman" w:hAnsi="Times New Roman" w:cs="Times New Roman"/>
                <w:sz w:val="16"/>
                <w:szCs w:val="16"/>
              </w:rPr>
            </w:pPr>
          </w:p>
        </w:tc>
        <w:tc>
          <w:tcPr>
            <w:tcW w:w="393" w:type="pct"/>
            <w:tcBorders>
              <w:top w:val="single" w:sz="12" w:space="0" w:color="auto"/>
              <w:left w:val="single" w:sz="12" w:space="0" w:color="auto"/>
            </w:tcBorders>
            <w:vAlign w:val="center"/>
          </w:tcPr>
          <w:p w14:paraId="36931697"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10,390</w:t>
            </w:r>
          </w:p>
        </w:tc>
        <w:tc>
          <w:tcPr>
            <w:tcW w:w="760" w:type="pct"/>
            <w:tcBorders>
              <w:top w:val="single" w:sz="12" w:space="0" w:color="auto"/>
            </w:tcBorders>
            <w:vAlign w:val="center"/>
          </w:tcPr>
          <w:p w14:paraId="06862D7A"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17,437,256</w:t>
            </w:r>
          </w:p>
          <w:p w14:paraId="43D6813D" w14:textId="661B7B1F"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w:t>
            </w:r>
            <w:r w:rsidR="0074038C">
              <w:rPr>
                <w:rFonts w:ascii="Times New Roman" w:hAnsi="Times New Roman" w:cs="Times New Roman"/>
                <w:sz w:val="16"/>
                <w:szCs w:val="16"/>
              </w:rPr>
              <w:t>6.0</w:t>
            </w:r>
            <w:r w:rsidRPr="00162E40">
              <w:rPr>
                <w:rFonts w:ascii="Times New Roman" w:hAnsi="Times New Roman" w:cs="Times New Roman"/>
                <w:sz w:val="16"/>
                <w:szCs w:val="16"/>
              </w:rPr>
              <w:t>%)</w:t>
            </w:r>
          </w:p>
        </w:tc>
        <w:tc>
          <w:tcPr>
            <w:tcW w:w="447" w:type="pct"/>
            <w:tcBorders>
              <w:top w:val="single" w:sz="12" w:space="0" w:color="auto"/>
              <w:right w:val="single" w:sz="12" w:space="0" w:color="auto"/>
            </w:tcBorders>
            <w:vAlign w:val="center"/>
          </w:tcPr>
          <w:p w14:paraId="1728D5FB"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0.4194</w:t>
            </w:r>
          </w:p>
        </w:tc>
      </w:tr>
      <w:tr w:rsidR="00B220A6" w:rsidRPr="00162E40" w14:paraId="6B83DC08" w14:textId="77777777" w:rsidTr="001D3B63">
        <w:trPr>
          <w:trHeight w:val="144"/>
        </w:trPr>
        <w:tc>
          <w:tcPr>
            <w:tcW w:w="424" w:type="pct"/>
            <w:vMerge/>
            <w:tcBorders>
              <w:left w:val="single" w:sz="12" w:space="0" w:color="auto"/>
            </w:tcBorders>
            <w:vAlign w:val="center"/>
          </w:tcPr>
          <w:p w14:paraId="3729C933" w14:textId="77777777" w:rsidR="00B220A6" w:rsidRPr="00162E40" w:rsidRDefault="00B220A6" w:rsidP="00060920">
            <w:pPr>
              <w:spacing w:line="360" w:lineRule="auto"/>
              <w:rPr>
                <w:rFonts w:ascii="Times New Roman" w:hAnsi="Times New Roman" w:cs="Times New Roman"/>
                <w:sz w:val="16"/>
                <w:szCs w:val="16"/>
              </w:rPr>
            </w:pPr>
          </w:p>
        </w:tc>
        <w:tc>
          <w:tcPr>
            <w:tcW w:w="441" w:type="pct"/>
            <w:vMerge/>
            <w:vAlign w:val="center"/>
          </w:tcPr>
          <w:p w14:paraId="59188503" w14:textId="77777777" w:rsidR="00B220A6" w:rsidRPr="00162E40" w:rsidRDefault="00B220A6" w:rsidP="00060920">
            <w:pPr>
              <w:spacing w:line="360" w:lineRule="auto"/>
              <w:rPr>
                <w:rFonts w:ascii="Times New Roman" w:hAnsi="Times New Roman" w:cs="Times New Roman"/>
                <w:sz w:val="16"/>
                <w:szCs w:val="16"/>
              </w:rPr>
            </w:pPr>
          </w:p>
        </w:tc>
        <w:tc>
          <w:tcPr>
            <w:tcW w:w="809" w:type="pct"/>
            <w:tcBorders>
              <w:bottom w:val="single" w:sz="4" w:space="0" w:color="auto"/>
              <w:right w:val="single" w:sz="12" w:space="0" w:color="auto"/>
            </w:tcBorders>
            <w:vAlign w:val="center"/>
          </w:tcPr>
          <w:p w14:paraId="1CB3BBFA"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97" w:type="pct"/>
            <w:tcBorders>
              <w:left w:val="single" w:sz="12" w:space="0" w:color="auto"/>
              <w:bottom w:val="single" w:sz="4" w:space="0" w:color="auto"/>
            </w:tcBorders>
            <w:vAlign w:val="center"/>
          </w:tcPr>
          <w:p w14:paraId="363F3146"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5,630</w:t>
            </w:r>
          </w:p>
        </w:tc>
        <w:tc>
          <w:tcPr>
            <w:tcW w:w="760" w:type="pct"/>
            <w:tcBorders>
              <w:bottom w:val="single" w:sz="4" w:space="0" w:color="auto"/>
            </w:tcBorders>
            <w:vAlign w:val="center"/>
          </w:tcPr>
          <w:p w14:paraId="7CE1D5F2"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9,498,060</w:t>
            </w:r>
          </w:p>
          <w:p w14:paraId="315220E6" w14:textId="474F512B"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(46.8%)</w:t>
            </w:r>
          </w:p>
        </w:tc>
        <w:tc>
          <w:tcPr>
            <w:tcW w:w="449" w:type="pct"/>
            <w:tcBorders>
              <w:bottom w:val="single" w:sz="4" w:space="0" w:color="auto"/>
              <w:right w:val="single" w:sz="12" w:space="0" w:color="auto"/>
            </w:tcBorders>
            <w:vAlign w:val="center"/>
          </w:tcPr>
          <w:p w14:paraId="36C4E28F"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0.6103</w:t>
            </w:r>
          </w:p>
        </w:tc>
        <w:tc>
          <w:tcPr>
            <w:tcW w:w="119" w:type="pct"/>
            <w:tcBorders>
              <w:top w:val="nil"/>
              <w:left w:val="single" w:sz="12" w:space="0" w:color="auto"/>
              <w:bottom w:val="nil"/>
              <w:right w:val="single" w:sz="12" w:space="0" w:color="auto"/>
            </w:tcBorders>
            <w:vAlign w:val="center"/>
          </w:tcPr>
          <w:p w14:paraId="3A345AF8" w14:textId="77777777" w:rsidR="00B220A6" w:rsidRPr="00162E40" w:rsidRDefault="00B220A6" w:rsidP="00060920">
            <w:pPr>
              <w:spacing w:line="360" w:lineRule="auto"/>
              <w:jc w:val="right"/>
              <w:rPr>
                <w:rFonts w:ascii="Times New Roman" w:hAnsi="Times New Roman" w:cs="Times New Roman"/>
                <w:sz w:val="16"/>
                <w:szCs w:val="16"/>
              </w:rPr>
            </w:pPr>
          </w:p>
        </w:tc>
        <w:tc>
          <w:tcPr>
            <w:tcW w:w="393" w:type="pct"/>
            <w:tcBorders>
              <w:left w:val="single" w:sz="12" w:space="0" w:color="auto"/>
              <w:bottom w:val="single" w:sz="4" w:space="0" w:color="auto"/>
            </w:tcBorders>
            <w:vAlign w:val="center"/>
          </w:tcPr>
          <w:p w14:paraId="0592BFD4"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1,364</w:t>
            </w:r>
          </w:p>
        </w:tc>
        <w:tc>
          <w:tcPr>
            <w:tcW w:w="760" w:type="pct"/>
            <w:tcBorders>
              <w:bottom w:val="single" w:sz="4" w:space="0" w:color="auto"/>
            </w:tcBorders>
            <w:vAlign w:val="center"/>
          </w:tcPr>
          <w:p w14:paraId="37988E51"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2,266,923</w:t>
            </w:r>
          </w:p>
          <w:p w14:paraId="69D5D26C" w14:textId="48E9B098"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(11.2%)</w:t>
            </w:r>
          </w:p>
        </w:tc>
        <w:tc>
          <w:tcPr>
            <w:tcW w:w="447" w:type="pct"/>
            <w:tcBorders>
              <w:bottom w:val="single" w:sz="4" w:space="0" w:color="auto"/>
              <w:right w:val="single" w:sz="12" w:space="0" w:color="auto"/>
            </w:tcBorders>
            <w:vAlign w:val="center"/>
          </w:tcPr>
          <w:p w14:paraId="4AF67218"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0.3668</w:t>
            </w:r>
          </w:p>
        </w:tc>
      </w:tr>
      <w:tr w:rsidR="00B220A6" w:rsidRPr="00162E40" w14:paraId="31E6EB4D" w14:textId="77777777" w:rsidTr="00B220A6">
        <w:trPr>
          <w:trHeight w:val="144"/>
        </w:trPr>
        <w:tc>
          <w:tcPr>
            <w:tcW w:w="424" w:type="pct"/>
            <w:vMerge/>
            <w:tcBorders>
              <w:left w:val="single" w:sz="12" w:space="0" w:color="auto"/>
              <w:bottom w:val="single" w:sz="12" w:space="0" w:color="auto"/>
            </w:tcBorders>
            <w:vAlign w:val="center"/>
          </w:tcPr>
          <w:p w14:paraId="3C9D0C87" w14:textId="77777777" w:rsidR="00B220A6" w:rsidRPr="00162E40" w:rsidRDefault="00B220A6" w:rsidP="00060920">
            <w:pPr>
              <w:spacing w:line="360" w:lineRule="auto"/>
              <w:rPr>
                <w:rFonts w:ascii="Times New Roman" w:hAnsi="Times New Roman" w:cs="Times New Roman"/>
                <w:sz w:val="16"/>
                <w:szCs w:val="16"/>
              </w:rPr>
            </w:pPr>
          </w:p>
        </w:tc>
        <w:tc>
          <w:tcPr>
            <w:tcW w:w="441" w:type="pct"/>
            <w:vMerge/>
            <w:tcBorders>
              <w:bottom w:val="single" w:sz="12" w:space="0" w:color="auto"/>
            </w:tcBorders>
            <w:vAlign w:val="center"/>
          </w:tcPr>
          <w:p w14:paraId="6FF666FD" w14:textId="77777777" w:rsidR="00B220A6" w:rsidRPr="00162E40" w:rsidRDefault="00B220A6" w:rsidP="00060920">
            <w:pPr>
              <w:spacing w:line="360" w:lineRule="auto"/>
              <w:rPr>
                <w:rFonts w:ascii="Times New Roman" w:hAnsi="Times New Roman" w:cs="Times New Roman"/>
                <w:sz w:val="16"/>
                <w:szCs w:val="16"/>
              </w:rPr>
            </w:pPr>
          </w:p>
        </w:tc>
        <w:tc>
          <w:tcPr>
            <w:tcW w:w="809" w:type="pct"/>
            <w:tcBorders>
              <w:bottom w:val="single" w:sz="12" w:space="0" w:color="auto"/>
              <w:right w:val="single" w:sz="12" w:space="0" w:color="auto"/>
            </w:tcBorders>
            <w:vAlign w:val="center"/>
          </w:tcPr>
          <w:p w14:paraId="5AD9F0D8"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97" w:type="pct"/>
            <w:tcBorders>
              <w:left w:val="single" w:sz="12" w:space="0" w:color="auto"/>
              <w:bottom w:val="single" w:sz="12" w:space="0" w:color="auto"/>
            </w:tcBorders>
            <w:vAlign w:val="center"/>
          </w:tcPr>
          <w:p w14:paraId="75F96EE6"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1,531</w:t>
            </w:r>
          </w:p>
        </w:tc>
        <w:tc>
          <w:tcPr>
            <w:tcW w:w="760" w:type="pct"/>
            <w:tcBorders>
              <w:bottom w:val="single" w:sz="12" w:space="0" w:color="auto"/>
            </w:tcBorders>
            <w:vAlign w:val="center"/>
          </w:tcPr>
          <w:p w14:paraId="32E41690"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2,518,294</w:t>
            </w:r>
          </w:p>
          <w:p w14:paraId="7D2064FD" w14:textId="4828861E"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(12.4%)</w:t>
            </w:r>
          </w:p>
        </w:tc>
        <w:tc>
          <w:tcPr>
            <w:tcW w:w="449" w:type="pct"/>
            <w:tcBorders>
              <w:bottom w:val="single" w:sz="12" w:space="0" w:color="auto"/>
              <w:right w:val="single" w:sz="12" w:space="0" w:color="auto"/>
            </w:tcBorders>
            <w:vAlign w:val="center"/>
          </w:tcPr>
          <w:p w14:paraId="5ECF2C6E"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0.4044</w:t>
            </w:r>
          </w:p>
        </w:tc>
        <w:tc>
          <w:tcPr>
            <w:tcW w:w="119" w:type="pct"/>
            <w:tcBorders>
              <w:top w:val="nil"/>
              <w:left w:val="single" w:sz="12" w:space="0" w:color="auto"/>
              <w:bottom w:val="nil"/>
              <w:right w:val="single" w:sz="12" w:space="0" w:color="auto"/>
            </w:tcBorders>
            <w:vAlign w:val="center"/>
          </w:tcPr>
          <w:p w14:paraId="4CE84ECD" w14:textId="77777777" w:rsidR="00B220A6" w:rsidRPr="00162E40" w:rsidRDefault="00B220A6" w:rsidP="00060920">
            <w:pPr>
              <w:spacing w:line="360" w:lineRule="auto"/>
              <w:jc w:val="right"/>
              <w:rPr>
                <w:rFonts w:ascii="Times New Roman" w:hAnsi="Times New Roman" w:cs="Times New Roman"/>
                <w:sz w:val="16"/>
                <w:szCs w:val="16"/>
              </w:rPr>
            </w:pPr>
          </w:p>
        </w:tc>
        <w:tc>
          <w:tcPr>
            <w:tcW w:w="393" w:type="pct"/>
            <w:tcBorders>
              <w:left w:val="single" w:sz="12" w:space="0" w:color="auto"/>
              <w:bottom w:val="single" w:sz="12" w:space="0" w:color="auto"/>
            </w:tcBorders>
            <w:vAlign w:val="center"/>
          </w:tcPr>
          <w:p w14:paraId="0723FC52"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376</w:t>
            </w:r>
          </w:p>
        </w:tc>
        <w:tc>
          <w:tcPr>
            <w:tcW w:w="760" w:type="pct"/>
            <w:tcBorders>
              <w:bottom w:val="single" w:sz="12" w:space="0" w:color="auto"/>
            </w:tcBorders>
            <w:vAlign w:val="center"/>
          </w:tcPr>
          <w:p w14:paraId="0FA85C2B" w14:textId="77777777" w:rsidR="00B220A6"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580,087</w:t>
            </w:r>
          </w:p>
          <w:p w14:paraId="0A939435" w14:textId="55AE1100"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(2.9%)</w:t>
            </w:r>
          </w:p>
        </w:tc>
        <w:tc>
          <w:tcPr>
            <w:tcW w:w="447" w:type="pct"/>
            <w:tcBorders>
              <w:bottom w:val="single" w:sz="12" w:space="0" w:color="auto"/>
              <w:right w:val="single" w:sz="12" w:space="0" w:color="auto"/>
            </w:tcBorders>
            <w:vAlign w:val="center"/>
          </w:tcPr>
          <w:p w14:paraId="5AA9747E" w14:textId="77777777" w:rsidR="00B220A6" w:rsidRPr="00162E40" w:rsidRDefault="00B220A6"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0.1915</w:t>
            </w:r>
          </w:p>
        </w:tc>
      </w:tr>
      <w:bookmarkEnd w:id="35"/>
    </w:tbl>
    <w:p w14:paraId="02DDC789" w14:textId="77777777" w:rsidR="00546DFC" w:rsidRPr="00162E40" w:rsidRDefault="00546DFC" w:rsidP="00060920">
      <w:pPr>
        <w:spacing w:after="0" w:line="360" w:lineRule="auto"/>
        <w:rPr>
          <w:rFonts w:ascii="Times New Roman" w:hAnsi="Times New Roman" w:cs="Times New Roman"/>
          <w:sz w:val="24"/>
          <w:szCs w:val="24"/>
        </w:rPr>
      </w:pPr>
    </w:p>
    <w:p w14:paraId="113C8F17" w14:textId="7F28B916" w:rsidR="00546DFC" w:rsidRPr="00162E40" w:rsidRDefault="00546DFC"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 xml:space="preserve">Multinomial Logistic Regression Models: </w:t>
      </w:r>
      <w:r w:rsidRPr="00162E40">
        <w:rPr>
          <w:rFonts w:ascii="Times New Roman" w:hAnsi="Times New Roman" w:cs="Times New Roman"/>
          <w:sz w:val="24"/>
          <w:szCs w:val="24"/>
        </w:rPr>
        <w:t>Tables 1</w:t>
      </w:r>
      <w:r w:rsidR="009C28C6" w:rsidRPr="00162E40">
        <w:rPr>
          <w:rFonts w:ascii="Times New Roman" w:hAnsi="Times New Roman" w:cs="Times New Roman"/>
          <w:sz w:val="24"/>
          <w:szCs w:val="24"/>
        </w:rPr>
        <w:t>1</w:t>
      </w:r>
      <w:r w:rsidRPr="00162E40">
        <w:rPr>
          <w:rFonts w:ascii="Times New Roman" w:hAnsi="Times New Roman" w:cs="Times New Roman"/>
          <w:sz w:val="24"/>
          <w:szCs w:val="24"/>
        </w:rPr>
        <w:t xml:space="preserve"> and 1</w:t>
      </w:r>
      <w:r w:rsidR="009C28C6" w:rsidRPr="00162E40">
        <w:rPr>
          <w:rFonts w:ascii="Times New Roman" w:hAnsi="Times New Roman" w:cs="Times New Roman"/>
          <w:sz w:val="24"/>
          <w:szCs w:val="24"/>
        </w:rPr>
        <w:t>4</w:t>
      </w:r>
      <w:r w:rsidRPr="00162E40">
        <w:rPr>
          <w:rFonts w:ascii="Times New Roman" w:hAnsi="Times New Roman" w:cs="Times New Roman"/>
          <w:sz w:val="24"/>
          <w:szCs w:val="24"/>
        </w:rPr>
        <w:t xml:space="preserve"> present the results of two separate multinomial logistic regression models, with Table 1</w:t>
      </w:r>
      <w:r w:rsidR="009C28C6" w:rsidRPr="00162E40">
        <w:rPr>
          <w:rFonts w:ascii="Times New Roman" w:hAnsi="Times New Roman" w:cs="Times New Roman"/>
          <w:sz w:val="24"/>
          <w:szCs w:val="24"/>
        </w:rPr>
        <w:t>1</w:t>
      </w:r>
      <w:r w:rsidRPr="00162E40">
        <w:rPr>
          <w:rFonts w:ascii="Times New Roman" w:hAnsi="Times New Roman" w:cs="Times New Roman"/>
          <w:sz w:val="24"/>
          <w:szCs w:val="24"/>
        </w:rPr>
        <w:t xml:space="preserve"> examining support for smoking when other passengers are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and Table 1</w:t>
      </w:r>
      <w:r w:rsidR="009C28C6" w:rsidRPr="00162E40">
        <w:rPr>
          <w:rFonts w:ascii="Times New Roman" w:hAnsi="Times New Roman" w:cs="Times New Roman"/>
          <w:sz w:val="24"/>
          <w:szCs w:val="24"/>
        </w:rPr>
        <w:t>4</w:t>
      </w:r>
      <w:r w:rsidRPr="00162E40">
        <w:rPr>
          <w:rFonts w:ascii="Times New Roman" w:hAnsi="Times New Roman" w:cs="Times New Roman"/>
          <w:sz w:val="24"/>
          <w:szCs w:val="24"/>
        </w:rPr>
        <w:t xml:space="preserve"> examining support for smoking when children are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w:t>
      </w:r>
      <w:r w:rsidR="005D3AE8">
        <w:rPr>
          <w:rFonts w:ascii="Times New Roman" w:hAnsi="Times New Roman" w:cs="Times New Roman"/>
          <w:sz w:val="24"/>
          <w:szCs w:val="24"/>
        </w:rPr>
        <w:t xml:space="preserve"> Multicollinearity was assessed and found to be not in effect in the models with all tolerances for variables above cutoff recommendations and variance inflation factors falling within acceptable ranges </w:t>
      </w:r>
      <w:r w:rsidR="005D3AE8">
        <w:rPr>
          <w:rFonts w:ascii="Times New Roman" w:hAnsi="Times New Roman" w:cs="Times New Roman"/>
          <w:sz w:val="24"/>
          <w:szCs w:val="24"/>
        </w:rPr>
        <w:fldChar w:fldCharType="begin"/>
      </w:r>
      <w:r w:rsidR="005D3AE8">
        <w:rPr>
          <w:rFonts w:ascii="Times New Roman" w:hAnsi="Times New Roman" w:cs="Times New Roman"/>
          <w:sz w:val="24"/>
          <w:szCs w:val="24"/>
        </w:rPr>
        <w:instrText xml:space="preserve"> ADDIN EN.CITE &lt;EndNote&gt;&lt;Cite&gt;&lt;Author&gt;Allison&lt;/Author&gt;&lt;Year&gt;2012&lt;/Year&gt;&lt;RecNum&gt;463&lt;/RecNum&gt;&lt;DisplayText&gt;[125]&lt;/DisplayText&gt;&lt;record&gt;&lt;rec-number&gt;463&lt;/rec-number&gt;&lt;foreign-keys&gt;&lt;key app="EN" db-id="aa5595d2ux5fabeperuvxzfverv9vwffdwv2" timestamp="1675368480"&gt;463&lt;/key&gt;&lt;/foreign-keys&gt;&lt;ref-type name="Book"&gt;6&lt;/ref-type&gt;&lt;contributors&gt;&lt;authors&gt;&lt;author&gt;Allison, Paul D&lt;/author&gt;&lt;/authors&gt;&lt;/contributors&gt;&lt;titles&gt;&lt;title&gt;Logistic regression using SAS: Theory and application&lt;/title&gt;&lt;/titles&gt;&lt;dates&gt;&lt;year&gt;2012&lt;/year&gt;&lt;/dates&gt;&lt;publisher&gt;SAS institute&lt;/publisher&gt;&lt;isbn&gt;1629590185&lt;/isbn&gt;&lt;urls&gt;&lt;/urls&gt;&lt;/record&gt;&lt;/Cite&gt;&lt;/EndNote&gt;</w:instrText>
      </w:r>
      <w:r w:rsidR="005D3AE8">
        <w:rPr>
          <w:rFonts w:ascii="Times New Roman" w:hAnsi="Times New Roman" w:cs="Times New Roman"/>
          <w:sz w:val="24"/>
          <w:szCs w:val="24"/>
        </w:rPr>
        <w:fldChar w:fldCharType="separate"/>
      </w:r>
      <w:r w:rsidR="005D3AE8">
        <w:rPr>
          <w:rFonts w:ascii="Times New Roman" w:hAnsi="Times New Roman" w:cs="Times New Roman"/>
          <w:noProof/>
          <w:sz w:val="24"/>
          <w:szCs w:val="24"/>
        </w:rPr>
        <w:t>[125]</w:t>
      </w:r>
      <w:r w:rsidR="005D3AE8">
        <w:rPr>
          <w:rFonts w:ascii="Times New Roman" w:hAnsi="Times New Roman" w:cs="Times New Roman"/>
          <w:sz w:val="24"/>
          <w:szCs w:val="24"/>
        </w:rPr>
        <w:fldChar w:fldCharType="end"/>
      </w:r>
      <w:r w:rsidR="005D3AE8">
        <w:rPr>
          <w:rFonts w:ascii="Times New Roman" w:hAnsi="Times New Roman" w:cs="Times New Roman"/>
          <w:sz w:val="24"/>
          <w:szCs w:val="24"/>
        </w:rPr>
        <w:t>.</w:t>
      </w:r>
    </w:p>
    <w:p w14:paraId="5B4A214D"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Regression Results by Sex</w:t>
      </w:r>
    </w:p>
    <w:p w14:paraId="45EC5D71" w14:textId="248D9998"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others are present:</w:t>
      </w:r>
      <w:r w:rsidRPr="00162E40">
        <w:rPr>
          <w:rFonts w:ascii="Times New Roman" w:hAnsi="Times New Roman" w:cs="Times New Roman"/>
          <w:sz w:val="24"/>
          <w:szCs w:val="24"/>
        </w:rPr>
        <w:t xml:space="preserve"> Males had higher odds than females of agreeing that when others are present, smoking should be allowed under some conditions (AOR = 1.36; 95% CI = 1.31 – 1.41, p-value = &lt;.0001) and always be allowed (AOR = 1.65; 95% CI = 1.53 - 1.77, p-</w:t>
      </w:r>
      <w:r w:rsidRPr="00162E40">
        <w:rPr>
          <w:rFonts w:ascii="Times New Roman" w:hAnsi="Times New Roman" w:cs="Times New Roman"/>
          <w:sz w:val="24"/>
          <w:szCs w:val="24"/>
        </w:rPr>
        <w:lastRenderedPageBreak/>
        <w:t>value = &lt;.0001) compared to never be allowed</w:t>
      </w:r>
      <w:r w:rsidR="00AE686E">
        <w:rPr>
          <w:rFonts w:ascii="Times New Roman" w:hAnsi="Times New Roman" w:cs="Times New Roman"/>
          <w:sz w:val="24"/>
          <w:szCs w:val="24"/>
        </w:rPr>
        <w:t>, after accounting for the effects of [other control variables]</w:t>
      </w:r>
      <w:r w:rsidRPr="00162E40">
        <w:rPr>
          <w:rFonts w:ascii="Times New Roman" w:hAnsi="Times New Roman" w:cs="Times New Roman"/>
          <w:sz w:val="24"/>
          <w:szCs w:val="24"/>
        </w:rPr>
        <w:t xml:space="preserve">. </w:t>
      </w:r>
    </w:p>
    <w:p w14:paraId="17C9830F" w14:textId="77777777"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children are present:</w:t>
      </w:r>
      <w:r w:rsidRPr="00162E40">
        <w:rPr>
          <w:rFonts w:ascii="Times New Roman" w:hAnsi="Times New Roman" w:cs="Times New Roman"/>
          <w:sz w:val="24"/>
          <w:szCs w:val="24"/>
        </w:rPr>
        <w:t xml:space="preserve"> Similarly, when children are present, males had higher odds compared to females of believing that smoking should be allowed under some conditions (AOR = 1.36; 95% CI = 1.27 - 1.47, p-value = &lt;.0001) and always allowed (AOR = 1.57; 95% CI = 1.38 - 1.78, p-value = &lt;.0001) compared to never be allowed.</w:t>
      </w:r>
    </w:p>
    <w:p w14:paraId="28B5831C"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Regression Results by Race</w:t>
      </w:r>
    </w:p>
    <w:p w14:paraId="56738689" w14:textId="040AE57C"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others are present</w:t>
      </w:r>
      <w:r w:rsidRPr="00162E40">
        <w:rPr>
          <w:rFonts w:ascii="Times New Roman" w:hAnsi="Times New Roman" w:cs="Times New Roman"/>
          <w:sz w:val="24"/>
          <w:szCs w:val="24"/>
        </w:rPr>
        <w:t xml:space="preserve">: Compared to those who identified as White only, those who identified as Black only possessed lower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both under some conditions (AOR = 0.74; 95% CI = 0.69 - 0.79, p-value = &lt;.0001) and always allowed (AOR = 0.79; 95% CI = 0.52 - 0.62, p-value = .0013) compared to never be allowed. Similarly, compared to those who identified as White only, those who identified as Asian/Pacific Islander only possessed lower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both under some conditions (AOR = 0.57; 95% CI = 0.52 - 0.62, p-value = &lt;.0001) and always allowed (AOR = 0.43; 95% CI = 0.34 - 0.54, p-value = &lt;.0001) compared to never be allowed.</w:t>
      </w:r>
    </w:p>
    <w:p w14:paraId="28FD2CE8" w14:textId="006C1D40"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children are present</w:t>
      </w:r>
      <w:r w:rsidRPr="00162E40">
        <w:rPr>
          <w:rFonts w:ascii="Times New Roman" w:hAnsi="Times New Roman" w:cs="Times New Roman"/>
          <w:sz w:val="24"/>
          <w:szCs w:val="24"/>
        </w:rPr>
        <w:t xml:space="preserve">: Compared to those who identified as White only, those who identified as Asian/Pacific Islander only possessed lower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are present under some conditions (AOR = 0.60; 95% CI = 0.47 - 0.79, p-value = &lt;.0001) and always allowed (AOR = 0.32; 95% CI = 0.20 - 0.53, p-value = &lt;.0001) compared to never be allowed. Compared to those who identified as White only, those who identified as Black only had lower odds of believing smoking should always allowed (AOR = 0.70; 95% CI = 0.50 - 0.97, p-value = .0342) compared to never be allowed.</w:t>
      </w:r>
    </w:p>
    <w:p w14:paraId="13B092C8"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Regression Results by Hispanic Origin</w:t>
      </w:r>
    </w:p>
    <w:p w14:paraId="77FBB59B" w14:textId="77777777"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others are present:</w:t>
      </w:r>
      <w:r w:rsidRPr="00162E40">
        <w:rPr>
          <w:rFonts w:ascii="Times New Roman" w:hAnsi="Times New Roman" w:cs="Times New Roman"/>
          <w:sz w:val="24"/>
          <w:szCs w:val="24"/>
        </w:rPr>
        <w:t xml:space="preserve"> Those who are of Hispanic origin had lower odds than those who were not of agreeing that when others are present, smoking should be allowed under some conditions (AOR = 0.47; 95% CI = 0.44 - 0.51, p-value = &lt;.0001) and always be allowed (AOR = 0.420; 95% CI = 0.36 - 0.49, p-value = &lt;.0001) compared to never be allowed. </w:t>
      </w:r>
    </w:p>
    <w:p w14:paraId="0E72E8EF" w14:textId="77777777"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children are present:</w:t>
      </w:r>
      <w:r w:rsidRPr="00162E40">
        <w:rPr>
          <w:rFonts w:ascii="Times New Roman" w:hAnsi="Times New Roman" w:cs="Times New Roman"/>
          <w:sz w:val="24"/>
          <w:szCs w:val="24"/>
        </w:rPr>
        <w:t xml:space="preserve"> Similarly, those who are of Hispanic origin had lower odds than those who were not of agreeing that when children are present, smoking should be allowed </w:t>
      </w:r>
      <w:r w:rsidRPr="00162E40">
        <w:rPr>
          <w:rFonts w:ascii="Times New Roman" w:hAnsi="Times New Roman" w:cs="Times New Roman"/>
          <w:sz w:val="24"/>
          <w:szCs w:val="24"/>
        </w:rPr>
        <w:lastRenderedPageBreak/>
        <w:t xml:space="preserve">under some conditions (AOR = 0.42; 95% CI = 0.35 - 0.51, p-value = &lt;.0001) and always be allowed (AOR = 0.42; 95% CI = 0.30 - 0.60, p-value = &lt;.0001) compared to never be allowed. </w:t>
      </w:r>
    </w:p>
    <w:p w14:paraId="695EC268"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Regression Results by Education</w:t>
      </w:r>
    </w:p>
    <w:p w14:paraId="735508B6" w14:textId="178296D6"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others are present</w:t>
      </w:r>
      <w:r w:rsidRPr="00162E40">
        <w:rPr>
          <w:rFonts w:ascii="Times New Roman" w:hAnsi="Times New Roman" w:cs="Times New Roman"/>
          <w:sz w:val="24"/>
          <w:szCs w:val="24"/>
        </w:rPr>
        <w:t xml:space="preserve">: Compared to those who had a four year degree or higher, those who had less than a high school degree possessed lower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both under some conditions (AOR = 0.93; 95% CI = 0.89 - 0.97, p-value = &lt;.0001) and always allowed (AOR = 0.84; 95% CI = 0.77 - 0.92, p-value = .0013) compared to never be allowed. Similarly, compared to those who had a four year degree or higher, those who had a high school diploma or equivalent possessed lower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both under some conditions (AOR = 0.82; 95% CI = 0.75 - 0.89, p-value = .0284) and always allowed (AOR = 0.85; 95% CI = 0.73 - 0.98, p-value = &lt;.0001) compared to never be allowed.</w:t>
      </w:r>
    </w:p>
    <w:p w14:paraId="203C34C4" w14:textId="4D331EFA"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children are present</w:t>
      </w:r>
      <w:r w:rsidRPr="00162E40">
        <w:rPr>
          <w:rFonts w:ascii="Times New Roman" w:hAnsi="Times New Roman" w:cs="Times New Roman"/>
          <w:sz w:val="24"/>
          <w:szCs w:val="24"/>
        </w:rPr>
        <w:t xml:space="preserve">: Compared to those who had a four year degree or higher, those who had less than a high school degree possessed higher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are present under some conditions (AOR = 1.33; 95% CI = 1.15 – 1.54, p-value = .0002) compared to never be allowed. Compared to those who had a four year degree or higher, those who had a high school diploma or equivalent had lower odds of believing smoking should always allowed (AOR = 0.82; 95% CI = 0.70 - 0.96, p-value = .0130) compared to never be allowed. </w:t>
      </w:r>
    </w:p>
    <w:p w14:paraId="40C1066A"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Regression Results by Smoking Status</w:t>
      </w:r>
    </w:p>
    <w:p w14:paraId="481FE7B9" w14:textId="094D185A"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others are present:</w:t>
      </w:r>
      <w:r w:rsidRPr="00162E40">
        <w:rPr>
          <w:rFonts w:ascii="Times New Roman" w:hAnsi="Times New Roman" w:cs="Times New Roman"/>
          <w:sz w:val="24"/>
          <w:szCs w:val="24"/>
        </w:rPr>
        <w:t xml:space="preserve"> Former smokers, when compared to never smokers, had the lowest odds of believing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should be allowed under some conditions (AOR = 1.89; 95% CI = 1.81 – 1.98, p-value = &lt;.0001) and always allowing smoking (AOR = 2.28; 95% CI = 2.05 – 2.53, p-value = &lt;.0001) compared to never being allowed. Conversely, every day smokers, when compared to never smokers, were over 6 times more likely to allow smoking when others were present of allowing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under some conditions (AOR = 6.41; 95% CI = 6.01 – 6.82, p-value = &lt;.0001), and over 11 times more likely to always allowing smoking (AOR = 11.53; 95% CI = 10.36 – 12.83, p-value = &lt;.0001) compared to never allowing smoking. Compared to never smokers, some days smokers when others are present had 3.6 times the odds of believing smoking should be allowed under some conditions (95% CI = 3.23 - 3.98, p-value = &lt;.0001) and 4.4 times the odds of believing smoking </w:t>
      </w:r>
      <w:r w:rsidRPr="00162E40">
        <w:rPr>
          <w:rFonts w:ascii="Times New Roman" w:hAnsi="Times New Roman" w:cs="Times New Roman"/>
          <w:sz w:val="24"/>
          <w:szCs w:val="24"/>
        </w:rPr>
        <w:lastRenderedPageBreak/>
        <w:t>should always be allowed (95% CI = 3.63 – 5.41, p-value = &lt;.0001) when compared to never being allowed.</w:t>
      </w:r>
    </w:p>
    <w:p w14:paraId="0B098E89" w14:textId="3586DC72" w:rsidR="00546DFC"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children are present:</w:t>
      </w:r>
      <w:r w:rsidRPr="00162E40">
        <w:rPr>
          <w:rFonts w:ascii="Times New Roman" w:hAnsi="Times New Roman" w:cs="Times New Roman"/>
          <w:sz w:val="24"/>
          <w:szCs w:val="24"/>
        </w:rPr>
        <w:t xml:space="preserve"> Similarly, former smokers when compared to never smokers as having the lowest odds of allowing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are present under some conditions (AOR = 1.50; 95% CI = 1.35 – 1.67, p-value = &lt;.0001) and always allowing smoking (AOR = 1.46; 95% CI = 1.20 – 1.76, p-value = .0002) compared to never allowing smoking. Every day smokers had the highest odds of allowing smoking when children were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under some conditions (AOR = 4.86; 95% CI = 4.73 – 5.40, p-value = &lt;.0001), and always allowing smoking (AOR = 5.58; 95% CI = 4.68 – 6.66, p-value = &lt;.0001) compared to never allowing smoking. Compared to never smokers, some days smokers when children are present had 2.5 times the odds of believing smoking should be allowed under some conditions (AOR = 2.52; 95% CI = 2.03 - 3.14, p-value = &lt;.0001) and 2.6 times the odds of believing smoking should always be allowed (AOR = 2.58; 95% CI = 1.76 - 3.78, p-value = &lt;.0001) when compared to never being allowed.</w:t>
      </w:r>
    </w:p>
    <w:p w14:paraId="11C3E2AD" w14:textId="77777777" w:rsidR="00117085" w:rsidRPr="00162E40" w:rsidRDefault="00117085" w:rsidP="00060920">
      <w:pPr>
        <w:spacing w:after="0" w:line="360" w:lineRule="auto"/>
        <w:ind w:firstLine="720"/>
        <w:rPr>
          <w:rFonts w:ascii="Times New Roman" w:hAnsi="Times New Roman" w:cs="Times New Roman"/>
          <w:sz w:val="24"/>
          <w:szCs w:val="24"/>
        </w:rPr>
      </w:pPr>
    </w:p>
    <w:p w14:paraId="170FE1E0" w14:textId="71DCA675" w:rsidR="004D0D13" w:rsidRPr="00162E40" w:rsidRDefault="004D0D13" w:rsidP="004D0D13">
      <w:pPr>
        <w:pStyle w:val="Caption"/>
        <w:keepNext/>
      </w:pPr>
      <w:bookmarkStart w:id="36" w:name="_Toc126324349"/>
      <w:r w:rsidRPr="00162E40">
        <w:t xml:space="preserve">Table </w:t>
      </w:r>
      <w:fldSimple w:instr=" SEQ Table \* ARABIC ">
        <w:r w:rsidR="00210D37">
          <w:rPr>
            <w:noProof/>
          </w:rPr>
          <w:t>9</w:t>
        </w:r>
      </w:fldSimple>
      <w:r w:rsidRPr="00162E40">
        <w:t xml:space="preserve">. Testing Global Null Hypothesis for Support for Smoking in a </w:t>
      </w:r>
      <w:r w:rsidR="00193F98">
        <w:t>Car</w:t>
      </w:r>
      <w:r w:rsidRPr="00162E40">
        <w:t xml:space="preserve"> when Others are Present Multinomial Logistic Regression</w:t>
      </w:r>
      <w:bookmarkEnd w:id="36"/>
    </w:p>
    <w:tbl>
      <w:tblPr>
        <w:tblStyle w:val="TableGrid"/>
        <w:tblW w:w="5005" w:type="pct"/>
        <w:jc w:val="center"/>
        <w:tblLook w:val="04A0" w:firstRow="1" w:lastRow="0" w:firstColumn="1" w:lastColumn="0" w:noHBand="0" w:noVBand="1"/>
      </w:tblPr>
      <w:tblGrid>
        <w:gridCol w:w="2816"/>
        <w:gridCol w:w="1649"/>
        <w:gridCol w:w="1774"/>
        <w:gridCol w:w="1647"/>
        <w:gridCol w:w="1473"/>
      </w:tblGrid>
      <w:tr w:rsidR="00C90125" w:rsidRPr="00162E40" w14:paraId="1761855E" w14:textId="77777777" w:rsidTr="004D0D13">
        <w:trPr>
          <w:jc w:val="center"/>
        </w:trPr>
        <w:tc>
          <w:tcPr>
            <w:tcW w:w="1504" w:type="pct"/>
            <w:shd w:val="clear" w:color="auto" w:fill="D9D9D9" w:themeFill="background1" w:themeFillShade="D9"/>
            <w:vAlign w:val="center"/>
          </w:tcPr>
          <w:p w14:paraId="414EFE72" w14:textId="77777777" w:rsidR="00546DFC" w:rsidRPr="00162E40" w:rsidRDefault="00546DFC"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Test</w:t>
            </w:r>
          </w:p>
        </w:tc>
        <w:tc>
          <w:tcPr>
            <w:tcW w:w="881" w:type="pct"/>
            <w:shd w:val="clear" w:color="auto" w:fill="D9D9D9" w:themeFill="background1" w:themeFillShade="D9"/>
            <w:vAlign w:val="center"/>
          </w:tcPr>
          <w:p w14:paraId="0E841FAD" w14:textId="77777777" w:rsidR="00546DFC" w:rsidRPr="00162E40" w:rsidRDefault="00546DFC"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F Value</w:t>
            </w:r>
          </w:p>
        </w:tc>
        <w:tc>
          <w:tcPr>
            <w:tcW w:w="948" w:type="pct"/>
            <w:shd w:val="clear" w:color="auto" w:fill="D9D9D9" w:themeFill="background1" w:themeFillShade="D9"/>
            <w:vAlign w:val="center"/>
          </w:tcPr>
          <w:p w14:paraId="7DBFF587" w14:textId="77777777" w:rsidR="00546DFC" w:rsidRPr="00162E40" w:rsidRDefault="00546DFC"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Num DF</w:t>
            </w:r>
          </w:p>
        </w:tc>
        <w:tc>
          <w:tcPr>
            <w:tcW w:w="880" w:type="pct"/>
            <w:shd w:val="clear" w:color="auto" w:fill="D9D9D9" w:themeFill="background1" w:themeFillShade="D9"/>
            <w:vAlign w:val="center"/>
          </w:tcPr>
          <w:p w14:paraId="483B3966" w14:textId="77777777" w:rsidR="00546DFC" w:rsidRPr="00162E40" w:rsidRDefault="00546DFC"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Den DF</w:t>
            </w:r>
          </w:p>
        </w:tc>
        <w:tc>
          <w:tcPr>
            <w:tcW w:w="787" w:type="pct"/>
            <w:shd w:val="clear" w:color="auto" w:fill="D9D9D9" w:themeFill="background1" w:themeFillShade="D9"/>
            <w:vAlign w:val="center"/>
          </w:tcPr>
          <w:p w14:paraId="2315D38D" w14:textId="77777777" w:rsidR="00546DFC" w:rsidRPr="00162E40" w:rsidRDefault="00546DFC"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Pr &gt; F</w:t>
            </w:r>
          </w:p>
        </w:tc>
      </w:tr>
      <w:tr w:rsidR="00C90125" w:rsidRPr="00162E40" w14:paraId="164D60A7" w14:textId="77777777" w:rsidTr="004D0D13">
        <w:trPr>
          <w:jc w:val="center"/>
        </w:trPr>
        <w:tc>
          <w:tcPr>
            <w:tcW w:w="1504" w:type="pct"/>
            <w:vAlign w:val="center"/>
          </w:tcPr>
          <w:p w14:paraId="13462305" w14:textId="77777777" w:rsidR="00546DFC" w:rsidRPr="00162E40" w:rsidRDefault="00546DFC"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Likelihood Ratio</w:t>
            </w:r>
          </w:p>
        </w:tc>
        <w:tc>
          <w:tcPr>
            <w:tcW w:w="881" w:type="pct"/>
            <w:vAlign w:val="center"/>
          </w:tcPr>
          <w:p w14:paraId="04BA2F51"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645.60</w:t>
            </w:r>
          </w:p>
        </w:tc>
        <w:tc>
          <w:tcPr>
            <w:tcW w:w="948" w:type="pct"/>
            <w:vAlign w:val="center"/>
          </w:tcPr>
          <w:p w14:paraId="75B5E840"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17.2435</w:t>
            </w:r>
          </w:p>
        </w:tc>
        <w:tc>
          <w:tcPr>
            <w:tcW w:w="880" w:type="pct"/>
            <w:vAlign w:val="center"/>
          </w:tcPr>
          <w:p w14:paraId="5E9BD76F"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2758.97</w:t>
            </w:r>
          </w:p>
        </w:tc>
        <w:tc>
          <w:tcPr>
            <w:tcW w:w="787" w:type="pct"/>
            <w:vAlign w:val="center"/>
          </w:tcPr>
          <w:p w14:paraId="1BA4A4A7"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7F21DFBF" w14:textId="77777777" w:rsidTr="004D0D13">
        <w:trPr>
          <w:jc w:val="center"/>
        </w:trPr>
        <w:tc>
          <w:tcPr>
            <w:tcW w:w="1504" w:type="pct"/>
            <w:vAlign w:val="center"/>
          </w:tcPr>
          <w:p w14:paraId="3181B32C" w14:textId="77777777" w:rsidR="00546DFC" w:rsidRPr="00162E40" w:rsidRDefault="00546DFC"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Score</w:t>
            </w:r>
          </w:p>
        </w:tc>
        <w:tc>
          <w:tcPr>
            <w:tcW w:w="881" w:type="pct"/>
            <w:vAlign w:val="center"/>
          </w:tcPr>
          <w:p w14:paraId="57C363EB"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397.54</w:t>
            </w:r>
          </w:p>
        </w:tc>
        <w:tc>
          <w:tcPr>
            <w:tcW w:w="948" w:type="pct"/>
            <w:vAlign w:val="center"/>
          </w:tcPr>
          <w:p w14:paraId="7DDD0C67"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w:t>
            </w:r>
          </w:p>
        </w:tc>
        <w:tc>
          <w:tcPr>
            <w:tcW w:w="880" w:type="pct"/>
            <w:vAlign w:val="center"/>
          </w:tcPr>
          <w:p w14:paraId="2431CA0C"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787" w:type="pct"/>
            <w:vAlign w:val="center"/>
          </w:tcPr>
          <w:p w14:paraId="2521074D"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5D9252E1" w14:textId="77777777" w:rsidTr="004D0D13">
        <w:trPr>
          <w:jc w:val="center"/>
        </w:trPr>
        <w:tc>
          <w:tcPr>
            <w:tcW w:w="1504" w:type="pct"/>
            <w:vAlign w:val="center"/>
          </w:tcPr>
          <w:p w14:paraId="5191AD3A" w14:textId="77777777" w:rsidR="00546DFC" w:rsidRPr="00162E40" w:rsidRDefault="00546DFC"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Wald</w:t>
            </w:r>
          </w:p>
        </w:tc>
        <w:tc>
          <w:tcPr>
            <w:tcW w:w="881" w:type="pct"/>
            <w:vAlign w:val="center"/>
          </w:tcPr>
          <w:p w14:paraId="5CAF7A3D"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406.83</w:t>
            </w:r>
          </w:p>
        </w:tc>
        <w:tc>
          <w:tcPr>
            <w:tcW w:w="948" w:type="pct"/>
            <w:vAlign w:val="center"/>
          </w:tcPr>
          <w:p w14:paraId="52F14CC7"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w:t>
            </w:r>
          </w:p>
        </w:tc>
        <w:tc>
          <w:tcPr>
            <w:tcW w:w="880" w:type="pct"/>
            <w:vAlign w:val="center"/>
          </w:tcPr>
          <w:p w14:paraId="0E1B473C"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787" w:type="pct"/>
            <w:vAlign w:val="center"/>
          </w:tcPr>
          <w:p w14:paraId="47889393"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1455C808" w14:textId="77777777" w:rsidTr="004D0D13">
        <w:trPr>
          <w:jc w:val="center"/>
        </w:trPr>
        <w:tc>
          <w:tcPr>
            <w:tcW w:w="5000" w:type="pct"/>
            <w:gridSpan w:val="5"/>
            <w:vAlign w:val="center"/>
          </w:tcPr>
          <w:p w14:paraId="518271D5" w14:textId="77777777" w:rsidR="00546DFC" w:rsidRPr="00162E40" w:rsidRDefault="00546DFC"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NOTE: Second-order Rao-Scott design correction 0.1599 applied to the Likelihood Ratio test.</w:t>
            </w:r>
          </w:p>
        </w:tc>
      </w:tr>
    </w:tbl>
    <w:p w14:paraId="39E7919B" w14:textId="77777777" w:rsidR="00546DFC" w:rsidRPr="00162E40" w:rsidRDefault="00546DFC" w:rsidP="00060920">
      <w:pPr>
        <w:spacing w:after="0" w:line="360" w:lineRule="auto"/>
        <w:rPr>
          <w:rFonts w:ascii="Times New Roman" w:hAnsi="Times New Roman" w:cs="Times New Roman"/>
          <w:b/>
          <w:bCs/>
          <w:sz w:val="24"/>
          <w:szCs w:val="24"/>
        </w:rPr>
      </w:pPr>
    </w:p>
    <w:p w14:paraId="3D5FFFFD" w14:textId="3EC0937F" w:rsidR="004D0D13" w:rsidRPr="00162E40" w:rsidRDefault="004D0D13" w:rsidP="004D0D13">
      <w:pPr>
        <w:pStyle w:val="Caption"/>
        <w:keepNext/>
      </w:pPr>
      <w:bookmarkStart w:id="37" w:name="_Toc126324350"/>
      <w:r w:rsidRPr="00162E40">
        <w:t xml:space="preserve">Table </w:t>
      </w:r>
      <w:fldSimple w:instr=" SEQ Table \* ARABIC ">
        <w:r w:rsidR="00210D37">
          <w:rPr>
            <w:noProof/>
          </w:rPr>
          <w:t>10</w:t>
        </w:r>
      </w:fldSimple>
      <w:r w:rsidRPr="00162E40">
        <w:t xml:space="preserve">. Type 3 Analysis of Effects for Support for Smoking in a </w:t>
      </w:r>
      <w:r w:rsidR="00193F98">
        <w:t>Car</w:t>
      </w:r>
      <w:r w:rsidRPr="00162E40">
        <w:t xml:space="preserve"> when Others are Present Multinomial Logistic Regression</w:t>
      </w:r>
      <w:bookmarkEnd w:id="37"/>
    </w:p>
    <w:tbl>
      <w:tblPr>
        <w:tblStyle w:val="TableGrid"/>
        <w:tblW w:w="5005" w:type="pct"/>
        <w:tblInd w:w="-5" w:type="dxa"/>
        <w:tblLook w:val="04A0" w:firstRow="1" w:lastRow="0" w:firstColumn="1" w:lastColumn="0" w:noHBand="0" w:noVBand="1"/>
      </w:tblPr>
      <w:tblGrid>
        <w:gridCol w:w="2807"/>
        <w:gridCol w:w="1643"/>
        <w:gridCol w:w="1761"/>
        <w:gridCol w:w="1643"/>
        <w:gridCol w:w="1505"/>
      </w:tblGrid>
      <w:tr w:rsidR="00C90125" w:rsidRPr="00162E40" w14:paraId="351B70BC" w14:textId="77777777" w:rsidTr="004D0D13">
        <w:tc>
          <w:tcPr>
            <w:tcW w:w="1499" w:type="pct"/>
            <w:shd w:val="clear" w:color="auto" w:fill="D9D9D9" w:themeFill="background1" w:themeFillShade="D9"/>
            <w:vAlign w:val="center"/>
          </w:tcPr>
          <w:p w14:paraId="5F870C3B" w14:textId="77777777" w:rsidR="00546DFC" w:rsidRPr="00162E40" w:rsidRDefault="00546DFC"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Effect</w:t>
            </w:r>
          </w:p>
        </w:tc>
        <w:tc>
          <w:tcPr>
            <w:tcW w:w="878" w:type="pct"/>
            <w:shd w:val="clear" w:color="auto" w:fill="D9D9D9" w:themeFill="background1" w:themeFillShade="D9"/>
            <w:vAlign w:val="center"/>
          </w:tcPr>
          <w:p w14:paraId="5AED27A5" w14:textId="77777777" w:rsidR="00546DFC" w:rsidRPr="00162E40" w:rsidRDefault="00546DFC"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 Value</w:t>
            </w:r>
          </w:p>
        </w:tc>
        <w:tc>
          <w:tcPr>
            <w:tcW w:w="941" w:type="pct"/>
            <w:shd w:val="clear" w:color="auto" w:fill="D9D9D9" w:themeFill="background1" w:themeFillShade="D9"/>
            <w:vAlign w:val="center"/>
          </w:tcPr>
          <w:p w14:paraId="5716DA94" w14:textId="77777777" w:rsidR="00546DFC" w:rsidRPr="00162E40" w:rsidRDefault="00546DFC"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Num DF</w:t>
            </w:r>
          </w:p>
        </w:tc>
        <w:tc>
          <w:tcPr>
            <w:tcW w:w="878" w:type="pct"/>
            <w:shd w:val="clear" w:color="auto" w:fill="D9D9D9" w:themeFill="background1" w:themeFillShade="D9"/>
            <w:vAlign w:val="center"/>
          </w:tcPr>
          <w:p w14:paraId="22CC405A" w14:textId="77777777" w:rsidR="00546DFC" w:rsidRPr="00162E40" w:rsidRDefault="00546DFC"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Den DF</w:t>
            </w:r>
          </w:p>
        </w:tc>
        <w:tc>
          <w:tcPr>
            <w:tcW w:w="804" w:type="pct"/>
            <w:shd w:val="clear" w:color="auto" w:fill="D9D9D9" w:themeFill="background1" w:themeFillShade="D9"/>
            <w:vAlign w:val="center"/>
          </w:tcPr>
          <w:p w14:paraId="10CD7558" w14:textId="77777777" w:rsidR="00546DFC" w:rsidRPr="00162E40" w:rsidRDefault="00546DFC"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Pr &gt; F</w:t>
            </w:r>
          </w:p>
        </w:tc>
      </w:tr>
      <w:tr w:rsidR="00C90125" w:rsidRPr="00162E40" w14:paraId="00EDE0EB" w14:textId="77777777" w:rsidTr="004D0D13">
        <w:tc>
          <w:tcPr>
            <w:tcW w:w="1499" w:type="pct"/>
          </w:tcPr>
          <w:p w14:paraId="78C0A5E0"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Sex</w:t>
            </w:r>
          </w:p>
        </w:tc>
        <w:tc>
          <w:tcPr>
            <w:tcW w:w="878" w:type="pct"/>
            <w:vAlign w:val="center"/>
          </w:tcPr>
          <w:p w14:paraId="11A86A74"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197.43</w:t>
            </w:r>
          </w:p>
        </w:tc>
        <w:tc>
          <w:tcPr>
            <w:tcW w:w="941" w:type="pct"/>
            <w:vAlign w:val="center"/>
          </w:tcPr>
          <w:p w14:paraId="0508A329"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w:t>
            </w:r>
          </w:p>
        </w:tc>
        <w:tc>
          <w:tcPr>
            <w:tcW w:w="878" w:type="pct"/>
            <w:vAlign w:val="center"/>
          </w:tcPr>
          <w:p w14:paraId="37680628"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4" w:type="pct"/>
            <w:vAlign w:val="center"/>
          </w:tcPr>
          <w:p w14:paraId="2CC0F118"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30751D10" w14:textId="77777777" w:rsidTr="004D0D13">
        <w:tc>
          <w:tcPr>
            <w:tcW w:w="1499" w:type="pct"/>
          </w:tcPr>
          <w:p w14:paraId="40DA3784"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Age</w:t>
            </w:r>
          </w:p>
        </w:tc>
        <w:tc>
          <w:tcPr>
            <w:tcW w:w="878" w:type="pct"/>
            <w:vAlign w:val="center"/>
          </w:tcPr>
          <w:p w14:paraId="0E9099E0"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639.28</w:t>
            </w:r>
          </w:p>
        </w:tc>
        <w:tc>
          <w:tcPr>
            <w:tcW w:w="941" w:type="pct"/>
            <w:vAlign w:val="center"/>
          </w:tcPr>
          <w:p w14:paraId="5C6BD9ED"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w:t>
            </w:r>
          </w:p>
        </w:tc>
        <w:tc>
          <w:tcPr>
            <w:tcW w:w="878" w:type="pct"/>
            <w:vAlign w:val="center"/>
          </w:tcPr>
          <w:p w14:paraId="309431BD"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4" w:type="pct"/>
            <w:vAlign w:val="center"/>
          </w:tcPr>
          <w:p w14:paraId="4044F4EE"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45DAF099" w14:textId="77777777" w:rsidTr="004D0D13">
        <w:tc>
          <w:tcPr>
            <w:tcW w:w="1499" w:type="pct"/>
          </w:tcPr>
          <w:p w14:paraId="17E8B70C"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Race</w:t>
            </w:r>
          </w:p>
        </w:tc>
        <w:tc>
          <w:tcPr>
            <w:tcW w:w="878" w:type="pct"/>
            <w:vAlign w:val="center"/>
          </w:tcPr>
          <w:p w14:paraId="55C2FEBB"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53.67</w:t>
            </w:r>
          </w:p>
        </w:tc>
        <w:tc>
          <w:tcPr>
            <w:tcW w:w="941" w:type="pct"/>
            <w:vAlign w:val="center"/>
          </w:tcPr>
          <w:p w14:paraId="34B32EB1"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w:t>
            </w:r>
          </w:p>
        </w:tc>
        <w:tc>
          <w:tcPr>
            <w:tcW w:w="878" w:type="pct"/>
            <w:vAlign w:val="center"/>
          </w:tcPr>
          <w:p w14:paraId="5912FF36"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4" w:type="pct"/>
            <w:vAlign w:val="center"/>
          </w:tcPr>
          <w:p w14:paraId="48D59C53"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007FB336" w14:textId="77777777" w:rsidTr="004D0D13">
        <w:tc>
          <w:tcPr>
            <w:tcW w:w="1499" w:type="pct"/>
          </w:tcPr>
          <w:p w14:paraId="7B4CEC41"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Hispanic Origin</w:t>
            </w:r>
          </w:p>
        </w:tc>
        <w:tc>
          <w:tcPr>
            <w:tcW w:w="878" w:type="pct"/>
            <w:vAlign w:val="center"/>
          </w:tcPr>
          <w:p w14:paraId="51106F2D"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202.65</w:t>
            </w:r>
          </w:p>
        </w:tc>
        <w:tc>
          <w:tcPr>
            <w:tcW w:w="941" w:type="pct"/>
            <w:vAlign w:val="center"/>
          </w:tcPr>
          <w:p w14:paraId="7E85EB09"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w:t>
            </w:r>
          </w:p>
        </w:tc>
        <w:tc>
          <w:tcPr>
            <w:tcW w:w="878" w:type="pct"/>
            <w:vAlign w:val="center"/>
          </w:tcPr>
          <w:p w14:paraId="7296A25D"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4" w:type="pct"/>
            <w:vAlign w:val="center"/>
          </w:tcPr>
          <w:p w14:paraId="17DFD1C8"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542FC157" w14:textId="77777777" w:rsidTr="00856C34">
        <w:tc>
          <w:tcPr>
            <w:tcW w:w="1499" w:type="pct"/>
            <w:tcBorders>
              <w:bottom w:val="single" w:sz="4" w:space="0" w:color="auto"/>
            </w:tcBorders>
          </w:tcPr>
          <w:p w14:paraId="3E0AD205"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Status</w:t>
            </w:r>
          </w:p>
        </w:tc>
        <w:tc>
          <w:tcPr>
            <w:tcW w:w="878" w:type="pct"/>
            <w:tcBorders>
              <w:bottom w:val="single" w:sz="4" w:space="0" w:color="auto"/>
            </w:tcBorders>
            <w:vAlign w:val="center"/>
          </w:tcPr>
          <w:p w14:paraId="4027D485"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819.10</w:t>
            </w:r>
          </w:p>
        </w:tc>
        <w:tc>
          <w:tcPr>
            <w:tcW w:w="941" w:type="pct"/>
            <w:tcBorders>
              <w:bottom w:val="single" w:sz="4" w:space="0" w:color="auto"/>
            </w:tcBorders>
            <w:vAlign w:val="center"/>
          </w:tcPr>
          <w:p w14:paraId="5310DB4A"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w:t>
            </w:r>
          </w:p>
        </w:tc>
        <w:tc>
          <w:tcPr>
            <w:tcW w:w="878" w:type="pct"/>
            <w:tcBorders>
              <w:bottom w:val="single" w:sz="4" w:space="0" w:color="auto"/>
            </w:tcBorders>
            <w:vAlign w:val="center"/>
          </w:tcPr>
          <w:p w14:paraId="48B99214"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4" w:type="pct"/>
            <w:tcBorders>
              <w:bottom w:val="single" w:sz="4" w:space="0" w:color="auto"/>
            </w:tcBorders>
            <w:vAlign w:val="center"/>
          </w:tcPr>
          <w:p w14:paraId="1225EE32"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4DB6DBFB" w14:textId="77777777" w:rsidTr="00856C34">
        <w:tc>
          <w:tcPr>
            <w:tcW w:w="1499" w:type="pct"/>
            <w:tcBorders>
              <w:bottom w:val="single" w:sz="6" w:space="0" w:color="auto"/>
            </w:tcBorders>
          </w:tcPr>
          <w:p w14:paraId="471903E4"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Education</w:t>
            </w:r>
          </w:p>
        </w:tc>
        <w:tc>
          <w:tcPr>
            <w:tcW w:w="878" w:type="pct"/>
            <w:tcBorders>
              <w:bottom w:val="single" w:sz="6" w:space="0" w:color="auto"/>
            </w:tcBorders>
            <w:vAlign w:val="center"/>
          </w:tcPr>
          <w:p w14:paraId="25B72124"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9.82</w:t>
            </w:r>
          </w:p>
        </w:tc>
        <w:tc>
          <w:tcPr>
            <w:tcW w:w="941" w:type="pct"/>
            <w:tcBorders>
              <w:bottom w:val="single" w:sz="6" w:space="0" w:color="auto"/>
            </w:tcBorders>
            <w:vAlign w:val="center"/>
          </w:tcPr>
          <w:p w14:paraId="7D7F1759"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w:t>
            </w:r>
          </w:p>
        </w:tc>
        <w:tc>
          <w:tcPr>
            <w:tcW w:w="878" w:type="pct"/>
            <w:tcBorders>
              <w:bottom w:val="single" w:sz="6" w:space="0" w:color="auto"/>
            </w:tcBorders>
            <w:vAlign w:val="center"/>
          </w:tcPr>
          <w:p w14:paraId="0FAFB728"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4" w:type="pct"/>
            <w:tcBorders>
              <w:bottom w:val="single" w:sz="6" w:space="0" w:color="auto"/>
            </w:tcBorders>
            <w:vAlign w:val="center"/>
          </w:tcPr>
          <w:p w14:paraId="63123CE4"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bl>
    <w:p w14:paraId="45550F61" w14:textId="474EA329" w:rsidR="004D0D13" w:rsidRPr="00162E40" w:rsidRDefault="004D0D13" w:rsidP="00060920">
      <w:pPr>
        <w:spacing w:after="0" w:line="360" w:lineRule="auto"/>
        <w:rPr>
          <w:rFonts w:ascii="Times New Roman" w:hAnsi="Times New Roman" w:cs="Times New Roman"/>
          <w:b/>
          <w:bCs/>
          <w:sz w:val="24"/>
          <w:szCs w:val="24"/>
        </w:rPr>
      </w:pPr>
    </w:p>
    <w:p w14:paraId="06AD742D" w14:textId="6B879714" w:rsidR="00EC4DB3" w:rsidRPr="00162E40" w:rsidRDefault="004D0D13" w:rsidP="004D0D13">
      <w:pPr>
        <w:rPr>
          <w:rFonts w:ascii="Times New Roman" w:hAnsi="Times New Roman" w:cs="Times New Roman"/>
          <w:b/>
          <w:bCs/>
          <w:sz w:val="24"/>
          <w:szCs w:val="24"/>
        </w:rPr>
      </w:pPr>
      <w:r w:rsidRPr="00162E40">
        <w:rPr>
          <w:rFonts w:ascii="Times New Roman" w:hAnsi="Times New Roman" w:cs="Times New Roman"/>
          <w:b/>
          <w:bCs/>
          <w:sz w:val="24"/>
          <w:szCs w:val="24"/>
        </w:rPr>
        <w:br w:type="page"/>
      </w:r>
    </w:p>
    <w:p w14:paraId="697A7F88" w14:textId="52A4C0D0" w:rsidR="004D0D13" w:rsidRPr="00162E40" w:rsidRDefault="004D0D13" w:rsidP="004D0D13">
      <w:pPr>
        <w:pStyle w:val="Caption"/>
        <w:keepNext/>
      </w:pPr>
      <w:bookmarkStart w:id="38" w:name="_Toc126324351"/>
      <w:r w:rsidRPr="00162E40">
        <w:lastRenderedPageBreak/>
        <w:t xml:space="preserve">Table </w:t>
      </w:r>
      <w:fldSimple w:instr=" SEQ Table \* ARABIC ">
        <w:r w:rsidR="00210D37">
          <w:rPr>
            <w:noProof/>
          </w:rPr>
          <w:t>11</w:t>
        </w:r>
      </w:fldSimple>
      <w:r w:rsidRPr="00162E40">
        <w:t xml:space="preserve">. Support for Smoking in a </w:t>
      </w:r>
      <w:r w:rsidR="00193F98">
        <w:t>Car</w:t>
      </w:r>
      <w:r w:rsidRPr="00162E40">
        <w:t xml:space="preserve"> when Others are Present Multinomial Logistic Regression</w:t>
      </w:r>
      <w:bookmarkEnd w:id="38"/>
    </w:p>
    <w:tbl>
      <w:tblPr>
        <w:tblStyle w:val="TableGrid1"/>
        <w:tblpPr w:leftFromText="180" w:rightFromText="180" w:vertAnchor="text" w:horzAnchor="margin" w:tblpY="115"/>
        <w:tblW w:w="5000" w:type="pct"/>
        <w:tblLayout w:type="fixed"/>
        <w:tblLook w:val="04A0" w:firstRow="1" w:lastRow="0" w:firstColumn="1" w:lastColumn="0" w:noHBand="0" w:noVBand="1"/>
      </w:tblPr>
      <w:tblGrid>
        <w:gridCol w:w="1704"/>
        <w:gridCol w:w="1260"/>
        <w:gridCol w:w="2617"/>
        <w:gridCol w:w="809"/>
        <w:gridCol w:w="721"/>
        <w:gridCol w:w="1260"/>
        <w:gridCol w:w="974"/>
      </w:tblGrid>
      <w:tr w:rsidR="00E9667C" w:rsidRPr="00162E40" w14:paraId="5271AC17" w14:textId="77777777" w:rsidTr="00413EE0">
        <w:trPr>
          <w:trHeight w:val="144"/>
        </w:trPr>
        <w:tc>
          <w:tcPr>
            <w:tcW w:w="912" w:type="pct"/>
            <w:tcBorders>
              <w:top w:val="nil"/>
              <w:left w:val="nil"/>
              <w:bottom w:val="single" w:sz="12" w:space="0" w:color="auto"/>
              <w:right w:val="nil"/>
            </w:tcBorders>
          </w:tcPr>
          <w:p w14:paraId="57AEFFC2" w14:textId="77777777" w:rsidR="00EC4DB3" w:rsidRPr="00162E40" w:rsidRDefault="00EC4DB3" w:rsidP="009A2E60">
            <w:pPr>
              <w:spacing w:line="360" w:lineRule="auto"/>
              <w:rPr>
                <w:rFonts w:ascii="Times New Roman" w:hAnsi="Times New Roman" w:cs="Times New Roman"/>
                <w:sz w:val="16"/>
                <w:szCs w:val="16"/>
              </w:rPr>
            </w:pPr>
          </w:p>
        </w:tc>
        <w:tc>
          <w:tcPr>
            <w:tcW w:w="674" w:type="pct"/>
            <w:tcBorders>
              <w:top w:val="nil"/>
              <w:left w:val="nil"/>
              <w:bottom w:val="single" w:sz="12" w:space="0" w:color="auto"/>
              <w:right w:val="nil"/>
            </w:tcBorders>
          </w:tcPr>
          <w:p w14:paraId="6F9693BC" w14:textId="77777777" w:rsidR="00EC4DB3" w:rsidRPr="00162E40" w:rsidRDefault="00EC4DB3" w:rsidP="009A2E60">
            <w:pPr>
              <w:spacing w:line="360" w:lineRule="auto"/>
              <w:rPr>
                <w:rFonts w:ascii="Times New Roman" w:hAnsi="Times New Roman" w:cs="Times New Roman"/>
                <w:sz w:val="16"/>
                <w:szCs w:val="16"/>
              </w:rPr>
            </w:pPr>
          </w:p>
        </w:tc>
        <w:tc>
          <w:tcPr>
            <w:tcW w:w="1400" w:type="pct"/>
            <w:tcBorders>
              <w:top w:val="nil"/>
              <w:left w:val="nil"/>
              <w:bottom w:val="single" w:sz="12" w:space="0" w:color="auto"/>
              <w:right w:val="single" w:sz="12" w:space="0" w:color="auto"/>
            </w:tcBorders>
          </w:tcPr>
          <w:p w14:paraId="7EAE8077" w14:textId="77777777" w:rsidR="00EC4DB3" w:rsidRPr="00162E40" w:rsidRDefault="00EC4DB3" w:rsidP="009A2E60">
            <w:pPr>
              <w:spacing w:line="360" w:lineRule="auto"/>
              <w:jc w:val="center"/>
              <w:rPr>
                <w:rFonts w:ascii="Times New Roman" w:hAnsi="Times New Roman" w:cs="Times New Roman"/>
                <w:sz w:val="16"/>
                <w:szCs w:val="16"/>
              </w:rPr>
            </w:pPr>
          </w:p>
        </w:tc>
        <w:tc>
          <w:tcPr>
            <w:tcW w:w="2014" w:type="pct"/>
            <w:gridSpan w:val="4"/>
            <w:tcBorders>
              <w:top w:val="single" w:sz="12" w:space="0" w:color="auto"/>
              <w:left w:val="single" w:sz="12" w:space="0" w:color="auto"/>
              <w:bottom w:val="single" w:sz="12" w:space="0" w:color="auto"/>
              <w:right w:val="single" w:sz="12" w:space="0" w:color="auto"/>
            </w:tcBorders>
            <w:vAlign w:val="center"/>
          </w:tcPr>
          <w:p w14:paraId="07834819" w14:textId="77777777" w:rsidR="00EC4DB3" w:rsidRPr="00162E40" w:rsidRDefault="00EC4DB3"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(n=124,563)</w:t>
            </w:r>
          </w:p>
        </w:tc>
      </w:tr>
      <w:tr w:rsidR="004D0D13" w:rsidRPr="00162E40" w14:paraId="4B0E448E" w14:textId="77777777" w:rsidTr="00E9667C">
        <w:trPr>
          <w:trHeight w:val="144"/>
        </w:trPr>
        <w:tc>
          <w:tcPr>
            <w:tcW w:w="2986" w:type="pct"/>
            <w:gridSpan w:val="3"/>
            <w:tcBorders>
              <w:top w:val="single" w:sz="12" w:space="0" w:color="auto"/>
              <w:left w:val="single" w:sz="12" w:space="0" w:color="auto"/>
              <w:bottom w:val="single" w:sz="12" w:space="0" w:color="auto"/>
              <w:right w:val="single" w:sz="12" w:space="0" w:color="auto"/>
            </w:tcBorders>
          </w:tcPr>
          <w:p w14:paraId="6DE3D35B" w14:textId="77777777" w:rsidR="00EC4DB3" w:rsidRPr="00162E40" w:rsidRDefault="00EC4DB3" w:rsidP="009A2E60">
            <w:pPr>
              <w:spacing w:line="360" w:lineRule="auto"/>
              <w:rPr>
                <w:rFonts w:ascii="Times New Roman" w:hAnsi="Times New Roman" w:cs="Times New Roman"/>
                <w:sz w:val="16"/>
                <w:szCs w:val="16"/>
              </w:rPr>
            </w:pPr>
          </w:p>
        </w:tc>
        <w:tc>
          <w:tcPr>
            <w:tcW w:w="433" w:type="pct"/>
            <w:tcBorders>
              <w:top w:val="single" w:sz="12" w:space="0" w:color="auto"/>
              <w:left w:val="single" w:sz="12" w:space="0" w:color="auto"/>
              <w:bottom w:val="single" w:sz="12" w:space="0" w:color="auto"/>
              <w:right w:val="single" w:sz="4" w:space="0" w:color="auto"/>
            </w:tcBorders>
            <w:vAlign w:val="center"/>
          </w:tcPr>
          <w:p w14:paraId="58304491" w14:textId="77777777" w:rsidR="00EC4DB3" w:rsidRPr="00162E40" w:rsidRDefault="00EC4DB3"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Freq %</w:t>
            </w:r>
          </w:p>
        </w:tc>
        <w:tc>
          <w:tcPr>
            <w:tcW w:w="386" w:type="pct"/>
            <w:tcBorders>
              <w:top w:val="single" w:sz="12" w:space="0" w:color="auto"/>
              <w:left w:val="single" w:sz="4" w:space="0" w:color="auto"/>
              <w:bottom w:val="single" w:sz="12" w:space="0" w:color="auto"/>
              <w:right w:val="single" w:sz="4" w:space="0" w:color="auto"/>
            </w:tcBorders>
            <w:vAlign w:val="center"/>
          </w:tcPr>
          <w:p w14:paraId="4EC347EA" w14:textId="77777777" w:rsidR="00EC4DB3" w:rsidRPr="00162E40" w:rsidRDefault="00EC4DB3"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AOR</w:t>
            </w:r>
          </w:p>
        </w:tc>
        <w:tc>
          <w:tcPr>
            <w:tcW w:w="674" w:type="pct"/>
            <w:tcBorders>
              <w:top w:val="single" w:sz="12" w:space="0" w:color="auto"/>
              <w:left w:val="single" w:sz="4" w:space="0" w:color="auto"/>
              <w:bottom w:val="single" w:sz="12" w:space="0" w:color="auto"/>
              <w:right w:val="single" w:sz="4" w:space="0" w:color="auto"/>
            </w:tcBorders>
            <w:vAlign w:val="center"/>
          </w:tcPr>
          <w:p w14:paraId="34AAC2A9" w14:textId="77777777" w:rsidR="00EC4DB3" w:rsidRPr="00162E40" w:rsidRDefault="00EC4DB3"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95% C.I.</w:t>
            </w:r>
          </w:p>
        </w:tc>
        <w:tc>
          <w:tcPr>
            <w:tcW w:w="521" w:type="pct"/>
            <w:tcBorders>
              <w:top w:val="single" w:sz="12" w:space="0" w:color="auto"/>
              <w:left w:val="single" w:sz="4" w:space="0" w:color="auto"/>
              <w:bottom w:val="single" w:sz="12" w:space="0" w:color="auto"/>
              <w:right w:val="single" w:sz="12" w:space="0" w:color="auto"/>
            </w:tcBorders>
            <w:vAlign w:val="center"/>
          </w:tcPr>
          <w:p w14:paraId="15FAA164" w14:textId="77777777" w:rsidR="00EC4DB3" w:rsidRPr="00162E40" w:rsidRDefault="00EC4DB3"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P Value</w:t>
            </w:r>
          </w:p>
        </w:tc>
      </w:tr>
      <w:tr w:rsidR="00413EE0" w:rsidRPr="00162E40" w14:paraId="5935D5B4" w14:textId="77777777" w:rsidTr="00413EE0">
        <w:trPr>
          <w:trHeight w:val="144"/>
        </w:trPr>
        <w:tc>
          <w:tcPr>
            <w:tcW w:w="912" w:type="pct"/>
            <w:vMerge w:val="restart"/>
            <w:tcBorders>
              <w:top w:val="single" w:sz="12" w:space="0" w:color="auto"/>
              <w:left w:val="single" w:sz="12" w:space="0" w:color="auto"/>
              <w:right w:val="single" w:sz="12" w:space="0" w:color="auto"/>
            </w:tcBorders>
            <w:shd w:val="clear" w:color="auto" w:fill="auto"/>
          </w:tcPr>
          <w:p w14:paraId="7D68E382" w14:textId="77777777" w:rsidR="00413EE0" w:rsidRPr="00162E40" w:rsidRDefault="00413EE0" w:rsidP="00E9667C">
            <w:pPr>
              <w:spacing w:line="360" w:lineRule="auto"/>
              <w:rPr>
                <w:rFonts w:ascii="Times New Roman" w:hAnsi="Times New Roman" w:cs="Times New Roman"/>
                <w:sz w:val="16"/>
                <w:szCs w:val="16"/>
              </w:rPr>
            </w:pPr>
            <w:r w:rsidRPr="00162E40">
              <w:rPr>
                <w:rFonts w:ascii="Times New Roman" w:hAnsi="Times New Roman" w:cs="Times New Roman"/>
                <w:sz w:val="16"/>
                <w:szCs w:val="16"/>
              </w:rPr>
              <w:t>Sex (</w:t>
            </w:r>
            <w:r w:rsidRPr="00162E40">
              <w:rPr>
                <w:rFonts w:ascii="Times New Roman" w:hAnsi="Times New Roman" w:cs="Times New Roman"/>
                <w:i/>
                <w:iCs/>
                <w:sz w:val="16"/>
                <w:szCs w:val="16"/>
              </w:rPr>
              <w:t>Referent = Female</w:t>
            </w:r>
            <w:r w:rsidRPr="00162E40">
              <w:rPr>
                <w:rFonts w:ascii="Times New Roman" w:hAnsi="Times New Roman" w:cs="Times New Roman"/>
                <w:sz w:val="16"/>
                <w:szCs w:val="16"/>
              </w:rPr>
              <w:t>)</w:t>
            </w:r>
          </w:p>
        </w:tc>
        <w:tc>
          <w:tcPr>
            <w:tcW w:w="674" w:type="pct"/>
            <w:vMerge w:val="restart"/>
            <w:tcBorders>
              <w:top w:val="single" w:sz="12" w:space="0" w:color="auto"/>
              <w:left w:val="single" w:sz="12" w:space="0" w:color="auto"/>
              <w:right w:val="single" w:sz="12" w:space="0" w:color="auto"/>
            </w:tcBorders>
            <w:shd w:val="clear" w:color="auto" w:fill="auto"/>
            <w:vAlign w:val="center"/>
          </w:tcPr>
          <w:p w14:paraId="3BECEFF5"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Male</w:t>
            </w:r>
          </w:p>
        </w:tc>
        <w:tc>
          <w:tcPr>
            <w:tcW w:w="1400" w:type="pct"/>
            <w:tcBorders>
              <w:top w:val="single" w:sz="12" w:space="0" w:color="auto"/>
              <w:left w:val="single" w:sz="12" w:space="0" w:color="auto"/>
              <w:right w:val="single" w:sz="12" w:space="0" w:color="auto"/>
            </w:tcBorders>
            <w:shd w:val="clear" w:color="auto" w:fill="D9D9D9" w:themeFill="background1" w:themeFillShade="D9"/>
            <w:vAlign w:val="center"/>
          </w:tcPr>
          <w:p w14:paraId="0BBE5C0E"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433" w:type="pct"/>
            <w:tcBorders>
              <w:top w:val="single" w:sz="12" w:space="0" w:color="auto"/>
              <w:left w:val="single" w:sz="12" w:space="0" w:color="auto"/>
            </w:tcBorders>
            <w:shd w:val="clear" w:color="auto" w:fill="D9D9D9" w:themeFill="background1" w:themeFillShade="D9"/>
            <w:vAlign w:val="center"/>
          </w:tcPr>
          <w:p w14:paraId="20DE3498"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72.5%</w:t>
            </w:r>
          </w:p>
        </w:tc>
        <w:tc>
          <w:tcPr>
            <w:tcW w:w="386" w:type="pct"/>
            <w:tcBorders>
              <w:top w:val="single" w:sz="12" w:space="0" w:color="auto"/>
            </w:tcBorders>
            <w:shd w:val="clear" w:color="auto" w:fill="D9D9D9" w:themeFill="background1" w:themeFillShade="D9"/>
            <w:vAlign w:val="center"/>
          </w:tcPr>
          <w:p w14:paraId="079464D8" w14:textId="77777777" w:rsidR="00413EE0" w:rsidRPr="00162E40" w:rsidRDefault="00413EE0" w:rsidP="009A2E60">
            <w:pPr>
              <w:spacing w:line="360" w:lineRule="auto"/>
              <w:jc w:val="right"/>
              <w:rPr>
                <w:rFonts w:ascii="Times New Roman" w:hAnsi="Times New Roman" w:cs="Times New Roman"/>
                <w:sz w:val="16"/>
                <w:szCs w:val="16"/>
              </w:rPr>
            </w:pPr>
          </w:p>
        </w:tc>
        <w:tc>
          <w:tcPr>
            <w:tcW w:w="674" w:type="pct"/>
            <w:tcBorders>
              <w:top w:val="single" w:sz="12" w:space="0" w:color="auto"/>
            </w:tcBorders>
            <w:shd w:val="clear" w:color="auto" w:fill="D9D9D9" w:themeFill="background1" w:themeFillShade="D9"/>
            <w:vAlign w:val="center"/>
          </w:tcPr>
          <w:p w14:paraId="62ED59BB" w14:textId="77777777" w:rsidR="00413EE0" w:rsidRPr="00162E40" w:rsidRDefault="00413EE0" w:rsidP="009A2E60">
            <w:pPr>
              <w:spacing w:line="360" w:lineRule="auto"/>
              <w:ind w:left="-18"/>
              <w:jc w:val="right"/>
              <w:rPr>
                <w:rFonts w:ascii="Times New Roman" w:hAnsi="Times New Roman" w:cs="Times New Roman"/>
                <w:sz w:val="16"/>
                <w:szCs w:val="16"/>
              </w:rPr>
            </w:pPr>
          </w:p>
        </w:tc>
        <w:tc>
          <w:tcPr>
            <w:tcW w:w="521" w:type="pct"/>
            <w:tcBorders>
              <w:top w:val="single" w:sz="12" w:space="0" w:color="auto"/>
              <w:right w:val="single" w:sz="12" w:space="0" w:color="auto"/>
            </w:tcBorders>
            <w:shd w:val="clear" w:color="auto" w:fill="D9D9D9" w:themeFill="background1" w:themeFillShade="D9"/>
            <w:vAlign w:val="center"/>
          </w:tcPr>
          <w:p w14:paraId="46983BAA" w14:textId="77777777" w:rsidR="00413EE0" w:rsidRPr="00162E40" w:rsidRDefault="00413EE0" w:rsidP="009A2E60">
            <w:pPr>
              <w:spacing w:line="360" w:lineRule="auto"/>
              <w:jc w:val="right"/>
              <w:rPr>
                <w:rFonts w:ascii="Times New Roman" w:hAnsi="Times New Roman" w:cs="Times New Roman"/>
                <w:sz w:val="16"/>
                <w:szCs w:val="16"/>
              </w:rPr>
            </w:pPr>
          </w:p>
        </w:tc>
      </w:tr>
      <w:tr w:rsidR="00413EE0" w:rsidRPr="00162E40" w14:paraId="12DC7057" w14:textId="77777777" w:rsidTr="00413EE0">
        <w:trPr>
          <w:trHeight w:val="144"/>
        </w:trPr>
        <w:tc>
          <w:tcPr>
            <w:tcW w:w="912" w:type="pct"/>
            <w:vMerge/>
            <w:tcBorders>
              <w:left w:val="single" w:sz="12" w:space="0" w:color="auto"/>
              <w:right w:val="single" w:sz="12" w:space="0" w:color="auto"/>
            </w:tcBorders>
            <w:shd w:val="clear" w:color="auto" w:fill="auto"/>
          </w:tcPr>
          <w:p w14:paraId="01543848" w14:textId="77777777" w:rsidR="00413EE0" w:rsidRPr="00162E40" w:rsidRDefault="00413EE0" w:rsidP="00E9667C">
            <w:pPr>
              <w:spacing w:line="360" w:lineRule="auto"/>
              <w:rPr>
                <w:rFonts w:ascii="Times New Roman" w:hAnsi="Times New Roman" w:cs="Times New Roman"/>
                <w:sz w:val="16"/>
                <w:szCs w:val="16"/>
              </w:rPr>
            </w:pPr>
          </w:p>
        </w:tc>
        <w:tc>
          <w:tcPr>
            <w:tcW w:w="674" w:type="pct"/>
            <w:vMerge/>
            <w:tcBorders>
              <w:left w:val="single" w:sz="12" w:space="0" w:color="auto"/>
              <w:right w:val="single" w:sz="12" w:space="0" w:color="auto"/>
            </w:tcBorders>
            <w:shd w:val="clear" w:color="auto" w:fill="auto"/>
            <w:vAlign w:val="center"/>
          </w:tcPr>
          <w:p w14:paraId="16FFC620"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right w:val="single" w:sz="12" w:space="0" w:color="auto"/>
            </w:tcBorders>
            <w:vAlign w:val="center"/>
          </w:tcPr>
          <w:p w14:paraId="6D60744B"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33" w:type="pct"/>
            <w:tcBorders>
              <w:left w:val="single" w:sz="12" w:space="0" w:color="auto"/>
            </w:tcBorders>
            <w:vAlign w:val="center"/>
          </w:tcPr>
          <w:p w14:paraId="285A4F35"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23.1%</w:t>
            </w:r>
          </w:p>
        </w:tc>
        <w:tc>
          <w:tcPr>
            <w:tcW w:w="386" w:type="pct"/>
            <w:vAlign w:val="center"/>
          </w:tcPr>
          <w:p w14:paraId="2B9D59FB"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1.362</w:t>
            </w:r>
          </w:p>
        </w:tc>
        <w:tc>
          <w:tcPr>
            <w:tcW w:w="674" w:type="pct"/>
            <w:shd w:val="clear" w:color="auto" w:fill="auto"/>
            <w:vAlign w:val="center"/>
          </w:tcPr>
          <w:p w14:paraId="4E91AEBA"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1.314 - 1.412</w:t>
            </w:r>
          </w:p>
        </w:tc>
        <w:tc>
          <w:tcPr>
            <w:tcW w:w="521" w:type="pct"/>
            <w:tcBorders>
              <w:right w:val="single" w:sz="12" w:space="0" w:color="auto"/>
            </w:tcBorders>
            <w:shd w:val="clear" w:color="auto" w:fill="auto"/>
            <w:vAlign w:val="center"/>
          </w:tcPr>
          <w:p w14:paraId="45E8E66B"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093CB9E6" w14:textId="77777777" w:rsidTr="00413EE0">
        <w:trPr>
          <w:trHeight w:val="144"/>
        </w:trPr>
        <w:tc>
          <w:tcPr>
            <w:tcW w:w="912" w:type="pct"/>
            <w:vMerge/>
            <w:tcBorders>
              <w:left w:val="single" w:sz="12" w:space="0" w:color="auto"/>
              <w:bottom w:val="single" w:sz="12" w:space="0" w:color="auto"/>
              <w:right w:val="single" w:sz="12" w:space="0" w:color="auto"/>
            </w:tcBorders>
            <w:shd w:val="clear" w:color="auto" w:fill="auto"/>
          </w:tcPr>
          <w:p w14:paraId="2DCE6870" w14:textId="77777777" w:rsidR="00413EE0" w:rsidRPr="00162E40" w:rsidRDefault="00413EE0" w:rsidP="00E9667C">
            <w:pPr>
              <w:spacing w:line="360" w:lineRule="auto"/>
              <w:rPr>
                <w:rFonts w:ascii="Times New Roman" w:hAnsi="Times New Roman" w:cs="Times New Roman"/>
                <w:sz w:val="16"/>
                <w:szCs w:val="16"/>
              </w:rPr>
            </w:pPr>
          </w:p>
        </w:tc>
        <w:tc>
          <w:tcPr>
            <w:tcW w:w="674" w:type="pct"/>
            <w:vMerge/>
            <w:tcBorders>
              <w:left w:val="single" w:sz="12" w:space="0" w:color="auto"/>
              <w:bottom w:val="single" w:sz="12" w:space="0" w:color="auto"/>
              <w:right w:val="single" w:sz="12" w:space="0" w:color="auto"/>
            </w:tcBorders>
            <w:shd w:val="clear" w:color="auto" w:fill="auto"/>
            <w:vAlign w:val="center"/>
          </w:tcPr>
          <w:p w14:paraId="62895851"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bottom w:val="single" w:sz="12" w:space="0" w:color="auto"/>
              <w:right w:val="single" w:sz="12" w:space="0" w:color="auto"/>
            </w:tcBorders>
            <w:vAlign w:val="center"/>
          </w:tcPr>
          <w:p w14:paraId="4A0E0E24"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33" w:type="pct"/>
            <w:tcBorders>
              <w:left w:val="single" w:sz="12" w:space="0" w:color="auto"/>
              <w:bottom w:val="single" w:sz="12" w:space="0" w:color="auto"/>
            </w:tcBorders>
            <w:vAlign w:val="center"/>
          </w:tcPr>
          <w:p w14:paraId="18415871"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w:t>
            </w:r>
          </w:p>
        </w:tc>
        <w:tc>
          <w:tcPr>
            <w:tcW w:w="386" w:type="pct"/>
            <w:tcBorders>
              <w:bottom w:val="single" w:sz="12" w:space="0" w:color="auto"/>
            </w:tcBorders>
            <w:vAlign w:val="center"/>
          </w:tcPr>
          <w:p w14:paraId="1DEAA6F8"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1.646</w:t>
            </w:r>
          </w:p>
        </w:tc>
        <w:tc>
          <w:tcPr>
            <w:tcW w:w="674" w:type="pct"/>
            <w:tcBorders>
              <w:bottom w:val="single" w:sz="12" w:space="0" w:color="auto"/>
            </w:tcBorders>
            <w:shd w:val="clear" w:color="auto" w:fill="auto"/>
            <w:vAlign w:val="center"/>
          </w:tcPr>
          <w:p w14:paraId="4E14293F"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1.531 - 1.769</w:t>
            </w:r>
          </w:p>
        </w:tc>
        <w:tc>
          <w:tcPr>
            <w:tcW w:w="521" w:type="pct"/>
            <w:tcBorders>
              <w:bottom w:val="single" w:sz="12" w:space="0" w:color="auto"/>
              <w:right w:val="single" w:sz="12" w:space="0" w:color="auto"/>
            </w:tcBorders>
            <w:shd w:val="clear" w:color="auto" w:fill="auto"/>
            <w:vAlign w:val="center"/>
          </w:tcPr>
          <w:p w14:paraId="767F35B8"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2CA8D831" w14:textId="77777777" w:rsidTr="00413EE0">
        <w:trPr>
          <w:trHeight w:val="144"/>
        </w:trPr>
        <w:tc>
          <w:tcPr>
            <w:tcW w:w="912" w:type="pct"/>
            <w:vMerge w:val="restart"/>
            <w:tcBorders>
              <w:top w:val="single" w:sz="12" w:space="0" w:color="auto"/>
              <w:left w:val="single" w:sz="12" w:space="0" w:color="auto"/>
              <w:right w:val="single" w:sz="12" w:space="0" w:color="auto"/>
            </w:tcBorders>
            <w:shd w:val="clear" w:color="auto" w:fill="auto"/>
          </w:tcPr>
          <w:p w14:paraId="79B46F50" w14:textId="77777777" w:rsidR="00413EE0" w:rsidRPr="00162E40" w:rsidRDefault="00413EE0" w:rsidP="00E9667C">
            <w:pPr>
              <w:spacing w:line="360" w:lineRule="auto"/>
              <w:rPr>
                <w:rFonts w:ascii="Times New Roman" w:hAnsi="Times New Roman" w:cs="Times New Roman"/>
                <w:sz w:val="16"/>
                <w:szCs w:val="16"/>
              </w:rPr>
            </w:pPr>
            <w:r w:rsidRPr="00162E40">
              <w:rPr>
                <w:rFonts w:ascii="Times New Roman" w:hAnsi="Times New Roman" w:cs="Times New Roman"/>
                <w:sz w:val="16"/>
                <w:szCs w:val="16"/>
              </w:rPr>
              <w:t>Race (</w:t>
            </w:r>
            <w:r w:rsidRPr="00162E40">
              <w:rPr>
                <w:rFonts w:ascii="Times New Roman" w:hAnsi="Times New Roman" w:cs="Times New Roman"/>
                <w:i/>
                <w:iCs/>
                <w:sz w:val="16"/>
                <w:szCs w:val="16"/>
              </w:rPr>
              <w:t>Referent = White Only</w:t>
            </w:r>
            <w:r w:rsidRPr="00162E40">
              <w:rPr>
                <w:rFonts w:ascii="Times New Roman" w:hAnsi="Times New Roman" w:cs="Times New Roman"/>
                <w:sz w:val="16"/>
                <w:szCs w:val="16"/>
              </w:rPr>
              <w:t>)</w:t>
            </w:r>
          </w:p>
        </w:tc>
        <w:tc>
          <w:tcPr>
            <w:tcW w:w="674" w:type="pct"/>
            <w:vMerge w:val="restart"/>
            <w:tcBorders>
              <w:top w:val="single" w:sz="12" w:space="0" w:color="auto"/>
              <w:left w:val="single" w:sz="12" w:space="0" w:color="auto"/>
              <w:right w:val="single" w:sz="12" w:space="0" w:color="auto"/>
            </w:tcBorders>
            <w:shd w:val="clear" w:color="auto" w:fill="auto"/>
            <w:vAlign w:val="center"/>
          </w:tcPr>
          <w:p w14:paraId="1A1F4A33"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Black Only</w:t>
            </w:r>
          </w:p>
        </w:tc>
        <w:tc>
          <w:tcPr>
            <w:tcW w:w="1400" w:type="pct"/>
            <w:tcBorders>
              <w:top w:val="single" w:sz="12" w:space="0" w:color="auto"/>
              <w:left w:val="single" w:sz="12" w:space="0" w:color="auto"/>
              <w:right w:val="single" w:sz="12" w:space="0" w:color="auto"/>
            </w:tcBorders>
            <w:shd w:val="clear" w:color="auto" w:fill="D9D9D9" w:themeFill="background1" w:themeFillShade="D9"/>
            <w:vAlign w:val="center"/>
          </w:tcPr>
          <w:p w14:paraId="3D6E3D00"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433" w:type="pct"/>
            <w:tcBorders>
              <w:top w:val="single" w:sz="12" w:space="0" w:color="auto"/>
              <w:left w:val="single" w:sz="12" w:space="0" w:color="auto"/>
            </w:tcBorders>
            <w:shd w:val="clear" w:color="auto" w:fill="D9D9D9" w:themeFill="background1" w:themeFillShade="D9"/>
            <w:vAlign w:val="center"/>
          </w:tcPr>
          <w:p w14:paraId="492704DD"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78.7%</w:t>
            </w:r>
          </w:p>
        </w:tc>
        <w:tc>
          <w:tcPr>
            <w:tcW w:w="386" w:type="pct"/>
            <w:tcBorders>
              <w:top w:val="single" w:sz="12" w:space="0" w:color="auto"/>
            </w:tcBorders>
            <w:shd w:val="clear" w:color="auto" w:fill="D9D9D9" w:themeFill="background1" w:themeFillShade="D9"/>
            <w:vAlign w:val="center"/>
          </w:tcPr>
          <w:p w14:paraId="78F26048" w14:textId="77777777" w:rsidR="00413EE0" w:rsidRPr="00162E40" w:rsidRDefault="00413EE0" w:rsidP="009A2E60">
            <w:pPr>
              <w:spacing w:line="360" w:lineRule="auto"/>
              <w:jc w:val="right"/>
              <w:rPr>
                <w:rFonts w:ascii="Times New Roman" w:hAnsi="Times New Roman" w:cs="Times New Roman"/>
                <w:b/>
                <w:bCs/>
                <w:sz w:val="16"/>
                <w:szCs w:val="16"/>
              </w:rPr>
            </w:pPr>
          </w:p>
        </w:tc>
        <w:tc>
          <w:tcPr>
            <w:tcW w:w="674" w:type="pct"/>
            <w:tcBorders>
              <w:top w:val="single" w:sz="12" w:space="0" w:color="auto"/>
            </w:tcBorders>
            <w:shd w:val="clear" w:color="auto" w:fill="D9D9D9" w:themeFill="background1" w:themeFillShade="D9"/>
            <w:vAlign w:val="center"/>
          </w:tcPr>
          <w:p w14:paraId="0564ADBC" w14:textId="77777777" w:rsidR="00413EE0" w:rsidRPr="00162E40" w:rsidRDefault="00413EE0" w:rsidP="009A2E60">
            <w:pPr>
              <w:spacing w:line="360" w:lineRule="auto"/>
              <w:ind w:left="-18"/>
              <w:jc w:val="right"/>
              <w:rPr>
                <w:rFonts w:ascii="Times New Roman" w:hAnsi="Times New Roman" w:cs="Times New Roman"/>
                <w:b/>
                <w:bCs/>
                <w:sz w:val="16"/>
                <w:szCs w:val="16"/>
              </w:rPr>
            </w:pPr>
          </w:p>
        </w:tc>
        <w:tc>
          <w:tcPr>
            <w:tcW w:w="521" w:type="pct"/>
            <w:tcBorders>
              <w:top w:val="single" w:sz="12" w:space="0" w:color="auto"/>
              <w:right w:val="single" w:sz="12" w:space="0" w:color="auto"/>
            </w:tcBorders>
            <w:shd w:val="clear" w:color="auto" w:fill="D9D9D9" w:themeFill="background1" w:themeFillShade="D9"/>
            <w:vAlign w:val="center"/>
          </w:tcPr>
          <w:p w14:paraId="0269B747" w14:textId="77777777" w:rsidR="00413EE0" w:rsidRPr="00162E40" w:rsidRDefault="00413EE0" w:rsidP="009A2E60">
            <w:pPr>
              <w:spacing w:line="360" w:lineRule="auto"/>
              <w:jc w:val="right"/>
              <w:rPr>
                <w:rFonts w:ascii="Times New Roman" w:hAnsi="Times New Roman" w:cs="Times New Roman"/>
                <w:b/>
                <w:bCs/>
                <w:sz w:val="16"/>
                <w:szCs w:val="16"/>
              </w:rPr>
            </w:pPr>
          </w:p>
        </w:tc>
      </w:tr>
      <w:tr w:rsidR="00413EE0" w:rsidRPr="00162E40" w14:paraId="092E7324" w14:textId="77777777" w:rsidTr="00413EE0">
        <w:trPr>
          <w:trHeight w:val="144"/>
        </w:trPr>
        <w:tc>
          <w:tcPr>
            <w:tcW w:w="912" w:type="pct"/>
            <w:vMerge/>
            <w:tcBorders>
              <w:left w:val="single" w:sz="12" w:space="0" w:color="auto"/>
              <w:right w:val="single" w:sz="12" w:space="0" w:color="auto"/>
            </w:tcBorders>
            <w:shd w:val="clear" w:color="auto" w:fill="auto"/>
          </w:tcPr>
          <w:p w14:paraId="647A8886" w14:textId="77777777" w:rsidR="00413EE0" w:rsidRPr="00162E40" w:rsidRDefault="00413EE0" w:rsidP="00E9667C">
            <w:pPr>
              <w:spacing w:line="360" w:lineRule="auto"/>
              <w:rPr>
                <w:rFonts w:ascii="Times New Roman" w:hAnsi="Times New Roman" w:cs="Times New Roman"/>
                <w:sz w:val="16"/>
                <w:szCs w:val="16"/>
              </w:rPr>
            </w:pPr>
          </w:p>
        </w:tc>
        <w:tc>
          <w:tcPr>
            <w:tcW w:w="674" w:type="pct"/>
            <w:vMerge/>
            <w:tcBorders>
              <w:left w:val="single" w:sz="12" w:space="0" w:color="auto"/>
              <w:right w:val="single" w:sz="12" w:space="0" w:color="auto"/>
            </w:tcBorders>
            <w:shd w:val="clear" w:color="auto" w:fill="auto"/>
            <w:vAlign w:val="center"/>
          </w:tcPr>
          <w:p w14:paraId="4BD45A6A"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right w:val="single" w:sz="12" w:space="0" w:color="auto"/>
            </w:tcBorders>
            <w:vAlign w:val="center"/>
          </w:tcPr>
          <w:p w14:paraId="2C9D7744"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33" w:type="pct"/>
            <w:tcBorders>
              <w:left w:val="single" w:sz="12" w:space="0" w:color="auto"/>
            </w:tcBorders>
            <w:vAlign w:val="center"/>
          </w:tcPr>
          <w:p w14:paraId="2FF52E9E"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17.9%</w:t>
            </w:r>
          </w:p>
        </w:tc>
        <w:tc>
          <w:tcPr>
            <w:tcW w:w="386" w:type="pct"/>
            <w:vAlign w:val="center"/>
          </w:tcPr>
          <w:p w14:paraId="6C0A1EBD"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0.736</w:t>
            </w:r>
          </w:p>
        </w:tc>
        <w:tc>
          <w:tcPr>
            <w:tcW w:w="674" w:type="pct"/>
            <w:shd w:val="clear" w:color="auto" w:fill="auto"/>
            <w:vAlign w:val="center"/>
          </w:tcPr>
          <w:p w14:paraId="5B4A3377"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0.690 - 0.786</w:t>
            </w:r>
          </w:p>
        </w:tc>
        <w:tc>
          <w:tcPr>
            <w:tcW w:w="521" w:type="pct"/>
            <w:tcBorders>
              <w:right w:val="single" w:sz="12" w:space="0" w:color="auto"/>
            </w:tcBorders>
            <w:shd w:val="clear" w:color="auto" w:fill="auto"/>
            <w:vAlign w:val="center"/>
          </w:tcPr>
          <w:p w14:paraId="48A55158"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2454DFC2" w14:textId="77777777" w:rsidTr="00413EE0">
        <w:trPr>
          <w:trHeight w:val="144"/>
        </w:trPr>
        <w:tc>
          <w:tcPr>
            <w:tcW w:w="912" w:type="pct"/>
            <w:vMerge/>
            <w:tcBorders>
              <w:left w:val="single" w:sz="12" w:space="0" w:color="auto"/>
              <w:right w:val="single" w:sz="12" w:space="0" w:color="auto"/>
            </w:tcBorders>
            <w:shd w:val="clear" w:color="auto" w:fill="auto"/>
          </w:tcPr>
          <w:p w14:paraId="5603DB35" w14:textId="77777777" w:rsidR="00413EE0" w:rsidRPr="00162E40" w:rsidRDefault="00413EE0" w:rsidP="00E9667C">
            <w:pPr>
              <w:spacing w:line="360" w:lineRule="auto"/>
              <w:rPr>
                <w:rFonts w:ascii="Times New Roman" w:hAnsi="Times New Roman" w:cs="Times New Roman"/>
                <w:sz w:val="16"/>
                <w:szCs w:val="16"/>
              </w:rPr>
            </w:pPr>
          </w:p>
        </w:tc>
        <w:tc>
          <w:tcPr>
            <w:tcW w:w="674" w:type="pct"/>
            <w:vMerge/>
            <w:tcBorders>
              <w:left w:val="single" w:sz="12" w:space="0" w:color="auto"/>
              <w:right w:val="single" w:sz="12" w:space="0" w:color="auto"/>
            </w:tcBorders>
            <w:shd w:val="clear" w:color="auto" w:fill="auto"/>
            <w:vAlign w:val="center"/>
          </w:tcPr>
          <w:p w14:paraId="6CFD63C2"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right w:val="single" w:sz="12" w:space="0" w:color="auto"/>
            </w:tcBorders>
            <w:vAlign w:val="center"/>
          </w:tcPr>
          <w:p w14:paraId="4FE8EBB5"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33" w:type="pct"/>
            <w:tcBorders>
              <w:left w:val="single" w:sz="12" w:space="0" w:color="auto"/>
            </w:tcBorders>
            <w:vAlign w:val="center"/>
          </w:tcPr>
          <w:p w14:paraId="35A75DB0"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w:t>
            </w:r>
          </w:p>
        </w:tc>
        <w:tc>
          <w:tcPr>
            <w:tcW w:w="386" w:type="pct"/>
            <w:vAlign w:val="center"/>
          </w:tcPr>
          <w:p w14:paraId="70C20818"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0.794</w:t>
            </w:r>
          </w:p>
        </w:tc>
        <w:tc>
          <w:tcPr>
            <w:tcW w:w="674" w:type="pct"/>
            <w:shd w:val="clear" w:color="auto" w:fill="auto"/>
            <w:vAlign w:val="center"/>
          </w:tcPr>
          <w:p w14:paraId="5EBD74C8"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0.691 - 0.912</w:t>
            </w:r>
          </w:p>
        </w:tc>
        <w:tc>
          <w:tcPr>
            <w:tcW w:w="521" w:type="pct"/>
            <w:tcBorders>
              <w:right w:val="single" w:sz="12" w:space="0" w:color="auto"/>
            </w:tcBorders>
            <w:shd w:val="clear" w:color="auto" w:fill="auto"/>
            <w:vAlign w:val="center"/>
          </w:tcPr>
          <w:p w14:paraId="2536046F"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0.0013**</w:t>
            </w:r>
          </w:p>
        </w:tc>
      </w:tr>
      <w:tr w:rsidR="00413EE0" w:rsidRPr="00162E40" w14:paraId="2F3AA91D" w14:textId="77777777" w:rsidTr="00413EE0">
        <w:trPr>
          <w:trHeight w:val="144"/>
        </w:trPr>
        <w:tc>
          <w:tcPr>
            <w:tcW w:w="912" w:type="pct"/>
            <w:vMerge/>
            <w:tcBorders>
              <w:left w:val="single" w:sz="12" w:space="0" w:color="auto"/>
              <w:right w:val="single" w:sz="12" w:space="0" w:color="auto"/>
            </w:tcBorders>
            <w:shd w:val="clear" w:color="auto" w:fill="auto"/>
          </w:tcPr>
          <w:p w14:paraId="6718C940" w14:textId="77777777" w:rsidR="00413EE0" w:rsidRPr="00162E40" w:rsidRDefault="00413EE0" w:rsidP="00E9667C">
            <w:pPr>
              <w:spacing w:line="360" w:lineRule="auto"/>
              <w:rPr>
                <w:rFonts w:ascii="Times New Roman" w:hAnsi="Times New Roman" w:cs="Times New Roman"/>
                <w:sz w:val="16"/>
                <w:szCs w:val="16"/>
              </w:rPr>
            </w:pPr>
          </w:p>
        </w:tc>
        <w:tc>
          <w:tcPr>
            <w:tcW w:w="674" w:type="pct"/>
            <w:vMerge w:val="restart"/>
            <w:tcBorders>
              <w:left w:val="single" w:sz="12" w:space="0" w:color="auto"/>
              <w:right w:val="single" w:sz="12" w:space="0" w:color="auto"/>
            </w:tcBorders>
            <w:shd w:val="clear" w:color="auto" w:fill="auto"/>
            <w:vAlign w:val="center"/>
          </w:tcPr>
          <w:p w14:paraId="3CED89CC"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Asian/PI Only</w:t>
            </w:r>
          </w:p>
        </w:tc>
        <w:tc>
          <w:tcPr>
            <w:tcW w:w="1400" w:type="pct"/>
            <w:tcBorders>
              <w:left w:val="single" w:sz="12" w:space="0" w:color="auto"/>
              <w:right w:val="single" w:sz="12" w:space="0" w:color="auto"/>
            </w:tcBorders>
            <w:shd w:val="clear" w:color="auto" w:fill="F2F2F2" w:themeFill="background1" w:themeFillShade="F2"/>
            <w:vAlign w:val="center"/>
          </w:tcPr>
          <w:p w14:paraId="7FCC2003"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433" w:type="pct"/>
            <w:tcBorders>
              <w:left w:val="single" w:sz="12" w:space="0" w:color="auto"/>
            </w:tcBorders>
            <w:shd w:val="clear" w:color="auto" w:fill="F2F2F2" w:themeFill="background1" w:themeFillShade="F2"/>
            <w:vAlign w:val="center"/>
          </w:tcPr>
          <w:p w14:paraId="54F5092D"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84.3%</w:t>
            </w:r>
          </w:p>
        </w:tc>
        <w:tc>
          <w:tcPr>
            <w:tcW w:w="386" w:type="pct"/>
            <w:shd w:val="clear" w:color="auto" w:fill="F2F2F2" w:themeFill="background1" w:themeFillShade="F2"/>
            <w:vAlign w:val="center"/>
          </w:tcPr>
          <w:p w14:paraId="576DE760" w14:textId="77777777" w:rsidR="00413EE0" w:rsidRPr="00162E40" w:rsidRDefault="00413EE0" w:rsidP="009A2E60">
            <w:pPr>
              <w:spacing w:line="360" w:lineRule="auto"/>
              <w:jc w:val="right"/>
              <w:rPr>
                <w:rFonts w:ascii="Times New Roman" w:hAnsi="Times New Roman" w:cs="Times New Roman"/>
                <w:b/>
                <w:bCs/>
                <w:sz w:val="16"/>
                <w:szCs w:val="16"/>
              </w:rPr>
            </w:pPr>
          </w:p>
        </w:tc>
        <w:tc>
          <w:tcPr>
            <w:tcW w:w="674" w:type="pct"/>
            <w:shd w:val="clear" w:color="auto" w:fill="F2F2F2" w:themeFill="background1" w:themeFillShade="F2"/>
            <w:vAlign w:val="center"/>
          </w:tcPr>
          <w:p w14:paraId="2E523A86" w14:textId="77777777" w:rsidR="00413EE0" w:rsidRPr="00162E40" w:rsidRDefault="00413EE0" w:rsidP="009A2E60">
            <w:pPr>
              <w:spacing w:line="360" w:lineRule="auto"/>
              <w:ind w:left="-18"/>
              <w:jc w:val="right"/>
              <w:rPr>
                <w:rFonts w:ascii="Times New Roman" w:hAnsi="Times New Roman" w:cs="Times New Roman"/>
                <w:b/>
                <w:bCs/>
                <w:sz w:val="16"/>
                <w:szCs w:val="16"/>
              </w:rPr>
            </w:pPr>
          </w:p>
        </w:tc>
        <w:tc>
          <w:tcPr>
            <w:tcW w:w="521" w:type="pct"/>
            <w:tcBorders>
              <w:right w:val="single" w:sz="12" w:space="0" w:color="auto"/>
            </w:tcBorders>
            <w:shd w:val="clear" w:color="auto" w:fill="F2F2F2" w:themeFill="background1" w:themeFillShade="F2"/>
            <w:vAlign w:val="center"/>
          </w:tcPr>
          <w:p w14:paraId="239BE8B2" w14:textId="77777777" w:rsidR="00413EE0" w:rsidRPr="00162E40" w:rsidRDefault="00413EE0" w:rsidP="009A2E60">
            <w:pPr>
              <w:spacing w:line="360" w:lineRule="auto"/>
              <w:jc w:val="right"/>
              <w:rPr>
                <w:rFonts w:ascii="Times New Roman" w:hAnsi="Times New Roman" w:cs="Times New Roman"/>
                <w:b/>
                <w:bCs/>
                <w:sz w:val="16"/>
                <w:szCs w:val="16"/>
              </w:rPr>
            </w:pPr>
          </w:p>
        </w:tc>
      </w:tr>
      <w:tr w:rsidR="00413EE0" w:rsidRPr="00162E40" w14:paraId="4475EB9E" w14:textId="77777777" w:rsidTr="00413EE0">
        <w:trPr>
          <w:trHeight w:val="144"/>
        </w:trPr>
        <w:tc>
          <w:tcPr>
            <w:tcW w:w="912" w:type="pct"/>
            <w:vMerge/>
            <w:tcBorders>
              <w:left w:val="single" w:sz="12" w:space="0" w:color="auto"/>
              <w:right w:val="single" w:sz="12" w:space="0" w:color="auto"/>
            </w:tcBorders>
            <w:shd w:val="clear" w:color="auto" w:fill="auto"/>
          </w:tcPr>
          <w:p w14:paraId="78769D11" w14:textId="77777777" w:rsidR="00413EE0" w:rsidRPr="00162E40" w:rsidRDefault="00413EE0" w:rsidP="00E9667C">
            <w:pPr>
              <w:spacing w:line="360" w:lineRule="auto"/>
              <w:rPr>
                <w:rFonts w:ascii="Times New Roman" w:hAnsi="Times New Roman" w:cs="Times New Roman"/>
                <w:sz w:val="16"/>
                <w:szCs w:val="16"/>
              </w:rPr>
            </w:pPr>
          </w:p>
        </w:tc>
        <w:tc>
          <w:tcPr>
            <w:tcW w:w="674" w:type="pct"/>
            <w:vMerge/>
            <w:tcBorders>
              <w:left w:val="single" w:sz="12" w:space="0" w:color="auto"/>
              <w:right w:val="single" w:sz="12" w:space="0" w:color="auto"/>
            </w:tcBorders>
            <w:shd w:val="clear" w:color="auto" w:fill="auto"/>
            <w:vAlign w:val="center"/>
          </w:tcPr>
          <w:p w14:paraId="797485B7"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right w:val="single" w:sz="12" w:space="0" w:color="auto"/>
            </w:tcBorders>
            <w:vAlign w:val="center"/>
          </w:tcPr>
          <w:p w14:paraId="063AB718"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33" w:type="pct"/>
            <w:tcBorders>
              <w:left w:val="single" w:sz="12" w:space="0" w:color="auto"/>
            </w:tcBorders>
            <w:vAlign w:val="center"/>
          </w:tcPr>
          <w:p w14:paraId="158EBFB4"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13.9%</w:t>
            </w:r>
          </w:p>
        </w:tc>
        <w:tc>
          <w:tcPr>
            <w:tcW w:w="386" w:type="pct"/>
            <w:vAlign w:val="center"/>
          </w:tcPr>
          <w:p w14:paraId="205D27C5"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0.566</w:t>
            </w:r>
          </w:p>
        </w:tc>
        <w:tc>
          <w:tcPr>
            <w:tcW w:w="674" w:type="pct"/>
            <w:shd w:val="clear" w:color="auto" w:fill="auto"/>
            <w:vAlign w:val="center"/>
          </w:tcPr>
          <w:p w14:paraId="30CB8011"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0.515 - 0.623</w:t>
            </w:r>
          </w:p>
        </w:tc>
        <w:tc>
          <w:tcPr>
            <w:tcW w:w="521" w:type="pct"/>
            <w:tcBorders>
              <w:right w:val="single" w:sz="12" w:space="0" w:color="auto"/>
            </w:tcBorders>
            <w:shd w:val="clear" w:color="auto" w:fill="auto"/>
            <w:vAlign w:val="center"/>
          </w:tcPr>
          <w:p w14:paraId="09FCDB4E"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40FDCF5E" w14:textId="77777777" w:rsidTr="00413EE0">
        <w:trPr>
          <w:trHeight w:val="144"/>
        </w:trPr>
        <w:tc>
          <w:tcPr>
            <w:tcW w:w="912" w:type="pct"/>
            <w:vMerge/>
            <w:tcBorders>
              <w:left w:val="single" w:sz="12" w:space="0" w:color="auto"/>
              <w:bottom w:val="single" w:sz="12" w:space="0" w:color="auto"/>
              <w:right w:val="single" w:sz="12" w:space="0" w:color="auto"/>
            </w:tcBorders>
            <w:shd w:val="clear" w:color="auto" w:fill="auto"/>
          </w:tcPr>
          <w:p w14:paraId="7ADCF3A5" w14:textId="77777777" w:rsidR="00413EE0" w:rsidRPr="00162E40" w:rsidRDefault="00413EE0" w:rsidP="00E9667C">
            <w:pPr>
              <w:spacing w:line="360" w:lineRule="auto"/>
              <w:rPr>
                <w:rFonts w:ascii="Times New Roman" w:hAnsi="Times New Roman" w:cs="Times New Roman"/>
                <w:sz w:val="16"/>
                <w:szCs w:val="16"/>
              </w:rPr>
            </w:pPr>
          </w:p>
        </w:tc>
        <w:tc>
          <w:tcPr>
            <w:tcW w:w="674" w:type="pct"/>
            <w:vMerge/>
            <w:tcBorders>
              <w:left w:val="single" w:sz="12" w:space="0" w:color="auto"/>
              <w:bottom w:val="single" w:sz="12" w:space="0" w:color="auto"/>
              <w:right w:val="single" w:sz="12" w:space="0" w:color="auto"/>
            </w:tcBorders>
            <w:shd w:val="clear" w:color="auto" w:fill="auto"/>
            <w:vAlign w:val="center"/>
          </w:tcPr>
          <w:p w14:paraId="097C0CB0"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bottom w:val="single" w:sz="12" w:space="0" w:color="auto"/>
              <w:right w:val="single" w:sz="12" w:space="0" w:color="auto"/>
            </w:tcBorders>
            <w:vAlign w:val="center"/>
          </w:tcPr>
          <w:p w14:paraId="76FF6645"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33" w:type="pct"/>
            <w:tcBorders>
              <w:left w:val="single" w:sz="12" w:space="0" w:color="auto"/>
              <w:bottom w:val="single" w:sz="12" w:space="0" w:color="auto"/>
            </w:tcBorders>
            <w:vAlign w:val="center"/>
          </w:tcPr>
          <w:p w14:paraId="3F0356F5"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w:t>
            </w:r>
          </w:p>
        </w:tc>
        <w:tc>
          <w:tcPr>
            <w:tcW w:w="386" w:type="pct"/>
            <w:tcBorders>
              <w:bottom w:val="single" w:sz="12" w:space="0" w:color="auto"/>
            </w:tcBorders>
            <w:vAlign w:val="center"/>
          </w:tcPr>
          <w:p w14:paraId="7E2BD270"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0.430</w:t>
            </w:r>
          </w:p>
        </w:tc>
        <w:tc>
          <w:tcPr>
            <w:tcW w:w="674" w:type="pct"/>
            <w:tcBorders>
              <w:bottom w:val="single" w:sz="12" w:space="0" w:color="auto"/>
            </w:tcBorders>
            <w:shd w:val="clear" w:color="auto" w:fill="auto"/>
            <w:vAlign w:val="center"/>
          </w:tcPr>
          <w:p w14:paraId="7234FFEE"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0.342 - 0.540</w:t>
            </w:r>
          </w:p>
        </w:tc>
        <w:tc>
          <w:tcPr>
            <w:tcW w:w="521" w:type="pct"/>
            <w:tcBorders>
              <w:bottom w:val="single" w:sz="12" w:space="0" w:color="auto"/>
              <w:right w:val="single" w:sz="12" w:space="0" w:color="auto"/>
            </w:tcBorders>
            <w:shd w:val="clear" w:color="auto" w:fill="auto"/>
            <w:vAlign w:val="center"/>
          </w:tcPr>
          <w:p w14:paraId="764B475E"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361BAB8C" w14:textId="77777777" w:rsidTr="00413EE0">
        <w:trPr>
          <w:trHeight w:val="144"/>
        </w:trPr>
        <w:tc>
          <w:tcPr>
            <w:tcW w:w="912" w:type="pct"/>
            <w:vMerge w:val="restart"/>
            <w:tcBorders>
              <w:top w:val="single" w:sz="12" w:space="0" w:color="auto"/>
              <w:left w:val="single" w:sz="12" w:space="0" w:color="auto"/>
              <w:right w:val="single" w:sz="12" w:space="0" w:color="auto"/>
            </w:tcBorders>
            <w:shd w:val="clear" w:color="auto" w:fill="auto"/>
          </w:tcPr>
          <w:p w14:paraId="64092A7A" w14:textId="77777777" w:rsidR="00413EE0" w:rsidRPr="00162E40" w:rsidRDefault="00413EE0" w:rsidP="00E9667C">
            <w:pPr>
              <w:spacing w:line="360" w:lineRule="auto"/>
              <w:rPr>
                <w:rFonts w:ascii="Times New Roman" w:hAnsi="Times New Roman" w:cs="Times New Roman"/>
                <w:sz w:val="16"/>
                <w:szCs w:val="16"/>
              </w:rPr>
            </w:pPr>
            <w:r w:rsidRPr="00162E40">
              <w:rPr>
                <w:rFonts w:ascii="Times New Roman" w:hAnsi="Times New Roman" w:cs="Times New Roman"/>
                <w:sz w:val="16"/>
                <w:szCs w:val="16"/>
              </w:rPr>
              <w:t>Hispanic (</w:t>
            </w:r>
            <w:r w:rsidRPr="00162E40">
              <w:rPr>
                <w:rFonts w:ascii="Times New Roman" w:hAnsi="Times New Roman" w:cs="Times New Roman"/>
                <w:i/>
                <w:iCs/>
                <w:sz w:val="16"/>
                <w:szCs w:val="16"/>
              </w:rPr>
              <w:t>Referent = Not Hispanic</w:t>
            </w:r>
            <w:r w:rsidRPr="00162E40">
              <w:rPr>
                <w:rFonts w:ascii="Times New Roman" w:hAnsi="Times New Roman" w:cs="Times New Roman"/>
                <w:sz w:val="16"/>
                <w:szCs w:val="16"/>
              </w:rPr>
              <w:t>)</w:t>
            </w:r>
          </w:p>
        </w:tc>
        <w:tc>
          <w:tcPr>
            <w:tcW w:w="674" w:type="pct"/>
            <w:vMerge w:val="restart"/>
            <w:tcBorders>
              <w:top w:val="single" w:sz="12" w:space="0" w:color="auto"/>
              <w:left w:val="single" w:sz="12" w:space="0" w:color="auto"/>
              <w:right w:val="single" w:sz="12" w:space="0" w:color="auto"/>
            </w:tcBorders>
            <w:shd w:val="clear" w:color="auto" w:fill="auto"/>
            <w:vAlign w:val="center"/>
          </w:tcPr>
          <w:p w14:paraId="4EAF88A6"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Hispanic</w:t>
            </w:r>
          </w:p>
        </w:tc>
        <w:tc>
          <w:tcPr>
            <w:tcW w:w="1400" w:type="pct"/>
            <w:tcBorders>
              <w:top w:val="single" w:sz="12" w:space="0" w:color="auto"/>
              <w:left w:val="single" w:sz="12" w:space="0" w:color="auto"/>
              <w:right w:val="single" w:sz="12" w:space="0" w:color="auto"/>
            </w:tcBorders>
            <w:shd w:val="clear" w:color="auto" w:fill="D9D9D9" w:themeFill="background1" w:themeFillShade="D9"/>
            <w:vAlign w:val="center"/>
          </w:tcPr>
          <w:p w14:paraId="3F1A2B96"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433" w:type="pct"/>
            <w:tcBorders>
              <w:top w:val="single" w:sz="12" w:space="0" w:color="auto"/>
              <w:left w:val="single" w:sz="12" w:space="0" w:color="auto"/>
            </w:tcBorders>
            <w:shd w:val="clear" w:color="auto" w:fill="D9D9D9" w:themeFill="background1" w:themeFillShade="D9"/>
            <w:vAlign w:val="center"/>
          </w:tcPr>
          <w:p w14:paraId="6A06E6D1"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85.6%</w:t>
            </w:r>
          </w:p>
        </w:tc>
        <w:tc>
          <w:tcPr>
            <w:tcW w:w="386" w:type="pct"/>
            <w:tcBorders>
              <w:top w:val="single" w:sz="12" w:space="0" w:color="auto"/>
            </w:tcBorders>
            <w:shd w:val="clear" w:color="auto" w:fill="D9D9D9" w:themeFill="background1" w:themeFillShade="D9"/>
            <w:vAlign w:val="center"/>
          </w:tcPr>
          <w:p w14:paraId="25D1CB26" w14:textId="77777777" w:rsidR="00413EE0" w:rsidRPr="00162E40" w:rsidRDefault="00413EE0" w:rsidP="009A2E60">
            <w:pPr>
              <w:spacing w:line="360" w:lineRule="auto"/>
              <w:jc w:val="right"/>
              <w:rPr>
                <w:rFonts w:ascii="Times New Roman" w:hAnsi="Times New Roman" w:cs="Times New Roman"/>
                <w:b/>
                <w:bCs/>
                <w:sz w:val="16"/>
                <w:szCs w:val="16"/>
              </w:rPr>
            </w:pPr>
          </w:p>
        </w:tc>
        <w:tc>
          <w:tcPr>
            <w:tcW w:w="674" w:type="pct"/>
            <w:tcBorders>
              <w:top w:val="single" w:sz="12" w:space="0" w:color="auto"/>
            </w:tcBorders>
            <w:shd w:val="clear" w:color="auto" w:fill="D9D9D9" w:themeFill="background1" w:themeFillShade="D9"/>
            <w:vAlign w:val="center"/>
          </w:tcPr>
          <w:p w14:paraId="7C6B47DE" w14:textId="77777777" w:rsidR="00413EE0" w:rsidRPr="00162E40" w:rsidRDefault="00413EE0" w:rsidP="009A2E60">
            <w:pPr>
              <w:spacing w:line="360" w:lineRule="auto"/>
              <w:ind w:left="-18"/>
              <w:jc w:val="right"/>
              <w:rPr>
                <w:rFonts w:ascii="Times New Roman" w:hAnsi="Times New Roman" w:cs="Times New Roman"/>
                <w:b/>
                <w:bCs/>
                <w:sz w:val="16"/>
                <w:szCs w:val="16"/>
              </w:rPr>
            </w:pPr>
          </w:p>
        </w:tc>
        <w:tc>
          <w:tcPr>
            <w:tcW w:w="521" w:type="pct"/>
            <w:tcBorders>
              <w:top w:val="single" w:sz="12" w:space="0" w:color="auto"/>
              <w:right w:val="single" w:sz="12" w:space="0" w:color="auto"/>
            </w:tcBorders>
            <w:shd w:val="clear" w:color="auto" w:fill="D9D9D9" w:themeFill="background1" w:themeFillShade="D9"/>
            <w:vAlign w:val="center"/>
          </w:tcPr>
          <w:p w14:paraId="3AB11266" w14:textId="77777777" w:rsidR="00413EE0" w:rsidRPr="00162E40" w:rsidRDefault="00413EE0" w:rsidP="009A2E60">
            <w:pPr>
              <w:spacing w:line="360" w:lineRule="auto"/>
              <w:jc w:val="right"/>
              <w:rPr>
                <w:rFonts w:ascii="Times New Roman" w:hAnsi="Times New Roman" w:cs="Times New Roman"/>
                <w:b/>
                <w:bCs/>
                <w:sz w:val="16"/>
                <w:szCs w:val="16"/>
              </w:rPr>
            </w:pPr>
          </w:p>
        </w:tc>
      </w:tr>
      <w:tr w:rsidR="00413EE0" w:rsidRPr="00162E40" w14:paraId="593712C0" w14:textId="77777777" w:rsidTr="00413EE0">
        <w:trPr>
          <w:trHeight w:val="144"/>
        </w:trPr>
        <w:tc>
          <w:tcPr>
            <w:tcW w:w="912" w:type="pct"/>
            <w:vMerge/>
            <w:tcBorders>
              <w:left w:val="single" w:sz="12" w:space="0" w:color="auto"/>
              <w:right w:val="single" w:sz="12" w:space="0" w:color="auto"/>
            </w:tcBorders>
            <w:shd w:val="clear" w:color="auto" w:fill="auto"/>
          </w:tcPr>
          <w:p w14:paraId="5E90E131" w14:textId="77777777" w:rsidR="00413EE0" w:rsidRPr="00162E40" w:rsidRDefault="00413EE0" w:rsidP="00E9667C">
            <w:pPr>
              <w:spacing w:line="360" w:lineRule="auto"/>
              <w:rPr>
                <w:rFonts w:ascii="Times New Roman" w:hAnsi="Times New Roman" w:cs="Times New Roman"/>
                <w:sz w:val="16"/>
                <w:szCs w:val="16"/>
              </w:rPr>
            </w:pPr>
          </w:p>
        </w:tc>
        <w:tc>
          <w:tcPr>
            <w:tcW w:w="674" w:type="pct"/>
            <w:vMerge/>
            <w:tcBorders>
              <w:left w:val="single" w:sz="12" w:space="0" w:color="auto"/>
              <w:right w:val="single" w:sz="12" w:space="0" w:color="auto"/>
            </w:tcBorders>
            <w:shd w:val="clear" w:color="auto" w:fill="auto"/>
            <w:vAlign w:val="center"/>
          </w:tcPr>
          <w:p w14:paraId="771BEBA4"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right w:val="single" w:sz="12" w:space="0" w:color="auto"/>
            </w:tcBorders>
            <w:vAlign w:val="center"/>
          </w:tcPr>
          <w:p w14:paraId="052BE06D"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33" w:type="pct"/>
            <w:tcBorders>
              <w:left w:val="single" w:sz="12" w:space="0" w:color="auto"/>
            </w:tcBorders>
            <w:vAlign w:val="center"/>
          </w:tcPr>
          <w:p w14:paraId="7F4D7429"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12.6%</w:t>
            </w:r>
          </w:p>
        </w:tc>
        <w:tc>
          <w:tcPr>
            <w:tcW w:w="386" w:type="pct"/>
            <w:vAlign w:val="center"/>
          </w:tcPr>
          <w:p w14:paraId="596E3C6F"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0.471</w:t>
            </w:r>
          </w:p>
        </w:tc>
        <w:tc>
          <w:tcPr>
            <w:tcW w:w="674" w:type="pct"/>
            <w:shd w:val="clear" w:color="auto" w:fill="auto"/>
            <w:vAlign w:val="center"/>
          </w:tcPr>
          <w:p w14:paraId="75114BC2"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0.436 - 0.510</w:t>
            </w:r>
          </w:p>
        </w:tc>
        <w:tc>
          <w:tcPr>
            <w:tcW w:w="521" w:type="pct"/>
            <w:tcBorders>
              <w:right w:val="single" w:sz="12" w:space="0" w:color="auto"/>
            </w:tcBorders>
            <w:shd w:val="clear" w:color="auto" w:fill="auto"/>
            <w:vAlign w:val="center"/>
          </w:tcPr>
          <w:p w14:paraId="33943EB9"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31843DF4" w14:textId="77777777" w:rsidTr="00413EE0">
        <w:trPr>
          <w:trHeight w:val="144"/>
        </w:trPr>
        <w:tc>
          <w:tcPr>
            <w:tcW w:w="912" w:type="pct"/>
            <w:vMerge/>
            <w:tcBorders>
              <w:left w:val="single" w:sz="12" w:space="0" w:color="auto"/>
              <w:bottom w:val="single" w:sz="12" w:space="0" w:color="auto"/>
              <w:right w:val="single" w:sz="12" w:space="0" w:color="auto"/>
            </w:tcBorders>
            <w:shd w:val="clear" w:color="auto" w:fill="auto"/>
          </w:tcPr>
          <w:p w14:paraId="30D73DE5" w14:textId="77777777" w:rsidR="00413EE0" w:rsidRPr="00162E40" w:rsidRDefault="00413EE0" w:rsidP="00E9667C">
            <w:pPr>
              <w:spacing w:line="360" w:lineRule="auto"/>
              <w:rPr>
                <w:rFonts w:ascii="Times New Roman" w:hAnsi="Times New Roman" w:cs="Times New Roman"/>
                <w:sz w:val="16"/>
                <w:szCs w:val="16"/>
              </w:rPr>
            </w:pPr>
          </w:p>
        </w:tc>
        <w:tc>
          <w:tcPr>
            <w:tcW w:w="674" w:type="pct"/>
            <w:vMerge/>
            <w:tcBorders>
              <w:left w:val="single" w:sz="12" w:space="0" w:color="auto"/>
              <w:bottom w:val="single" w:sz="12" w:space="0" w:color="auto"/>
              <w:right w:val="single" w:sz="12" w:space="0" w:color="auto"/>
            </w:tcBorders>
            <w:shd w:val="clear" w:color="auto" w:fill="auto"/>
            <w:vAlign w:val="center"/>
          </w:tcPr>
          <w:p w14:paraId="4C6E547B"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bottom w:val="single" w:sz="12" w:space="0" w:color="auto"/>
              <w:right w:val="single" w:sz="12" w:space="0" w:color="auto"/>
            </w:tcBorders>
            <w:vAlign w:val="center"/>
          </w:tcPr>
          <w:p w14:paraId="3FABC7CD"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33" w:type="pct"/>
            <w:tcBorders>
              <w:left w:val="single" w:sz="12" w:space="0" w:color="auto"/>
              <w:bottom w:val="single" w:sz="12" w:space="0" w:color="auto"/>
            </w:tcBorders>
            <w:vAlign w:val="center"/>
          </w:tcPr>
          <w:p w14:paraId="3C1CEA80"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w:t>
            </w:r>
          </w:p>
        </w:tc>
        <w:tc>
          <w:tcPr>
            <w:tcW w:w="386" w:type="pct"/>
            <w:tcBorders>
              <w:bottom w:val="single" w:sz="12" w:space="0" w:color="auto"/>
            </w:tcBorders>
            <w:vAlign w:val="center"/>
          </w:tcPr>
          <w:p w14:paraId="3C5D00F9"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0.420</w:t>
            </w:r>
          </w:p>
        </w:tc>
        <w:tc>
          <w:tcPr>
            <w:tcW w:w="674" w:type="pct"/>
            <w:tcBorders>
              <w:bottom w:val="single" w:sz="12" w:space="0" w:color="auto"/>
            </w:tcBorders>
            <w:shd w:val="clear" w:color="auto" w:fill="auto"/>
            <w:vAlign w:val="center"/>
          </w:tcPr>
          <w:p w14:paraId="56FB2D71"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0.359 - 0.491</w:t>
            </w:r>
          </w:p>
        </w:tc>
        <w:tc>
          <w:tcPr>
            <w:tcW w:w="521" w:type="pct"/>
            <w:tcBorders>
              <w:bottom w:val="single" w:sz="12" w:space="0" w:color="auto"/>
              <w:right w:val="single" w:sz="12" w:space="0" w:color="auto"/>
            </w:tcBorders>
            <w:shd w:val="clear" w:color="auto" w:fill="auto"/>
            <w:vAlign w:val="center"/>
          </w:tcPr>
          <w:p w14:paraId="7D0B31D9"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0BB07915" w14:textId="77777777" w:rsidTr="00413EE0">
        <w:trPr>
          <w:trHeight w:val="144"/>
        </w:trPr>
        <w:tc>
          <w:tcPr>
            <w:tcW w:w="912" w:type="pct"/>
            <w:vMerge w:val="restart"/>
            <w:tcBorders>
              <w:top w:val="single" w:sz="12" w:space="0" w:color="auto"/>
              <w:left w:val="single" w:sz="12" w:space="0" w:color="auto"/>
              <w:right w:val="single" w:sz="12" w:space="0" w:color="auto"/>
            </w:tcBorders>
            <w:shd w:val="clear" w:color="auto" w:fill="auto"/>
          </w:tcPr>
          <w:p w14:paraId="394997AD" w14:textId="77777777" w:rsidR="00413EE0" w:rsidRPr="00162E40" w:rsidRDefault="00413EE0" w:rsidP="00E9667C">
            <w:pPr>
              <w:spacing w:line="360" w:lineRule="auto"/>
              <w:rPr>
                <w:rFonts w:ascii="Times New Roman" w:hAnsi="Times New Roman" w:cs="Times New Roman"/>
                <w:sz w:val="16"/>
                <w:szCs w:val="16"/>
              </w:rPr>
            </w:pPr>
            <w:r w:rsidRPr="00162E40">
              <w:rPr>
                <w:rFonts w:ascii="Times New Roman" w:hAnsi="Times New Roman" w:cs="Times New Roman"/>
                <w:sz w:val="16"/>
                <w:szCs w:val="16"/>
              </w:rPr>
              <w:t>Education (Referent = 4 Year Degree or Higher)</w:t>
            </w:r>
          </w:p>
        </w:tc>
        <w:tc>
          <w:tcPr>
            <w:tcW w:w="674" w:type="pct"/>
            <w:vMerge w:val="restart"/>
            <w:tcBorders>
              <w:top w:val="single" w:sz="12" w:space="0" w:color="auto"/>
              <w:left w:val="single" w:sz="12" w:space="0" w:color="auto"/>
              <w:right w:val="single" w:sz="12" w:space="0" w:color="auto"/>
            </w:tcBorders>
            <w:shd w:val="clear" w:color="auto" w:fill="auto"/>
            <w:vAlign w:val="center"/>
          </w:tcPr>
          <w:p w14:paraId="574CA01D"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Less Than HS</w:t>
            </w:r>
          </w:p>
        </w:tc>
        <w:tc>
          <w:tcPr>
            <w:tcW w:w="1400" w:type="pct"/>
            <w:tcBorders>
              <w:top w:val="single" w:sz="12" w:space="0" w:color="auto"/>
              <w:left w:val="single" w:sz="12" w:space="0" w:color="auto"/>
              <w:right w:val="single" w:sz="12" w:space="0" w:color="auto"/>
            </w:tcBorders>
            <w:shd w:val="clear" w:color="auto" w:fill="D9D9D9" w:themeFill="background1" w:themeFillShade="D9"/>
            <w:vAlign w:val="center"/>
          </w:tcPr>
          <w:p w14:paraId="31A75154"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433" w:type="pct"/>
            <w:tcBorders>
              <w:top w:val="single" w:sz="12" w:space="0" w:color="auto"/>
              <w:left w:val="single" w:sz="12" w:space="0" w:color="auto"/>
            </w:tcBorders>
            <w:shd w:val="clear" w:color="auto" w:fill="D9D9D9" w:themeFill="background1" w:themeFillShade="D9"/>
            <w:vAlign w:val="center"/>
          </w:tcPr>
          <w:p w14:paraId="7AE7C05B" w14:textId="0D4C33E4"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78.0%</w:t>
            </w:r>
          </w:p>
        </w:tc>
        <w:tc>
          <w:tcPr>
            <w:tcW w:w="386" w:type="pct"/>
            <w:tcBorders>
              <w:top w:val="single" w:sz="12" w:space="0" w:color="auto"/>
            </w:tcBorders>
            <w:shd w:val="clear" w:color="auto" w:fill="D9D9D9" w:themeFill="background1" w:themeFillShade="D9"/>
            <w:vAlign w:val="center"/>
          </w:tcPr>
          <w:p w14:paraId="27CB4FC8" w14:textId="77777777" w:rsidR="00413EE0" w:rsidRPr="00162E40" w:rsidRDefault="00413EE0" w:rsidP="009A2E60">
            <w:pPr>
              <w:spacing w:line="360" w:lineRule="auto"/>
              <w:jc w:val="right"/>
              <w:rPr>
                <w:rFonts w:ascii="Times New Roman" w:hAnsi="Times New Roman" w:cs="Times New Roman"/>
                <w:b/>
                <w:bCs/>
                <w:sz w:val="16"/>
                <w:szCs w:val="16"/>
              </w:rPr>
            </w:pPr>
          </w:p>
        </w:tc>
        <w:tc>
          <w:tcPr>
            <w:tcW w:w="674" w:type="pct"/>
            <w:tcBorders>
              <w:top w:val="single" w:sz="12" w:space="0" w:color="auto"/>
            </w:tcBorders>
            <w:shd w:val="clear" w:color="auto" w:fill="D9D9D9" w:themeFill="background1" w:themeFillShade="D9"/>
            <w:vAlign w:val="center"/>
          </w:tcPr>
          <w:p w14:paraId="3DC074B6" w14:textId="77777777" w:rsidR="00413EE0" w:rsidRPr="00162E40" w:rsidRDefault="00413EE0" w:rsidP="009A2E60">
            <w:pPr>
              <w:spacing w:line="360" w:lineRule="auto"/>
              <w:ind w:left="-18"/>
              <w:jc w:val="right"/>
              <w:rPr>
                <w:rFonts w:ascii="Times New Roman" w:hAnsi="Times New Roman" w:cs="Times New Roman"/>
                <w:b/>
                <w:bCs/>
                <w:sz w:val="16"/>
                <w:szCs w:val="16"/>
              </w:rPr>
            </w:pPr>
          </w:p>
        </w:tc>
        <w:tc>
          <w:tcPr>
            <w:tcW w:w="521" w:type="pct"/>
            <w:tcBorders>
              <w:top w:val="single" w:sz="12" w:space="0" w:color="auto"/>
              <w:right w:val="single" w:sz="12" w:space="0" w:color="auto"/>
            </w:tcBorders>
            <w:shd w:val="clear" w:color="auto" w:fill="D9D9D9" w:themeFill="background1" w:themeFillShade="D9"/>
            <w:vAlign w:val="center"/>
          </w:tcPr>
          <w:p w14:paraId="1B4A47C8" w14:textId="77777777" w:rsidR="00413EE0" w:rsidRPr="00162E40" w:rsidRDefault="00413EE0" w:rsidP="009A2E60">
            <w:pPr>
              <w:spacing w:line="360" w:lineRule="auto"/>
              <w:jc w:val="right"/>
              <w:rPr>
                <w:rFonts w:ascii="Times New Roman" w:hAnsi="Times New Roman" w:cs="Times New Roman"/>
                <w:b/>
                <w:bCs/>
                <w:sz w:val="16"/>
                <w:szCs w:val="16"/>
              </w:rPr>
            </w:pPr>
          </w:p>
        </w:tc>
      </w:tr>
      <w:tr w:rsidR="00413EE0" w:rsidRPr="00162E40" w14:paraId="2ECBB78D" w14:textId="77777777" w:rsidTr="00413EE0">
        <w:trPr>
          <w:trHeight w:val="144"/>
        </w:trPr>
        <w:tc>
          <w:tcPr>
            <w:tcW w:w="912" w:type="pct"/>
            <w:vMerge/>
            <w:tcBorders>
              <w:left w:val="single" w:sz="12" w:space="0" w:color="auto"/>
              <w:right w:val="single" w:sz="12" w:space="0" w:color="auto"/>
            </w:tcBorders>
            <w:shd w:val="clear" w:color="auto" w:fill="auto"/>
          </w:tcPr>
          <w:p w14:paraId="0C21E1AA" w14:textId="77777777" w:rsidR="00413EE0" w:rsidRPr="00162E40" w:rsidRDefault="00413EE0" w:rsidP="00E9667C">
            <w:pPr>
              <w:spacing w:line="360" w:lineRule="auto"/>
              <w:rPr>
                <w:rFonts w:ascii="Times New Roman" w:hAnsi="Times New Roman" w:cs="Times New Roman"/>
                <w:sz w:val="16"/>
                <w:szCs w:val="16"/>
              </w:rPr>
            </w:pPr>
          </w:p>
        </w:tc>
        <w:tc>
          <w:tcPr>
            <w:tcW w:w="674" w:type="pct"/>
            <w:vMerge/>
            <w:tcBorders>
              <w:left w:val="single" w:sz="12" w:space="0" w:color="auto"/>
              <w:right w:val="single" w:sz="12" w:space="0" w:color="auto"/>
            </w:tcBorders>
            <w:shd w:val="clear" w:color="auto" w:fill="auto"/>
            <w:vAlign w:val="center"/>
          </w:tcPr>
          <w:p w14:paraId="0ADAF1BB"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right w:val="single" w:sz="12" w:space="0" w:color="auto"/>
            </w:tcBorders>
            <w:vAlign w:val="center"/>
          </w:tcPr>
          <w:p w14:paraId="0C78448A"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33" w:type="pct"/>
            <w:tcBorders>
              <w:left w:val="single" w:sz="12" w:space="0" w:color="auto"/>
            </w:tcBorders>
            <w:vAlign w:val="center"/>
          </w:tcPr>
          <w:p w14:paraId="7CEA1F0C" w14:textId="3F6F714C"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18.1%</w:t>
            </w:r>
          </w:p>
        </w:tc>
        <w:tc>
          <w:tcPr>
            <w:tcW w:w="386" w:type="pct"/>
            <w:vAlign w:val="center"/>
          </w:tcPr>
          <w:p w14:paraId="3CB6030D"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0.930</w:t>
            </w:r>
          </w:p>
        </w:tc>
        <w:tc>
          <w:tcPr>
            <w:tcW w:w="674" w:type="pct"/>
            <w:shd w:val="clear" w:color="auto" w:fill="auto"/>
            <w:vAlign w:val="center"/>
          </w:tcPr>
          <w:p w14:paraId="2D9FCE95"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0.890 - 0.972</w:t>
            </w:r>
          </w:p>
        </w:tc>
        <w:tc>
          <w:tcPr>
            <w:tcW w:w="521" w:type="pct"/>
            <w:tcBorders>
              <w:right w:val="single" w:sz="12" w:space="0" w:color="auto"/>
            </w:tcBorders>
            <w:shd w:val="clear" w:color="auto" w:fill="auto"/>
            <w:vAlign w:val="center"/>
          </w:tcPr>
          <w:p w14:paraId="66C50132"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058FF755" w14:textId="77777777" w:rsidTr="00413EE0">
        <w:trPr>
          <w:trHeight w:val="144"/>
        </w:trPr>
        <w:tc>
          <w:tcPr>
            <w:tcW w:w="912" w:type="pct"/>
            <w:vMerge/>
            <w:tcBorders>
              <w:left w:val="single" w:sz="12" w:space="0" w:color="auto"/>
              <w:right w:val="single" w:sz="12" w:space="0" w:color="auto"/>
            </w:tcBorders>
            <w:shd w:val="clear" w:color="auto" w:fill="auto"/>
          </w:tcPr>
          <w:p w14:paraId="584D74A3" w14:textId="77777777" w:rsidR="00413EE0" w:rsidRPr="00162E40" w:rsidRDefault="00413EE0" w:rsidP="00E9667C">
            <w:pPr>
              <w:spacing w:line="360" w:lineRule="auto"/>
              <w:rPr>
                <w:rFonts w:ascii="Times New Roman" w:hAnsi="Times New Roman" w:cs="Times New Roman"/>
                <w:sz w:val="16"/>
                <w:szCs w:val="16"/>
              </w:rPr>
            </w:pPr>
          </w:p>
        </w:tc>
        <w:tc>
          <w:tcPr>
            <w:tcW w:w="674" w:type="pct"/>
            <w:vMerge/>
            <w:tcBorders>
              <w:left w:val="single" w:sz="12" w:space="0" w:color="auto"/>
              <w:right w:val="single" w:sz="12" w:space="0" w:color="auto"/>
            </w:tcBorders>
            <w:shd w:val="clear" w:color="auto" w:fill="auto"/>
            <w:vAlign w:val="center"/>
          </w:tcPr>
          <w:p w14:paraId="2E8077F1"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right w:val="single" w:sz="12" w:space="0" w:color="auto"/>
            </w:tcBorders>
            <w:vAlign w:val="center"/>
          </w:tcPr>
          <w:p w14:paraId="11863384"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33" w:type="pct"/>
            <w:tcBorders>
              <w:left w:val="single" w:sz="12" w:space="0" w:color="auto"/>
            </w:tcBorders>
            <w:vAlign w:val="center"/>
          </w:tcPr>
          <w:p w14:paraId="6473160F" w14:textId="315A354F"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3.9%</w:t>
            </w:r>
          </w:p>
        </w:tc>
        <w:tc>
          <w:tcPr>
            <w:tcW w:w="386" w:type="pct"/>
            <w:vAlign w:val="center"/>
          </w:tcPr>
          <w:p w14:paraId="2E2225C0"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0.838</w:t>
            </w:r>
          </w:p>
        </w:tc>
        <w:tc>
          <w:tcPr>
            <w:tcW w:w="674" w:type="pct"/>
            <w:shd w:val="clear" w:color="auto" w:fill="auto"/>
            <w:vAlign w:val="center"/>
          </w:tcPr>
          <w:p w14:paraId="6F0F0A98"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0.768 - 0.915</w:t>
            </w:r>
          </w:p>
        </w:tc>
        <w:tc>
          <w:tcPr>
            <w:tcW w:w="521" w:type="pct"/>
            <w:tcBorders>
              <w:right w:val="single" w:sz="12" w:space="0" w:color="auto"/>
            </w:tcBorders>
            <w:shd w:val="clear" w:color="auto" w:fill="auto"/>
            <w:vAlign w:val="center"/>
          </w:tcPr>
          <w:p w14:paraId="2F164CE0"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0.0013**</w:t>
            </w:r>
          </w:p>
        </w:tc>
      </w:tr>
      <w:tr w:rsidR="00413EE0" w:rsidRPr="00162E40" w14:paraId="3A4CABC8" w14:textId="77777777" w:rsidTr="00413EE0">
        <w:trPr>
          <w:trHeight w:val="144"/>
        </w:trPr>
        <w:tc>
          <w:tcPr>
            <w:tcW w:w="912" w:type="pct"/>
            <w:vMerge/>
            <w:tcBorders>
              <w:left w:val="single" w:sz="12" w:space="0" w:color="auto"/>
              <w:right w:val="single" w:sz="12" w:space="0" w:color="auto"/>
            </w:tcBorders>
            <w:shd w:val="clear" w:color="auto" w:fill="auto"/>
          </w:tcPr>
          <w:p w14:paraId="7F103611" w14:textId="77777777" w:rsidR="00413EE0" w:rsidRPr="00162E40" w:rsidRDefault="00413EE0" w:rsidP="00E9667C">
            <w:pPr>
              <w:spacing w:line="360" w:lineRule="auto"/>
              <w:rPr>
                <w:rFonts w:ascii="Times New Roman" w:hAnsi="Times New Roman" w:cs="Times New Roman"/>
                <w:sz w:val="16"/>
                <w:szCs w:val="16"/>
              </w:rPr>
            </w:pPr>
          </w:p>
        </w:tc>
        <w:tc>
          <w:tcPr>
            <w:tcW w:w="674" w:type="pct"/>
            <w:vMerge w:val="restart"/>
            <w:tcBorders>
              <w:left w:val="single" w:sz="12" w:space="0" w:color="auto"/>
              <w:right w:val="single" w:sz="12" w:space="0" w:color="auto"/>
            </w:tcBorders>
            <w:shd w:val="clear" w:color="auto" w:fill="auto"/>
            <w:vAlign w:val="center"/>
          </w:tcPr>
          <w:p w14:paraId="2BF7213D"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HS or GED</w:t>
            </w:r>
          </w:p>
        </w:tc>
        <w:tc>
          <w:tcPr>
            <w:tcW w:w="1400" w:type="pct"/>
            <w:tcBorders>
              <w:left w:val="single" w:sz="12" w:space="0" w:color="auto"/>
              <w:right w:val="single" w:sz="12" w:space="0" w:color="auto"/>
            </w:tcBorders>
            <w:shd w:val="clear" w:color="auto" w:fill="F2F2F2" w:themeFill="background1" w:themeFillShade="F2"/>
            <w:vAlign w:val="center"/>
          </w:tcPr>
          <w:p w14:paraId="42C2ECC3"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433" w:type="pct"/>
            <w:tcBorders>
              <w:left w:val="single" w:sz="12" w:space="0" w:color="auto"/>
            </w:tcBorders>
            <w:shd w:val="clear" w:color="auto" w:fill="F2F2F2" w:themeFill="background1" w:themeFillShade="F2"/>
            <w:vAlign w:val="center"/>
          </w:tcPr>
          <w:p w14:paraId="4B01D93E" w14:textId="6CBBF7E8"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74.9%</w:t>
            </w:r>
          </w:p>
        </w:tc>
        <w:tc>
          <w:tcPr>
            <w:tcW w:w="386" w:type="pct"/>
            <w:shd w:val="clear" w:color="auto" w:fill="F2F2F2" w:themeFill="background1" w:themeFillShade="F2"/>
            <w:vAlign w:val="center"/>
          </w:tcPr>
          <w:p w14:paraId="20F808A6" w14:textId="77777777" w:rsidR="00413EE0" w:rsidRPr="00162E40" w:rsidRDefault="00413EE0" w:rsidP="009A2E60">
            <w:pPr>
              <w:spacing w:line="360" w:lineRule="auto"/>
              <w:jc w:val="right"/>
              <w:rPr>
                <w:rFonts w:ascii="Times New Roman" w:hAnsi="Times New Roman" w:cs="Times New Roman"/>
                <w:b/>
                <w:bCs/>
                <w:sz w:val="16"/>
                <w:szCs w:val="16"/>
              </w:rPr>
            </w:pPr>
          </w:p>
        </w:tc>
        <w:tc>
          <w:tcPr>
            <w:tcW w:w="674" w:type="pct"/>
            <w:shd w:val="clear" w:color="auto" w:fill="F2F2F2" w:themeFill="background1" w:themeFillShade="F2"/>
            <w:vAlign w:val="center"/>
          </w:tcPr>
          <w:p w14:paraId="66709C13" w14:textId="77777777" w:rsidR="00413EE0" w:rsidRPr="00162E40" w:rsidRDefault="00413EE0" w:rsidP="009A2E60">
            <w:pPr>
              <w:spacing w:line="360" w:lineRule="auto"/>
              <w:ind w:left="-18"/>
              <w:jc w:val="right"/>
              <w:rPr>
                <w:rFonts w:ascii="Times New Roman" w:hAnsi="Times New Roman" w:cs="Times New Roman"/>
                <w:b/>
                <w:bCs/>
                <w:sz w:val="16"/>
                <w:szCs w:val="16"/>
              </w:rPr>
            </w:pPr>
          </w:p>
        </w:tc>
        <w:tc>
          <w:tcPr>
            <w:tcW w:w="521" w:type="pct"/>
            <w:tcBorders>
              <w:right w:val="single" w:sz="12" w:space="0" w:color="auto"/>
            </w:tcBorders>
            <w:shd w:val="clear" w:color="auto" w:fill="F2F2F2" w:themeFill="background1" w:themeFillShade="F2"/>
            <w:vAlign w:val="center"/>
          </w:tcPr>
          <w:p w14:paraId="09206198" w14:textId="77777777" w:rsidR="00413EE0" w:rsidRPr="00162E40" w:rsidRDefault="00413EE0" w:rsidP="009A2E60">
            <w:pPr>
              <w:spacing w:line="360" w:lineRule="auto"/>
              <w:jc w:val="right"/>
              <w:rPr>
                <w:rFonts w:ascii="Times New Roman" w:hAnsi="Times New Roman" w:cs="Times New Roman"/>
                <w:b/>
                <w:bCs/>
                <w:sz w:val="16"/>
                <w:szCs w:val="16"/>
              </w:rPr>
            </w:pPr>
          </w:p>
        </w:tc>
      </w:tr>
      <w:tr w:rsidR="00413EE0" w:rsidRPr="00162E40" w14:paraId="0ABE2B69" w14:textId="77777777" w:rsidTr="00413EE0">
        <w:trPr>
          <w:trHeight w:val="144"/>
        </w:trPr>
        <w:tc>
          <w:tcPr>
            <w:tcW w:w="912" w:type="pct"/>
            <w:vMerge/>
            <w:tcBorders>
              <w:left w:val="single" w:sz="12" w:space="0" w:color="auto"/>
              <w:right w:val="single" w:sz="12" w:space="0" w:color="auto"/>
            </w:tcBorders>
            <w:shd w:val="clear" w:color="auto" w:fill="auto"/>
          </w:tcPr>
          <w:p w14:paraId="2A66EDE6" w14:textId="77777777" w:rsidR="00413EE0" w:rsidRPr="00162E40" w:rsidRDefault="00413EE0" w:rsidP="00E9667C">
            <w:pPr>
              <w:spacing w:line="360" w:lineRule="auto"/>
              <w:rPr>
                <w:rFonts w:ascii="Times New Roman" w:hAnsi="Times New Roman" w:cs="Times New Roman"/>
                <w:sz w:val="16"/>
                <w:szCs w:val="16"/>
              </w:rPr>
            </w:pPr>
          </w:p>
        </w:tc>
        <w:tc>
          <w:tcPr>
            <w:tcW w:w="674" w:type="pct"/>
            <w:vMerge/>
            <w:tcBorders>
              <w:left w:val="single" w:sz="12" w:space="0" w:color="auto"/>
              <w:right w:val="single" w:sz="12" w:space="0" w:color="auto"/>
            </w:tcBorders>
            <w:shd w:val="clear" w:color="auto" w:fill="auto"/>
            <w:vAlign w:val="center"/>
          </w:tcPr>
          <w:p w14:paraId="49C16D04"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bottom w:val="single" w:sz="4" w:space="0" w:color="auto"/>
              <w:right w:val="single" w:sz="12" w:space="0" w:color="auto"/>
            </w:tcBorders>
            <w:vAlign w:val="center"/>
          </w:tcPr>
          <w:p w14:paraId="1C8011D7"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33" w:type="pct"/>
            <w:tcBorders>
              <w:left w:val="single" w:sz="12" w:space="0" w:color="auto"/>
              <w:bottom w:val="single" w:sz="4" w:space="0" w:color="auto"/>
            </w:tcBorders>
            <w:vAlign w:val="center"/>
          </w:tcPr>
          <w:p w14:paraId="78392158" w14:textId="022261D1"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21.4%</w:t>
            </w:r>
          </w:p>
        </w:tc>
        <w:tc>
          <w:tcPr>
            <w:tcW w:w="386" w:type="pct"/>
            <w:tcBorders>
              <w:bottom w:val="single" w:sz="4" w:space="0" w:color="auto"/>
            </w:tcBorders>
            <w:vAlign w:val="center"/>
          </w:tcPr>
          <w:p w14:paraId="42C12EAB"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0.820</w:t>
            </w:r>
          </w:p>
        </w:tc>
        <w:tc>
          <w:tcPr>
            <w:tcW w:w="674" w:type="pct"/>
            <w:tcBorders>
              <w:bottom w:val="single" w:sz="4" w:space="0" w:color="auto"/>
            </w:tcBorders>
            <w:shd w:val="clear" w:color="auto" w:fill="auto"/>
            <w:vAlign w:val="center"/>
          </w:tcPr>
          <w:p w14:paraId="08284026"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0.754 - 0.891</w:t>
            </w:r>
          </w:p>
        </w:tc>
        <w:tc>
          <w:tcPr>
            <w:tcW w:w="521" w:type="pct"/>
            <w:tcBorders>
              <w:bottom w:val="single" w:sz="4" w:space="0" w:color="auto"/>
              <w:right w:val="single" w:sz="12" w:space="0" w:color="auto"/>
            </w:tcBorders>
            <w:shd w:val="clear" w:color="auto" w:fill="auto"/>
            <w:vAlign w:val="center"/>
          </w:tcPr>
          <w:p w14:paraId="0B31A61C"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0.0284*</w:t>
            </w:r>
          </w:p>
        </w:tc>
      </w:tr>
      <w:tr w:rsidR="00413EE0" w:rsidRPr="00162E40" w14:paraId="42089236" w14:textId="77777777" w:rsidTr="00413EE0">
        <w:trPr>
          <w:trHeight w:val="144"/>
        </w:trPr>
        <w:tc>
          <w:tcPr>
            <w:tcW w:w="912" w:type="pct"/>
            <w:vMerge/>
            <w:tcBorders>
              <w:left w:val="single" w:sz="12" w:space="0" w:color="auto"/>
              <w:bottom w:val="single" w:sz="12" w:space="0" w:color="auto"/>
              <w:right w:val="single" w:sz="12" w:space="0" w:color="auto"/>
            </w:tcBorders>
            <w:shd w:val="clear" w:color="auto" w:fill="auto"/>
          </w:tcPr>
          <w:p w14:paraId="3C940734" w14:textId="77777777" w:rsidR="00413EE0" w:rsidRPr="00162E40" w:rsidRDefault="00413EE0" w:rsidP="00E9667C">
            <w:pPr>
              <w:spacing w:line="360" w:lineRule="auto"/>
              <w:rPr>
                <w:rFonts w:ascii="Times New Roman" w:hAnsi="Times New Roman" w:cs="Times New Roman"/>
                <w:sz w:val="16"/>
                <w:szCs w:val="16"/>
              </w:rPr>
            </w:pPr>
          </w:p>
        </w:tc>
        <w:tc>
          <w:tcPr>
            <w:tcW w:w="674" w:type="pct"/>
            <w:vMerge/>
            <w:tcBorders>
              <w:left w:val="single" w:sz="12" w:space="0" w:color="auto"/>
              <w:bottom w:val="single" w:sz="12" w:space="0" w:color="auto"/>
              <w:right w:val="single" w:sz="12" w:space="0" w:color="auto"/>
            </w:tcBorders>
            <w:shd w:val="clear" w:color="auto" w:fill="auto"/>
            <w:vAlign w:val="center"/>
          </w:tcPr>
          <w:p w14:paraId="15E5283D"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bottom w:val="single" w:sz="12" w:space="0" w:color="auto"/>
              <w:right w:val="single" w:sz="12" w:space="0" w:color="auto"/>
            </w:tcBorders>
            <w:vAlign w:val="center"/>
          </w:tcPr>
          <w:p w14:paraId="1345778B"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33" w:type="pct"/>
            <w:tcBorders>
              <w:left w:val="single" w:sz="12" w:space="0" w:color="auto"/>
              <w:bottom w:val="single" w:sz="12" w:space="0" w:color="auto"/>
            </w:tcBorders>
            <w:vAlign w:val="center"/>
          </w:tcPr>
          <w:p w14:paraId="6B07B8A1" w14:textId="7C0F3D01"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w:t>
            </w:r>
          </w:p>
        </w:tc>
        <w:tc>
          <w:tcPr>
            <w:tcW w:w="386" w:type="pct"/>
            <w:tcBorders>
              <w:bottom w:val="single" w:sz="12" w:space="0" w:color="auto"/>
            </w:tcBorders>
            <w:vAlign w:val="center"/>
          </w:tcPr>
          <w:p w14:paraId="2242EDFA"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0.846</w:t>
            </w:r>
          </w:p>
        </w:tc>
        <w:tc>
          <w:tcPr>
            <w:tcW w:w="674" w:type="pct"/>
            <w:tcBorders>
              <w:bottom w:val="single" w:sz="12" w:space="0" w:color="auto"/>
            </w:tcBorders>
            <w:shd w:val="clear" w:color="auto" w:fill="auto"/>
            <w:vAlign w:val="center"/>
          </w:tcPr>
          <w:p w14:paraId="7CB06276"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0.729 - 0.982</w:t>
            </w:r>
          </w:p>
        </w:tc>
        <w:tc>
          <w:tcPr>
            <w:tcW w:w="521" w:type="pct"/>
            <w:tcBorders>
              <w:bottom w:val="single" w:sz="12" w:space="0" w:color="auto"/>
              <w:right w:val="single" w:sz="12" w:space="0" w:color="auto"/>
            </w:tcBorders>
            <w:shd w:val="clear" w:color="auto" w:fill="auto"/>
            <w:vAlign w:val="center"/>
          </w:tcPr>
          <w:p w14:paraId="15BE567C"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0166C75E" w14:textId="77777777" w:rsidTr="00413EE0">
        <w:trPr>
          <w:trHeight w:val="144"/>
        </w:trPr>
        <w:tc>
          <w:tcPr>
            <w:tcW w:w="912" w:type="pct"/>
            <w:vMerge w:val="restart"/>
            <w:tcBorders>
              <w:top w:val="single" w:sz="12" w:space="0" w:color="auto"/>
              <w:left w:val="single" w:sz="12" w:space="0" w:color="auto"/>
              <w:right w:val="single" w:sz="12" w:space="0" w:color="auto"/>
            </w:tcBorders>
            <w:shd w:val="clear" w:color="auto" w:fill="auto"/>
          </w:tcPr>
          <w:p w14:paraId="5DDE002D" w14:textId="77777777" w:rsidR="00413EE0" w:rsidRPr="00162E40" w:rsidRDefault="00413EE0" w:rsidP="00E9667C">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Status (</w:t>
            </w:r>
            <w:r w:rsidRPr="00162E40">
              <w:rPr>
                <w:rFonts w:ascii="Times New Roman" w:hAnsi="Times New Roman" w:cs="Times New Roman"/>
                <w:i/>
                <w:iCs/>
                <w:sz w:val="16"/>
                <w:szCs w:val="16"/>
              </w:rPr>
              <w:t>Referent = Never</w:t>
            </w:r>
            <w:r w:rsidRPr="00162E40">
              <w:rPr>
                <w:rFonts w:ascii="Times New Roman" w:hAnsi="Times New Roman" w:cs="Times New Roman"/>
                <w:sz w:val="16"/>
                <w:szCs w:val="16"/>
              </w:rPr>
              <w:t>)</w:t>
            </w:r>
          </w:p>
        </w:tc>
        <w:tc>
          <w:tcPr>
            <w:tcW w:w="674" w:type="pct"/>
            <w:vMerge w:val="restart"/>
            <w:tcBorders>
              <w:top w:val="single" w:sz="12" w:space="0" w:color="auto"/>
              <w:left w:val="single" w:sz="12" w:space="0" w:color="auto"/>
              <w:right w:val="single" w:sz="12" w:space="0" w:color="auto"/>
            </w:tcBorders>
            <w:shd w:val="clear" w:color="auto" w:fill="auto"/>
            <w:vAlign w:val="center"/>
          </w:tcPr>
          <w:p w14:paraId="28B9A108"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Former</w:t>
            </w:r>
          </w:p>
        </w:tc>
        <w:tc>
          <w:tcPr>
            <w:tcW w:w="1400" w:type="pct"/>
            <w:tcBorders>
              <w:top w:val="single" w:sz="12" w:space="0" w:color="auto"/>
              <w:left w:val="single" w:sz="12" w:space="0" w:color="auto"/>
              <w:right w:val="single" w:sz="12" w:space="0" w:color="auto"/>
            </w:tcBorders>
            <w:shd w:val="clear" w:color="auto" w:fill="D9D9D9" w:themeFill="background1" w:themeFillShade="D9"/>
            <w:vAlign w:val="center"/>
          </w:tcPr>
          <w:p w14:paraId="74636BD9"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433" w:type="pct"/>
            <w:tcBorders>
              <w:top w:val="single" w:sz="12" w:space="0" w:color="auto"/>
              <w:left w:val="single" w:sz="12" w:space="0" w:color="auto"/>
            </w:tcBorders>
            <w:shd w:val="clear" w:color="auto" w:fill="D9D9D9" w:themeFill="background1" w:themeFillShade="D9"/>
            <w:vAlign w:val="center"/>
          </w:tcPr>
          <w:p w14:paraId="252D49A9"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72.7%</w:t>
            </w:r>
          </w:p>
        </w:tc>
        <w:tc>
          <w:tcPr>
            <w:tcW w:w="386" w:type="pct"/>
            <w:tcBorders>
              <w:top w:val="single" w:sz="12" w:space="0" w:color="auto"/>
            </w:tcBorders>
            <w:shd w:val="clear" w:color="auto" w:fill="D9D9D9" w:themeFill="background1" w:themeFillShade="D9"/>
            <w:vAlign w:val="center"/>
          </w:tcPr>
          <w:p w14:paraId="556FAC8A" w14:textId="77777777" w:rsidR="00413EE0" w:rsidRPr="00162E40" w:rsidRDefault="00413EE0" w:rsidP="009A2E60">
            <w:pPr>
              <w:spacing w:line="360" w:lineRule="auto"/>
              <w:jc w:val="right"/>
              <w:rPr>
                <w:rFonts w:ascii="Times New Roman" w:hAnsi="Times New Roman" w:cs="Times New Roman"/>
                <w:b/>
                <w:bCs/>
                <w:sz w:val="16"/>
                <w:szCs w:val="16"/>
              </w:rPr>
            </w:pPr>
          </w:p>
        </w:tc>
        <w:tc>
          <w:tcPr>
            <w:tcW w:w="674" w:type="pct"/>
            <w:tcBorders>
              <w:top w:val="single" w:sz="12" w:space="0" w:color="auto"/>
            </w:tcBorders>
            <w:shd w:val="clear" w:color="auto" w:fill="D9D9D9" w:themeFill="background1" w:themeFillShade="D9"/>
            <w:vAlign w:val="center"/>
          </w:tcPr>
          <w:p w14:paraId="383B034C" w14:textId="77777777" w:rsidR="00413EE0" w:rsidRPr="00162E40" w:rsidRDefault="00413EE0" w:rsidP="009A2E60">
            <w:pPr>
              <w:spacing w:line="360" w:lineRule="auto"/>
              <w:ind w:left="-18"/>
              <w:jc w:val="right"/>
              <w:rPr>
                <w:rFonts w:ascii="Times New Roman" w:hAnsi="Times New Roman" w:cs="Times New Roman"/>
                <w:b/>
                <w:bCs/>
                <w:sz w:val="16"/>
                <w:szCs w:val="16"/>
              </w:rPr>
            </w:pPr>
          </w:p>
        </w:tc>
        <w:tc>
          <w:tcPr>
            <w:tcW w:w="521" w:type="pct"/>
            <w:tcBorders>
              <w:top w:val="single" w:sz="12" w:space="0" w:color="auto"/>
              <w:right w:val="single" w:sz="12" w:space="0" w:color="auto"/>
            </w:tcBorders>
            <w:shd w:val="clear" w:color="auto" w:fill="D9D9D9" w:themeFill="background1" w:themeFillShade="D9"/>
            <w:vAlign w:val="center"/>
          </w:tcPr>
          <w:p w14:paraId="4AFA5A4B" w14:textId="77777777" w:rsidR="00413EE0" w:rsidRPr="00162E40" w:rsidRDefault="00413EE0" w:rsidP="009A2E60">
            <w:pPr>
              <w:spacing w:line="360" w:lineRule="auto"/>
              <w:jc w:val="right"/>
              <w:rPr>
                <w:rFonts w:ascii="Times New Roman" w:hAnsi="Times New Roman" w:cs="Times New Roman"/>
                <w:b/>
                <w:bCs/>
                <w:sz w:val="16"/>
                <w:szCs w:val="16"/>
              </w:rPr>
            </w:pPr>
          </w:p>
        </w:tc>
      </w:tr>
      <w:tr w:rsidR="00413EE0" w:rsidRPr="00162E40" w14:paraId="30C52299" w14:textId="77777777" w:rsidTr="00413EE0">
        <w:trPr>
          <w:trHeight w:val="144"/>
        </w:trPr>
        <w:tc>
          <w:tcPr>
            <w:tcW w:w="912" w:type="pct"/>
            <w:vMerge/>
            <w:tcBorders>
              <w:left w:val="single" w:sz="12" w:space="0" w:color="auto"/>
              <w:right w:val="single" w:sz="12" w:space="0" w:color="auto"/>
            </w:tcBorders>
            <w:shd w:val="clear" w:color="auto" w:fill="auto"/>
            <w:vAlign w:val="center"/>
          </w:tcPr>
          <w:p w14:paraId="5EFB05A3" w14:textId="77777777" w:rsidR="00413EE0" w:rsidRPr="00162E40" w:rsidRDefault="00413EE0" w:rsidP="009A2E60">
            <w:pPr>
              <w:spacing w:line="360" w:lineRule="auto"/>
              <w:rPr>
                <w:rFonts w:ascii="Times New Roman" w:hAnsi="Times New Roman" w:cs="Times New Roman"/>
                <w:sz w:val="16"/>
                <w:szCs w:val="16"/>
              </w:rPr>
            </w:pPr>
          </w:p>
        </w:tc>
        <w:tc>
          <w:tcPr>
            <w:tcW w:w="674" w:type="pct"/>
            <w:vMerge/>
            <w:tcBorders>
              <w:left w:val="single" w:sz="12" w:space="0" w:color="auto"/>
              <w:right w:val="single" w:sz="12" w:space="0" w:color="auto"/>
            </w:tcBorders>
            <w:shd w:val="clear" w:color="auto" w:fill="auto"/>
            <w:vAlign w:val="center"/>
          </w:tcPr>
          <w:p w14:paraId="5F1429A9"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bottom w:val="single" w:sz="4" w:space="0" w:color="auto"/>
              <w:right w:val="single" w:sz="12" w:space="0" w:color="auto"/>
            </w:tcBorders>
            <w:vAlign w:val="center"/>
          </w:tcPr>
          <w:p w14:paraId="238F2FD5"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33" w:type="pct"/>
            <w:tcBorders>
              <w:left w:val="single" w:sz="12" w:space="0" w:color="auto"/>
              <w:bottom w:val="single" w:sz="4" w:space="0" w:color="auto"/>
            </w:tcBorders>
            <w:vAlign w:val="center"/>
          </w:tcPr>
          <w:p w14:paraId="472AC663"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23.0%</w:t>
            </w:r>
          </w:p>
        </w:tc>
        <w:tc>
          <w:tcPr>
            <w:tcW w:w="386" w:type="pct"/>
            <w:tcBorders>
              <w:bottom w:val="single" w:sz="4" w:space="0" w:color="auto"/>
            </w:tcBorders>
            <w:vAlign w:val="center"/>
          </w:tcPr>
          <w:p w14:paraId="4F098CCB"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1.893</w:t>
            </w:r>
          </w:p>
        </w:tc>
        <w:tc>
          <w:tcPr>
            <w:tcW w:w="674" w:type="pct"/>
            <w:tcBorders>
              <w:bottom w:val="single" w:sz="4" w:space="0" w:color="auto"/>
            </w:tcBorders>
            <w:shd w:val="clear" w:color="auto" w:fill="auto"/>
            <w:vAlign w:val="center"/>
          </w:tcPr>
          <w:p w14:paraId="3C6B36DE"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1.810 - 1.981</w:t>
            </w:r>
          </w:p>
        </w:tc>
        <w:tc>
          <w:tcPr>
            <w:tcW w:w="521" w:type="pct"/>
            <w:tcBorders>
              <w:bottom w:val="single" w:sz="4" w:space="0" w:color="auto"/>
              <w:right w:val="single" w:sz="12" w:space="0" w:color="auto"/>
            </w:tcBorders>
            <w:shd w:val="clear" w:color="auto" w:fill="auto"/>
            <w:vAlign w:val="center"/>
          </w:tcPr>
          <w:p w14:paraId="7824A46F"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4F2F9544" w14:textId="77777777" w:rsidTr="00413EE0">
        <w:trPr>
          <w:trHeight w:val="144"/>
        </w:trPr>
        <w:tc>
          <w:tcPr>
            <w:tcW w:w="912" w:type="pct"/>
            <w:vMerge/>
            <w:tcBorders>
              <w:left w:val="single" w:sz="12" w:space="0" w:color="auto"/>
              <w:right w:val="single" w:sz="12" w:space="0" w:color="auto"/>
            </w:tcBorders>
            <w:shd w:val="clear" w:color="auto" w:fill="auto"/>
            <w:vAlign w:val="center"/>
          </w:tcPr>
          <w:p w14:paraId="15CD0D31" w14:textId="77777777" w:rsidR="00413EE0" w:rsidRPr="00162E40" w:rsidRDefault="00413EE0" w:rsidP="009A2E60">
            <w:pPr>
              <w:spacing w:line="360" w:lineRule="auto"/>
              <w:rPr>
                <w:rFonts w:ascii="Times New Roman" w:hAnsi="Times New Roman" w:cs="Times New Roman"/>
                <w:sz w:val="16"/>
                <w:szCs w:val="16"/>
              </w:rPr>
            </w:pPr>
          </w:p>
        </w:tc>
        <w:tc>
          <w:tcPr>
            <w:tcW w:w="674" w:type="pct"/>
            <w:vMerge/>
            <w:tcBorders>
              <w:left w:val="single" w:sz="12" w:space="0" w:color="auto"/>
              <w:bottom w:val="single" w:sz="4" w:space="0" w:color="auto"/>
              <w:right w:val="single" w:sz="12" w:space="0" w:color="auto"/>
            </w:tcBorders>
            <w:shd w:val="clear" w:color="auto" w:fill="auto"/>
            <w:vAlign w:val="center"/>
          </w:tcPr>
          <w:p w14:paraId="767FE0D2"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bottom w:val="single" w:sz="4" w:space="0" w:color="auto"/>
              <w:right w:val="single" w:sz="12" w:space="0" w:color="auto"/>
            </w:tcBorders>
            <w:vAlign w:val="center"/>
          </w:tcPr>
          <w:p w14:paraId="22E0D832"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33" w:type="pct"/>
            <w:tcBorders>
              <w:left w:val="single" w:sz="12" w:space="0" w:color="auto"/>
              <w:bottom w:val="single" w:sz="4" w:space="0" w:color="auto"/>
            </w:tcBorders>
            <w:vAlign w:val="center"/>
          </w:tcPr>
          <w:p w14:paraId="26D2AC0A"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w:t>
            </w:r>
          </w:p>
        </w:tc>
        <w:tc>
          <w:tcPr>
            <w:tcW w:w="386" w:type="pct"/>
            <w:tcBorders>
              <w:bottom w:val="single" w:sz="4" w:space="0" w:color="auto"/>
            </w:tcBorders>
            <w:vAlign w:val="center"/>
          </w:tcPr>
          <w:p w14:paraId="7B1EC61C"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2.278</w:t>
            </w:r>
          </w:p>
        </w:tc>
        <w:tc>
          <w:tcPr>
            <w:tcW w:w="674" w:type="pct"/>
            <w:tcBorders>
              <w:bottom w:val="single" w:sz="4" w:space="0" w:color="auto"/>
            </w:tcBorders>
            <w:shd w:val="clear" w:color="auto" w:fill="auto"/>
            <w:vAlign w:val="center"/>
          </w:tcPr>
          <w:p w14:paraId="66A30F23"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2.053 - 2.529</w:t>
            </w:r>
          </w:p>
        </w:tc>
        <w:tc>
          <w:tcPr>
            <w:tcW w:w="521" w:type="pct"/>
            <w:tcBorders>
              <w:bottom w:val="single" w:sz="4" w:space="0" w:color="auto"/>
              <w:right w:val="single" w:sz="12" w:space="0" w:color="auto"/>
            </w:tcBorders>
            <w:shd w:val="clear" w:color="auto" w:fill="auto"/>
            <w:vAlign w:val="center"/>
          </w:tcPr>
          <w:p w14:paraId="1888B25F"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22CD0D2A" w14:textId="77777777" w:rsidTr="00413EE0">
        <w:trPr>
          <w:trHeight w:val="144"/>
        </w:trPr>
        <w:tc>
          <w:tcPr>
            <w:tcW w:w="912" w:type="pct"/>
            <w:vMerge/>
            <w:tcBorders>
              <w:left w:val="single" w:sz="12" w:space="0" w:color="auto"/>
              <w:right w:val="single" w:sz="12" w:space="0" w:color="auto"/>
            </w:tcBorders>
            <w:shd w:val="clear" w:color="auto" w:fill="auto"/>
            <w:vAlign w:val="center"/>
          </w:tcPr>
          <w:p w14:paraId="6F7E38BA" w14:textId="77777777" w:rsidR="00413EE0" w:rsidRPr="00162E40" w:rsidRDefault="00413EE0" w:rsidP="009A2E60">
            <w:pPr>
              <w:spacing w:line="360" w:lineRule="auto"/>
              <w:rPr>
                <w:rFonts w:ascii="Times New Roman" w:hAnsi="Times New Roman" w:cs="Times New Roman"/>
                <w:sz w:val="16"/>
                <w:szCs w:val="16"/>
              </w:rPr>
            </w:pPr>
          </w:p>
        </w:tc>
        <w:tc>
          <w:tcPr>
            <w:tcW w:w="674" w:type="pct"/>
            <w:vMerge w:val="restart"/>
            <w:tcBorders>
              <w:top w:val="single" w:sz="4" w:space="0" w:color="auto"/>
              <w:left w:val="single" w:sz="12" w:space="0" w:color="auto"/>
              <w:right w:val="single" w:sz="12" w:space="0" w:color="auto"/>
            </w:tcBorders>
            <w:shd w:val="clear" w:color="auto" w:fill="auto"/>
            <w:vAlign w:val="center"/>
          </w:tcPr>
          <w:p w14:paraId="58532E68"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Days</w:t>
            </w:r>
          </w:p>
        </w:tc>
        <w:tc>
          <w:tcPr>
            <w:tcW w:w="1400" w:type="pct"/>
            <w:tcBorders>
              <w:top w:val="single" w:sz="4" w:space="0" w:color="auto"/>
              <w:left w:val="single" w:sz="12" w:space="0" w:color="auto"/>
              <w:right w:val="single" w:sz="12" w:space="0" w:color="auto"/>
            </w:tcBorders>
            <w:shd w:val="clear" w:color="auto" w:fill="F2F2F2" w:themeFill="background1" w:themeFillShade="F2"/>
            <w:vAlign w:val="center"/>
          </w:tcPr>
          <w:p w14:paraId="0A2828EC"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433" w:type="pct"/>
            <w:tcBorders>
              <w:top w:val="single" w:sz="4" w:space="0" w:color="auto"/>
              <w:left w:val="single" w:sz="12" w:space="0" w:color="auto"/>
            </w:tcBorders>
            <w:shd w:val="clear" w:color="auto" w:fill="F2F2F2" w:themeFill="background1" w:themeFillShade="F2"/>
            <w:vAlign w:val="center"/>
          </w:tcPr>
          <w:p w14:paraId="41B690BE"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55.6%</w:t>
            </w:r>
          </w:p>
        </w:tc>
        <w:tc>
          <w:tcPr>
            <w:tcW w:w="386" w:type="pct"/>
            <w:tcBorders>
              <w:top w:val="single" w:sz="4" w:space="0" w:color="auto"/>
            </w:tcBorders>
            <w:shd w:val="clear" w:color="auto" w:fill="F2F2F2" w:themeFill="background1" w:themeFillShade="F2"/>
            <w:vAlign w:val="center"/>
          </w:tcPr>
          <w:p w14:paraId="13DBACE8" w14:textId="77777777" w:rsidR="00413EE0" w:rsidRPr="00162E40" w:rsidRDefault="00413EE0" w:rsidP="009A2E60">
            <w:pPr>
              <w:spacing w:line="360" w:lineRule="auto"/>
              <w:jc w:val="right"/>
              <w:rPr>
                <w:rFonts w:ascii="Times New Roman" w:hAnsi="Times New Roman" w:cs="Times New Roman"/>
                <w:b/>
                <w:bCs/>
                <w:sz w:val="16"/>
                <w:szCs w:val="16"/>
              </w:rPr>
            </w:pPr>
          </w:p>
        </w:tc>
        <w:tc>
          <w:tcPr>
            <w:tcW w:w="674" w:type="pct"/>
            <w:tcBorders>
              <w:top w:val="single" w:sz="4" w:space="0" w:color="auto"/>
            </w:tcBorders>
            <w:shd w:val="clear" w:color="auto" w:fill="F2F2F2" w:themeFill="background1" w:themeFillShade="F2"/>
            <w:vAlign w:val="center"/>
          </w:tcPr>
          <w:p w14:paraId="6D84F8A0" w14:textId="77777777" w:rsidR="00413EE0" w:rsidRPr="00162E40" w:rsidRDefault="00413EE0" w:rsidP="009A2E60">
            <w:pPr>
              <w:spacing w:line="360" w:lineRule="auto"/>
              <w:ind w:left="-18"/>
              <w:jc w:val="right"/>
              <w:rPr>
                <w:rFonts w:ascii="Times New Roman" w:hAnsi="Times New Roman" w:cs="Times New Roman"/>
                <w:b/>
                <w:bCs/>
                <w:sz w:val="16"/>
                <w:szCs w:val="16"/>
              </w:rPr>
            </w:pPr>
          </w:p>
        </w:tc>
        <w:tc>
          <w:tcPr>
            <w:tcW w:w="521" w:type="pct"/>
            <w:tcBorders>
              <w:top w:val="single" w:sz="4" w:space="0" w:color="auto"/>
              <w:right w:val="single" w:sz="12" w:space="0" w:color="auto"/>
            </w:tcBorders>
            <w:shd w:val="clear" w:color="auto" w:fill="F2F2F2" w:themeFill="background1" w:themeFillShade="F2"/>
            <w:vAlign w:val="center"/>
          </w:tcPr>
          <w:p w14:paraId="214302BF" w14:textId="77777777" w:rsidR="00413EE0" w:rsidRPr="00162E40" w:rsidRDefault="00413EE0" w:rsidP="009A2E60">
            <w:pPr>
              <w:spacing w:line="360" w:lineRule="auto"/>
              <w:jc w:val="right"/>
              <w:rPr>
                <w:rFonts w:ascii="Times New Roman" w:hAnsi="Times New Roman" w:cs="Times New Roman"/>
                <w:b/>
                <w:bCs/>
                <w:sz w:val="16"/>
                <w:szCs w:val="16"/>
              </w:rPr>
            </w:pPr>
          </w:p>
        </w:tc>
      </w:tr>
      <w:tr w:rsidR="00413EE0" w:rsidRPr="00162E40" w14:paraId="7122EA9A" w14:textId="77777777" w:rsidTr="00413EE0">
        <w:trPr>
          <w:trHeight w:val="144"/>
        </w:trPr>
        <w:tc>
          <w:tcPr>
            <w:tcW w:w="912" w:type="pct"/>
            <w:vMerge/>
            <w:tcBorders>
              <w:left w:val="single" w:sz="12" w:space="0" w:color="auto"/>
              <w:right w:val="single" w:sz="12" w:space="0" w:color="auto"/>
            </w:tcBorders>
            <w:shd w:val="clear" w:color="auto" w:fill="auto"/>
            <w:vAlign w:val="center"/>
          </w:tcPr>
          <w:p w14:paraId="2F7ECB71" w14:textId="77777777" w:rsidR="00413EE0" w:rsidRPr="00162E40" w:rsidRDefault="00413EE0" w:rsidP="009A2E60">
            <w:pPr>
              <w:spacing w:line="360" w:lineRule="auto"/>
              <w:rPr>
                <w:rFonts w:ascii="Times New Roman" w:hAnsi="Times New Roman" w:cs="Times New Roman"/>
                <w:sz w:val="16"/>
                <w:szCs w:val="16"/>
              </w:rPr>
            </w:pPr>
          </w:p>
        </w:tc>
        <w:tc>
          <w:tcPr>
            <w:tcW w:w="674" w:type="pct"/>
            <w:vMerge/>
            <w:tcBorders>
              <w:left w:val="single" w:sz="12" w:space="0" w:color="auto"/>
              <w:right w:val="single" w:sz="12" w:space="0" w:color="auto"/>
            </w:tcBorders>
            <w:shd w:val="clear" w:color="auto" w:fill="auto"/>
            <w:vAlign w:val="center"/>
          </w:tcPr>
          <w:p w14:paraId="2E4F76F5"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right w:val="single" w:sz="12" w:space="0" w:color="auto"/>
            </w:tcBorders>
            <w:vAlign w:val="center"/>
          </w:tcPr>
          <w:p w14:paraId="399364BA"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33" w:type="pct"/>
            <w:tcBorders>
              <w:left w:val="single" w:sz="12" w:space="0" w:color="auto"/>
            </w:tcBorders>
            <w:vAlign w:val="center"/>
          </w:tcPr>
          <w:p w14:paraId="668C1799"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37.8%</w:t>
            </w:r>
          </w:p>
        </w:tc>
        <w:tc>
          <w:tcPr>
            <w:tcW w:w="386" w:type="pct"/>
            <w:vAlign w:val="center"/>
          </w:tcPr>
          <w:p w14:paraId="2772353B"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3.587</w:t>
            </w:r>
          </w:p>
        </w:tc>
        <w:tc>
          <w:tcPr>
            <w:tcW w:w="674" w:type="pct"/>
            <w:shd w:val="clear" w:color="auto" w:fill="auto"/>
            <w:vAlign w:val="center"/>
          </w:tcPr>
          <w:p w14:paraId="6370DA72"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3.233 - 3.979</w:t>
            </w:r>
          </w:p>
        </w:tc>
        <w:tc>
          <w:tcPr>
            <w:tcW w:w="521" w:type="pct"/>
            <w:tcBorders>
              <w:right w:val="single" w:sz="12" w:space="0" w:color="auto"/>
            </w:tcBorders>
            <w:shd w:val="clear" w:color="auto" w:fill="auto"/>
            <w:vAlign w:val="center"/>
          </w:tcPr>
          <w:p w14:paraId="7B792239"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4C76FEB0" w14:textId="77777777" w:rsidTr="00413EE0">
        <w:trPr>
          <w:trHeight w:val="144"/>
        </w:trPr>
        <w:tc>
          <w:tcPr>
            <w:tcW w:w="912" w:type="pct"/>
            <w:vMerge/>
            <w:tcBorders>
              <w:left w:val="single" w:sz="12" w:space="0" w:color="auto"/>
              <w:right w:val="single" w:sz="12" w:space="0" w:color="auto"/>
            </w:tcBorders>
            <w:shd w:val="clear" w:color="auto" w:fill="auto"/>
            <w:vAlign w:val="center"/>
          </w:tcPr>
          <w:p w14:paraId="638F0690" w14:textId="77777777" w:rsidR="00413EE0" w:rsidRPr="00162E40" w:rsidRDefault="00413EE0" w:rsidP="009A2E60">
            <w:pPr>
              <w:spacing w:line="360" w:lineRule="auto"/>
              <w:rPr>
                <w:rFonts w:ascii="Times New Roman" w:hAnsi="Times New Roman" w:cs="Times New Roman"/>
                <w:sz w:val="16"/>
                <w:szCs w:val="16"/>
              </w:rPr>
            </w:pPr>
          </w:p>
        </w:tc>
        <w:tc>
          <w:tcPr>
            <w:tcW w:w="674" w:type="pct"/>
            <w:vMerge/>
            <w:tcBorders>
              <w:left w:val="single" w:sz="12" w:space="0" w:color="auto"/>
              <w:right w:val="single" w:sz="12" w:space="0" w:color="auto"/>
            </w:tcBorders>
            <w:shd w:val="clear" w:color="auto" w:fill="auto"/>
            <w:vAlign w:val="center"/>
          </w:tcPr>
          <w:p w14:paraId="00FB9C75"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right w:val="single" w:sz="12" w:space="0" w:color="auto"/>
            </w:tcBorders>
            <w:vAlign w:val="center"/>
          </w:tcPr>
          <w:p w14:paraId="4FADD552"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33" w:type="pct"/>
            <w:tcBorders>
              <w:left w:val="single" w:sz="12" w:space="0" w:color="auto"/>
            </w:tcBorders>
            <w:vAlign w:val="center"/>
          </w:tcPr>
          <w:p w14:paraId="5ADD9A0F"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6.6%</w:t>
            </w:r>
          </w:p>
        </w:tc>
        <w:tc>
          <w:tcPr>
            <w:tcW w:w="386" w:type="pct"/>
            <w:vAlign w:val="center"/>
          </w:tcPr>
          <w:p w14:paraId="026C0CA4"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4.427</w:t>
            </w:r>
          </w:p>
        </w:tc>
        <w:tc>
          <w:tcPr>
            <w:tcW w:w="674" w:type="pct"/>
            <w:shd w:val="clear" w:color="auto" w:fill="auto"/>
            <w:vAlign w:val="center"/>
          </w:tcPr>
          <w:p w14:paraId="062DA53B"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3.625 - 5.407</w:t>
            </w:r>
          </w:p>
        </w:tc>
        <w:tc>
          <w:tcPr>
            <w:tcW w:w="521" w:type="pct"/>
            <w:tcBorders>
              <w:right w:val="single" w:sz="12" w:space="0" w:color="auto"/>
            </w:tcBorders>
            <w:shd w:val="clear" w:color="auto" w:fill="auto"/>
            <w:vAlign w:val="center"/>
          </w:tcPr>
          <w:p w14:paraId="20287E03"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458AEEA9" w14:textId="77777777" w:rsidTr="00413EE0">
        <w:trPr>
          <w:trHeight w:val="144"/>
        </w:trPr>
        <w:tc>
          <w:tcPr>
            <w:tcW w:w="912" w:type="pct"/>
            <w:vMerge/>
            <w:tcBorders>
              <w:left w:val="single" w:sz="12" w:space="0" w:color="auto"/>
              <w:right w:val="single" w:sz="12" w:space="0" w:color="auto"/>
            </w:tcBorders>
            <w:shd w:val="clear" w:color="auto" w:fill="auto"/>
            <w:vAlign w:val="center"/>
          </w:tcPr>
          <w:p w14:paraId="0C158D14" w14:textId="77777777" w:rsidR="00413EE0" w:rsidRPr="00162E40" w:rsidRDefault="00413EE0" w:rsidP="009A2E60">
            <w:pPr>
              <w:spacing w:line="360" w:lineRule="auto"/>
              <w:rPr>
                <w:rFonts w:ascii="Times New Roman" w:hAnsi="Times New Roman" w:cs="Times New Roman"/>
                <w:sz w:val="16"/>
                <w:szCs w:val="16"/>
              </w:rPr>
            </w:pPr>
          </w:p>
        </w:tc>
        <w:tc>
          <w:tcPr>
            <w:tcW w:w="674" w:type="pct"/>
            <w:vMerge w:val="restart"/>
            <w:tcBorders>
              <w:left w:val="single" w:sz="12" w:space="0" w:color="auto"/>
              <w:right w:val="single" w:sz="12" w:space="0" w:color="auto"/>
            </w:tcBorders>
            <w:shd w:val="clear" w:color="auto" w:fill="auto"/>
            <w:vAlign w:val="center"/>
          </w:tcPr>
          <w:p w14:paraId="31D2000C"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Every Day</w:t>
            </w:r>
          </w:p>
        </w:tc>
        <w:tc>
          <w:tcPr>
            <w:tcW w:w="1400" w:type="pct"/>
            <w:tcBorders>
              <w:left w:val="single" w:sz="12" w:space="0" w:color="auto"/>
              <w:right w:val="single" w:sz="12" w:space="0" w:color="auto"/>
            </w:tcBorders>
            <w:shd w:val="clear" w:color="auto" w:fill="F2F2F2" w:themeFill="background1" w:themeFillShade="F2"/>
            <w:vAlign w:val="center"/>
          </w:tcPr>
          <w:p w14:paraId="6058A6A5"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433" w:type="pct"/>
            <w:tcBorders>
              <w:left w:val="single" w:sz="12" w:space="0" w:color="auto"/>
            </w:tcBorders>
            <w:shd w:val="clear" w:color="auto" w:fill="F2F2F2" w:themeFill="background1" w:themeFillShade="F2"/>
            <w:vAlign w:val="center"/>
          </w:tcPr>
          <w:p w14:paraId="43FE036C"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40.7%</w:t>
            </w:r>
          </w:p>
        </w:tc>
        <w:tc>
          <w:tcPr>
            <w:tcW w:w="386" w:type="pct"/>
            <w:shd w:val="clear" w:color="auto" w:fill="F2F2F2" w:themeFill="background1" w:themeFillShade="F2"/>
            <w:vAlign w:val="center"/>
          </w:tcPr>
          <w:p w14:paraId="02D62D44" w14:textId="77777777" w:rsidR="00413EE0" w:rsidRPr="00162E40" w:rsidRDefault="00413EE0" w:rsidP="009A2E60">
            <w:pPr>
              <w:spacing w:line="360" w:lineRule="auto"/>
              <w:jc w:val="right"/>
              <w:rPr>
                <w:rFonts w:ascii="Times New Roman" w:hAnsi="Times New Roman" w:cs="Times New Roman"/>
                <w:b/>
                <w:bCs/>
                <w:sz w:val="16"/>
                <w:szCs w:val="16"/>
              </w:rPr>
            </w:pPr>
          </w:p>
        </w:tc>
        <w:tc>
          <w:tcPr>
            <w:tcW w:w="674" w:type="pct"/>
            <w:shd w:val="clear" w:color="auto" w:fill="F2F2F2" w:themeFill="background1" w:themeFillShade="F2"/>
            <w:vAlign w:val="center"/>
          </w:tcPr>
          <w:p w14:paraId="6D9333CF" w14:textId="77777777" w:rsidR="00413EE0" w:rsidRPr="00162E40" w:rsidRDefault="00413EE0" w:rsidP="009A2E60">
            <w:pPr>
              <w:spacing w:line="360" w:lineRule="auto"/>
              <w:ind w:left="-18"/>
              <w:jc w:val="right"/>
              <w:rPr>
                <w:rFonts w:ascii="Times New Roman" w:hAnsi="Times New Roman" w:cs="Times New Roman"/>
                <w:b/>
                <w:bCs/>
                <w:sz w:val="16"/>
                <w:szCs w:val="16"/>
              </w:rPr>
            </w:pPr>
          </w:p>
        </w:tc>
        <w:tc>
          <w:tcPr>
            <w:tcW w:w="521" w:type="pct"/>
            <w:tcBorders>
              <w:right w:val="single" w:sz="12" w:space="0" w:color="auto"/>
            </w:tcBorders>
            <w:shd w:val="clear" w:color="auto" w:fill="F2F2F2" w:themeFill="background1" w:themeFillShade="F2"/>
            <w:vAlign w:val="center"/>
          </w:tcPr>
          <w:p w14:paraId="43378F8D" w14:textId="77777777" w:rsidR="00413EE0" w:rsidRPr="00162E40" w:rsidRDefault="00413EE0" w:rsidP="009A2E60">
            <w:pPr>
              <w:spacing w:line="360" w:lineRule="auto"/>
              <w:jc w:val="right"/>
              <w:rPr>
                <w:rFonts w:ascii="Times New Roman" w:hAnsi="Times New Roman" w:cs="Times New Roman"/>
                <w:b/>
                <w:bCs/>
                <w:sz w:val="16"/>
                <w:szCs w:val="16"/>
              </w:rPr>
            </w:pPr>
          </w:p>
        </w:tc>
      </w:tr>
      <w:tr w:rsidR="00413EE0" w:rsidRPr="00162E40" w14:paraId="22256DC7" w14:textId="77777777" w:rsidTr="00413EE0">
        <w:trPr>
          <w:trHeight w:val="144"/>
        </w:trPr>
        <w:tc>
          <w:tcPr>
            <w:tcW w:w="912" w:type="pct"/>
            <w:vMerge/>
            <w:tcBorders>
              <w:left w:val="single" w:sz="12" w:space="0" w:color="auto"/>
              <w:right w:val="single" w:sz="12" w:space="0" w:color="auto"/>
            </w:tcBorders>
            <w:shd w:val="clear" w:color="auto" w:fill="auto"/>
            <w:vAlign w:val="center"/>
          </w:tcPr>
          <w:p w14:paraId="7DF2AC72" w14:textId="77777777" w:rsidR="00413EE0" w:rsidRPr="00162E40" w:rsidRDefault="00413EE0" w:rsidP="009A2E60">
            <w:pPr>
              <w:spacing w:line="360" w:lineRule="auto"/>
              <w:rPr>
                <w:rFonts w:ascii="Times New Roman" w:hAnsi="Times New Roman" w:cs="Times New Roman"/>
                <w:sz w:val="16"/>
                <w:szCs w:val="16"/>
              </w:rPr>
            </w:pPr>
          </w:p>
        </w:tc>
        <w:tc>
          <w:tcPr>
            <w:tcW w:w="674" w:type="pct"/>
            <w:vMerge/>
            <w:tcBorders>
              <w:left w:val="single" w:sz="12" w:space="0" w:color="auto"/>
              <w:right w:val="single" w:sz="12" w:space="0" w:color="auto"/>
            </w:tcBorders>
            <w:shd w:val="clear" w:color="auto" w:fill="auto"/>
            <w:vAlign w:val="center"/>
          </w:tcPr>
          <w:p w14:paraId="61CE968F"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right w:val="single" w:sz="12" w:space="0" w:color="auto"/>
            </w:tcBorders>
            <w:vAlign w:val="center"/>
          </w:tcPr>
          <w:p w14:paraId="4D72E39C"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33" w:type="pct"/>
            <w:tcBorders>
              <w:left w:val="single" w:sz="12" w:space="0" w:color="auto"/>
            </w:tcBorders>
            <w:vAlign w:val="center"/>
          </w:tcPr>
          <w:p w14:paraId="4B92B495"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46.8%</w:t>
            </w:r>
          </w:p>
        </w:tc>
        <w:tc>
          <w:tcPr>
            <w:tcW w:w="386" w:type="pct"/>
            <w:vAlign w:val="center"/>
          </w:tcPr>
          <w:p w14:paraId="56269AF5"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6.404</w:t>
            </w:r>
          </w:p>
        </w:tc>
        <w:tc>
          <w:tcPr>
            <w:tcW w:w="674" w:type="pct"/>
            <w:shd w:val="clear" w:color="auto" w:fill="auto"/>
            <w:vAlign w:val="center"/>
          </w:tcPr>
          <w:p w14:paraId="22139940"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6.013 - 6.820</w:t>
            </w:r>
          </w:p>
        </w:tc>
        <w:tc>
          <w:tcPr>
            <w:tcW w:w="521" w:type="pct"/>
            <w:tcBorders>
              <w:right w:val="single" w:sz="12" w:space="0" w:color="auto"/>
            </w:tcBorders>
            <w:shd w:val="clear" w:color="auto" w:fill="auto"/>
            <w:vAlign w:val="center"/>
          </w:tcPr>
          <w:p w14:paraId="64EAE378"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3D0FF258" w14:textId="77777777" w:rsidTr="00413EE0">
        <w:trPr>
          <w:trHeight w:val="144"/>
        </w:trPr>
        <w:tc>
          <w:tcPr>
            <w:tcW w:w="912" w:type="pct"/>
            <w:vMerge/>
            <w:tcBorders>
              <w:left w:val="single" w:sz="12" w:space="0" w:color="auto"/>
              <w:bottom w:val="single" w:sz="12" w:space="0" w:color="auto"/>
              <w:right w:val="single" w:sz="12" w:space="0" w:color="auto"/>
            </w:tcBorders>
            <w:shd w:val="clear" w:color="auto" w:fill="auto"/>
            <w:vAlign w:val="center"/>
          </w:tcPr>
          <w:p w14:paraId="10F13673" w14:textId="77777777" w:rsidR="00413EE0" w:rsidRPr="00162E40" w:rsidRDefault="00413EE0" w:rsidP="009A2E60">
            <w:pPr>
              <w:spacing w:line="360" w:lineRule="auto"/>
              <w:rPr>
                <w:rFonts w:ascii="Times New Roman" w:hAnsi="Times New Roman" w:cs="Times New Roman"/>
                <w:sz w:val="16"/>
                <w:szCs w:val="16"/>
              </w:rPr>
            </w:pPr>
          </w:p>
        </w:tc>
        <w:tc>
          <w:tcPr>
            <w:tcW w:w="674" w:type="pct"/>
            <w:vMerge/>
            <w:tcBorders>
              <w:left w:val="single" w:sz="12" w:space="0" w:color="auto"/>
              <w:bottom w:val="single" w:sz="12" w:space="0" w:color="auto"/>
              <w:right w:val="single" w:sz="12" w:space="0" w:color="auto"/>
            </w:tcBorders>
            <w:shd w:val="clear" w:color="auto" w:fill="auto"/>
            <w:vAlign w:val="center"/>
          </w:tcPr>
          <w:p w14:paraId="10C29460" w14:textId="77777777" w:rsidR="00413EE0" w:rsidRPr="00162E40" w:rsidRDefault="00413EE0" w:rsidP="009A2E60">
            <w:pPr>
              <w:spacing w:line="360" w:lineRule="auto"/>
              <w:rPr>
                <w:rFonts w:ascii="Times New Roman" w:hAnsi="Times New Roman" w:cs="Times New Roman"/>
                <w:sz w:val="16"/>
                <w:szCs w:val="16"/>
              </w:rPr>
            </w:pPr>
          </w:p>
        </w:tc>
        <w:tc>
          <w:tcPr>
            <w:tcW w:w="1400" w:type="pct"/>
            <w:tcBorders>
              <w:left w:val="single" w:sz="12" w:space="0" w:color="auto"/>
              <w:bottom w:val="single" w:sz="12" w:space="0" w:color="auto"/>
              <w:right w:val="single" w:sz="12" w:space="0" w:color="auto"/>
            </w:tcBorders>
            <w:vAlign w:val="center"/>
          </w:tcPr>
          <w:p w14:paraId="13C2DC01" w14:textId="77777777" w:rsidR="00413EE0" w:rsidRPr="00162E40" w:rsidRDefault="00413EE0"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33" w:type="pct"/>
            <w:tcBorders>
              <w:left w:val="single" w:sz="12" w:space="0" w:color="auto"/>
              <w:bottom w:val="single" w:sz="12" w:space="0" w:color="auto"/>
            </w:tcBorders>
            <w:vAlign w:val="center"/>
          </w:tcPr>
          <w:p w14:paraId="357EBD86" w14:textId="77777777" w:rsidR="00413EE0" w:rsidRPr="00162E40" w:rsidRDefault="00413EE0"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12.4%</w:t>
            </w:r>
          </w:p>
        </w:tc>
        <w:tc>
          <w:tcPr>
            <w:tcW w:w="386" w:type="pct"/>
            <w:tcBorders>
              <w:bottom w:val="single" w:sz="12" w:space="0" w:color="auto"/>
            </w:tcBorders>
            <w:vAlign w:val="center"/>
          </w:tcPr>
          <w:p w14:paraId="5A398922"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11.528</w:t>
            </w:r>
          </w:p>
        </w:tc>
        <w:tc>
          <w:tcPr>
            <w:tcW w:w="674" w:type="pct"/>
            <w:tcBorders>
              <w:bottom w:val="single" w:sz="12" w:space="0" w:color="auto"/>
            </w:tcBorders>
            <w:shd w:val="clear" w:color="auto" w:fill="auto"/>
            <w:vAlign w:val="center"/>
          </w:tcPr>
          <w:p w14:paraId="6C4EB3D1" w14:textId="77777777" w:rsidR="00413EE0" w:rsidRPr="00162E40" w:rsidRDefault="00413EE0" w:rsidP="009A2E6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10.362 - 12.827</w:t>
            </w:r>
          </w:p>
        </w:tc>
        <w:tc>
          <w:tcPr>
            <w:tcW w:w="521" w:type="pct"/>
            <w:tcBorders>
              <w:bottom w:val="single" w:sz="12" w:space="0" w:color="auto"/>
              <w:right w:val="single" w:sz="12" w:space="0" w:color="auto"/>
            </w:tcBorders>
            <w:shd w:val="clear" w:color="auto" w:fill="auto"/>
            <w:vAlign w:val="center"/>
          </w:tcPr>
          <w:p w14:paraId="22554A4B" w14:textId="77777777" w:rsidR="00413EE0" w:rsidRPr="00162E40" w:rsidRDefault="00413EE0" w:rsidP="009A2E6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C90125" w:rsidRPr="00162E40" w14:paraId="0F1230CC" w14:textId="77777777" w:rsidTr="004D0D13">
        <w:trPr>
          <w:trHeight w:val="144"/>
        </w:trPr>
        <w:tc>
          <w:tcPr>
            <w:tcW w:w="5000" w:type="pct"/>
            <w:gridSpan w:val="7"/>
            <w:tcBorders>
              <w:top w:val="single" w:sz="12" w:space="0" w:color="auto"/>
              <w:left w:val="nil"/>
              <w:bottom w:val="nil"/>
              <w:right w:val="nil"/>
            </w:tcBorders>
            <w:vAlign w:val="center"/>
          </w:tcPr>
          <w:p w14:paraId="27D0DE4E" w14:textId="77777777" w:rsidR="00EC4DB3" w:rsidRPr="00162E40" w:rsidRDefault="00EC4DB3" w:rsidP="004D0D13">
            <w:pPr>
              <w:rPr>
                <w:rFonts w:ascii="Times New Roman" w:hAnsi="Times New Roman" w:cs="Times New Roman"/>
                <w:sz w:val="16"/>
                <w:szCs w:val="16"/>
              </w:rPr>
            </w:pPr>
            <w:r w:rsidRPr="00162E40">
              <w:rPr>
                <w:rFonts w:ascii="Times New Roman" w:hAnsi="Times New Roman" w:cs="Times New Roman"/>
                <w:sz w:val="16"/>
                <w:szCs w:val="16"/>
              </w:rPr>
              <w:t>Controlled by Age</w:t>
            </w:r>
          </w:p>
          <w:p w14:paraId="12ED22FE" w14:textId="77777777" w:rsidR="00EC4DB3" w:rsidRPr="00162E40" w:rsidRDefault="00EC4DB3" w:rsidP="004D0D13">
            <w:pPr>
              <w:rPr>
                <w:rFonts w:ascii="Times New Roman" w:hAnsi="Times New Roman" w:cs="Times New Roman"/>
                <w:sz w:val="16"/>
                <w:szCs w:val="16"/>
              </w:rPr>
            </w:pPr>
            <w:r w:rsidRPr="00162E40">
              <w:rPr>
                <w:rFonts w:ascii="Times New Roman" w:hAnsi="Times New Roman" w:cs="Times New Roman"/>
                <w:sz w:val="16"/>
                <w:szCs w:val="16"/>
              </w:rPr>
              <w:t>*p&lt;0.05</w:t>
            </w:r>
          </w:p>
          <w:p w14:paraId="2E6416C8" w14:textId="77777777" w:rsidR="00EC4DB3" w:rsidRPr="00162E40" w:rsidRDefault="00EC4DB3" w:rsidP="004D0D13">
            <w:pPr>
              <w:rPr>
                <w:rFonts w:ascii="Times New Roman" w:hAnsi="Times New Roman" w:cs="Times New Roman"/>
                <w:sz w:val="16"/>
                <w:szCs w:val="16"/>
              </w:rPr>
            </w:pPr>
            <w:r w:rsidRPr="00162E40">
              <w:rPr>
                <w:rFonts w:ascii="Times New Roman" w:hAnsi="Times New Roman" w:cs="Times New Roman"/>
                <w:sz w:val="16"/>
                <w:szCs w:val="16"/>
              </w:rPr>
              <w:t>**p&lt;0.01</w:t>
            </w:r>
          </w:p>
          <w:p w14:paraId="50CACC73" w14:textId="77777777" w:rsidR="00EC4DB3" w:rsidRPr="00162E40" w:rsidRDefault="00EC4DB3" w:rsidP="004D0D13">
            <w:pPr>
              <w:rPr>
                <w:rFonts w:ascii="Times New Roman" w:hAnsi="Times New Roman" w:cs="Times New Roman"/>
                <w:b/>
                <w:bCs/>
                <w:sz w:val="16"/>
                <w:szCs w:val="16"/>
              </w:rPr>
            </w:pPr>
            <w:r w:rsidRPr="00162E40">
              <w:rPr>
                <w:rFonts w:ascii="Times New Roman" w:hAnsi="Times New Roman" w:cs="Times New Roman"/>
                <w:sz w:val="16"/>
                <w:szCs w:val="16"/>
              </w:rPr>
              <w:t>***p&lt;0.001</w:t>
            </w:r>
          </w:p>
        </w:tc>
      </w:tr>
    </w:tbl>
    <w:p w14:paraId="717C6FD7" w14:textId="4EED68AF" w:rsidR="004D0D13" w:rsidRPr="00162E40" w:rsidRDefault="004D0D13" w:rsidP="00060920">
      <w:pPr>
        <w:spacing w:after="0" w:line="360" w:lineRule="auto"/>
        <w:rPr>
          <w:rFonts w:ascii="Times New Roman" w:hAnsi="Times New Roman" w:cs="Times New Roman"/>
          <w:b/>
          <w:bCs/>
          <w:sz w:val="24"/>
          <w:szCs w:val="24"/>
        </w:rPr>
      </w:pPr>
    </w:p>
    <w:p w14:paraId="3116B368" w14:textId="1B52230E" w:rsidR="00EC4DB3" w:rsidRPr="00162E40" w:rsidRDefault="004D0D13" w:rsidP="004D0D13">
      <w:pPr>
        <w:rPr>
          <w:rFonts w:ascii="Times New Roman" w:hAnsi="Times New Roman" w:cs="Times New Roman"/>
          <w:b/>
          <w:bCs/>
          <w:sz w:val="24"/>
          <w:szCs w:val="24"/>
        </w:rPr>
      </w:pPr>
      <w:r w:rsidRPr="00162E40">
        <w:rPr>
          <w:rFonts w:ascii="Times New Roman" w:hAnsi="Times New Roman" w:cs="Times New Roman"/>
          <w:b/>
          <w:bCs/>
          <w:sz w:val="24"/>
          <w:szCs w:val="24"/>
        </w:rPr>
        <w:br w:type="page"/>
      </w:r>
    </w:p>
    <w:p w14:paraId="552AFC3C" w14:textId="217C7B39" w:rsidR="004D0D13" w:rsidRPr="00162E40" w:rsidRDefault="004D0D13" w:rsidP="004D0D13">
      <w:pPr>
        <w:pStyle w:val="Caption"/>
        <w:keepNext/>
      </w:pPr>
      <w:bookmarkStart w:id="39" w:name="_Toc126324352"/>
      <w:r w:rsidRPr="00162E40">
        <w:lastRenderedPageBreak/>
        <w:t xml:space="preserve">Table </w:t>
      </w:r>
      <w:fldSimple w:instr=" SEQ Table \* ARABIC ">
        <w:r w:rsidR="00210D37">
          <w:rPr>
            <w:noProof/>
          </w:rPr>
          <w:t>12</w:t>
        </w:r>
      </w:fldSimple>
      <w:r w:rsidRPr="00162E40">
        <w:t xml:space="preserve">. Testing Global Null Hypothesis for Support for Smoking in a </w:t>
      </w:r>
      <w:r w:rsidR="00193F98">
        <w:t>Car</w:t>
      </w:r>
      <w:r w:rsidRPr="00162E40">
        <w:t xml:space="preserve"> when Children are Present Multinomial Logistic Regression</w:t>
      </w:r>
      <w:bookmarkEnd w:id="39"/>
    </w:p>
    <w:tbl>
      <w:tblPr>
        <w:tblStyle w:val="TableGrid"/>
        <w:tblW w:w="5005" w:type="pct"/>
        <w:jc w:val="center"/>
        <w:tblLook w:val="04A0" w:firstRow="1" w:lastRow="0" w:firstColumn="1" w:lastColumn="0" w:noHBand="0" w:noVBand="1"/>
      </w:tblPr>
      <w:tblGrid>
        <w:gridCol w:w="2808"/>
        <w:gridCol w:w="1649"/>
        <w:gridCol w:w="1774"/>
        <w:gridCol w:w="1649"/>
        <w:gridCol w:w="1479"/>
      </w:tblGrid>
      <w:tr w:rsidR="00C90125" w:rsidRPr="00162E40" w14:paraId="7049D32C" w14:textId="77777777" w:rsidTr="004D0D13">
        <w:trPr>
          <w:jc w:val="center"/>
        </w:trPr>
        <w:tc>
          <w:tcPr>
            <w:tcW w:w="1500" w:type="pct"/>
            <w:shd w:val="clear" w:color="auto" w:fill="D9D9D9" w:themeFill="background1" w:themeFillShade="D9"/>
            <w:vAlign w:val="center"/>
          </w:tcPr>
          <w:p w14:paraId="036AAD94" w14:textId="77777777" w:rsidR="00546DFC" w:rsidRPr="00162E40" w:rsidRDefault="00546DFC"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Test</w:t>
            </w:r>
          </w:p>
        </w:tc>
        <w:tc>
          <w:tcPr>
            <w:tcW w:w="881" w:type="pct"/>
            <w:shd w:val="clear" w:color="auto" w:fill="D9D9D9" w:themeFill="background1" w:themeFillShade="D9"/>
            <w:vAlign w:val="center"/>
          </w:tcPr>
          <w:p w14:paraId="2E91B5BF" w14:textId="77777777" w:rsidR="00546DFC" w:rsidRPr="00162E40" w:rsidRDefault="00546DFC"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F Value</w:t>
            </w:r>
          </w:p>
        </w:tc>
        <w:tc>
          <w:tcPr>
            <w:tcW w:w="948" w:type="pct"/>
            <w:shd w:val="clear" w:color="auto" w:fill="D9D9D9" w:themeFill="background1" w:themeFillShade="D9"/>
            <w:vAlign w:val="center"/>
          </w:tcPr>
          <w:p w14:paraId="26F635F5" w14:textId="77777777" w:rsidR="00546DFC" w:rsidRPr="00162E40" w:rsidRDefault="00546DFC"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Num DF</w:t>
            </w:r>
          </w:p>
        </w:tc>
        <w:tc>
          <w:tcPr>
            <w:tcW w:w="881" w:type="pct"/>
            <w:shd w:val="clear" w:color="auto" w:fill="D9D9D9" w:themeFill="background1" w:themeFillShade="D9"/>
            <w:vAlign w:val="center"/>
          </w:tcPr>
          <w:p w14:paraId="4E80BC1D" w14:textId="77777777" w:rsidR="00546DFC" w:rsidRPr="00162E40" w:rsidRDefault="00546DFC"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Den DF</w:t>
            </w:r>
          </w:p>
        </w:tc>
        <w:tc>
          <w:tcPr>
            <w:tcW w:w="790" w:type="pct"/>
            <w:shd w:val="clear" w:color="auto" w:fill="D9D9D9" w:themeFill="background1" w:themeFillShade="D9"/>
            <w:vAlign w:val="center"/>
          </w:tcPr>
          <w:p w14:paraId="3BBD82A5" w14:textId="77777777" w:rsidR="00546DFC" w:rsidRPr="00162E40" w:rsidRDefault="00546DFC"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Pr &gt; F</w:t>
            </w:r>
          </w:p>
        </w:tc>
      </w:tr>
      <w:tr w:rsidR="00C90125" w:rsidRPr="00162E40" w14:paraId="6AC72E6A" w14:textId="77777777" w:rsidTr="004D0D13">
        <w:trPr>
          <w:jc w:val="center"/>
        </w:trPr>
        <w:tc>
          <w:tcPr>
            <w:tcW w:w="1500" w:type="pct"/>
            <w:vAlign w:val="center"/>
          </w:tcPr>
          <w:p w14:paraId="5B373A04" w14:textId="77777777" w:rsidR="00546DFC" w:rsidRPr="00162E40" w:rsidRDefault="00546DFC"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Likelihood Ratio</w:t>
            </w:r>
          </w:p>
        </w:tc>
        <w:tc>
          <w:tcPr>
            <w:tcW w:w="881" w:type="pct"/>
            <w:vAlign w:val="center"/>
          </w:tcPr>
          <w:p w14:paraId="70B98F2E"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128.20</w:t>
            </w:r>
          </w:p>
        </w:tc>
        <w:tc>
          <w:tcPr>
            <w:tcW w:w="948" w:type="pct"/>
            <w:vAlign w:val="center"/>
          </w:tcPr>
          <w:p w14:paraId="19B6CED9"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17.0703</w:t>
            </w:r>
          </w:p>
        </w:tc>
        <w:tc>
          <w:tcPr>
            <w:tcW w:w="881" w:type="pct"/>
            <w:vAlign w:val="center"/>
          </w:tcPr>
          <w:p w14:paraId="152A2D7B"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2731.25</w:t>
            </w:r>
          </w:p>
        </w:tc>
        <w:tc>
          <w:tcPr>
            <w:tcW w:w="790" w:type="pct"/>
            <w:vAlign w:val="center"/>
          </w:tcPr>
          <w:p w14:paraId="0E1F8893"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4C8F9219" w14:textId="77777777" w:rsidTr="004D0D13">
        <w:trPr>
          <w:jc w:val="center"/>
        </w:trPr>
        <w:tc>
          <w:tcPr>
            <w:tcW w:w="1500" w:type="pct"/>
            <w:vAlign w:val="center"/>
          </w:tcPr>
          <w:p w14:paraId="764C8F7E" w14:textId="77777777" w:rsidR="00546DFC" w:rsidRPr="00162E40" w:rsidRDefault="00546DFC"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Score</w:t>
            </w:r>
          </w:p>
        </w:tc>
        <w:tc>
          <w:tcPr>
            <w:tcW w:w="881" w:type="pct"/>
            <w:vAlign w:val="center"/>
          </w:tcPr>
          <w:p w14:paraId="7229BFB2"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64.06</w:t>
            </w:r>
          </w:p>
        </w:tc>
        <w:tc>
          <w:tcPr>
            <w:tcW w:w="948" w:type="pct"/>
            <w:vAlign w:val="center"/>
          </w:tcPr>
          <w:p w14:paraId="46ABF14C"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w:t>
            </w:r>
          </w:p>
        </w:tc>
        <w:tc>
          <w:tcPr>
            <w:tcW w:w="881" w:type="pct"/>
            <w:vAlign w:val="center"/>
          </w:tcPr>
          <w:p w14:paraId="4D54BE29"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790" w:type="pct"/>
            <w:vAlign w:val="center"/>
          </w:tcPr>
          <w:p w14:paraId="471004A9"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2B33BBB0" w14:textId="77777777" w:rsidTr="004D0D13">
        <w:trPr>
          <w:jc w:val="center"/>
        </w:trPr>
        <w:tc>
          <w:tcPr>
            <w:tcW w:w="1500" w:type="pct"/>
            <w:vAlign w:val="center"/>
          </w:tcPr>
          <w:p w14:paraId="3AE4A698" w14:textId="77777777" w:rsidR="00546DFC" w:rsidRPr="00162E40" w:rsidRDefault="00546DFC"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Wald</w:t>
            </w:r>
          </w:p>
        </w:tc>
        <w:tc>
          <w:tcPr>
            <w:tcW w:w="881" w:type="pct"/>
            <w:vAlign w:val="center"/>
          </w:tcPr>
          <w:p w14:paraId="70D7E311"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111.76</w:t>
            </w:r>
          </w:p>
        </w:tc>
        <w:tc>
          <w:tcPr>
            <w:tcW w:w="948" w:type="pct"/>
            <w:vAlign w:val="center"/>
          </w:tcPr>
          <w:p w14:paraId="252EF8D1"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w:t>
            </w:r>
          </w:p>
        </w:tc>
        <w:tc>
          <w:tcPr>
            <w:tcW w:w="881" w:type="pct"/>
            <w:vAlign w:val="center"/>
          </w:tcPr>
          <w:p w14:paraId="160C244C"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790" w:type="pct"/>
            <w:vAlign w:val="center"/>
          </w:tcPr>
          <w:p w14:paraId="6AD93E31"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6A3D069B" w14:textId="77777777" w:rsidTr="004D0D13">
        <w:trPr>
          <w:jc w:val="center"/>
        </w:trPr>
        <w:tc>
          <w:tcPr>
            <w:tcW w:w="5000" w:type="pct"/>
            <w:gridSpan w:val="5"/>
            <w:vAlign w:val="center"/>
          </w:tcPr>
          <w:p w14:paraId="7AB41957" w14:textId="1C960910" w:rsidR="00546DFC" w:rsidRPr="00162E40" w:rsidRDefault="00546DFC"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NOTE: Second-order Rao-Scott design correction 0.1</w:t>
            </w:r>
            <w:r w:rsidR="00A201A3">
              <w:rPr>
                <w:rFonts w:ascii="Times New Roman" w:hAnsi="Times New Roman" w:cs="Times New Roman"/>
                <w:b/>
                <w:bCs/>
                <w:sz w:val="16"/>
                <w:szCs w:val="16"/>
              </w:rPr>
              <w:t>716</w:t>
            </w:r>
            <w:r w:rsidRPr="00162E40">
              <w:rPr>
                <w:rFonts w:ascii="Times New Roman" w:hAnsi="Times New Roman" w:cs="Times New Roman"/>
                <w:b/>
                <w:bCs/>
                <w:sz w:val="16"/>
                <w:szCs w:val="16"/>
              </w:rPr>
              <w:t xml:space="preserve"> applied to the Likelihood Ratio test.</w:t>
            </w:r>
          </w:p>
        </w:tc>
      </w:tr>
    </w:tbl>
    <w:p w14:paraId="423346A5" w14:textId="77777777" w:rsidR="00546DFC" w:rsidRPr="00162E40" w:rsidRDefault="00546DFC" w:rsidP="00060920">
      <w:pPr>
        <w:spacing w:after="0" w:line="360" w:lineRule="auto"/>
        <w:rPr>
          <w:rFonts w:ascii="Times New Roman" w:hAnsi="Times New Roman" w:cs="Times New Roman"/>
          <w:b/>
          <w:bCs/>
          <w:sz w:val="24"/>
          <w:szCs w:val="24"/>
        </w:rPr>
      </w:pPr>
    </w:p>
    <w:p w14:paraId="388FE21A" w14:textId="19CCC2F1" w:rsidR="004D0D13" w:rsidRPr="00162E40" w:rsidRDefault="004D0D13" w:rsidP="004D0D13">
      <w:pPr>
        <w:pStyle w:val="Caption"/>
        <w:keepNext/>
      </w:pPr>
      <w:bookmarkStart w:id="40" w:name="_Toc126324353"/>
      <w:r w:rsidRPr="00162E40">
        <w:t xml:space="preserve">Table </w:t>
      </w:r>
      <w:fldSimple w:instr=" SEQ Table \* ARABIC ">
        <w:r w:rsidR="00210D37">
          <w:rPr>
            <w:noProof/>
          </w:rPr>
          <w:t>13</w:t>
        </w:r>
      </w:fldSimple>
      <w:r w:rsidRPr="00162E40">
        <w:t xml:space="preserve">. Type 3 Analysis of Effects for Support for Smoking in a </w:t>
      </w:r>
      <w:r w:rsidR="00193F98">
        <w:t>Car</w:t>
      </w:r>
      <w:r w:rsidRPr="00162E40">
        <w:t xml:space="preserve"> when Children are Present Multinomial Logistic Regression</w:t>
      </w:r>
      <w:bookmarkEnd w:id="40"/>
    </w:p>
    <w:tbl>
      <w:tblPr>
        <w:tblStyle w:val="TableGrid"/>
        <w:tblW w:w="5005" w:type="pct"/>
        <w:tblInd w:w="-5" w:type="dxa"/>
        <w:tblLook w:val="04A0" w:firstRow="1" w:lastRow="0" w:firstColumn="1" w:lastColumn="0" w:noHBand="0" w:noVBand="1"/>
      </w:tblPr>
      <w:tblGrid>
        <w:gridCol w:w="2791"/>
        <w:gridCol w:w="1657"/>
        <w:gridCol w:w="1752"/>
        <w:gridCol w:w="1630"/>
        <w:gridCol w:w="1529"/>
      </w:tblGrid>
      <w:tr w:rsidR="00C90125" w:rsidRPr="00162E40" w14:paraId="1F134A32" w14:textId="77777777" w:rsidTr="004D0D13">
        <w:tc>
          <w:tcPr>
            <w:tcW w:w="1491" w:type="pct"/>
            <w:shd w:val="clear" w:color="auto" w:fill="D9D9D9" w:themeFill="background1" w:themeFillShade="D9"/>
            <w:vAlign w:val="center"/>
          </w:tcPr>
          <w:p w14:paraId="40100282" w14:textId="77777777" w:rsidR="00546DFC" w:rsidRPr="00162E40" w:rsidRDefault="00546DFC"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Effect</w:t>
            </w:r>
          </w:p>
        </w:tc>
        <w:tc>
          <w:tcPr>
            <w:tcW w:w="885" w:type="pct"/>
            <w:shd w:val="clear" w:color="auto" w:fill="D9D9D9" w:themeFill="background1" w:themeFillShade="D9"/>
            <w:vAlign w:val="center"/>
          </w:tcPr>
          <w:p w14:paraId="413D13DC" w14:textId="77777777" w:rsidR="00546DFC" w:rsidRPr="00162E40" w:rsidRDefault="00546DFC"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 Value</w:t>
            </w:r>
          </w:p>
        </w:tc>
        <w:tc>
          <w:tcPr>
            <w:tcW w:w="936" w:type="pct"/>
            <w:shd w:val="clear" w:color="auto" w:fill="D9D9D9" w:themeFill="background1" w:themeFillShade="D9"/>
            <w:vAlign w:val="center"/>
          </w:tcPr>
          <w:p w14:paraId="5F2FC892" w14:textId="77777777" w:rsidR="00546DFC" w:rsidRPr="00162E40" w:rsidRDefault="00546DFC"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Num DF</w:t>
            </w:r>
          </w:p>
        </w:tc>
        <w:tc>
          <w:tcPr>
            <w:tcW w:w="871" w:type="pct"/>
            <w:shd w:val="clear" w:color="auto" w:fill="D9D9D9" w:themeFill="background1" w:themeFillShade="D9"/>
            <w:vAlign w:val="center"/>
          </w:tcPr>
          <w:p w14:paraId="472E6739" w14:textId="77777777" w:rsidR="00546DFC" w:rsidRPr="00162E40" w:rsidRDefault="00546DFC"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Den DF</w:t>
            </w:r>
          </w:p>
        </w:tc>
        <w:tc>
          <w:tcPr>
            <w:tcW w:w="817" w:type="pct"/>
            <w:shd w:val="clear" w:color="auto" w:fill="D9D9D9" w:themeFill="background1" w:themeFillShade="D9"/>
            <w:vAlign w:val="center"/>
          </w:tcPr>
          <w:p w14:paraId="5A3ADBE8" w14:textId="77777777" w:rsidR="00546DFC" w:rsidRPr="00162E40" w:rsidRDefault="00546DFC"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Pr &gt; F</w:t>
            </w:r>
          </w:p>
        </w:tc>
      </w:tr>
      <w:tr w:rsidR="00C90125" w:rsidRPr="00162E40" w14:paraId="79E9DC33" w14:textId="77777777" w:rsidTr="004D0D13">
        <w:tc>
          <w:tcPr>
            <w:tcW w:w="1491" w:type="pct"/>
          </w:tcPr>
          <w:p w14:paraId="42121DC1"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Sex</w:t>
            </w:r>
          </w:p>
        </w:tc>
        <w:tc>
          <w:tcPr>
            <w:tcW w:w="885" w:type="pct"/>
            <w:vAlign w:val="center"/>
          </w:tcPr>
          <w:p w14:paraId="4C0C5ACA"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60.51</w:t>
            </w:r>
          </w:p>
        </w:tc>
        <w:tc>
          <w:tcPr>
            <w:tcW w:w="936" w:type="pct"/>
            <w:vAlign w:val="center"/>
          </w:tcPr>
          <w:p w14:paraId="1103E3E2"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w:t>
            </w:r>
          </w:p>
        </w:tc>
        <w:tc>
          <w:tcPr>
            <w:tcW w:w="871" w:type="pct"/>
            <w:vAlign w:val="center"/>
          </w:tcPr>
          <w:p w14:paraId="5D4A092D"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17" w:type="pct"/>
            <w:vAlign w:val="center"/>
          </w:tcPr>
          <w:p w14:paraId="7C4EE666"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0A39522A" w14:textId="77777777" w:rsidTr="004D0D13">
        <w:tc>
          <w:tcPr>
            <w:tcW w:w="1491" w:type="pct"/>
          </w:tcPr>
          <w:p w14:paraId="1BB18831"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Age</w:t>
            </w:r>
          </w:p>
        </w:tc>
        <w:tc>
          <w:tcPr>
            <w:tcW w:w="885" w:type="pct"/>
            <w:vAlign w:val="center"/>
          </w:tcPr>
          <w:p w14:paraId="04C2766D"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8.76</w:t>
            </w:r>
          </w:p>
        </w:tc>
        <w:tc>
          <w:tcPr>
            <w:tcW w:w="936" w:type="pct"/>
            <w:vAlign w:val="center"/>
          </w:tcPr>
          <w:p w14:paraId="3345F709"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w:t>
            </w:r>
          </w:p>
        </w:tc>
        <w:tc>
          <w:tcPr>
            <w:tcW w:w="871" w:type="pct"/>
            <w:vAlign w:val="center"/>
          </w:tcPr>
          <w:p w14:paraId="1E22DA08"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17" w:type="pct"/>
            <w:vAlign w:val="center"/>
          </w:tcPr>
          <w:p w14:paraId="3A131C81"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0.0002</w:t>
            </w:r>
          </w:p>
        </w:tc>
      </w:tr>
      <w:tr w:rsidR="00C90125" w:rsidRPr="00162E40" w14:paraId="05659238" w14:textId="77777777" w:rsidTr="004D0D13">
        <w:tc>
          <w:tcPr>
            <w:tcW w:w="1491" w:type="pct"/>
          </w:tcPr>
          <w:p w14:paraId="5411CBCE"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Race</w:t>
            </w:r>
          </w:p>
        </w:tc>
        <w:tc>
          <w:tcPr>
            <w:tcW w:w="885" w:type="pct"/>
            <w:vAlign w:val="center"/>
          </w:tcPr>
          <w:p w14:paraId="49C480AB"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9.51</w:t>
            </w:r>
          </w:p>
        </w:tc>
        <w:tc>
          <w:tcPr>
            <w:tcW w:w="936" w:type="pct"/>
            <w:vAlign w:val="center"/>
          </w:tcPr>
          <w:p w14:paraId="1288EA01"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w:t>
            </w:r>
          </w:p>
        </w:tc>
        <w:tc>
          <w:tcPr>
            <w:tcW w:w="871" w:type="pct"/>
            <w:vAlign w:val="center"/>
          </w:tcPr>
          <w:p w14:paraId="2985DF96"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17" w:type="pct"/>
            <w:vAlign w:val="center"/>
          </w:tcPr>
          <w:p w14:paraId="0FDF5250"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359B5088" w14:textId="77777777" w:rsidTr="004D0D13">
        <w:tc>
          <w:tcPr>
            <w:tcW w:w="1491" w:type="pct"/>
          </w:tcPr>
          <w:p w14:paraId="24A728F1"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Hispanic Origin</w:t>
            </w:r>
          </w:p>
        </w:tc>
        <w:tc>
          <w:tcPr>
            <w:tcW w:w="885" w:type="pct"/>
            <w:vAlign w:val="center"/>
          </w:tcPr>
          <w:p w14:paraId="3BDA5AAD"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49.42</w:t>
            </w:r>
          </w:p>
        </w:tc>
        <w:tc>
          <w:tcPr>
            <w:tcW w:w="936" w:type="pct"/>
            <w:vAlign w:val="center"/>
          </w:tcPr>
          <w:p w14:paraId="42D5705F"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w:t>
            </w:r>
          </w:p>
        </w:tc>
        <w:tc>
          <w:tcPr>
            <w:tcW w:w="871" w:type="pct"/>
            <w:vAlign w:val="center"/>
          </w:tcPr>
          <w:p w14:paraId="1144B7F8"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17" w:type="pct"/>
            <w:vAlign w:val="center"/>
          </w:tcPr>
          <w:p w14:paraId="14525533"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674519D7" w14:textId="77777777" w:rsidTr="004D0D13">
        <w:tc>
          <w:tcPr>
            <w:tcW w:w="1491" w:type="pct"/>
          </w:tcPr>
          <w:p w14:paraId="226D446E"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Status</w:t>
            </w:r>
          </w:p>
        </w:tc>
        <w:tc>
          <w:tcPr>
            <w:tcW w:w="885" w:type="pct"/>
            <w:vAlign w:val="center"/>
          </w:tcPr>
          <w:p w14:paraId="54E6ED54"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230.78</w:t>
            </w:r>
          </w:p>
        </w:tc>
        <w:tc>
          <w:tcPr>
            <w:tcW w:w="936" w:type="pct"/>
            <w:vAlign w:val="center"/>
          </w:tcPr>
          <w:p w14:paraId="3A2B804A"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w:t>
            </w:r>
          </w:p>
        </w:tc>
        <w:tc>
          <w:tcPr>
            <w:tcW w:w="871" w:type="pct"/>
            <w:vAlign w:val="center"/>
          </w:tcPr>
          <w:p w14:paraId="31E56961"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17" w:type="pct"/>
            <w:vAlign w:val="center"/>
          </w:tcPr>
          <w:p w14:paraId="4908878D"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2A36A875" w14:textId="77777777" w:rsidTr="004D0D13">
        <w:tc>
          <w:tcPr>
            <w:tcW w:w="1491" w:type="pct"/>
          </w:tcPr>
          <w:p w14:paraId="60FD4357"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Education</w:t>
            </w:r>
          </w:p>
        </w:tc>
        <w:tc>
          <w:tcPr>
            <w:tcW w:w="885" w:type="pct"/>
            <w:vAlign w:val="center"/>
          </w:tcPr>
          <w:p w14:paraId="6F0D5292"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6.10</w:t>
            </w:r>
          </w:p>
        </w:tc>
        <w:tc>
          <w:tcPr>
            <w:tcW w:w="936" w:type="pct"/>
            <w:vAlign w:val="center"/>
          </w:tcPr>
          <w:p w14:paraId="6D258F71"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w:t>
            </w:r>
          </w:p>
        </w:tc>
        <w:tc>
          <w:tcPr>
            <w:tcW w:w="871" w:type="pct"/>
            <w:vAlign w:val="center"/>
          </w:tcPr>
          <w:p w14:paraId="54FCCB2D"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17" w:type="pct"/>
            <w:vAlign w:val="center"/>
          </w:tcPr>
          <w:p w14:paraId="010B5132" w14:textId="77777777" w:rsidR="00546DFC" w:rsidRPr="00162E40" w:rsidRDefault="00546DFC"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0.0001</w:t>
            </w:r>
          </w:p>
        </w:tc>
      </w:tr>
    </w:tbl>
    <w:p w14:paraId="0DE95A50" w14:textId="17F6E517" w:rsidR="004D0D13" w:rsidRPr="00162E40" w:rsidRDefault="004D0D13" w:rsidP="00060920">
      <w:pPr>
        <w:spacing w:after="0" w:line="360" w:lineRule="auto"/>
        <w:rPr>
          <w:rFonts w:ascii="Times New Roman" w:hAnsi="Times New Roman" w:cs="Times New Roman"/>
          <w:b/>
          <w:bCs/>
          <w:sz w:val="24"/>
          <w:szCs w:val="24"/>
        </w:rPr>
      </w:pPr>
    </w:p>
    <w:p w14:paraId="10EABA39" w14:textId="3D41E605" w:rsidR="00546DFC" w:rsidRPr="00162E40" w:rsidRDefault="004D0D13" w:rsidP="004D0D13">
      <w:pPr>
        <w:rPr>
          <w:rFonts w:ascii="Times New Roman" w:hAnsi="Times New Roman" w:cs="Times New Roman"/>
          <w:b/>
          <w:bCs/>
          <w:sz w:val="24"/>
          <w:szCs w:val="24"/>
        </w:rPr>
      </w:pPr>
      <w:r w:rsidRPr="00162E40">
        <w:rPr>
          <w:rFonts w:ascii="Times New Roman" w:hAnsi="Times New Roman" w:cs="Times New Roman"/>
          <w:b/>
          <w:bCs/>
          <w:sz w:val="24"/>
          <w:szCs w:val="24"/>
        </w:rPr>
        <w:br w:type="page"/>
      </w:r>
    </w:p>
    <w:p w14:paraId="352D60AC" w14:textId="47277209" w:rsidR="004D0D13" w:rsidRPr="00162E40" w:rsidRDefault="004D0D13" w:rsidP="004D0D13">
      <w:pPr>
        <w:pStyle w:val="Caption"/>
        <w:keepNext/>
      </w:pPr>
      <w:bookmarkStart w:id="41" w:name="_Toc126324354"/>
      <w:r w:rsidRPr="00162E40">
        <w:lastRenderedPageBreak/>
        <w:t xml:space="preserve">Table </w:t>
      </w:r>
      <w:fldSimple w:instr=" SEQ Table \* ARABIC ">
        <w:r w:rsidR="00210D37">
          <w:rPr>
            <w:noProof/>
          </w:rPr>
          <w:t>14</w:t>
        </w:r>
      </w:fldSimple>
      <w:r w:rsidRPr="00162E40">
        <w:t xml:space="preserve">. Support for Smoking in a </w:t>
      </w:r>
      <w:r w:rsidR="00193F98">
        <w:t>Car</w:t>
      </w:r>
      <w:r w:rsidRPr="00162E40">
        <w:t xml:space="preserve"> when Children are Present Multinomial Logistic Regression</w:t>
      </w:r>
      <w:bookmarkEnd w:id="41"/>
    </w:p>
    <w:tbl>
      <w:tblPr>
        <w:tblStyle w:val="TableGrid1"/>
        <w:tblpPr w:leftFromText="180" w:rightFromText="180" w:vertAnchor="text" w:horzAnchor="margin" w:tblpY="115"/>
        <w:tblW w:w="0" w:type="auto"/>
        <w:tblLook w:val="04A0" w:firstRow="1" w:lastRow="0" w:firstColumn="1" w:lastColumn="0" w:noHBand="0" w:noVBand="1"/>
      </w:tblPr>
      <w:tblGrid>
        <w:gridCol w:w="1710"/>
        <w:gridCol w:w="1260"/>
        <w:gridCol w:w="2700"/>
        <w:gridCol w:w="900"/>
        <w:gridCol w:w="630"/>
        <w:gridCol w:w="1237"/>
        <w:gridCol w:w="908"/>
      </w:tblGrid>
      <w:tr w:rsidR="008A0BCA" w:rsidRPr="00162E40" w14:paraId="5B0E248C" w14:textId="77777777" w:rsidTr="00E9667C">
        <w:trPr>
          <w:trHeight w:val="144"/>
        </w:trPr>
        <w:tc>
          <w:tcPr>
            <w:tcW w:w="1710" w:type="dxa"/>
            <w:tcBorders>
              <w:top w:val="nil"/>
              <w:left w:val="nil"/>
              <w:bottom w:val="single" w:sz="12" w:space="0" w:color="auto"/>
              <w:right w:val="nil"/>
            </w:tcBorders>
          </w:tcPr>
          <w:p w14:paraId="1AC6822F" w14:textId="77777777" w:rsidR="00546DFC" w:rsidRPr="00162E40" w:rsidRDefault="00546DFC" w:rsidP="004D0D13">
            <w:pPr>
              <w:spacing w:line="360" w:lineRule="auto"/>
              <w:rPr>
                <w:rFonts w:ascii="Times New Roman" w:hAnsi="Times New Roman" w:cs="Times New Roman"/>
                <w:sz w:val="16"/>
                <w:szCs w:val="16"/>
              </w:rPr>
            </w:pPr>
            <w:bookmarkStart w:id="42" w:name="_Hlk121251378"/>
          </w:p>
        </w:tc>
        <w:tc>
          <w:tcPr>
            <w:tcW w:w="1260" w:type="dxa"/>
            <w:tcBorders>
              <w:top w:val="nil"/>
              <w:left w:val="nil"/>
              <w:bottom w:val="single" w:sz="12" w:space="0" w:color="auto"/>
              <w:right w:val="nil"/>
            </w:tcBorders>
          </w:tcPr>
          <w:p w14:paraId="4C7D06A3" w14:textId="77777777" w:rsidR="00546DFC" w:rsidRPr="00162E40" w:rsidRDefault="00546DFC" w:rsidP="004D0D13">
            <w:pPr>
              <w:spacing w:line="360" w:lineRule="auto"/>
              <w:rPr>
                <w:rFonts w:ascii="Times New Roman" w:hAnsi="Times New Roman" w:cs="Times New Roman"/>
                <w:sz w:val="16"/>
                <w:szCs w:val="16"/>
              </w:rPr>
            </w:pPr>
          </w:p>
        </w:tc>
        <w:tc>
          <w:tcPr>
            <w:tcW w:w="2700" w:type="dxa"/>
            <w:tcBorders>
              <w:top w:val="nil"/>
              <w:left w:val="nil"/>
              <w:bottom w:val="single" w:sz="12" w:space="0" w:color="auto"/>
              <w:right w:val="single" w:sz="12" w:space="0" w:color="auto"/>
            </w:tcBorders>
          </w:tcPr>
          <w:p w14:paraId="73747294" w14:textId="77777777" w:rsidR="00546DFC" w:rsidRPr="00162E40" w:rsidRDefault="00546DFC" w:rsidP="004D0D13">
            <w:pPr>
              <w:spacing w:line="360" w:lineRule="auto"/>
              <w:jc w:val="center"/>
              <w:rPr>
                <w:rFonts w:ascii="Times New Roman" w:hAnsi="Times New Roman" w:cs="Times New Roman"/>
                <w:sz w:val="16"/>
                <w:szCs w:val="16"/>
              </w:rPr>
            </w:pPr>
          </w:p>
        </w:tc>
        <w:tc>
          <w:tcPr>
            <w:tcW w:w="3675" w:type="dxa"/>
            <w:gridSpan w:val="4"/>
            <w:tcBorders>
              <w:top w:val="single" w:sz="12" w:space="0" w:color="auto"/>
              <w:left w:val="single" w:sz="12" w:space="0" w:color="auto"/>
              <w:bottom w:val="single" w:sz="12" w:space="0" w:color="auto"/>
              <w:right w:val="single" w:sz="12" w:space="0" w:color="auto"/>
            </w:tcBorders>
            <w:vAlign w:val="center"/>
          </w:tcPr>
          <w:p w14:paraId="555C9006" w14:textId="58A10D40"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 xml:space="preserve">When </w:t>
            </w:r>
            <w:r w:rsidR="004D0D13" w:rsidRPr="00162E40">
              <w:rPr>
                <w:rFonts w:ascii="Times New Roman" w:hAnsi="Times New Roman" w:cs="Times New Roman"/>
                <w:b/>
                <w:bCs/>
                <w:sz w:val="16"/>
                <w:szCs w:val="16"/>
              </w:rPr>
              <w:t>Children</w:t>
            </w:r>
            <w:r w:rsidRPr="00162E40">
              <w:rPr>
                <w:rFonts w:ascii="Times New Roman" w:hAnsi="Times New Roman" w:cs="Times New Roman"/>
                <w:b/>
                <w:bCs/>
                <w:sz w:val="16"/>
                <w:szCs w:val="16"/>
              </w:rPr>
              <w:t xml:space="preserve"> are Present (n=124,973)</w:t>
            </w:r>
          </w:p>
        </w:tc>
      </w:tr>
      <w:tr w:rsidR="00C90125" w:rsidRPr="00162E40" w14:paraId="0805530F" w14:textId="77777777" w:rsidTr="00E9667C">
        <w:trPr>
          <w:trHeight w:val="144"/>
        </w:trPr>
        <w:tc>
          <w:tcPr>
            <w:tcW w:w="5670" w:type="dxa"/>
            <w:gridSpan w:val="3"/>
            <w:tcBorders>
              <w:top w:val="single" w:sz="12" w:space="0" w:color="auto"/>
              <w:left w:val="single" w:sz="12" w:space="0" w:color="auto"/>
              <w:bottom w:val="single" w:sz="12" w:space="0" w:color="auto"/>
              <w:right w:val="single" w:sz="12" w:space="0" w:color="auto"/>
            </w:tcBorders>
          </w:tcPr>
          <w:p w14:paraId="489CFE0E" w14:textId="77777777" w:rsidR="00546DFC" w:rsidRPr="00162E40" w:rsidRDefault="00546DFC" w:rsidP="004D0D13">
            <w:pPr>
              <w:spacing w:line="360" w:lineRule="auto"/>
              <w:rPr>
                <w:rFonts w:ascii="Times New Roman" w:hAnsi="Times New Roman" w:cs="Times New Roman"/>
                <w:sz w:val="16"/>
                <w:szCs w:val="16"/>
              </w:rPr>
            </w:pPr>
          </w:p>
        </w:tc>
        <w:tc>
          <w:tcPr>
            <w:tcW w:w="900" w:type="dxa"/>
            <w:tcBorders>
              <w:top w:val="single" w:sz="12" w:space="0" w:color="auto"/>
              <w:left w:val="single" w:sz="12" w:space="0" w:color="auto"/>
              <w:bottom w:val="single" w:sz="12" w:space="0" w:color="auto"/>
              <w:right w:val="single" w:sz="4" w:space="0" w:color="auto"/>
            </w:tcBorders>
            <w:vAlign w:val="center"/>
          </w:tcPr>
          <w:p w14:paraId="49CB27D7"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Freq %</w:t>
            </w:r>
          </w:p>
        </w:tc>
        <w:tc>
          <w:tcPr>
            <w:tcW w:w="630" w:type="dxa"/>
            <w:tcBorders>
              <w:top w:val="single" w:sz="12" w:space="0" w:color="auto"/>
              <w:left w:val="single" w:sz="4" w:space="0" w:color="auto"/>
              <w:bottom w:val="single" w:sz="12" w:space="0" w:color="auto"/>
              <w:right w:val="single" w:sz="4" w:space="0" w:color="auto"/>
            </w:tcBorders>
            <w:vAlign w:val="center"/>
          </w:tcPr>
          <w:p w14:paraId="11C44B42"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AOR</w:t>
            </w:r>
          </w:p>
        </w:tc>
        <w:tc>
          <w:tcPr>
            <w:tcW w:w="1237" w:type="dxa"/>
            <w:tcBorders>
              <w:top w:val="single" w:sz="12" w:space="0" w:color="auto"/>
              <w:left w:val="single" w:sz="4" w:space="0" w:color="auto"/>
              <w:bottom w:val="single" w:sz="12" w:space="0" w:color="auto"/>
              <w:right w:val="single" w:sz="4" w:space="0" w:color="auto"/>
            </w:tcBorders>
            <w:vAlign w:val="center"/>
          </w:tcPr>
          <w:p w14:paraId="3287E8E3"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95% C.I.</w:t>
            </w:r>
          </w:p>
        </w:tc>
        <w:tc>
          <w:tcPr>
            <w:tcW w:w="0" w:type="auto"/>
            <w:tcBorders>
              <w:top w:val="single" w:sz="12" w:space="0" w:color="auto"/>
              <w:left w:val="single" w:sz="4" w:space="0" w:color="auto"/>
              <w:bottom w:val="single" w:sz="12" w:space="0" w:color="auto"/>
              <w:right w:val="single" w:sz="12" w:space="0" w:color="auto"/>
            </w:tcBorders>
            <w:vAlign w:val="center"/>
          </w:tcPr>
          <w:p w14:paraId="22FE1200"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P Value</w:t>
            </w:r>
          </w:p>
        </w:tc>
      </w:tr>
      <w:tr w:rsidR="00413EE0" w:rsidRPr="00162E40" w14:paraId="7321E3EC" w14:textId="77777777" w:rsidTr="00413EE0">
        <w:trPr>
          <w:trHeight w:val="144"/>
        </w:trPr>
        <w:tc>
          <w:tcPr>
            <w:tcW w:w="1710" w:type="dxa"/>
            <w:vMerge w:val="restart"/>
            <w:tcBorders>
              <w:top w:val="single" w:sz="12" w:space="0" w:color="auto"/>
              <w:left w:val="single" w:sz="12" w:space="0" w:color="auto"/>
              <w:right w:val="single" w:sz="12" w:space="0" w:color="auto"/>
            </w:tcBorders>
            <w:shd w:val="clear" w:color="auto" w:fill="auto"/>
          </w:tcPr>
          <w:p w14:paraId="4F501DBF" w14:textId="77777777" w:rsidR="00413EE0" w:rsidRPr="00162E40" w:rsidRDefault="00413EE0" w:rsidP="00E9667C">
            <w:pPr>
              <w:spacing w:line="360" w:lineRule="auto"/>
              <w:rPr>
                <w:rFonts w:ascii="Times New Roman" w:hAnsi="Times New Roman" w:cs="Times New Roman"/>
                <w:sz w:val="16"/>
                <w:szCs w:val="16"/>
              </w:rPr>
            </w:pPr>
            <w:r w:rsidRPr="00162E40">
              <w:rPr>
                <w:rFonts w:ascii="Times New Roman" w:hAnsi="Times New Roman" w:cs="Times New Roman"/>
                <w:sz w:val="16"/>
                <w:szCs w:val="16"/>
              </w:rPr>
              <w:t>Sex (</w:t>
            </w:r>
            <w:r w:rsidRPr="00162E40">
              <w:rPr>
                <w:rFonts w:ascii="Times New Roman" w:hAnsi="Times New Roman" w:cs="Times New Roman"/>
                <w:i/>
                <w:iCs/>
                <w:sz w:val="16"/>
                <w:szCs w:val="16"/>
              </w:rPr>
              <w:t>Referent = Female</w:t>
            </w:r>
            <w:r w:rsidRPr="00162E40">
              <w:rPr>
                <w:rFonts w:ascii="Times New Roman" w:hAnsi="Times New Roman" w:cs="Times New Roman"/>
                <w:sz w:val="16"/>
                <w:szCs w:val="16"/>
              </w:rPr>
              <w:t>)</w:t>
            </w:r>
          </w:p>
        </w:tc>
        <w:tc>
          <w:tcPr>
            <w:tcW w:w="1260" w:type="dxa"/>
            <w:vMerge w:val="restart"/>
            <w:tcBorders>
              <w:top w:val="single" w:sz="12" w:space="0" w:color="auto"/>
              <w:left w:val="single" w:sz="12" w:space="0" w:color="auto"/>
              <w:right w:val="single" w:sz="12" w:space="0" w:color="auto"/>
            </w:tcBorders>
            <w:shd w:val="clear" w:color="auto" w:fill="auto"/>
            <w:vAlign w:val="center"/>
          </w:tcPr>
          <w:p w14:paraId="4F92042C"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Male</w:t>
            </w:r>
          </w:p>
        </w:tc>
        <w:tc>
          <w:tcPr>
            <w:tcW w:w="2700" w:type="dxa"/>
            <w:tcBorders>
              <w:top w:val="single" w:sz="12" w:space="0" w:color="auto"/>
              <w:left w:val="single" w:sz="12" w:space="0" w:color="auto"/>
              <w:right w:val="single" w:sz="12" w:space="0" w:color="auto"/>
            </w:tcBorders>
            <w:shd w:val="clear" w:color="auto" w:fill="D9D9D9" w:themeFill="background1" w:themeFillShade="D9"/>
            <w:vAlign w:val="center"/>
          </w:tcPr>
          <w:p w14:paraId="2FB6F962"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900" w:type="dxa"/>
            <w:tcBorders>
              <w:top w:val="single" w:sz="12" w:space="0" w:color="auto"/>
              <w:left w:val="single" w:sz="12" w:space="0" w:color="auto"/>
            </w:tcBorders>
            <w:shd w:val="clear" w:color="auto" w:fill="D9D9D9" w:themeFill="background1" w:themeFillShade="D9"/>
            <w:vAlign w:val="center"/>
          </w:tcPr>
          <w:p w14:paraId="1989DF93"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95.0%</w:t>
            </w:r>
          </w:p>
        </w:tc>
        <w:tc>
          <w:tcPr>
            <w:tcW w:w="630" w:type="dxa"/>
            <w:tcBorders>
              <w:top w:val="single" w:sz="12" w:space="0" w:color="auto"/>
            </w:tcBorders>
            <w:shd w:val="clear" w:color="auto" w:fill="D9D9D9" w:themeFill="background1" w:themeFillShade="D9"/>
            <w:vAlign w:val="center"/>
          </w:tcPr>
          <w:p w14:paraId="5952BC01" w14:textId="77777777" w:rsidR="00413EE0" w:rsidRPr="00162E40" w:rsidRDefault="00413EE0" w:rsidP="004D0D13">
            <w:pPr>
              <w:spacing w:line="360" w:lineRule="auto"/>
              <w:jc w:val="right"/>
              <w:rPr>
                <w:rFonts w:ascii="Times New Roman" w:hAnsi="Times New Roman" w:cs="Times New Roman"/>
                <w:sz w:val="16"/>
                <w:szCs w:val="16"/>
              </w:rPr>
            </w:pPr>
          </w:p>
        </w:tc>
        <w:tc>
          <w:tcPr>
            <w:tcW w:w="1237" w:type="dxa"/>
            <w:tcBorders>
              <w:top w:val="single" w:sz="12" w:space="0" w:color="auto"/>
            </w:tcBorders>
            <w:shd w:val="clear" w:color="auto" w:fill="D9D9D9" w:themeFill="background1" w:themeFillShade="D9"/>
            <w:vAlign w:val="center"/>
          </w:tcPr>
          <w:p w14:paraId="560355A4" w14:textId="77777777" w:rsidR="00413EE0" w:rsidRPr="00162E40" w:rsidRDefault="00413EE0" w:rsidP="004D0D13">
            <w:pPr>
              <w:spacing w:line="360" w:lineRule="auto"/>
              <w:ind w:left="-18"/>
              <w:jc w:val="right"/>
              <w:rPr>
                <w:rFonts w:ascii="Times New Roman" w:hAnsi="Times New Roman" w:cs="Times New Roman"/>
                <w:sz w:val="16"/>
                <w:szCs w:val="16"/>
              </w:rPr>
            </w:pPr>
          </w:p>
        </w:tc>
        <w:tc>
          <w:tcPr>
            <w:tcW w:w="0" w:type="auto"/>
            <w:tcBorders>
              <w:top w:val="single" w:sz="12" w:space="0" w:color="auto"/>
              <w:right w:val="single" w:sz="12" w:space="0" w:color="auto"/>
            </w:tcBorders>
            <w:shd w:val="clear" w:color="auto" w:fill="D9D9D9" w:themeFill="background1" w:themeFillShade="D9"/>
            <w:vAlign w:val="center"/>
          </w:tcPr>
          <w:p w14:paraId="58F96844" w14:textId="77777777" w:rsidR="00413EE0" w:rsidRPr="00162E40" w:rsidRDefault="00413EE0" w:rsidP="004D0D13">
            <w:pPr>
              <w:spacing w:line="360" w:lineRule="auto"/>
              <w:jc w:val="right"/>
              <w:rPr>
                <w:rFonts w:ascii="Times New Roman" w:hAnsi="Times New Roman" w:cs="Times New Roman"/>
                <w:sz w:val="16"/>
                <w:szCs w:val="16"/>
              </w:rPr>
            </w:pPr>
          </w:p>
        </w:tc>
      </w:tr>
      <w:tr w:rsidR="00413EE0" w:rsidRPr="00162E40" w14:paraId="40A95186" w14:textId="77777777" w:rsidTr="00413EE0">
        <w:trPr>
          <w:trHeight w:val="323"/>
        </w:trPr>
        <w:tc>
          <w:tcPr>
            <w:tcW w:w="1710" w:type="dxa"/>
            <w:vMerge/>
            <w:tcBorders>
              <w:left w:val="single" w:sz="12" w:space="0" w:color="auto"/>
              <w:right w:val="single" w:sz="12" w:space="0" w:color="auto"/>
            </w:tcBorders>
            <w:shd w:val="clear" w:color="auto" w:fill="auto"/>
          </w:tcPr>
          <w:p w14:paraId="7631D229" w14:textId="77777777" w:rsidR="00413EE0" w:rsidRPr="00162E40" w:rsidRDefault="00413EE0" w:rsidP="00E9667C">
            <w:pPr>
              <w:spacing w:line="360" w:lineRule="auto"/>
              <w:rPr>
                <w:rFonts w:ascii="Times New Roman" w:hAnsi="Times New Roman" w:cs="Times New Roman"/>
                <w:sz w:val="16"/>
                <w:szCs w:val="16"/>
              </w:rPr>
            </w:pPr>
          </w:p>
        </w:tc>
        <w:tc>
          <w:tcPr>
            <w:tcW w:w="1260" w:type="dxa"/>
            <w:vMerge/>
            <w:tcBorders>
              <w:left w:val="single" w:sz="12" w:space="0" w:color="auto"/>
              <w:right w:val="single" w:sz="12" w:space="0" w:color="auto"/>
            </w:tcBorders>
            <w:shd w:val="clear" w:color="auto" w:fill="auto"/>
            <w:vAlign w:val="center"/>
          </w:tcPr>
          <w:p w14:paraId="705871CB"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right w:val="single" w:sz="12" w:space="0" w:color="auto"/>
            </w:tcBorders>
            <w:vAlign w:val="center"/>
          </w:tcPr>
          <w:p w14:paraId="0C125F2D"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900" w:type="dxa"/>
            <w:tcBorders>
              <w:left w:val="single" w:sz="12" w:space="0" w:color="auto"/>
            </w:tcBorders>
            <w:vAlign w:val="center"/>
          </w:tcPr>
          <w:p w14:paraId="37DA0083"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w:t>
            </w:r>
          </w:p>
        </w:tc>
        <w:tc>
          <w:tcPr>
            <w:tcW w:w="630" w:type="dxa"/>
            <w:vAlign w:val="center"/>
          </w:tcPr>
          <w:p w14:paraId="41528026"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1.363</w:t>
            </w:r>
          </w:p>
        </w:tc>
        <w:tc>
          <w:tcPr>
            <w:tcW w:w="1237" w:type="dxa"/>
            <w:shd w:val="clear" w:color="auto" w:fill="auto"/>
            <w:vAlign w:val="center"/>
          </w:tcPr>
          <w:p w14:paraId="150B147D" w14:textId="62A12D00" w:rsidR="00413EE0" w:rsidRPr="00162E40" w:rsidRDefault="00413EE0" w:rsidP="004D0D13">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1.267 - 1.465</w:t>
            </w:r>
          </w:p>
        </w:tc>
        <w:tc>
          <w:tcPr>
            <w:tcW w:w="0" w:type="auto"/>
            <w:tcBorders>
              <w:right w:val="single" w:sz="12" w:space="0" w:color="auto"/>
            </w:tcBorders>
            <w:shd w:val="clear" w:color="auto" w:fill="auto"/>
            <w:vAlign w:val="center"/>
          </w:tcPr>
          <w:p w14:paraId="651DBB5A"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45688B05" w14:textId="77777777" w:rsidTr="00413EE0">
        <w:trPr>
          <w:trHeight w:val="305"/>
        </w:trPr>
        <w:tc>
          <w:tcPr>
            <w:tcW w:w="1710" w:type="dxa"/>
            <w:vMerge/>
            <w:tcBorders>
              <w:left w:val="single" w:sz="12" w:space="0" w:color="auto"/>
              <w:bottom w:val="single" w:sz="12" w:space="0" w:color="auto"/>
              <w:right w:val="single" w:sz="12" w:space="0" w:color="auto"/>
            </w:tcBorders>
            <w:shd w:val="clear" w:color="auto" w:fill="auto"/>
          </w:tcPr>
          <w:p w14:paraId="3AA955C0" w14:textId="77777777" w:rsidR="00413EE0" w:rsidRPr="00162E40" w:rsidRDefault="00413EE0" w:rsidP="00E9667C">
            <w:pPr>
              <w:spacing w:line="360" w:lineRule="auto"/>
              <w:rPr>
                <w:rFonts w:ascii="Times New Roman" w:hAnsi="Times New Roman" w:cs="Times New Roman"/>
                <w:sz w:val="16"/>
                <w:szCs w:val="16"/>
              </w:rPr>
            </w:pPr>
          </w:p>
        </w:tc>
        <w:tc>
          <w:tcPr>
            <w:tcW w:w="1260" w:type="dxa"/>
            <w:vMerge/>
            <w:tcBorders>
              <w:left w:val="single" w:sz="12" w:space="0" w:color="auto"/>
              <w:bottom w:val="single" w:sz="12" w:space="0" w:color="auto"/>
              <w:right w:val="single" w:sz="12" w:space="0" w:color="auto"/>
            </w:tcBorders>
            <w:shd w:val="clear" w:color="auto" w:fill="auto"/>
            <w:vAlign w:val="center"/>
          </w:tcPr>
          <w:p w14:paraId="0D4B78F3"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bottom w:val="single" w:sz="12" w:space="0" w:color="auto"/>
              <w:right w:val="single" w:sz="12" w:space="0" w:color="auto"/>
            </w:tcBorders>
            <w:vAlign w:val="center"/>
          </w:tcPr>
          <w:p w14:paraId="236BBFB8"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900" w:type="dxa"/>
            <w:tcBorders>
              <w:left w:val="single" w:sz="12" w:space="0" w:color="auto"/>
              <w:bottom w:val="single" w:sz="12" w:space="0" w:color="auto"/>
            </w:tcBorders>
            <w:vAlign w:val="center"/>
          </w:tcPr>
          <w:p w14:paraId="77A6CD95"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w:t>
            </w:r>
          </w:p>
        </w:tc>
        <w:tc>
          <w:tcPr>
            <w:tcW w:w="630" w:type="dxa"/>
            <w:tcBorders>
              <w:bottom w:val="single" w:sz="12" w:space="0" w:color="auto"/>
            </w:tcBorders>
            <w:vAlign w:val="center"/>
          </w:tcPr>
          <w:p w14:paraId="5529C1DE"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1.570</w:t>
            </w:r>
          </w:p>
        </w:tc>
        <w:tc>
          <w:tcPr>
            <w:tcW w:w="1237" w:type="dxa"/>
            <w:tcBorders>
              <w:bottom w:val="single" w:sz="12" w:space="0" w:color="auto"/>
            </w:tcBorders>
            <w:shd w:val="clear" w:color="auto" w:fill="auto"/>
            <w:vAlign w:val="center"/>
          </w:tcPr>
          <w:p w14:paraId="3DFF3B7D" w14:textId="77777777" w:rsidR="00413EE0" w:rsidRPr="00162E40" w:rsidRDefault="00413EE0" w:rsidP="004D0D13">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1.383 - 1.782</w:t>
            </w:r>
          </w:p>
        </w:tc>
        <w:tc>
          <w:tcPr>
            <w:tcW w:w="0" w:type="auto"/>
            <w:tcBorders>
              <w:bottom w:val="single" w:sz="12" w:space="0" w:color="auto"/>
              <w:right w:val="single" w:sz="12" w:space="0" w:color="auto"/>
            </w:tcBorders>
            <w:shd w:val="clear" w:color="auto" w:fill="auto"/>
            <w:vAlign w:val="center"/>
          </w:tcPr>
          <w:p w14:paraId="0399FC16"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3D0537FA" w14:textId="77777777" w:rsidTr="00413EE0">
        <w:trPr>
          <w:trHeight w:val="144"/>
        </w:trPr>
        <w:tc>
          <w:tcPr>
            <w:tcW w:w="1710" w:type="dxa"/>
            <w:vMerge w:val="restart"/>
            <w:tcBorders>
              <w:top w:val="single" w:sz="12" w:space="0" w:color="auto"/>
              <w:left w:val="single" w:sz="12" w:space="0" w:color="auto"/>
              <w:right w:val="single" w:sz="12" w:space="0" w:color="auto"/>
            </w:tcBorders>
            <w:shd w:val="clear" w:color="auto" w:fill="auto"/>
          </w:tcPr>
          <w:p w14:paraId="56AA0D0A" w14:textId="77777777" w:rsidR="00413EE0" w:rsidRPr="00162E40" w:rsidRDefault="00413EE0" w:rsidP="00E9667C">
            <w:pPr>
              <w:spacing w:line="360" w:lineRule="auto"/>
              <w:rPr>
                <w:rFonts w:ascii="Times New Roman" w:hAnsi="Times New Roman" w:cs="Times New Roman"/>
                <w:sz w:val="16"/>
                <w:szCs w:val="16"/>
              </w:rPr>
            </w:pPr>
            <w:r w:rsidRPr="00162E40">
              <w:rPr>
                <w:rFonts w:ascii="Times New Roman" w:hAnsi="Times New Roman" w:cs="Times New Roman"/>
                <w:sz w:val="16"/>
                <w:szCs w:val="16"/>
              </w:rPr>
              <w:t>Race (</w:t>
            </w:r>
            <w:r w:rsidRPr="00162E40">
              <w:rPr>
                <w:rFonts w:ascii="Times New Roman" w:hAnsi="Times New Roman" w:cs="Times New Roman"/>
                <w:i/>
                <w:iCs/>
                <w:sz w:val="16"/>
                <w:szCs w:val="16"/>
              </w:rPr>
              <w:t>Referent = White Only</w:t>
            </w:r>
            <w:r w:rsidRPr="00162E40">
              <w:rPr>
                <w:rFonts w:ascii="Times New Roman" w:hAnsi="Times New Roman" w:cs="Times New Roman"/>
                <w:sz w:val="16"/>
                <w:szCs w:val="16"/>
              </w:rPr>
              <w:t>)</w:t>
            </w:r>
          </w:p>
        </w:tc>
        <w:tc>
          <w:tcPr>
            <w:tcW w:w="1260" w:type="dxa"/>
            <w:vMerge w:val="restart"/>
            <w:tcBorders>
              <w:top w:val="single" w:sz="12" w:space="0" w:color="auto"/>
              <w:left w:val="single" w:sz="12" w:space="0" w:color="auto"/>
              <w:right w:val="single" w:sz="12" w:space="0" w:color="auto"/>
            </w:tcBorders>
            <w:shd w:val="clear" w:color="auto" w:fill="auto"/>
            <w:vAlign w:val="center"/>
          </w:tcPr>
          <w:p w14:paraId="54C32ABF"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Black Only</w:t>
            </w:r>
          </w:p>
        </w:tc>
        <w:tc>
          <w:tcPr>
            <w:tcW w:w="2700" w:type="dxa"/>
            <w:tcBorders>
              <w:top w:val="single" w:sz="12" w:space="0" w:color="auto"/>
              <w:left w:val="single" w:sz="12" w:space="0" w:color="auto"/>
              <w:right w:val="single" w:sz="12" w:space="0" w:color="auto"/>
            </w:tcBorders>
            <w:shd w:val="clear" w:color="auto" w:fill="D9D9D9" w:themeFill="background1" w:themeFillShade="D9"/>
            <w:vAlign w:val="center"/>
          </w:tcPr>
          <w:p w14:paraId="5E4BD3BA"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900" w:type="dxa"/>
            <w:tcBorders>
              <w:top w:val="single" w:sz="12" w:space="0" w:color="auto"/>
              <w:left w:val="single" w:sz="12" w:space="0" w:color="auto"/>
            </w:tcBorders>
            <w:shd w:val="clear" w:color="auto" w:fill="D9D9D9" w:themeFill="background1" w:themeFillShade="D9"/>
            <w:vAlign w:val="center"/>
          </w:tcPr>
          <w:p w14:paraId="1E066774"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96.0%</w:t>
            </w:r>
          </w:p>
        </w:tc>
        <w:tc>
          <w:tcPr>
            <w:tcW w:w="630" w:type="dxa"/>
            <w:tcBorders>
              <w:top w:val="single" w:sz="12" w:space="0" w:color="auto"/>
            </w:tcBorders>
            <w:shd w:val="clear" w:color="auto" w:fill="D9D9D9" w:themeFill="background1" w:themeFillShade="D9"/>
            <w:vAlign w:val="center"/>
          </w:tcPr>
          <w:p w14:paraId="76BBA1A8" w14:textId="77777777" w:rsidR="00413EE0" w:rsidRPr="00162E40" w:rsidRDefault="00413EE0" w:rsidP="004D0D13">
            <w:pPr>
              <w:spacing w:line="360" w:lineRule="auto"/>
              <w:jc w:val="right"/>
              <w:rPr>
                <w:rFonts w:ascii="Times New Roman" w:hAnsi="Times New Roman" w:cs="Times New Roman"/>
                <w:b/>
                <w:bCs/>
                <w:sz w:val="16"/>
                <w:szCs w:val="16"/>
              </w:rPr>
            </w:pPr>
          </w:p>
        </w:tc>
        <w:tc>
          <w:tcPr>
            <w:tcW w:w="1237" w:type="dxa"/>
            <w:tcBorders>
              <w:top w:val="single" w:sz="12" w:space="0" w:color="auto"/>
            </w:tcBorders>
            <w:shd w:val="clear" w:color="auto" w:fill="D9D9D9" w:themeFill="background1" w:themeFillShade="D9"/>
            <w:vAlign w:val="center"/>
          </w:tcPr>
          <w:p w14:paraId="1735A60A" w14:textId="77777777" w:rsidR="00413EE0" w:rsidRPr="00162E40" w:rsidRDefault="00413EE0" w:rsidP="004D0D13">
            <w:pPr>
              <w:spacing w:line="360" w:lineRule="auto"/>
              <w:ind w:left="-18"/>
              <w:jc w:val="right"/>
              <w:rPr>
                <w:rFonts w:ascii="Times New Roman" w:hAnsi="Times New Roman" w:cs="Times New Roman"/>
                <w:b/>
                <w:bCs/>
                <w:sz w:val="16"/>
                <w:szCs w:val="16"/>
              </w:rPr>
            </w:pPr>
          </w:p>
        </w:tc>
        <w:tc>
          <w:tcPr>
            <w:tcW w:w="0" w:type="auto"/>
            <w:tcBorders>
              <w:top w:val="single" w:sz="12" w:space="0" w:color="auto"/>
              <w:right w:val="single" w:sz="12" w:space="0" w:color="auto"/>
            </w:tcBorders>
            <w:shd w:val="clear" w:color="auto" w:fill="D9D9D9" w:themeFill="background1" w:themeFillShade="D9"/>
            <w:vAlign w:val="center"/>
          </w:tcPr>
          <w:p w14:paraId="002F98CA" w14:textId="77777777" w:rsidR="00413EE0" w:rsidRPr="00162E40" w:rsidRDefault="00413EE0" w:rsidP="004D0D13">
            <w:pPr>
              <w:spacing w:line="360" w:lineRule="auto"/>
              <w:jc w:val="right"/>
              <w:rPr>
                <w:rFonts w:ascii="Times New Roman" w:hAnsi="Times New Roman" w:cs="Times New Roman"/>
                <w:b/>
                <w:bCs/>
                <w:sz w:val="16"/>
                <w:szCs w:val="16"/>
              </w:rPr>
            </w:pPr>
          </w:p>
        </w:tc>
      </w:tr>
      <w:tr w:rsidR="00413EE0" w:rsidRPr="00162E40" w14:paraId="2A0D833C" w14:textId="77777777" w:rsidTr="00413EE0">
        <w:trPr>
          <w:trHeight w:val="144"/>
        </w:trPr>
        <w:tc>
          <w:tcPr>
            <w:tcW w:w="1710" w:type="dxa"/>
            <w:vMerge/>
            <w:tcBorders>
              <w:left w:val="single" w:sz="12" w:space="0" w:color="auto"/>
              <w:right w:val="single" w:sz="12" w:space="0" w:color="auto"/>
            </w:tcBorders>
            <w:shd w:val="clear" w:color="auto" w:fill="auto"/>
          </w:tcPr>
          <w:p w14:paraId="0C414D50" w14:textId="77777777" w:rsidR="00413EE0" w:rsidRPr="00162E40" w:rsidRDefault="00413EE0" w:rsidP="00E9667C">
            <w:pPr>
              <w:spacing w:line="360" w:lineRule="auto"/>
              <w:rPr>
                <w:rFonts w:ascii="Times New Roman" w:hAnsi="Times New Roman" w:cs="Times New Roman"/>
                <w:sz w:val="16"/>
                <w:szCs w:val="16"/>
              </w:rPr>
            </w:pPr>
          </w:p>
        </w:tc>
        <w:tc>
          <w:tcPr>
            <w:tcW w:w="1260" w:type="dxa"/>
            <w:vMerge/>
            <w:tcBorders>
              <w:left w:val="single" w:sz="12" w:space="0" w:color="auto"/>
              <w:right w:val="single" w:sz="12" w:space="0" w:color="auto"/>
            </w:tcBorders>
            <w:shd w:val="clear" w:color="auto" w:fill="auto"/>
            <w:vAlign w:val="center"/>
          </w:tcPr>
          <w:p w14:paraId="403FAF9C"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right w:val="single" w:sz="12" w:space="0" w:color="auto"/>
            </w:tcBorders>
            <w:vAlign w:val="center"/>
          </w:tcPr>
          <w:p w14:paraId="6640BA54"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900" w:type="dxa"/>
            <w:tcBorders>
              <w:left w:val="single" w:sz="12" w:space="0" w:color="auto"/>
            </w:tcBorders>
            <w:vAlign w:val="center"/>
          </w:tcPr>
          <w:p w14:paraId="5C390D5E"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w:t>
            </w:r>
          </w:p>
        </w:tc>
        <w:tc>
          <w:tcPr>
            <w:tcW w:w="630" w:type="dxa"/>
            <w:vAlign w:val="center"/>
          </w:tcPr>
          <w:p w14:paraId="13C2BBB9"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0.894</w:t>
            </w:r>
          </w:p>
        </w:tc>
        <w:tc>
          <w:tcPr>
            <w:tcW w:w="1237" w:type="dxa"/>
            <w:shd w:val="clear" w:color="auto" w:fill="auto"/>
            <w:vAlign w:val="center"/>
          </w:tcPr>
          <w:p w14:paraId="30A86340" w14:textId="77777777" w:rsidR="00413EE0" w:rsidRPr="00162E40" w:rsidRDefault="00413EE0" w:rsidP="004D0D13">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sz w:val="16"/>
                <w:szCs w:val="16"/>
              </w:rPr>
              <w:t>0.769 - 1.038</w:t>
            </w:r>
          </w:p>
        </w:tc>
        <w:tc>
          <w:tcPr>
            <w:tcW w:w="0" w:type="auto"/>
            <w:tcBorders>
              <w:right w:val="single" w:sz="12" w:space="0" w:color="auto"/>
            </w:tcBorders>
            <w:shd w:val="clear" w:color="auto" w:fill="auto"/>
            <w:vAlign w:val="center"/>
          </w:tcPr>
          <w:p w14:paraId="46F46D2F"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0.1409</w:t>
            </w:r>
          </w:p>
        </w:tc>
      </w:tr>
      <w:tr w:rsidR="00413EE0" w:rsidRPr="00162E40" w14:paraId="20E2203D" w14:textId="77777777" w:rsidTr="00413EE0">
        <w:trPr>
          <w:trHeight w:val="144"/>
        </w:trPr>
        <w:tc>
          <w:tcPr>
            <w:tcW w:w="1710" w:type="dxa"/>
            <w:vMerge/>
            <w:tcBorders>
              <w:left w:val="single" w:sz="12" w:space="0" w:color="auto"/>
              <w:right w:val="single" w:sz="12" w:space="0" w:color="auto"/>
            </w:tcBorders>
            <w:shd w:val="clear" w:color="auto" w:fill="auto"/>
          </w:tcPr>
          <w:p w14:paraId="6370627F" w14:textId="77777777" w:rsidR="00413EE0" w:rsidRPr="00162E40" w:rsidRDefault="00413EE0" w:rsidP="00E9667C">
            <w:pPr>
              <w:spacing w:line="360" w:lineRule="auto"/>
              <w:rPr>
                <w:rFonts w:ascii="Times New Roman" w:hAnsi="Times New Roman" w:cs="Times New Roman"/>
                <w:sz w:val="16"/>
                <w:szCs w:val="16"/>
              </w:rPr>
            </w:pPr>
          </w:p>
        </w:tc>
        <w:tc>
          <w:tcPr>
            <w:tcW w:w="1260" w:type="dxa"/>
            <w:vMerge/>
            <w:tcBorders>
              <w:left w:val="single" w:sz="12" w:space="0" w:color="auto"/>
              <w:right w:val="single" w:sz="12" w:space="0" w:color="auto"/>
            </w:tcBorders>
            <w:shd w:val="clear" w:color="auto" w:fill="auto"/>
            <w:vAlign w:val="center"/>
          </w:tcPr>
          <w:p w14:paraId="697F89D6"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right w:val="single" w:sz="12" w:space="0" w:color="auto"/>
            </w:tcBorders>
            <w:vAlign w:val="center"/>
          </w:tcPr>
          <w:p w14:paraId="5CD7BF91"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900" w:type="dxa"/>
            <w:tcBorders>
              <w:left w:val="single" w:sz="12" w:space="0" w:color="auto"/>
            </w:tcBorders>
            <w:vAlign w:val="center"/>
          </w:tcPr>
          <w:p w14:paraId="5BDCFBEF"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0.7%</w:t>
            </w:r>
          </w:p>
        </w:tc>
        <w:tc>
          <w:tcPr>
            <w:tcW w:w="630" w:type="dxa"/>
            <w:vAlign w:val="center"/>
          </w:tcPr>
          <w:p w14:paraId="47B9ECFF"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0.700</w:t>
            </w:r>
          </w:p>
        </w:tc>
        <w:tc>
          <w:tcPr>
            <w:tcW w:w="1237" w:type="dxa"/>
            <w:shd w:val="clear" w:color="auto" w:fill="auto"/>
            <w:vAlign w:val="center"/>
          </w:tcPr>
          <w:p w14:paraId="42C5BF10" w14:textId="77777777" w:rsidR="00413EE0" w:rsidRPr="00162E40" w:rsidRDefault="00413EE0" w:rsidP="004D0D13">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0.503 - 0.973</w:t>
            </w:r>
          </w:p>
        </w:tc>
        <w:tc>
          <w:tcPr>
            <w:tcW w:w="0" w:type="auto"/>
            <w:tcBorders>
              <w:right w:val="single" w:sz="12" w:space="0" w:color="auto"/>
            </w:tcBorders>
            <w:shd w:val="clear" w:color="auto" w:fill="auto"/>
            <w:vAlign w:val="center"/>
          </w:tcPr>
          <w:p w14:paraId="373FAD24"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0.0342*</w:t>
            </w:r>
          </w:p>
        </w:tc>
      </w:tr>
      <w:tr w:rsidR="00413EE0" w:rsidRPr="00162E40" w14:paraId="3664BAC7" w14:textId="77777777" w:rsidTr="00413EE0">
        <w:trPr>
          <w:trHeight w:val="144"/>
        </w:trPr>
        <w:tc>
          <w:tcPr>
            <w:tcW w:w="1710" w:type="dxa"/>
            <w:vMerge/>
            <w:tcBorders>
              <w:left w:val="single" w:sz="12" w:space="0" w:color="auto"/>
              <w:right w:val="single" w:sz="12" w:space="0" w:color="auto"/>
            </w:tcBorders>
            <w:shd w:val="clear" w:color="auto" w:fill="auto"/>
          </w:tcPr>
          <w:p w14:paraId="1DFB75B1" w14:textId="77777777" w:rsidR="00413EE0" w:rsidRPr="00162E40" w:rsidRDefault="00413EE0" w:rsidP="00E9667C">
            <w:pPr>
              <w:spacing w:line="360" w:lineRule="auto"/>
              <w:rPr>
                <w:rFonts w:ascii="Times New Roman" w:hAnsi="Times New Roman" w:cs="Times New Roman"/>
                <w:sz w:val="16"/>
                <w:szCs w:val="16"/>
              </w:rPr>
            </w:pPr>
          </w:p>
        </w:tc>
        <w:tc>
          <w:tcPr>
            <w:tcW w:w="1260" w:type="dxa"/>
            <w:vMerge w:val="restart"/>
            <w:tcBorders>
              <w:left w:val="single" w:sz="12" w:space="0" w:color="auto"/>
              <w:right w:val="single" w:sz="12" w:space="0" w:color="auto"/>
            </w:tcBorders>
            <w:shd w:val="clear" w:color="auto" w:fill="auto"/>
            <w:vAlign w:val="center"/>
          </w:tcPr>
          <w:p w14:paraId="52DEBD40"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Asian/PI Only</w:t>
            </w:r>
          </w:p>
        </w:tc>
        <w:tc>
          <w:tcPr>
            <w:tcW w:w="2700" w:type="dxa"/>
            <w:tcBorders>
              <w:left w:val="single" w:sz="12" w:space="0" w:color="auto"/>
              <w:right w:val="single" w:sz="12" w:space="0" w:color="auto"/>
            </w:tcBorders>
            <w:shd w:val="clear" w:color="auto" w:fill="F2F2F2" w:themeFill="background1" w:themeFillShade="F2"/>
            <w:vAlign w:val="center"/>
          </w:tcPr>
          <w:p w14:paraId="460F11B2"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900" w:type="dxa"/>
            <w:tcBorders>
              <w:left w:val="single" w:sz="12" w:space="0" w:color="auto"/>
            </w:tcBorders>
            <w:shd w:val="clear" w:color="auto" w:fill="F2F2F2" w:themeFill="background1" w:themeFillShade="F2"/>
            <w:vAlign w:val="center"/>
          </w:tcPr>
          <w:p w14:paraId="4B26C483"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97.8%</w:t>
            </w:r>
          </w:p>
        </w:tc>
        <w:tc>
          <w:tcPr>
            <w:tcW w:w="630" w:type="dxa"/>
            <w:shd w:val="clear" w:color="auto" w:fill="F2F2F2" w:themeFill="background1" w:themeFillShade="F2"/>
            <w:vAlign w:val="center"/>
          </w:tcPr>
          <w:p w14:paraId="294DB02E" w14:textId="77777777" w:rsidR="00413EE0" w:rsidRPr="00162E40" w:rsidRDefault="00413EE0" w:rsidP="004D0D13">
            <w:pPr>
              <w:spacing w:line="360" w:lineRule="auto"/>
              <w:jc w:val="right"/>
              <w:rPr>
                <w:rFonts w:ascii="Times New Roman" w:hAnsi="Times New Roman" w:cs="Times New Roman"/>
                <w:b/>
                <w:bCs/>
                <w:sz w:val="16"/>
                <w:szCs w:val="16"/>
              </w:rPr>
            </w:pPr>
          </w:p>
        </w:tc>
        <w:tc>
          <w:tcPr>
            <w:tcW w:w="1237" w:type="dxa"/>
            <w:shd w:val="clear" w:color="auto" w:fill="F2F2F2" w:themeFill="background1" w:themeFillShade="F2"/>
            <w:vAlign w:val="center"/>
          </w:tcPr>
          <w:p w14:paraId="246C9F57" w14:textId="77777777" w:rsidR="00413EE0" w:rsidRPr="00162E40" w:rsidRDefault="00413EE0" w:rsidP="004D0D13">
            <w:pPr>
              <w:spacing w:line="360" w:lineRule="auto"/>
              <w:ind w:left="-18"/>
              <w:jc w:val="right"/>
              <w:rPr>
                <w:rFonts w:ascii="Times New Roman" w:hAnsi="Times New Roman" w:cs="Times New Roman"/>
                <w:b/>
                <w:bCs/>
                <w:sz w:val="16"/>
                <w:szCs w:val="16"/>
              </w:rPr>
            </w:pPr>
          </w:p>
        </w:tc>
        <w:tc>
          <w:tcPr>
            <w:tcW w:w="0" w:type="auto"/>
            <w:tcBorders>
              <w:right w:val="single" w:sz="12" w:space="0" w:color="auto"/>
            </w:tcBorders>
            <w:shd w:val="clear" w:color="auto" w:fill="F2F2F2" w:themeFill="background1" w:themeFillShade="F2"/>
            <w:vAlign w:val="center"/>
          </w:tcPr>
          <w:p w14:paraId="7629A325" w14:textId="77777777" w:rsidR="00413EE0" w:rsidRPr="00162E40" w:rsidRDefault="00413EE0" w:rsidP="004D0D13">
            <w:pPr>
              <w:spacing w:line="360" w:lineRule="auto"/>
              <w:jc w:val="right"/>
              <w:rPr>
                <w:rFonts w:ascii="Times New Roman" w:hAnsi="Times New Roman" w:cs="Times New Roman"/>
                <w:b/>
                <w:bCs/>
                <w:sz w:val="16"/>
                <w:szCs w:val="16"/>
              </w:rPr>
            </w:pPr>
          </w:p>
        </w:tc>
      </w:tr>
      <w:tr w:rsidR="00413EE0" w:rsidRPr="00162E40" w14:paraId="67BE4B7B" w14:textId="77777777" w:rsidTr="00413EE0">
        <w:trPr>
          <w:trHeight w:val="144"/>
        </w:trPr>
        <w:tc>
          <w:tcPr>
            <w:tcW w:w="1710" w:type="dxa"/>
            <w:vMerge/>
            <w:tcBorders>
              <w:left w:val="single" w:sz="12" w:space="0" w:color="auto"/>
              <w:right w:val="single" w:sz="12" w:space="0" w:color="auto"/>
            </w:tcBorders>
            <w:shd w:val="clear" w:color="auto" w:fill="auto"/>
          </w:tcPr>
          <w:p w14:paraId="515E3357" w14:textId="77777777" w:rsidR="00413EE0" w:rsidRPr="00162E40" w:rsidRDefault="00413EE0" w:rsidP="00E9667C">
            <w:pPr>
              <w:spacing w:line="360" w:lineRule="auto"/>
              <w:rPr>
                <w:rFonts w:ascii="Times New Roman" w:hAnsi="Times New Roman" w:cs="Times New Roman"/>
                <w:sz w:val="16"/>
                <w:szCs w:val="16"/>
              </w:rPr>
            </w:pPr>
          </w:p>
        </w:tc>
        <w:tc>
          <w:tcPr>
            <w:tcW w:w="1260" w:type="dxa"/>
            <w:vMerge/>
            <w:tcBorders>
              <w:left w:val="single" w:sz="12" w:space="0" w:color="auto"/>
              <w:right w:val="single" w:sz="12" w:space="0" w:color="auto"/>
            </w:tcBorders>
            <w:shd w:val="clear" w:color="auto" w:fill="auto"/>
            <w:vAlign w:val="center"/>
          </w:tcPr>
          <w:p w14:paraId="25E482A6"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right w:val="single" w:sz="12" w:space="0" w:color="auto"/>
            </w:tcBorders>
            <w:vAlign w:val="center"/>
          </w:tcPr>
          <w:p w14:paraId="4A74DF50"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900" w:type="dxa"/>
            <w:tcBorders>
              <w:left w:val="single" w:sz="12" w:space="0" w:color="auto"/>
            </w:tcBorders>
            <w:vAlign w:val="center"/>
          </w:tcPr>
          <w:p w14:paraId="00A7E512"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w:t>
            </w:r>
          </w:p>
        </w:tc>
        <w:tc>
          <w:tcPr>
            <w:tcW w:w="630" w:type="dxa"/>
            <w:vAlign w:val="center"/>
          </w:tcPr>
          <w:p w14:paraId="440B9152"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0.602</w:t>
            </w:r>
          </w:p>
        </w:tc>
        <w:tc>
          <w:tcPr>
            <w:tcW w:w="1237" w:type="dxa"/>
            <w:shd w:val="clear" w:color="auto" w:fill="auto"/>
            <w:vAlign w:val="center"/>
          </w:tcPr>
          <w:p w14:paraId="0AD2CFF5" w14:textId="77777777" w:rsidR="00413EE0" w:rsidRPr="00162E40" w:rsidRDefault="00413EE0" w:rsidP="004D0D13">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0.472 - 0.768</w:t>
            </w:r>
          </w:p>
        </w:tc>
        <w:tc>
          <w:tcPr>
            <w:tcW w:w="0" w:type="auto"/>
            <w:tcBorders>
              <w:right w:val="single" w:sz="12" w:space="0" w:color="auto"/>
            </w:tcBorders>
            <w:shd w:val="clear" w:color="auto" w:fill="auto"/>
            <w:vAlign w:val="center"/>
          </w:tcPr>
          <w:p w14:paraId="5480AECA"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61CEF1CD" w14:textId="77777777" w:rsidTr="00413EE0">
        <w:trPr>
          <w:trHeight w:val="144"/>
        </w:trPr>
        <w:tc>
          <w:tcPr>
            <w:tcW w:w="1710" w:type="dxa"/>
            <w:vMerge/>
            <w:tcBorders>
              <w:left w:val="single" w:sz="12" w:space="0" w:color="auto"/>
              <w:bottom w:val="single" w:sz="12" w:space="0" w:color="auto"/>
              <w:right w:val="single" w:sz="12" w:space="0" w:color="auto"/>
            </w:tcBorders>
            <w:shd w:val="clear" w:color="auto" w:fill="auto"/>
          </w:tcPr>
          <w:p w14:paraId="0A628E32" w14:textId="77777777" w:rsidR="00413EE0" w:rsidRPr="00162E40" w:rsidRDefault="00413EE0" w:rsidP="00E9667C">
            <w:pPr>
              <w:spacing w:line="360" w:lineRule="auto"/>
              <w:rPr>
                <w:rFonts w:ascii="Times New Roman" w:hAnsi="Times New Roman" w:cs="Times New Roman"/>
                <w:sz w:val="16"/>
                <w:szCs w:val="16"/>
              </w:rPr>
            </w:pPr>
          </w:p>
        </w:tc>
        <w:tc>
          <w:tcPr>
            <w:tcW w:w="1260" w:type="dxa"/>
            <w:vMerge/>
            <w:tcBorders>
              <w:left w:val="single" w:sz="12" w:space="0" w:color="auto"/>
              <w:bottom w:val="single" w:sz="12" w:space="0" w:color="auto"/>
              <w:right w:val="single" w:sz="12" w:space="0" w:color="auto"/>
            </w:tcBorders>
            <w:shd w:val="clear" w:color="auto" w:fill="auto"/>
            <w:vAlign w:val="center"/>
          </w:tcPr>
          <w:p w14:paraId="01F5C5D8"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bottom w:val="single" w:sz="12" w:space="0" w:color="auto"/>
              <w:right w:val="single" w:sz="12" w:space="0" w:color="auto"/>
            </w:tcBorders>
            <w:vAlign w:val="center"/>
          </w:tcPr>
          <w:p w14:paraId="4CB3B35A"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900" w:type="dxa"/>
            <w:tcBorders>
              <w:left w:val="single" w:sz="12" w:space="0" w:color="auto"/>
              <w:bottom w:val="single" w:sz="12" w:space="0" w:color="auto"/>
            </w:tcBorders>
            <w:vAlign w:val="center"/>
          </w:tcPr>
          <w:p w14:paraId="24F47345"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0.3%</w:t>
            </w:r>
          </w:p>
        </w:tc>
        <w:tc>
          <w:tcPr>
            <w:tcW w:w="630" w:type="dxa"/>
            <w:tcBorders>
              <w:bottom w:val="single" w:sz="12" w:space="0" w:color="auto"/>
            </w:tcBorders>
            <w:vAlign w:val="center"/>
          </w:tcPr>
          <w:p w14:paraId="50F6D3F0"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0.323</w:t>
            </w:r>
          </w:p>
        </w:tc>
        <w:tc>
          <w:tcPr>
            <w:tcW w:w="1237" w:type="dxa"/>
            <w:tcBorders>
              <w:bottom w:val="single" w:sz="12" w:space="0" w:color="auto"/>
            </w:tcBorders>
            <w:shd w:val="clear" w:color="auto" w:fill="auto"/>
            <w:vAlign w:val="center"/>
          </w:tcPr>
          <w:p w14:paraId="282D8F08" w14:textId="77777777" w:rsidR="00413EE0" w:rsidRPr="00162E40" w:rsidRDefault="00413EE0" w:rsidP="004D0D13">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0.196 - 0.532</w:t>
            </w:r>
          </w:p>
        </w:tc>
        <w:tc>
          <w:tcPr>
            <w:tcW w:w="0" w:type="auto"/>
            <w:tcBorders>
              <w:bottom w:val="single" w:sz="12" w:space="0" w:color="auto"/>
              <w:right w:val="single" w:sz="12" w:space="0" w:color="auto"/>
            </w:tcBorders>
            <w:shd w:val="clear" w:color="auto" w:fill="auto"/>
            <w:vAlign w:val="center"/>
          </w:tcPr>
          <w:p w14:paraId="76D4EE82"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47F3E798" w14:textId="77777777" w:rsidTr="00413EE0">
        <w:trPr>
          <w:trHeight w:val="303"/>
        </w:trPr>
        <w:tc>
          <w:tcPr>
            <w:tcW w:w="1710" w:type="dxa"/>
            <w:vMerge w:val="restart"/>
            <w:tcBorders>
              <w:top w:val="single" w:sz="12" w:space="0" w:color="auto"/>
              <w:left w:val="single" w:sz="12" w:space="0" w:color="auto"/>
              <w:right w:val="single" w:sz="12" w:space="0" w:color="auto"/>
            </w:tcBorders>
            <w:shd w:val="clear" w:color="auto" w:fill="auto"/>
          </w:tcPr>
          <w:p w14:paraId="5B1F39FC" w14:textId="77777777" w:rsidR="00413EE0" w:rsidRPr="00162E40" w:rsidRDefault="00413EE0" w:rsidP="00E9667C">
            <w:pPr>
              <w:spacing w:line="360" w:lineRule="auto"/>
              <w:rPr>
                <w:rFonts w:ascii="Times New Roman" w:hAnsi="Times New Roman" w:cs="Times New Roman"/>
                <w:sz w:val="16"/>
                <w:szCs w:val="16"/>
              </w:rPr>
            </w:pPr>
            <w:r w:rsidRPr="00162E40">
              <w:rPr>
                <w:rFonts w:ascii="Times New Roman" w:hAnsi="Times New Roman" w:cs="Times New Roman"/>
                <w:sz w:val="16"/>
                <w:szCs w:val="16"/>
              </w:rPr>
              <w:t>Hispanic (</w:t>
            </w:r>
            <w:r w:rsidRPr="00162E40">
              <w:rPr>
                <w:rFonts w:ascii="Times New Roman" w:hAnsi="Times New Roman" w:cs="Times New Roman"/>
                <w:i/>
                <w:iCs/>
                <w:sz w:val="16"/>
                <w:szCs w:val="16"/>
              </w:rPr>
              <w:t>Referent = Not Hispanic</w:t>
            </w:r>
            <w:r w:rsidRPr="00162E40">
              <w:rPr>
                <w:rFonts w:ascii="Times New Roman" w:hAnsi="Times New Roman" w:cs="Times New Roman"/>
                <w:sz w:val="16"/>
                <w:szCs w:val="16"/>
              </w:rPr>
              <w:t>)</w:t>
            </w:r>
          </w:p>
        </w:tc>
        <w:tc>
          <w:tcPr>
            <w:tcW w:w="1260" w:type="dxa"/>
            <w:vMerge w:val="restart"/>
            <w:tcBorders>
              <w:top w:val="single" w:sz="12" w:space="0" w:color="auto"/>
              <w:left w:val="single" w:sz="12" w:space="0" w:color="auto"/>
              <w:right w:val="single" w:sz="12" w:space="0" w:color="auto"/>
            </w:tcBorders>
            <w:shd w:val="clear" w:color="auto" w:fill="auto"/>
            <w:vAlign w:val="center"/>
          </w:tcPr>
          <w:p w14:paraId="580063B1"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Hispanic</w:t>
            </w:r>
          </w:p>
        </w:tc>
        <w:tc>
          <w:tcPr>
            <w:tcW w:w="2700" w:type="dxa"/>
            <w:tcBorders>
              <w:top w:val="single" w:sz="12" w:space="0" w:color="auto"/>
              <w:left w:val="single" w:sz="12" w:space="0" w:color="auto"/>
              <w:right w:val="single" w:sz="12" w:space="0" w:color="auto"/>
            </w:tcBorders>
            <w:shd w:val="clear" w:color="auto" w:fill="D9D9D9" w:themeFill="background1" w:themeFillShade="D9"/>
            <w:vAlign w:val="center"/>
          </w:tcPr>
          <w:p w14:paraId="21FD73C4"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900" w:type="dxa"/>
            <w:tcBorders>
              <w:top w:val="single" w:sz="12" w:space="0" w:color="auto"/>
              <w:left w:val="single" w:sz="12" w:space="0" w:color="auto"/>
            </w:tcBorders>
            <w:shd w:val="clear" w:color="auto" w:fill="D9D9D9" w:themeFill="background1" w:themeFillShade="D9"/>
            <w:vAlign w:val="center"/>
          </w:tcPr>
          <w:p w14:paraId="134EE05A"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98.1%</w:t>
            </w:r>
          </w:p>
        </w:tc>
        <w:tc>
          <w:tcPr>
            <w:tcW w:w="630" w:type="dxa"/>
            <w:tcBorders>
              <w:top w:val="single" w:sz="12" w:space="0" w:color="auto"/>
            </w:tcBorders>
            <w:shd w:val="clear" w:color="auto" w:fill="D9D9D9" w:themeFill="background1" w:themeFillShade="D9"/>
            <w:vAlign w:val="center"/>
          </w:tcPr>
          <w:p w14:paraId="54018E5F" w14:textId="77777777" w:rsidR="00413EE0" w:rsidRPr="00162E40" w:rsidRDefault="00413EE0" w:rsidP="004D0D13">
            <w:pPr>
              <w:spacing w:line="360" w:lineRule="auto"/>
              <w:jc w:val="right"/>
              <w:rPr>
                <w:rFonts w:ascii="Times New Roman" w:hAnsi="Times New Roman" w:cs="Times New Roman"/>
                <w:b/>
                <w:bCs/>
                <w:sz w:val="16"/>
                <w:szCs w:val="16"/>
              </w:rPr>
            </w:pPr>
          </w:p>
        </w:tc>
        <w:tc>
          <w:tcPr>
            <w:tcW w:w="1237" w:type="dxa"/>
            <w:tcBorders>
              <w:top w:val="single" w:sz="12" w:space="0" w:color="auto"/>
            </w:tcBorders>
            <w:shd w:val="clear" w:color="auto" w:fill="D9D9D9" w:themeFill="background1" w:themeFillShade="D9"/>
            <w:vAlign w:val="center"/>
          </w:tcPr>
          <w:p w14:paraId="5ABFBCC2" w14:textId="77777777" w:rsidR="00413EE0" w:rsidRPr="00162E40" w:rsidRDefault="00413EE0" w:rsidP="004D0D13">
            <w:pPr>
              <w:spacing w:line="360" w:lineRule="auto"/>
              <w:ind w:left="-18"/>
              <w:jc w:val="right"/>
              <w:rPr>
                <w:rFonts w:ascii="Times New Roman" w:hAnsi="Times New Roman" w:cs="Times New Roman"/>
                <w:b/>
                <w:bCs/>
                <w:sz w:val="16"/>
                <w:szCs w:val="16"/>
              </w:rPr>
            </w:pPr>
          </w:p>
        </w:tc>
        <w:tc>
          <w:tcPr>
            <w:tcW w:w="0" w:type="auto"/>
            <w:tcBorders>
              <w:top w:val="single" w:sz="12" w:space="0" w:color="auto"/>
              <w:right w:val="single" w:sz="12" w:space="0" w:color="auto"/>
            </w:tcBorders>
            <w:shd w:val="clear" w:color="auto" w:fill="D9D9D9" w:themeFill="background1" w:themeFillShade="D9"/>
            <w:vAlign w:val="center"/>
          </w:tcPr>
          <w:p w14:paraId="08B94E0C" w14:textId="77777777" w:rsidR="00413EE0" w:rsidRPr="00162E40" w:rsidRDefault="00413EE0" w:rsidP="004D0D13">
            <w:pPr>
              <w:spacing w:line="360" w:lineRule="auto"/>
              <w:jc w:val="right"/>
              <w:rPr>
                <w:rFonts w:ascii="Times New Roman" w:hAnsi="Times New Roman" w:cs="Times New Roman"/>
                <w:b/>
                <w:bCs/>
                <w:sz w:val="16"/>
                <w:szCs w:val="16"/>
              </w:rPr>
            </w:pPr>
          </w:p>
        </w:tc>
      </w:tr>
      <w:tr w:rsidR="00413EE0" w:rsidRPr="00162E40" w14:paraId="4B0413E8" w14:textId="77777777" w:rsidTr="00413EE0">
        <w:trPr>
          <w:trHeight w:val="144"/>
        </w:trPr>
        <w:tc>
          <w:tcPr>
            <w:tcW w:w="1710" w:type="dxa"/>
            <w:vMerge/>
            <w:tcBorders>
              <w:left w:val="single" w:sz="12" w:space="0" w:color="auto"/>
              <w:right w:val="single" w:sz="12" w:space="0" w:color="auto"/>
            </w:tcBorders>
            <w:shd w:val="clear" w:color="auto" w:fill="auto"/>
          </w:tcPr>
          <w:p w14:paraId="730885C3" w14:textId="77777777" w:rsidR="00413EE0" w:rsidRPr="00162E40" w:rsidRDefault="00413EE0" w:rsidP="00E9667C">
            <w:pPr>
              <w:spacing w:line="360" w:lineRule="auto"/>
              <w:rPr>
                <w:rFonts w:ascii="Times New Roman" w:hAnsi="Times New Roman" w:cs="Times New Roman"/>
                <w:sz w:val="16"/>
                <w:szCs w:val="16"/>
              </w:rPr>
            </w:pPr>
          </w:p>
        </w:tc>
        <w:tc>
          <w:tcPr>
            <w:tcW w:w="1260" w:type="dxa"/>
            <w:vMerge/>
            <w:tcBorders>
              <w:left w:val="single" w:sz="12" w:space="0" w:color="auto"/>
              <w:right w:val="single" w:sz="12" w:space="0" w:color="auto"/>
            </w:tcBorders>
            <w:shd w:val="clear" w:color="auto" w:fill="auto"/>
            <w:vAlign w:val="center"/>
          </w:tcPr>
          <w:p w14:paraId="290077FC"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right w:val="single" w:sz="12" w:space="0" w:color="auto"/>
            </w:tcBorders>
            <w:vAlign w:val="center"/>
          </w:tcPr>
          <w:p w14:paraId="1207D8FD"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900" w:type="dxa"/>
            <w:tcBorders>
              <w:left w:val="single" w:sz="12" w:space="0" w:color="auto"/>
            </w:tcBorders>
            <w:vAlign w:val="center"/>
          </w:tcPr>
          <w:p w14:paraId="521C1E9A"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w:t>
            </w:r>
          </w:p>
        </w:tc>
        <w:tc>
          <w:tcPr>
            <w:tcW w:w="630" w:type="dxa"/>
            <w:vAlign w:val="center"/>
          </w:tcPr>
          <w:p w14:paraId="1BCED8BB" w14:textId="77777777" w:rsidR="00413EE0" w:rsidRPr="00B67E46" w:rsidRDefault="00413EE0" w:rsidP="004D0D13">
            <w:pPr>
              <w:spacing w:line="360" w:lineRule="auto"/>
              <w:jc w:val="right"/>
              <w:rPr>
                <w:rFonts w:ascii="Times New Roman" w:hAnsi="Times New Roman" w:cs="Times New Roman"/>
                <w:b/>
                <w:bCs/>
                <w:sz w:val="16"/>
                <w:szCs w:val="16"/>
              </w:rPr>
            </w:pPr>
            <w:r w:rsidRPr="00B67E46">
              <w:rPr>
                <w:rFonts w:ascii="Times New Roman" w:hAnsi="Times New Roman" w:cs="Times New Roman"/>
                <w:b/>
                <w:bCs/>
                <w:sz w:val="16"/>
                <w:szCs w:val="16"/>
              </w:rPr>
              <w:t>0.422</w:t>
            </w:r>
          </w:p>
        </w:tc>
        <w:tc>
          <w:tcPr>
            <w:tcW w:w="1237" w:type="dxa"/>
            <w:shd w:val="clear" w:color="auto" w:fill="auto"/>
            <w:vAlign w:val="center"/>
          </w:tcPr>
          <w:p w14:paraId="695D4F27" w14:textId="77777777" w:rsidR="00413EE0" w:rsidRPr="00B67E46" w:rsidRDefault="00413EE0" w:rsidP="004D0D13">
            <w:pPr>
              <w:spacing w:line="360" w:lineRule="auto"/>
              <w:ind w:left="-18"/>
              <w:jc w:val="right"/>
              <w:rPr>
                <w:rFonts w:ascii="Times New Roman" w:hAnsi="Times New Roman" w:cs="Times New Roman"/>
                <w:b/>
                <w:bCs/>
                <w:sz w:val="16"/>
                <w:szCs w:val="16"/>
              </w:rPr>
            </w:pPr>
            <w:r w:rsidRPr="00B67E46">
              <w:rPr>
                <w:rFonts w:ascii="Times New Roman" w:hAnsi="Times New Roman" w:cs="Times New Roman"/>
                <w:b/>
                <w:bCs/>
                <w:sz w:val="16"/>
                <w:szCs w:val="16"/>
              </w:rPr>
              <w:t>0.351 - 0.507</w:t>
            </w:r>
          </w:p>
        </w:tc>
        <w:tc>
          <w:tcPr>
            <w:tcW w:w="0" w:type="auto"/>
            <w:tcBorders>
              <w:right w:val="single" w:sz="12" w:space="0" w:color="auto"/>
            </w:tcBorders>
            <w:shd w:val="clear" w:color="auto" w:fill="auto"/>
            <w:vAlign w:val="center"/>
          </w:tcPr>
          <w:p w14:paraId="3BB28779" w14:textId="77777777" w:rsidR="00413EE0" w:rsidRPr="00B67E46" w:rsidRDefault="00413EE0" w:rsidP="004D0D13">
            <w:pPr>
              <w:spacing w:line="360" w:lineRule="auto"/>
              <w:jc w:val="right"/>
              <w:rPr>
                <w:rFonts w:ascii="Times New Roman" w:hAnsi="Times New Roman" w:cs="Times New Roman"/>
                <w:b/>
                <w:bCs/>
                <w:sz w:val="16"/>
                <w:szCs w:val="16"/>
              </w:rPr>
            </w:pPr>
            <w:r w:rsidRPr="00B67E46">
              <w:rPr>
                <w:rFonts w:ascii="Times New Roman" w:hAnsi="Times New Roman" w:cs="Times New Roman"/>
                <w:b/>
                <w:bCs/>
                <w:sz w:val="16"/>
                <w:szCs w:val="16"/>
              </w:rPr>
              <w:t>&lt;.0001***</w:t>
            </w:r>
          </w:p>
        </w:tc>
      </w:tr>
      <w:tr w:rsidR="00413EE0" w:rsidRPr="00162E40" w14:paraId="39BC416B" w14:textId="77777777" w:rsidTr="00413EE0">
        <w:trPr>
          <w:trHeight w:val="144"/>
        </w:trPr>
        <w:tc>
          <w:tcPr>
            <w:tcW w:w="1710" w:type="dxa"/>
            <w:vMerge/>
            <w:tcBorders>
              <w:left w:val="single" w:sz="12" w:space="0" w:color="auto"/>
              <w:bottom w:val="single" w:sz="12" w:space="0" w:color="auto"/>
              <w:right w:val="single" w:sz="12" w:space="0" w:color="auto"/>
            </w:tcBorders>
            <w:shd w:val="clear" w:color="auto" w:fill="auto"/>
          </w:tcPr>
          <w:p w14:paraId="767C9B25" w14:textId="77777777" w:rsidR="00413EE0" w:rsidRPr="00162E40" w:rsidRDefault="00413EE0" w:rsidP="00E9667C">
            <w:pPr>
              <w:spacing w:line="360" w:lineRule="auto"/>
              <w:rPr>
                <w:rFonts w:ascii="Times New Roman" w:hAnsi="Times New Roman" w:cs="Times New Roman"/>
                <w:sz w:val="16"/>
                <w:szCs w:val="16"/>
              </w:rPr>
            </w:pPr>
          </w:p>
        </w:tc>
        <w:tc>
          <w:tcPr>
            <w:tcW w:w="1260" w:type="dxa"/>
            <w:vMerge/>
            <w:tcBorders>
              <w:left w:val="single" w:sz="12" w:space="0" w:color="auto"/>
              <w:bottom w:val="single" w:sz="12" w:space="0" w:color="auto"/>
              <w:right w:val="single" w:sz="12" w:space="0" w:color="auto"/>
            </w:tcBorders>
            <w:shd w:val="clear" w:color="auto" w:fill="auto"/>
            <w:vAlign w:val="center"/>
          </w:tcPr>
          <w:p w14:paraId="2558E1EA"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bottom w:val="single" w:sz="12" w:space="0" w:color="auto"/>
              <w:right w:val="single" w:sz="12" w:space="0" w:color="auto"/>
            </w:tcBorders>
            <w:vAlign w:val="center"/>
          </w:tcPr>
          <w:p w14:paraId="5DDF9111"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900" w:type="dxa"/>
            <w:tcBorders>
              <w:left w:val="single" w:sz="12" w:space="0" w:color="auto"/>
              <w:bottom w:val="single" w:sz="12" w:space="0" w:color="auto"/>
            </w:tcBorders>
            <w:vAlign w:val="center"/>
          </w:tcPr>
          <w:p w14:paraId="64CD28D1"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0.3%</w:t>
            </w:r>
          </w:p>
        </w:tc>
        <w:tc>
          <w:tcPr>
            <w:tcW w:w="630" w:type="dxa"/>
            <w:tcBorders>
              <w:bottom w:val="single" w:sz="12" w:space="0" w:color="auto"/>
            </w:tcBorders>
            <w:vAlign w:val="center"/>
          </w:tcPr>
          <w:p w14:paraId="2DA3CC7E" w14:textId="77777777" w:rsidR="00413EE0" w:rsidRPr="00B67E46" w:rsidRDefault="00413EE0" w:rsidP="004D0D13">
            <w:pPr>
              <w:spacing w:line="360" w:lineRule="auto"/>
              <w:jc w:val="right"/>
              <w:rPr>
                <w:rFonts w:ascii="Times New Roman" w:hAnsi="Times New Roman" w:cs="Times New Roman"/>
                <w:b/>
                <w:bCs/>
                <w:sz w:val="16"/>
                <w:szCs w:val="16"/>
              </w:rPr>
            </w:pPr>
            <w:r w:rsidRPr="00B67E46">
              <w:rPr>
                <w:rFonts w:ascii="Times New Roman" w:hAnsi="Times New Roman" w:cs="Times New Roman"/>
                <w:b/>
                <w:bCs/>
                <w:sz w:val="16"/>
                <w:szCs w:val="16"/>
              </w:rPr>
              <w:t>0.422</w:t>
            </w:r>
          </w:p>
        </w:tc>
        <w:tc>
          <w:tcPr>
            <w:tcW w:w="1237" w:type="dxa"/>
            <w:tcBorders>
              <w:bottom w:val="single" w:sz="12" w:space="0" w:color="auto"/>
            </w:tcBorders>
            <w:shd w:val="clear" w:color="auto" w:fill="auto"/>
            <w:vAlign w:val="center"/>
          </w:tcPr>
          <w:p w14:paraId="7FE8CD32" w14:textId="77777777" w:rsidR="00413EE0" w:rsidRPr="00B67E46" w:rsidRDefault="00413EE0" w:rsidP="004D0D13">
            <w:pPr>
              <w:spacing w:line="360" w:lineRule="auto"/>
              <w:ind w:left="-18"/>
              <w:jc w:val="right"/>
              <w:rPr>
                <w:rFonts w:ascii="Times New Roman" w:hAnsi="Times New Roman" w:cs="Times New Roman"/>
                <w:b/>
                <w:bCs/>
                <w:sz w:val="16"/>
                <w:szCs w:val="16"/>
              </w:rPr>
            </w:pPr>
            <w:r w:rsidRPr="00B67E46">
              <w:rPr>
                <w:rFonts w:ascii="Times New Roman" w:hAnsi="Times New Roman" w:cs="Times New Roman"/>
                <w:b/>
                <w:bCs/>
                <w:sz w:val="16"/>
                <w:szCs w:val="16"/>
              </w:rPr>
              <w:t>0.295 - 0.604</w:t>
            </w:r>
          </w:p>
        </w:tc>
        <w:tc>
          <w:tcPr>
            <w:tcW w:w="0" w:type="auto"/>
            <w:tcBorders>
              <w:bottom w:val="single" w:sz="12" w:space="0" w:color="auto"/>
              <w:right w:val="single" w:sz="12" w:space="0" w:color="auto"/>
            </w:tcBorders>
            <w:shd w:val="clear" w:color="auto" w:fill="auto"/>
            <w:vAlign w:val="center"/>
          </w:tcPr>
          <w:p w14:paraId="2114E5AF" w14:textId="77777777" w:rsidR="00413EE0" w:rsidRPr="00B67E46" w:rsidRDefault="00413EE0" w:rsidP="004D0D13">
            <w:pPr>
              <w:spacing w:line="360" w:lineRule="auto"/>
              <w:jc w:val="right"/>
              <w:rPr>
                <w:rFonts w:ascii="Times New Roman" w:hAnsi="Times New Roman" w:cs="Times New Roman"/>
                <w:b/>
                <w:bCs/>
                <w:sz w:val="16"/>
                <w:szCs w:val="16"/>
              </w:rPr>
            </w:pPr>
            <w:r w:rsidRPr="00B67E46">
              <w:rPr>
                <w:rFonts w:ascii="Times New Roman" w:hAnsi="Times New Roman" w:cs="Times New Roman"/>
                <w:b/>
                <w:bCs/>
                <w:sz w:val="16"/>
                <w:szCs w:val="16"/>
              </w:rPr>
              <w:t>&lt;.0001***</w:t>
            </w:r>
          </w:p>
        </w:tc>
      </w:tr>
      <w:tr w:rsidR="00413EE0" w:rsidRPr="00162E40" w14:paraId="6781532C" w14:textId="77777777" w:rsidTr="00413EE0">
        <w:trPr>
          <w:trHeight w:val="144"/>
        </w:trPr>
        <w:tc>
          <w:tcPr>
            <w:tcW w:w="1710" w:type="dxa"/>
            <w:vMerge w:val="restart"/>
            <w:tcBorders>
              <w:top w:val="single" w:sz="12" w:space="0" w:color="auto"/>
              <w:left w:val="single" w:sz="12" w:space="0" w:color="auto"/>
              <w:right w:val="single" w:sz="12" w:space="0" w:color="auto"/>
            </w:tcBorders>
            <w:shd w:val="clear" w:color="auto" w:fill="auto"/>
          </w:tcPr>
          <w:p w14:paraId="06266D5B" w14:textId="77777777" w:rsidR="00413EE0" w:rsidRPr="00162E40" w:rsidRDefault="00413EE0" w:rsidP="00E9667C">
            <w:pPr>
              <w:spacing w:line="360" w:lineRule="auto"/>
              <w:rPr>
                <w:rFonts w:ascii="Times New Roman" w:hAnsi="Times New Roman" w:cs="Times New Roman"/>
                <w:sz w:val="16"/>
                <w:szCs w:val="16"/>
              </w:rPr>
            </w:pPr>
            <w:r w:rsidRPr="00162E40">
              <w:rPr>
                <w:rFonts w:ascii="Times New Roman" w:hAnsi="Times New Roman" w:cs="Times New Roman"/>
                <w:sz w:val="16"/>
                <w:szCs w:val="16"/>
              </w:rPr>
              <w:t>Education (Referent = 4 Year Degree or Higher)</w:t>
            </w:r>
          </w:p>
        </w:tc>
        <w:tc>
          <w:tcPr>
            <w:tcW w:w="1260" w:type="dxa"/>
            <w:vMerge w:val="restart"/>
            <w:tcBorders>
              <w:top w:val="single" w:sz="12" w:space="0" w:color="auto"/>
              <w:left w:val="single" w:sz="12" w:space="0" w:color="auto"/>
              <w:right w:val="single" w:sz="12" w:space="0" w:color="auto"/>
            </w:tcBorders>
            <w:shd w:val="clear" w:color="auto" w:fill="auto"/>
            <w:vAlign w:val="center"/>
          </w:tcPr>
          <w:p w14:paraId="0B3DFA7A"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Less Than HS</w:t>
            </w:r>
          </w:p>
        </w:tc>
        <w:tc>
          <w:tcPr>
            <w:tcW w:w="2700" w:type="dxa"/>
            <w:tcBorders>
              <w:top w:val="single" w:sz="12" w:space="0" w:color="auto"/>
              <w:left w:val="single" w:sz="12" w:space="0" w:color="auto"/>
              <w:right w:val="single" w:sz="12" w:space="0" w:color="auto"/>
            </w:tcBorders>
            <w:shd w:val="clear" w:color="auto" w:fill="D9D9D9" w:themeFill="background1" w:themeFillShade="D9"/>
            <w:vAlign w:val="center"/>
          </w:tcPr>
          <w:p w14:paraId="63BED98F"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900" w:type="dxa"/>
            <w:tcBorders>
              <w:top w:val="single" w:sz="12" w:space="0" w:color="auto"/>
              <w:left w:val="single" w:sz="12" w:space="0" w:color="auto"/>
            </w:tcBorders>
            <w:shd w:val="clear" w:color="auto" w:fill="D9D9D9" w:themeFill="background1" w:themeFillShade="D9"/>
            <w:vAlign w:val="center"/>
          </w:tcPr>
          <w:p w14:paraId="2BAD287B"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95.1%</w:t>
            </w:r>
          </w:p>
        </w:tc>
        <w:tc>
          <w:tcPr>
            <w:tcW w:w="630" w:type="dxa"/>
            <w:tcBorders>
              <w:top w:val="single" w:sz="12" w:space="0" w:color="auto"/>
            </w:tcBorders>
            <w:shd w:val="clear" w:color="auto" w:fill="D9D9D9" w:themeFill="background1" w:themeFillShade="D9"/>
            <w:vAlign w:val="center"/>
          </w:tcPr>
          <w:p w14:paraId="2CF6AEE2" w14:textId="77777777" w:rsidR="00413EE0" w:rsidRPr="00162E40" w:rsidRDefault="00413EE0" w:rsidP="004D0D13">
            <w:pPr>
              <w:spacing w:line="360" w:lineRule="auto"/>
              <w:jc w:val="right"/>
              <w:rPr>
                <w:rFonts w:ascii="Times New Roman" w:hAnsi="Times New Roman" w:cs="Times New Roman"/>
                <w:b/>
                <w:bCs/>
                <w:sz w:val="16"/>
                <w:szCs w:val="16"/>
              </w:rPr>
            </w:pPr>
          </w:p>
        </w:tc>
        <w:tc>
          <w:tcPr>
            <w:tcW w:w="1237" w:type="dxa"/>
            <w:tcBorders>
              <w:top w:val="single" w:sz="12" w:space="0" w:color="auto"/>
            </w:tcBorders>
            <w:shd w:val="clear" w:color="auto" w:fill="D9D9D9" w:themeFill="background1" w:themeFillShade="D9"/>
            <w:vAlign w:val="center"/>
          </w:tcPr>
          <w:p w14:paraId="0E9FD06C" w14:textId="77777777" w:rsidR="00413EE0" w:rsidRPr="00162E40" w:rsidRDefault="00413EE0" w:rsidP="004D0D13">
            <w:pPr>
              <w:spacing w:line="360" w:lineRule="auto"/>
              <w:ind w:left="-18"/>
              <w:jc w:val="right"/>
              <w:rPr>
                <w:rFonts w:ascii="Times New Roman" w:hAnsi="Times New Roman" w:cs="Times New Roman"/>
                <w:b/>
                <w:bCs/>
                <w:sz w:val="16"/>
                <w:szCs w:val="16"/>
              </w:rPr>
            </w:pPr>
          </w:p>
        </w:tc>
        <w:tc>
          <w:tcPr>
            <w:tcW w:w="0" w:type="auto"/>
            <w:tcBorders>
              <w:top w:val="single" w:sz="12" w:space="0" w:color="auto"/>
              <w:right w:val="single" w:sz="12" w:space="0" w:color="auto"/>
            </w:tcBorders>
            <w:shd w:val="clear" w:color="auto" w:fill="D9D9D9" w:themeFill="background1" w:themeFillShade="D9"/>
            <w:vAlign w:val="center"/>
          </w:tcPr>
          <w:p w14:paraId="240B7B2E" w14:textId="77777777" w:rsidR="00413EE0" w:rsidRPr="00162E40" w:rsidRDefault="00413EE0" w:rsidP="004D0D13">
            <w:pPr>
              <w:spacing w:line="360" w:lineRule="auto"/>
              <w:jc w:val="right"/>
              <w:rPr>
                <w:rFonts w:ascii="Times New Roman" w:hAnsi="Times New Roman" w:cs="Times New Roman"/>
                <w:b/>
                <w:bCs/>
                <w:sz w:val="16"/>
                <w:szCs w:val="16"/>
              </w:rPr>
            </w:pPr>
          </w:p>
        </w:tc>
      </w:tr>
      <w:tr w:rsidR="00413EE0" w:rsidRPr="00162E40" w14:paraId="642B8935" w14:textId="77777777" w:rsidTr="00413EE0">
        <w:trPr>
          <w:trHeight w:val="144"/>
        </w:trPr>
        <w:tc>
          <w:tcPr>
            <w:tcW w:w="1710" w:type="dxa"/>
            <w:vMerge/>
            <w:tcBorders>
              <w:left w:val="single" w:sz="12" w:space="0" w:color="auto"/>
              <w:right w:val="single" w:sz="12" w:space="0" w:color="auto"/>
            </w:tcBorders>
            <w:shd w:val="clear" w:color="auto" w:fill="auto"/>
          </w:tcPr>
          <w:p w14:paraId="6760B96A" w14:textId="77777777" w:rsidR="00413EE0" w:rsidRPr="00162E40" w:rsidRDefault="00413EE0" w:rsidP="00E9667C">
            <w:pPr>
              <w:spacing w:line="360" w:lineRule="auto"/>
              <w:rPr>
                <w:rFonts w:ascii="Times New Roman" w:hAnsi="Times New Roman" w:cs="Times New Roman"/>
                <w:sz w:val="16"/>
                <w:szCs w:val="16"/>
              </w:rPr>
            </w:pPr>
          </w:p>
        </w:tc>
        <w:tc>
          <w:tcPr>
            <w:tcW w:w="1260" w:type="dxa"/>
            <w:vMerge/>
            <w:tcBorders>
              <w:left w:val="single" w:sz="12" w:space="0" w:color="auto"/>
              <w:right w:val="single" w:sz="12" w:space="0" w:color="auto"/>
            </w:tcBorders>
            <w:shd w:val="clear" w:color="auto" w:fill="auto"/>
            <w:vAlign w:val="center"/>
          </w:tcPr>
          <w:p w14:paraId="04B61012"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right w:val="single" w:sz="12" w:space="0" w:color="auto"/>
            </w:tcBorders>
            <w:vAlign w:val="center"/>
          </w:tcPr>
          <w:p w14:paraId="57933FFB"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900" w:type="dxa"/>
            <w:tcBorders>
              <w:left w:val="single" w:sz="12" w:space="0" w:color="auto"/>
            </w:tcBorders>
            <w:vAlign w:val="center"/>
          </w:tcPr>
          <w:p w14:paraId="470A57ED"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4.1%</w:t>
            </w:r>
          </w:p>
        </w:tc>
        <w:tc>
          <w:tcPr>
            <w:tcW w:w="630" w:type="dxa"/>
            <w:vAlign w:val="center"/>
          </w:tcPr>
          <w:p w14:paraId="72DBED78"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1.332</w:t>
            </w:r>
          </w:p>
        </w:tc>
        <w:tc>
          <w:tcPr>
            <w:tcW w:w="1237" w:type="dxa"/>
            <w:shd w:val="clear" w:color="auto" w:fill="auto"/>
            <w:vAlign w:val="center"/>
          </w:tcPr>
          <w:p w14:paraId="7A3214A5" w14:textId="77777777" w:rsidR="00413EE0" w:rsidRPr="00162E40" w:rsidRDefault="00413EE0" w:rsidP="004D0D13">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1.150 - 1.542</w:t>
            </w:r>
          </w:p>
        </w:tc>
        <w:tc>
          <w:tcPr>
            <w:tcW w:w="0" w:type="auto"/>
            <w:tcBorders>
              <w:right w:val="single" w:sz="12" w:space="0" w:color="auto"/>
            </w:tcBorders>
            <w:shd w:val="clear" w:color="auto" w:fill="auto"/>
            <w:vAlign w:val="center"/>
          </w:tcPr>
          <w:p w14:paraId="6E4EE81D"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0.0002***</w:t>
            </w:r>
          </w:p>
        </w:tc>
      </w:tr>
      <w:tr w:rsidR="00413EE0" w:rsidRPr="00162E40" w14:paraId="6AED23B1" w14:textId="77777777" w:rsidTr="00413EE0">
        <w:trPr>
          <w:trHeight w:val="144"/>
        </w:trPr>
        <w:tc>
          <w:tcPr>
            <w:tcW w:w="1710" w:type="dxa"/>
            <w:vMerge/>
            <w:tcBorders>
              <w:left w:val="single" w:sz="12" w:space="0" w:color="auto"/>
              <w:right w:val="single" w:sz="12" w:space="0" w:color="auto"/>
            </w:tcBorders>
            <w:shd w:val="clear" w:color="auto" w:fill="auto"/>
          </w:tcPr>
          <w:p w14:paraId="753BAD03" w14:textId="77777777" w:rsidR="00413EE0" w:rsidRPr="00162E40" w:rsidRDefault="00413EE0" w:rsidP="00E9667C">
            <w:pPr>
              <w:spacing w:line="360" w:lineRule="auto"/>
              <w:rPr>
                <w:rFonts w:ascii="Times New Roman" w:hAnsi="Times New Roman" w:cs="Times New Roman"/>
                <w:sz w:val="16"/>
                <w:szCs w:val="16"/>
              </w:rPr>
            </w:pPr>
          </w:p>
        </w:tc>
        <w:tc>
          <w:tcPr>
            <w:tcW w:w="1260" w:type="dxa"/>
            <w:vMerge/>
            <w:tcBorders>
              <w:left w:val="single" w:sz="12" w:space="0" w:color="auto"/>
              <w:right w:val="single" w:sz="12" w:space="0" w:color="auto"/>
            </w:tcBorders>
            <w:shd w:val="clear" w:color="auto" w:fill="auto"/>
            <w:vAlign w:val="center"/>
          </w:tcPr>
          <w:p w14:paraId="0D694879"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right w:val="single" w:sz="12" w:space="0" w:color="auto"/>
            </w:tcBorders>
            <w:vAlign w:val="center"/>
          </w:tcPr>
          <w:p w14:paraId="1B0E1184"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900" w:type="dxa"/>
            <w:tcBorders>
              <w:left w:val="single" w:sz="12" w:space="0" w:color="auto"/>
            </w:tcBorders>
            <w:vAlign w:val="center"/>
          </w:tcPr>
          <w:p w14:paraId="05C2BA57"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0.8%</w:t>
            </w:r>
          </w:p>
        </w:tc>
        <w:tc>
          <w:tcPr>
            <w:tcW w:w="630" w:type="dxa"/>
            <w:vAlign w:val="center"/>
          </w:tcPr>
          <w:p w14:paraId="1A7356BA"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0.824</w:t>
            </w:r>
          </w:p>
        </w:tc>
        <w:tc>
          <w:tcPr>
            <w:tcW w:w="1237" w:type="dxa"/>
            <w:shd w:val="clear" w:color="auto" w:fill="auto"/>
            <w:vAlign w:val="center"/>
          </w:tcPr>
          <w:p w14:paraId="55D2DD1C" w14:textId="77777777" w:rsidR="00413EE0" w:rsidRPr="00162E40" w:rsidRDefault="00413EE0" w:rsidP="004D0D13">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sz w:val="16"/>
                <w:szCs w:val="16"/>
              </w:rPr>
              <w:t>0.616 - 1.103</w:t>
            </w:r>
          </w:p>
        </w:tc>
        <w:tc>
          <w:tcPr>
            <w:tcW w:w="0" w:type="auto"/>
            <w:tcBorders>
              <w:right w:val="single" w:sz="12" w:space="0" w:color="auto"/>
            </w:tcBorders>
            <w:shd w:val="clear" w:color="auto" w:fill="auto"/>
            <w:vAlign w:val="center"/>
          </w:tcPr>
          <w:p w14:paraId="15795636"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0.1924</w:t>
            </w:r>
          </w:p>
        </w:tc>
      </w:tr>
      <w:tr w:rsidR="00413EE0" w:rsidRPr="00162E40" w14:paraId="020926E8" w14:textId="77777777" w:rsidTr="00413EE0">
        <w:trPr>
          <w:trHeight w:val="144"/>
        </w:trPr>
        <w:tc>
          <w:tcPr>
            <w:tcW w:w="1710" w:type="dxa"/>
            <w:vMerge/>
            <w:tcBorders>
              <w:left w:val="single" w:sz="12" w:space="0" w:color="auto"/>
              <w:right w:val="single" w:sz="12" w:space="0" w:color="auto"/>
            </w:tcBorders>
            <w:shd w:val="clear" w:color="auto" w:fill="auto"/>
          </w:tcPr>
          <w:p w14:paraId="267F217B" w14:textId="77777777" w:rsidR="00413EE0" w:rsidRPr="00162E40" w:rsidRDefault="00413EE0" w:rsidP="00E9667C">
            <w:pPr>
              <w:spacing w:line="360" w:lineRule="auto"/>
              <w:rPr>
                <w:rFonts w:ascii="Times New Roman" w:hAnsi="Times New Roman" w:cs="Times New Roman"/>
                <w:sz w:val="16"/>
                <w:szCs w:val="16"/>
              </w:rPr>
            </w:pPr>
          </w:p>
        </w:tc>
        <w:tc>
          <w:tcPr>
            <w:tcW w:w="1260" w:type="dxa"/>
            <w:vMerge w:val="restart"/>
            <w:tcBorders>
              <w:left w:val="single" w:sz="12" w:space="0" w:color="auto"/>
              <w:right w:val="single" w:sz="12" w:space="0" w:color="auto"/>
            </w:tcBorders>
            <w:shd w:val="clear" w:color="auto" w:fill="auto"/>
            <w:vAlign w:val="center"/>
          </w:tcPr>
          <w:p w14:paraId="76343FFA"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HS or GED</w:t>
            </w:r>
          </w:p>
        </w:tc>
        <w:tc>
          <w:tcPr>
            <w:tcW w:w="2700" w:type="dxa"/>
            <w:tcBorders>
              <w:left w:val="single" w:sz="12" w:space="0" w:color="auto"/>
              <w:right w:val="single" w:sz="12" w:space="0" w:color="auto"/>
            </w:tcBorders>
            <w:shd w:val="clear" w:color="auto" w:fill="F2F2F2" w:themeFill="background1" w:themeFillShade="F2"/>
            <w:vAlign w:val="center"/>
          </w:tcPr>
          <w:p w14:paraId="4D8740EC"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900" w:type="dxa"/>
            <w:tcBorders>
              <w:left w:val="single" w:sz="12" w:space="0" w:color="auto"/>
            </w:tcBorders>
            <w:shd w:val="clear" w:color="auto" w:fill="F2F2F2" w:themeFill="background1" w:themeFillShade="F2"/>
            <w:vAlign w:val="center"/>
          </w:tcPr>
          <w:p w14:paraId="58D2752D"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95.4%</w:t>
            </w:r>
          </w:p>
        </w:tc>
        <w:tc>
          <w:tcPr>
            <w:tcW w:w="630" w:type="dxa"/>
            <w:shd w:val="clear" w:color="auto" w:fill="F2F2F2" w:themeFill="background1" w:themeFillShade="F2"/>
            <w:vAlign w:val="center"/>
          </w:tcPr>
          <w:p w14:paraId="1CE61837" w14:textId="77777777" w:rsidR="00413EE0" w:rsidRPr="00162E40" w:rsidRDefault="00413EE0" w:rsidP="004D0D13">
            <w:pPr>
              <w:spacing w:line="360" w:lineRule="auto"/>
              <w:jc w:val="right"/>
              <w:rPr>
                <w:rFonts w:ascii="Times New Roman" w:hAnsi="Times New Roman" w:cs="Times New Roman"/>
                <w:b/>
                <w:bCs/>
                <w:sz w:val="16"/>
                <w:szCs w:val="16"/>
              </w:rPr>
            </w:pPr>
          </w:p>
        </w:tc>
        <w:tc>
          <w:tcPr>
            <w:tcW w:w="1237" w:type="dxa"/>
            <w:shd w:val="clear" w:color="auto" w:fill="F2F2F2" w:themeFill="background1" w:themeFillShade="F2"/>
            <w:vAlign w:val="center"/>
          </w:tcPr>
          <w:p w14:paraId="423BB9CA" w14:textId="77777777" w:rsidR="00413EE0" w:rsidRPr="00162E40" w:rsidRDefault="00413EE0" w:rsidP="004D0D13">
            <w:pPr>
              <w:spacing w:line="360" w:lineRule="auto"/>
              <w:ind w:left="-18"/>
              <w:jc w:val="right"/>
              <w:rPr>
                <w:rFonts w:ascii="Times New Roman" w:hAnsi="Times New Roman" w:cs="Times New Roman"/>
                <w:b/>
                <w:bCs/>
                <w:sz w:val="16"/>
                <w:szCs w:val="16"/>
              </w:rPr>
            </w:pPr>
          </w:p>
        </w:tc>
        <w:tc>
          <w:tcPr>
            <w:tcW w:w="0" w:type="auto"/>
            <w:tcBorders>
              <w:right w:val="single" w:sz="12" w:space="0" w:color="auto"/>
            </w:tcBorders>
            <w:shd w:val="clear" w:color="auto" w:fill="F2F2F2" w:themeFill="background1" w:themeFillShade="F2"/>
            <w:vAlign w:val="center"/>
          </w:tcPr>
          <w:p w14:paraId="085362FD" w14:textId="77777777" w:rsidR="00413EE0" w:rsidRPr="00162E40" w:rsidRDefault="00413EE0" w:rsidP="004D0D13">
            <w:pPr>
              <w:spacing w:line="360" w:lineRule="auto"/>
              <w:jc w:val="right"/>
              <w:rPr>
                <w:rFonts w:ascii="Times New Roman" w:hAnsi="Times New Roman" w:cs="Times New Roman"/>
                <w:b/>
                <w:bCs/>
                <w:sz w:val="16"/>
                <w:szCs w:val="16"/>
              </w:rPr>
            </w:pPr>
          </w:p>
        </w:tc>
      </w:tr>
      <w:tr w:rsidR="00413EE0" w:rsidRPr="00162E40" w14:paraId="1DC9E272" w14:textId="77777777" w:rsidTr="00413EE0">
        <w:trPr>
          <w:trHeight w:val="144"/>
        </w:trPr>
        <w:tc>
          <w:tcPr>
            <w:tcW w:w="1710" w:type="dxa"/>
            <w:vMerge/>
            <w:tcBorders>
              <w:left w:val="single" w:sz="12" w:space="0" w:color="auto"/>
              <w:right w:val="single" w:sz="12" w:space="0" w:color="auto"/>
            </w:tcBorders>
            <w:shd w:val="clear" w:color="auto" w:fill="auto"/>
          </w:tcPr>
          <w:p w14:paraId="34263F17" w14:textId="77777777" w:rsidR="00413EE0" w:rsidRPr="00162E40" w:rsidRDefault="00413EE0" w:rsidP="00E9667C">
            <w:pPr>
              <w:spacing w:line="360" w:lineRule="auto"/>
              <w:rPr>
                <w:rFonts w:ascii="Times New Roman" w:hAnsi="Times New Roman" w:cs="Times New Roman"/>
                <w:sz w:val="16"/>
                <w:szCs w:val="16"/>
              </w:rPr>
            </w:pPr>
          </w:p>
        </w:tc>
        <w:tc>
          <w:tcPr>
            <w:tcW w:w="1260" w:type="dxa"/>
            <w:vMerge/>
            <w:tcBorders>
              <w:left w:val="single" w:sz="12" w:space="0" w:color="auto"/>
              <w:right w:val="single" w:sz="12" w:space="0" w:color="auto"/>
            </w:tcBorders>
            <w:shd w:val="clear" w:color="auto" w:fill="auto"/>
            <w:vAlign w:val="center"/>
          </w:tcPr>
          <w:p w14:paraId="3A4F20A9"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bottom w:val="single" w:sz="4" w:space="0" w:color="auto"/>
              <w:right w:val="single" w:sz="12" w:space="0" w:color="auto"/>
            </w:tcBorders>
            <w:vAlign w:val="center"/>
          </w:tcPr>
          <w:p w14:paraId="08A4D2EF"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900" w:type="dxa"/>
            <w:tcBorders>
              <w:left w:val="single" w:sz="12" w:space="0" w:color="auto"/>
            </w:tcBorders>
            <w:vAlign w:val="center"/>
          </w:tcPr>
          <w:p w14:paraId="363CBEA4"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w:t>
            </w:r>
          </w:p>
        </w:tc>
        <w:tc>
          <w:tcPr>
            <w:tcW w:w="630" w:type="dxa"/>
            <w:vAlign w:val="center"/>
          </w:tcPr>
          <w:p w14:paraId="536A6CAC"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1.094</w:t>
            </w:r>
          </w:p>
        </w:tc>
        <w:tc>
          <w:tcPr>
            <w:tcW w:w="1237" w:type="dxa"/>
            <w:shd w:val="clear" w:color="auto" w:fill="auto"/>
            <w:vAlign w:val="center"/>
          </w:tcPr>
          <w:p w14:paraId="34D7ED2F" w14:textId="77777777" w:rsidR="00413EE0" w:rsidRPr="00162E40" w:rsidRDefault="00413EE0" w:rsidP="004D0D13">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sz w:val="16"/>
                <w:szCs w:val="16"/>
              </w:rPr>
              <w:t>0.996 - 1.201</w:t>
            </w:r>
          </w:p>
        </w:tc>
        <w:tc>
          <w:tcPr>
            <w:tcW w:w="0" w:type="auto"/>
            <w:tcBorders>
              <w:right w:val="single" w:sz="12" w:space="0" w:color="auto"/>
            </w:tcBorders>
            <w:shd w:val="clear" w:color="auto" w:fill="auto"/>
            <w:vAlign w:val="center"/>
          </w:tcPr>
          <w:p w14:paraId="5AB2F0B9"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0.0598</w:t>
            </w:r>
          </w:p>
        </w:tc>
      </w:tr>
      <w:tr w:rsidR="00413EE0" w:rsidRPr="00162E40" w14:paraId="12816ACE" w14:textId="77777777" w:rsidTr="00413EE0">
        <w:trPr>
          <w:trHeight w:val="144"/>
        </w:trPr>
        <w:tc>
          <w:tcPr>
            <w:tcW w:w="1710" w:type="dxa"/>
            <w:vMerge/>
            <w:tcBorders>
              <w:left w:val="single" w:sz="12" w:space="0" w:color="auto"/>
              <w:bottom w:val="single" w:sz="12" w:space="0" w:color="auto"/>
              <w:right w:val="single" w:sz="12" w:space="0" w:color="auto"/>
            </w:tcBorders>
            <w:shd w:val="clear" w:color="auto" w:fill="auto"/>
          </w:tcPr>
          <w:p w14:paraId="6500DED7" w14:textId="77777777" w:rsidR="00413EE0" w:rsidRPr="00162E40" w:rsidRDefault="00413EE0" w:rsidP="00E9667C">
            <w:pPr>
              <w:spacing w:line="360" w:lineRule="auto"/>
              <w:rPr>
                <w:rFonts w:ascii="Times New Roman" w:hAnsi="Times New Roman" w:cs="Times New Roman"/>
                <w:sz w:val="16"/>
                <w:szCs w:val="16"/>
              </w:rPr>
            </w:pPr>
          </w:p>
        </w:tc>
        <w:tc>
          <w:tcPr>
            <w:tcW w:w="1260" w:type="dxa"/>
            <w:vMerge/>
            <w:tcBorders>
              <w:left w:val="single" w:sz="12" w:space="0" w:color="auto"/>
              <w:bottom w:val="single" w:sz="12" w:space="0" w:color="auto"/>
              <w:right w:val="single" w:sz="12" w:space="0" w:color="auto"/>
            </w:tcBorders>
            <w:shd w:val="clear" w:color="auto" w:fill="auto"/>
            <w:vAlign w:val="center"/>
          </w:tcPr>
          <w:p w14:paraId="6D71DD7B"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bottom w:val="single" w:sz="12" w:space="0" w:color="auto"/>
              <w:right w:val="single" w:sz="12" w:space="0" w:color="auto"/>
            </w:tcBorders>
            <w:vAlign w:val="center"/>
          </w:tcPr>
          <w:p w14:paraId="444AAFCB"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900" w:type="dxa"/>
            <w:tcBorders>
              <w:left w:val="single" w:sz="12" w:space="0" w:color="auto"/>
              <w:bottom w:val="single" w:sz="12" w:space="0" w:color="auto"/>
            </w:tcBorders>
            <w:vAlign w:val="center"/>
          </w:tcPr>
          <w:p w14:paraId="0046DF2F"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0.9%</w:t>
            </w:r>
          </w:p>
        </w:tc>
        <w:tc>
          <w:tcPr>
            <w:tcW w:w="630" w:type="dxa"/>
            <w:tcBorders>
              <w:bottom w:val="single" w:sz="12" w:space="0" w:color="auto"/>
            </w:tcBorders>
            <w:vAlign w:val="center"/>
          </w:tcPr>
          <w:p w14:paraId="39ECB8C9"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0.819</w:t>
            </w:r>
          </w:p>
        </w:tc>
        <w:tc>
          <w:tcPr>
            <w:tcW w:w="1237" w:type="dxa"/>
            <w:tcBorders>
              <w:bottom w:val="single" w:sz="12" w:space="0" w:color="auto"/>
            </w:tcBorders>
            <w:shd w:val="clear" w:color="auto" w:fill="auto"/>
            <w:vAlign w:val="center"/>
          </w:tcPr>
          <w:p w14:paraId="4979BF07" w14:textId="77777777" w:rsidR="00413EE0" w:rsidRPr="00162E40" w:rsidRDefault="00413EE0" w:rsidP="004D0D13">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0.701 - 0.958</w:t>
            </w:r>
          </w:p>
        </w:tc>
        <w:tc>
          <w:tcPr>
            <w:tcW w:w="0" w:type="auto"/>
            <w:tcBorders>
              <w:bottom w:val="single" w:sz="12" w:space="0" w:color="auto"/>
              <w:right w:val="single" w:sz="12" w:space="0" w:color="auto"/>
            </w:tcBorders>
            <w:shd w:val="clear" w:color="auto" w:fill="auto"/>
            <w:vAlign w:val="center"/>
          </w:tcPr>
          <w:p w14:paraId="5EA246C2"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0.0130*</w:t>
            </w:r>
          </w:p>
        </w:tc>
      </w:tr>
      <w:tr w:rsidR="00413EE0" w:rsidRPr="00162E40" w14:paraId="5A9764E3" w14:textId="77777777" w:rsidTr="00413EE0">
        <w:trPr>
          <w:trHeight w:val="144"/>
        </w:trPr>
        <w:tc>
          <w:tcPr>
            <w:tcW w:w="1710" w:type="dxa"/>
            <w:vMerge w:val="restart"/>
            <w:tcBorders>
              <w:top w:val="single" w:sz="12" w:space="0" w:color="auto"/>
              <w:left w:val="single" w:sz="12" w:space="0" w:color="auto"/>
              <w:right w:val="single" w:sz="12" w:space="0" w:color="auto"/>
            </w:tcBorders>
            <w:shd w:val="clear" w:color="auto" w:fill="auto"/>
          </w:tcPr>
          <w:p w14:paraId="09EB0AA6" w14:textId="77777777" w:rsidR="00413EE0" w:rsidRPr="00162E40" w:rsidRDefault="00413EE0" w:rsidP="00E9667C">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Status (</w:t>
            </w:r>
            <w:r w:rsidRPr="00162E40">
              <w:rPr>
                <w:rFonts w:ascii="Times New Roman" w:hAnsi="Times New Roman" w:cs="Times New Roman"/>
                <w:i/>
                <w:iCs/>
                <w:sz w:val="16"/>
                <w:szCs w:val="16"/>
              </w:rPr>
              <w:t>Referent = Never</w:t>
            </w:r>
            <w:r w:rsidRPr="00162E40">
              <w:rPr>
                <w:rFonts w:ascii="Times New Roman" w:hAnsi="Times New Roman" w:cs="Times New Roman"/>
                <w:sz w:val="16"/>
                <w:szCs w:val="16"/>
              </w:rPr>
              <w:t>)</w:t>
            </w:r>
          </w:p>
        </w:tc>
        <w:tc>
          <w:tcPr>
            <w:tcW w:w="1260" w:type="dxa"/>
            <w:vMerge w:val="restart"/>
            <w:tcBorders>
              <w:top w:val="single" w:sz="12" w:space="0" w:color="auto"/>
              <w:left w:val="single" w:sz="12" w:space="0" w:color="auto"/>
              <w:right w:val="single" w:sz="12" w:space="0" w:color="auto"/>
            </w:tcBorders>
            <w:shd w:val="clear" w:color="auto" w:fill="auto"/>
            <w:vAlign w:val="center"/>
          </w:tcPr>
          <w:p w14:paraId="1904436C"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Former</w:t>
            </w:r>
          </w:p>
        </w:tc>
        <w:tc>
          <w:tcPr>
            <w:tcW w:w="2700" w:type="dxa"/>
            <w:tcBorders>
              <w:top w:val="single" w:sz="12" w:space="0" w:color="auto"/>
              <w:left w:val="single" w:sz="12" w:space="0" w:color="auto"/>
              <w:right w:val="single" w:sz="12" w:space="0" w:color="auto"/>
            </w:tcBorders>
            <w:shd w:val="clear" w:color="auto" w:fill="D9D9D9" w:themeFill="background1" w:themeFillShade="D9"/>
            <w:vAlign w:val="center"/>
          </w:tcPr>
          <w:p w14:paraId="539B33CA"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900" w:type="dxa"/>
            <w:tcBorders>
              <w:top w:val="single" w:sz="12" w:space="0" w:color="auto"/>
              <w:left w:val="single" w:sz="12" w:space="0" w:color="auto"/>
            </w:tcBorders>
            <w:shd w:val="clear" w:color="auto" w:fill="D9D9D9" w:themeFill="background1" w:themeFillShade="D9"/>
            <w:vAlign w:val="center"/>
          </w:tcPr>
          <w:p w14:paraId="041EB702"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95.4%</w:t>
            </w:r>
          </w:p>
        </w:tc>
        <w:tc>
          <w:tcPr>
            <w:tcW w:w="630" w:type="dxa"/>
            <w:tcBorders>
              <w:top w:val="single" w:sz="12" w:space="0" w:color="auto"/>
            </w:tcBorders>
            <w:shd w:val="clear" w:color="auto" w:fill="D9D9D9" w:themeFill="background1" w:themeFillShade="D9"/>
            <w:vAlign w:val="center"/>
          </w:tcPr>
          <w:p w14:paraId="295F8D69" w14:textId="77777777" w:rsidR="00413EE0" w:rsidRPr="00162E40" w:rsidRDefault="00413EE0" w:rsidP="004D0D13">
            <w:pPr>
              <w:spacing w:line="360" w:lineRule="auto"/>
              <w:jc w:val="right"/>
              <w:rPr>
                <w:rFonts w:ascii="Times New Roman" w:hAnsi="Times New Roman" w:cs="Times New Roman"/>
                <w:b/>
                <w:bCs/>
                <w:sz w:val="16"/>
                <w:szCs w:val="16"/>
              </w:rPr>
            </w:pPr>
          </w:p>
        </w:tc>
        <w:tc>
          <w:tcPr>
            <w:tcW w:w="1237" w:type="dxa"/>
            <w:tcBorders>
              <w:top w:val="single" w:sz="12" w:space="0" w:color="auto"/>
            </w:tcBorders>
            <w:shd w:val="clear" w:color="auto" w:fill="D9D9D9" w:themeFill="background1" w:themeFillShade="D9"/>
            <w:vAlign w:val="center"/>
          </w:tcPr>
          <w:p w14:paraId="51C0CC23" w14:textId="77777777" w:rsidR="00413EE0" w:rsidRPr="00162E40" w:rsidRDefault="00413EE0" w:rsidP="004D0D13">
            <w:pPr>
              <w:spacing w:line="360" w:lineRule="auto"/>
              <w:ind w:left="-18"/>
              <w:jc w:val="right"/>
              <w:rPr>
                <w:rFonts w:ascii="Times New Roman" w:hAnsi="Times New Roman" w:cs="Times New Roman"/>
                <w:b/>
                <w:bCs/>
                <w:sz w:val="16"/>
                <w:szCs w:val="16"/>
              </w:rPr>
            </w:pPr>
          </w:p>
        </w:tc>
        <w:tc>
          <w:tcPr>
            <w:tcW w:w="0" w:type="auto"/>
            <w:tcBorders>
              <w:top w:val="single" w:sz="12" w:space="0" w:color="auto"/>
              <w:right w:val="single" w:sz="12" w:space="0" w:color="auto"/>
            </w:tcBorders>
            <w:shd w:val="clear" w:color="auto" w:fill="D9D9D9" w:themeFill="background1" w:themeFillShade="D9"/>
            <w:vAlign w:val="center"/>
          </w:tcPr>
          <w:p w14:paraId="6C643021" w14:textId="77777777" w:rsidR="00413EE0" w:rsidRPr="00162E40" w:rsidRDefault="00413EE0" w:rsidP="004D0D13">
            <w:pPr>
              <w:spacing w:line="360" w:lineRule="auto"/>
              <w:jc w:val="right"/>
              <w:rPr>
                <w:rFonts w:ascii="Times New Roman" w:hAnsi="Times New Roman" w:cs="Times New Roman"/>
                <w:b/>
                <w:bCs/>
                <w:sz w:val="16"/>
                <w:szCs w:val="16"/>
              </w:rPr>
            </w:pPr>
          </w:p>
        </w:tc>
      </w:tr>
      <w:tr w:rsidR="00413EE0" w:rsidRPr="00162E40" w14:paraId="06FB8846" w14:textId="77777777" w:rsidTr="00413EE0">
        <w:trPr>
          <w:trHeight w:val="144"/>
        </w:trPr>
        <w:tc>
          <w:tcPr>
            <w:tcW w:w="1710" w:type="dxa"/>
            <w:vMerge/>
            <w:tcBorders>
              <w:left w:val="single" w:sz="12" w:space="0" w:color="auto"/>
              <w:right w:val="single" w:sz="12" w:space="0" w:color="auto"/>
            </w:tcBorders>
            <w:shd w:val="clear" w:color="auto" w:fill="auto"/>
            <w:vAlign w:val="center"/>
          </w:tcPr>
          <w:p w14:paraId="7D063EE3" w14:textId="77777777" w:rsidR="00413EE0" w:rsidRPr="00162E40" w:rsidRDefault="00413EE0" w:rsidP="004D0D13">
            <w:pPr>
              <w:spacing w:line="360" w:lineRule="auto"/>
              <w:rPr>
                <w:rFonts w:ascii="Times New Roman" w:hAnsi="Times New Roman" w:cs="Times New Roman"/>
                <w:sz w:val="16"/>
                <w:szCs w:val="16"/>
              </w:rPr>
            </w:pPr>
          </w:p>
        </w:tc>
        <w:tc>
          <w:tcPr>
            <w:tcW w:w="1260" w:type="dxa"/>
            <w:vMerge/>
            <w:tcBorders>
              <w:left w:val="single" w:sz="12" w:space="0" w:color="auto"/>
              <w:right w:val="single" w:sz="12" w:space="0" w:color="auto"/>
            </w:tcBorders>
            <w:shd w:val="clear" w:color="auto" w:fill="auto"/>
            <w:vAlign w:val="center"/>
          </w:tcPr>
          <w:p w14:paraId="73A79647"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bottom w:val="single" w:sz="4" w:space="0" w:color="auto"/>
              <w:right w:val="single" w:sz="12" w:space="0" w:color="auto"/>
            </w:tcBorders>
            <w:vAlign w:val="center"/>
          </w:tcPr>
          <w:p w14:paraId="7F3D1FE5"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900" w:type="dxa"/>
            <w:tcBorders>
              <w:left w:val="single" w:sz="12" w:space="0" w:color="auto"/>
              <w:bottom w:val="single" w:sz="4" w:space="0" w:color="auto"/>
            </w:tcBorders>
            <w:vAlign w:val="center"/>
          </w:tcPr>
          <w:p w14:paraId="66FD8901"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3.6%</w:t>
            </w:r>
          </w:p>
        </w:tc>
        <w:tc>
          <w:tcPr>
            <w:tcW w:w="630" w:type="dxa"/>
            <w:tcBorders>
              <w:bottom w:val="single" w:sz="4" w:space="0" w:color="auto"/>
            </w:tcBorders>
            <w:vAlign w:val="center"/>
          </w:tcPr>
          <w:p w14:paraId="277DCC19"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1.502</w:t>
            </w:r>
          </w:p>
        </w:tc>
        <w:tc>
          <w:tcPr>
            <w:tcW w:w="1237" w:type="dxa"/>
            <w:tcBorders>
              <w:bottom w:val="single" w:sz="4" w:space="0" w:color="auto"/>
            </w:tcBorders>
            <w:shd w:val="clear" w:color="auto" w:fill="auto"/>
            <w:vAlign w:val="center"/>
          </w:tcPr>
          <w:p w14:paraId="200BA1AB" w14:textId="77777777" w:rsidR="00413EE0" w:rsidRPr="00162E40" w:rsidRDefault="00413EE0" w:rsidP="004D0D13">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1.353 - 1.667</w:t>
            </w:r>
          </w:p>
        </w:tc>
        <w:tc>
          <w:tcPr>
            <w:tcW w:w="0" w:type="auto"/>
            <w:tcBorders>
              <w:bottom w:val="single" w:sz="4" w:space="0" w:color="auto"/>
              <w:right w:val="single" w:sz="12" w:space="0" w:color="auto"/>
            </w:tcBorders>
            <w:shd w:val="clear" w:color="auto" w:fill="auto"/>
            <w:vAlign w:val="center"/>
          </w:tcPr>
          <w:p w14:paraId="7945D4A4"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748CAEDE" w14:textId="77777777" w:rsidTr="00413EE0">
        <w:trPr>
          <w:trHeight w:val="144"/>
        </w:trPr>
        <w:tc>
          <w:tcPr>
            <w:tcW w:w="1710" w:type="dxa"/>
            <w:vMerge/>
            <w:tcBorders>
              <w:left w:val="single" w:sz="12" w:space="0" w:color="auto"/>
              <w:right w:val="single" w:sz="12" w:space="0" w:color="auto"/>
            </w:tcBorders>
            <w:shd w:val="clear" w:color="auto" w:fill="auto"/>
            <w:vAlign w:val="center"/>
          </w:tcPr>
          <w:p w14:paraId="7AA7A018" w14:textId="77777777" w:rsidR="00413EE0" w:rsidRPr="00162E40" w:rsidRDefault="00413EE0" w:rsidP="004D0D13">
            <w:pPr>
              <w:spacing w:line="360" w:lineRule="auto"/>
              <w:rPr>
                <w:rFonts w:ascii="Times New Roman" w:hAnsi="Times New Roman" w:cs="Times New Roman"/>
                <w:sz w:val="16"/>
                <w:szCs w:val="16"/>
              </w:rPr>
            </w:pPr>
          </w:p>
        </w:tc>
        <w:tc>
          <w:tcPr>
            <w:tcW w:w="1260" w:type="dxa"/>
            <w:vMerge/>
            <w:tcBorders>
              <w:left w:val="single" w:sz="12" w:space="0" w:color="auto"/>
              <w:bottom w:val="single" w:sz="4" w:space="0" w:color="auto"/>
              <w:right w:val="single" w:sz="12" w:space="0" w:color="auto"/>
            </w:tcBorders>
            <w:shd w:val="clear" w:color="auto" w:fill="auto"/>
            <w:vAlign w:val="center"/>
          </w:tcPr>
          <w:p w14:paraId="0BB5C18B"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bottom w:val="single" w:sz="4" w:space="0" w:color="auto"/>
              <w:right w:val="single" w:sz="12" w:space="0" w:color="auto"/>
            </w:tcBorders>
            <w:vAlign w:val="center"/>
          </w:tcPr>
          <w:p w14:paraId="56CE98AF"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900" w:type="dxa"/>
            <w:tcBorders>
              <w:left w:val="single" w:sz="12" w:space="0" w:color="auto"/>
              <w:bottom w:val="single" w:sz="4" w:space="0" w:color="auto"/>
            </w:tcBorders>
            <w:vAlign w:val="center"/>
          </w:tcPr>
          <w:p w14:paraId="4EC44B56"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0.9%</w:t>
            </w:r>
          </w:p>
        </w:tc>
        <w:tc>
          <w:tcPr>
            <w:tcW w:w="630" w:type="dxa"/>
            <w:tcBorders>
              <w:bottom w:val="single" w:sz="4" w:space="0" w:color="auto"/>
            </w:tcBorders>
            <w:vAlign w:val="center"/>
          </w:tcPr>
          <w:p w14:paraId="5B8B134F"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1.455</w:t>
            </w:r>
          </w:p>
        </w:tc>
        <w:tc>
          <w:tcPr>
            <w:tcW w:w="1237" w:type="dxa"/>
            <w:tcBorders>
              <w:bottom w:val="single" w:sz="4" w:space="0" w:color="auto"/>
            </w:tcBorders>
            <w:shd w:val="clear" w:color="auto" w:fill="auto"/>
            <w:vAlign w:val="center"/>
          </w:tcPr>
          <w:p w14:paraId="01709B37" w14:textId="77777777" w:rsidR="00413EE0" w:rsidRPr="00162E40" w:rsidRDefault="00413EE0" w:rsidP="004D0D13">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1.200 - 1.764</w:t>
            </w:r>
          </w:p>
        </w:tc>
        <w:tc>
          <w:tcPr>
            <w:tcW w:w="0" w:type="auto"/>
            <w:tcBorders>
              <w:bottom w:val="single" w:sz="4" w:space="0" w:color="auto"/>
              <w:right w:val="single" w:sz="12" w:space="0" w:color="auto"/>
            </w:tcBorders>
            <w:shd w:val="clear" w:color="auto" w:fill="auto"/>
            <w:vAlign w:val="center"/>
          </w:tcPr>
          <w:p w14:paraId="57FF3477"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.0002***</w:t>
            </w:r>
          </w:p>
        </w:tc>
      </w:tr>
      <w:tr w:rsidR="00413EE0" w:rsidRPr="00162E40" w14:paraId="46F83327" w14:textId="77777777" w:rsidTr="00413EE0">
        <w:trPr>
          <w:trHeight w:val="144"/>
        </w:trPr>
        <w:tc>
          <w:tcPr>
            <w:tcW w:w="1710" w:type="dxa"/>
            <w:vMerge/>
            <w:tcBorders>
              <w:left w:val="single" w:sz="12" w:space="0" w:color="auto"/>
              <w:right w:val="single" w:sz="12" w:space="0" w:color="auto"/>
            </w:tcBorders>
            <w:shd w:val="clear" w:color="auto" w:fill="auto"/>
            <w:vAlign w:val="center"/>
          </w:tcPr>
          <w:p w14:paraId="541D66B2" w14:textId="77777777" w:rsidR="00413EE0" w:rsidRPr="00162E40" w:rsidRDefault="00413EE0" w:rsidP="004D0D13">
            <w:pPr>
              <w:spacing w:line="360" w:lineRule="auto"/>
              <w:rPr>
                <w:rFonts w:ascii="Times New Roman" w:hAnsi="Times New Roman" w:cs="Times New Roman"/>
                <w:sz w:val="16"/>
                <w:szCs w:val="16"/>
              </w:rPr>
            </w:pPr>
          </w:p>
        </w:tc>
        <w:tc>
          <w:tcPr>
            <w:tcW w:w="1260" w:type="dxa"/>
            <w:vMerge w:val="restart"/>
            <w:tcBorders>
              <w:top w:val="single" w:sz="4" w:space="0" w:color="auto"/>
              <w:left w:val="single" w:sz="12" w:space="0" w:color="auto"/>
              <w:right w:val="single" w:sz="12" w:space="0" w:color="auto"/>
            </w:tcBorders>
            <w:shd w:val="clear" w:color="auto" w:fill="auto"/>
            <w:vAlign w:val="center"/>
          </w:tcPr>
          <w:p w14:paraId="06F991CF"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Days</w:t>
            </w:r>
          </w:p>
        </w:tc>
        <w:tc>
          <w:tcPr>
            <w:tcW w:w="2700" w:type="dxa"/>
            <w:tcBorders>
              <w:top w:val="single" w:sz="4" w:space="0" w:color="auto"/>
              <w:left w:val="single" w:sz="12" w:space="0" w:color="auto"/>
              <w:right w:val="single" w:sz="12" w:space="0" w:color="auto"/>
            </w:tcBorders>
            <w:shd w:val="clear" w:color="auto" w:fill="F2F2F2" w:themeFill="background1" w:themeFillShade="F2"/>
            <w:vAlign w:val="center"/>
          </w:tcPr>
          <w:p w14:paraId="2F5B6F31"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900" w:type="dxa"/>
            <w:tcBorders>
              <w:top w:val="single" w:sz="4" w:space="0" w:color="auto"/>
              <w:left w:val="single" w:sz="12" w:space="0" w:color="auto"/>
            </w:tcBorders>
            <w:shd w:val="clear" w:color="auto" w:fill="F2F2F2" w:themeFill="background1" w:themeFillShade="F2"/>
            <w:vAlign w:val="center"/>
          </w:tcPr>
          <w:p w14:paraId="61C57F18"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92.8%</w:t>
            </w:r>
          </w:p>
        </w:tc>
        <w:tc>
          <w:tcPr>
            <w:tcW w:w="630" w:type="dxa"/>
            <w:tcBorders>
              <w:top w:val="single" w:sz="4" w:space="0" w:color="auto"/>
            </w:tcBorders>
            <w:shd w:val="clear" w:color="auto" w:fill="F2F2F2" w:themeFill="background1" w:themeFillShade="F2"/>
            <w:vAlign w:val="center"/>
          </w:tcPr>
          <w:p w14:paraId="70A9A2D1" w14:textId="77777777" w:rsidR="00413EE0" w:rsidRPr="00162E40" w:rsidRDefault="00413EE0" w:rsidP="004D0D13">
            <w:pPr>
              <w:spacing w:line="360" w:lineRule="auto"/>
              <w:jc w:val="right"/>
              <w:rPr>
                <w:rFonts w:ascii="Times New Roman" w:hAnsi="Times New Roman" w:cs="Times New Roman"/>
                <w:b/>
                <w:bCs/>
                <w:sz w:val="16"/>
                <w:szCs w:val="16"/>
              </w:rPr>
            </w:pPr>
          </w:p>
        </w:tc>
        <w:tc>
          <w:tcPr>
            <w:tcW w:w="1237" w:type="dxa"/>
            <w:tcBorders>
              <w:top w:val="single" w:sz="4" w:space="0" w:color="auto"/>
            </w:tcBorders>
            <w:shd w:val="clear" w:color="auto" w:fill="F2F2F2" w:themeFill="background1" w:themeFillShade="F2"/>
            <w:vAlign w:val="center"/>
          </w:tcPr>
          <w:p w14:paraId="36D829BB" w14:textId="77777777" w:rsidR="00413EE0" w:rsidRPr="00162E40" w:rsidRDefault="00413EE0" w:rsidP="004D0D13">
            <w:pPr>
              <w:spacing w:line="360" w:lineRule="auto"/>
              <w:ind w:left="-18"/>
              <w:jc w:val="right"/>
              <w:rPr>
                <w:rFonts w:ascii="Times New Roman" w:hAnsi="Times New Roman" w:cs="Times New Roman"/>
                <w:b/>
                <w:bCs/>
                <w:sz w:val="16"/>
                <w:szCs w:val="16"/>
              </w:rPr>
            </w:pPr>
          </w:p>
        </w:tc>
        <w:tc>
          <w:tcPr>
            <w:tcW w:w="0" w:type="auto"/>
            <w:tcBorders>
              <w:top w:val="single" w:sz="4" w:space="0" w:color="auto"/>
              <w:right w:val="single" w:sz="12" w:space="0" w:color="auto"/>
            </w:tcBorders>
            <w:shd w:val="clear" w:color="auto" w:fill="F2F2F2" w:themeFill="background1" w:themeFillShade="F2"/>
            <w:vAlign w:val="center"/>
          </w:tcPr>
          <w:p w14:paraId="1DC5C3E0" w14:textId="77777777" w:rsidR="00413EE0" w:rsidRPr="00162E40" w:rsidRDefault="00413EE0" w:rsidP="004D0D13">
            <w:pPr>
              <w:spacing w:line="360" w:lineRule="auto"/>
              <w:jc w:val="right"/>
              <w:rPr>
                <w:rFonts w:ascii="Times New Roman" w:hAnsi="Times New Roman" w:cs="Times New Roman"/>
                <w:b/>
                <w:bCs/>
                <w:sz w:val="16"/>
                <w:szCs w:val="16"/>
              </w:rPr>
            </w:pPr>
          </w:p>
        </w:tc>
      </w:tr>
      <w:tr w:rsidR="00413EE0" w:rsidRPr="00162E40" w14:paraId="15397AA8" w14:textId="77777777" w:rsidTr="00413EE0">
        <w:trPr>
          <w:trHeight w:val="144"/>
        </w:trPr>
        <w:tc>
          <w:tcPr>
            <w:tcW w:w="1710" w:type="dxa"/>
            <w:vMerge/>
            <w:tcBorders>
              <w:left w:val="single" w:sz="12" w:space="0" w:color="auto"/>
              <w:right w:val="single" w:sz="12" w:space="0" w:color="auto"/>
            </w:tcBorders>
            <w:shd w:val="clear" w:color="auto" w:fill="auto"/>
            <w:vAlign w:val="center"/>
          </w:tcPr>
          <w:p w14:paraId="3ACF43A6" w14:textId="77777777" w:rsidR="00413EE0" w:rsidRPr="00162E40" w:rsidRDefault="00413EE0" w:rsidP="004D0D13">
            <w:pPr>
              <w:spacing w:line="360" w:lineRule="auto"/>
              <w:rPr>
                <w:rFonts w:ascii="Times New Roman" w:hAnsi="Times New Roman" w:cs="Times New Roman"/>
                <w:sz w:val="16"/>
                <w:szCs w:val="16"/>
              </w:rPr>
            </w:pPr>
          </w:p>
        </w:tc>
        <w:tc>
          <w:tcPr>
            <w:tcW w:w="1260" w:type="dxa"/>
            <w:vMerge/>
            <w:tcBorders>
              <w:left w:val="single" w:sz="12" w:space="0" w:color="auto"/>
              <w:right w:val="single" w:sz="12" w:space="0" w:color="auto"/>
            </w:tcBorders>
            <w:shd w:val="clear" w:color="auto" w:fill="auto"/>
            <w:vAlign w:val="center"/>
          </w:tcPr>
          <w:p w14:paraId="3C630109"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right w:val="single" w:sz="12" w:space="0" w:color="auto"/>
            </w:tcBorders>
            <w:vAlign w:val="center"/>
          </w:tcPr>
          <w:p w14:paraId="3D2B85EB"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900" w:type="dxa"/>
            <w:tcBorders>
              <w:left w:val="single" w:sz="12" w:space="0" w:color="auto"/>
            </w:tcBorders>
            <w:vAlign w:val="center"/>
          </w:tcPr>
          <w:p w14:paraId="49BD656F"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5.9%</w:t>
            </w:r>
          </w:p>
        </w:tc>
        <w:tc>
          <w:tcPr>
            <w:tcW w:w="630" w:type="dxa"/>
            <w:vAlign w:val="center"/>
          </w:tcPr>
          <w:p w14:paraId="01E91DBB"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2.527</w:t>
            </w:r>
          </w:p>
        </w:tc>
        <w:tc>
          <w:tcPr>
            <w:tcW w:w="1237" w:type="dxa"/>
            <w:shd w:val="clear" w:color="auto" w:fill="auto"/>
            <w:vAlign w:val="center"/>
          </w:tcPr>
          <w:p w14:paraId="67265092" w14:textId="77777777" w:rsidR="00413EE0" w:rsidRPr="00162E40" w:rsidRDefault="00413EE0" w:rsidP="004D0D13">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2.031 - 3.143</w:t>
            </w:r>
          </w:p>
        </w:tc>
        <w:tc>
          <w:tcPr>
            <w:tcW w:w="0" w:type="auto"/>
            <w:tcBorders>
              <w:right w:val="single" w:sz="12" w:space="0" w:color="auto"/>
            </w:tcBorders>
            <w:shd w:val="clear" w:color="auto" w:fill="auto"/>
            <w:vAlign w:val="center"/>
          </w:tcPr>
          <w:p w14:paraId="43EDCF60"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22067D26" w14:textId="77777777" w:rsidTr="00413EE0">
        <w:trPr>
          <w:trHeight w:val="144"/>
        </w:trPr>
        <w:tc>
          <w:tcPr>
            <w:tcW w:w="1710" w:type="dxa"/>
            <w:vMerge/>
            <w:tcBorders>
              <w:left w:val="single" w:sz="12" w:space="0" w:color="auto"/>
              <w:right w:val="single" w:sz="12" w:space="0" w:color="auto"/>
            </w:tcBorders>
            <w:shd w:val="clear" w:color="auto" w:fill="auto"/>
            <w:vAlign w:val="center"/>
          </w:tcPr>
          <w:p w14:paraId="59233E45" w14:textId="77777777" w:rsidR="00413EE0" w:rsidRPr="00162E40" w:rsidRDefault="00413EE0" w:rsidP="004D0D13">
            <w:pPr>
              <w:spacing w:line="360" w:lineRule="auto"/>
              <w:rPr>
                <w:rFonts w:ascii="Times New Roman" w:hAnsi="Times New Roman" w:cs="Times New Roman"/>
                <w:sz w:val="16"/>
                <w:szCs w:val="16"/>
              </w:rPr>
            </w:pPr>
          </w:p>
        </w:tc>
        <w:tc>
          <w:tcPr>
            <w:tcW w:w="1260" w:type="dxa"/>
            <w:vMerge/>
            <w:tcBorders>
              <w:left w:val="single" w:sz="12" w:space="0" w:color="auto"/>
              <w:right w:val="single" w:sz="12" w:space="0" w:color="auto"/>
            </w:tcBorders>
            <w:shd w:val="clear" w:color="auto" w:fill="auto"/>
            <w:vAlign w:val="center"/>
          </w:tcPr>
          <w:p w14:paraId="3818C298"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right w:val="single" w:sz="12" w:space="0" w:color="auto"/>
            </w:tcBorders>
            <w:vAlign w:val="center"/>
          </w:tcPr>
          <w:p w14:paraId="28EE1FC8"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900" w:type="dxa"/>
            <w:tcBorders>
              <w:left w:val="single" w:sz="12" w:space="0" w:color="auto"/>
            </w:tcBorders>
            <w:vAlign w:val="center"/>
          </w:tcPr>
          <w:p w14:paraId="5245F7F9"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w:t>
            </w:r>
          </w:p>
        </w:tc>
        <w:tc>
          <w:tcPr>
            <w:tcW w:w="630" w:type="dxa"/>
            <w:vAlign w:val="center"/>
          </w:tcPr>
          <w:p w14:paraId="6146EDC3"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2.582</w:t>
            </w:r>
          </w:p>
        </w:tc>
        <w:tc>
          <w:tcPr>
            <w:tcW w:w="1237" w:type="dxa"/>
            <w:shd w:val="clear" w:color="auto" w:fill="auto"/>
            <w:vAlign w:val="center"/>
          </w:tcPr>
          <w:p w14:paraId="791C37AA" w14:textId="77777777" w:rsidR="00413EE0" w:rsidRPr="00162E40" w:rsidRDefault="00413EE0" w:rsidP="004D0D13">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1.763 - 3.783</w:t>
            </w:r>
          </w:p>
        </w:tc>
        <w:tc>
          <w:tcPr>
            <w:tcW w:w="0" w:type="auto"/>
            <w:tcBorders>
              <w:right w:val="single" w:sz="12" w:space="0" w:color="auto"/>
            </w:tcBorders>
            <w:shd w:val="clear" w:color="auto" w:fill="auto"/>
            <w:vAlign w:val="center"/>
          </w:tcPr>
          <w:p w14:paraId="4A906F31"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17CFE60F" w14:textId="77777777" w:rsidTr="00413EE0">
        <w:trPr>
          <w:trHeight w:val="144"/>
        </w:trPr>
        <w:tc>
          <w:tcPr>
            <w:tcW w:w="1710" w:type="dxa"/>
            <w:vMerge/>
            <w:tcBorders>
              <w:left w:val="single" w:sz="12" w:space="0" w:color="auto"/>
              <w:right w:val="single" w:sz="12" w:space="0" w:color="auto"/>
            </w:tcBorders>
            <w:shd w:val="clear" w:color="auto" w:fill="auto"/>
            <w:vAlign w:val="center"/>
          </w:tcPr>
          <w:p w14:paraId="6DFBE62E" w14:textId="77777777" w:rsidR="00413EE0" w:rsidRPr="00162E40" w:rsidRDefault="00413EE0" w:rsidP="004D0D13">
            <w:pPr>
              <w:spacing w:line="360" w:lineRule="auto"/>
              <w:rPr>
                <w:rFonts w:ascii="Times New Roman" w:hAnsi="Times New Roman" w:cs="Times New Roman"/>
                <w:sz w:val="16"/>
                <w:szCs w:val="16"/>
              </w:rPr>
            </w:pPr>
          </w:p>
        </w:tc>
        <w:tc>
          <w:tcPr>
            <w:tcW w:w="1260" w:type="dxa"/>
            <w:vMerge w:val="restart"/>
            <w:tcBorders>
              <w:left w:val="single" w:sz="12" w:space="0" w:color="auto"/>
              <w:right w:val="single" w:sz="12" w:space="0" w:color="auto"/>
            </w:tcBorders>
            <w:shd w:val="clear" w:color="auto" w:fill="auto"/>
            <w:vAlign w:val="center"/>
          </w:tcPr>
          <w:p w14:paraId="73BA6892"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Every Day</w:t>
            </w:r>
          </w:p>
        </w:tc>
        <w:tc>
          <w:tcPr>
            <w:tcW w:w="2700" w:type="dxa"/>
            <w:tcBorders>
              <w:left w:val="single" w:sz="12" w:space="0" w:color="auto"/>
              <w:right w:val="single" w:sz="12" w:space="0" w:color="auto"/>
            </w:tcBorders>
            <w:shd w:val="clear" w:color="auto" w:fill="F2F2F2" w:themeFill="background1" w:themeFillShade="F2"/>
            <w:vAlign w:val="center"/>
          </w:tcPr>
          <w:p w14:paraId="514A9E9A"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900" w:type="dxa"/>
            <w:tcBorders>
              <w:left w:val="single" w:sz="12" w:space="0" w:color="auto"/>
            </w:tcBorders>
            <w:shd w:val="clear" w:color="auto" w:fill="F2F2F2" w:themeFill="background1" w:themeFillShade="F2"/>
            <w:vAlign w:val="center"/>
          </w:tcPr>
          <w:p w14:paraId="36B353A3"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85.6%</w:t>
            </w:r>
          </w:p>
        </w:tc>
        <w:tc>
          <w:tcPr>
            <w:tcW w:w="630" w:type="dxa"/>
            <w:shd w:val="clear" w:color="auto" w:fill="F2F2F2" w:themeFill="background1" w:themeFillShade="F2"/>
            <w:vAlign w:val="center"/>
          </w:tcPr>
          <w:p w14:paraId="189C57F4" w14:textId="77777777" w:rsidR="00413EE0" w:rsidRPr="00162E40" w:rsidRDefault="00413EE0" w:rsidP="004D0D13">
            <w:pPr>
              <w:spacing w:line="360" w:lineRule="auto"/>
              <w:jc w:val="right"/>
              <w:rPr>
                <w:rFonts w:ascii="Times New Roman" w:hAnsi="Times New Roman" w:cs="Times New Roman"/>
                <w:b/>
                <w:bCs/>
                <w:sz w:val="16"/>
                <w:szCs w:val="16"/>
              </w:rPr>
            </w:pPr>
          </w:p>
        </w:tc>
        <w:tc>
          <w:tcPr>
            <w:tcW w:w="1237" w:type="dxa"/>
            <w:shd w:val="clear" w:color="auto" w:fill="F2F2F2" w:themeFill="background1" w:themeFillShade="F2"/>
            <w:vAlign w:val="center"/>
          </w:tcPr>
          <w:p w14:paraId="40E6E6E9" w14:textId="77777777" w:rsidR="00413EE0" w:rsidRPr="00162E40" w:rsidRDefault="00413EE0" w:rsidP="004D0D13">
            <w:pPr>
              <w:spacing w:line="360" w:lineRule="auto"/>
              <w:ind w:left="-18"/>
              <w:jc w:val="right"/>
              <w:rPr>
                <w:rFonts w:ascii="Times New Roman" w:hAnsi="Times New Roman" w:cs="Times New Roman"/>
                <w:b/>
                <w:bCs/>
                <w:sz w:val="16"/>
                <w:szCs w:val="16"/>
              </w:rPr>
            </w:pPr>
          </w:p>
        </w:tc>
        <w:tc>
          <w:tcPr>
            <w:tcW w:w="0" w:type="auto"/>
            <w:tcBorders>
              <w:right w:val="single" w:sz="12" w:space="0" w:color="auto"/>
            </w:tcBorders>
            <w:shd w:val="clear" w:color="auto" w:fill="F2F2F2" w:themeFill="background1" w:themeFillShade="F2"/>
            <w:vAlign w:val="center"/>
          </w:tcPr>
          <w:p w14:paraId="7535461E" w14:textId="77777777" w:rsidR="00413EE0" w:rsidRPr="00162E40" w:rsidRDefault="00413EE0" w:rsidP="004D0D13">
            <w:pPr>
              <w:spacing w:line="360" w:lineRule="auto"/>
              <w:jc w:val="right"/>
              <w:rPr>
                <w:rFonts w:ascii="Times New Roman" w:hAnsi="Times New Roman" w:cs="Times New Roman"/>
                <w:b/>
                <w:bCs/>
                <w:sz w:val="16"/>
                <w:szCs w:val="16"/>
              </w:rPr>
            </w:pPr>
          </w:p>
        </w:tc>
      </w:tr>
      <w:tr w:rsidR="00413EE0" w:rsidRPr="00162E40" w14:paraId="2807C8DB" w14:textId="77777777" w:rsidTr="00413EE0">
        <w:trPr>
          <w:trHeight w:val="144"/>
        </w:trPr>
        <w:tc>
          <w:tcPr>
            <w:tcW w:w="1710" w:type="dxa"/>
            <w:vMerge/>
            <w:tcBorders>
              <w:left w:val="single" w:sz="12" w:space="0" w:color="auto"/>
              <w:right w:val="single" w:sz="12" w:space="0" w:color="auto"/>
            </w:tcBorders>
            <w:shd w:val="clear" w:color="auto" w:fill="auto"/>
            <w:vAlign w:val="center"/>
          </w:tcPr>
          <w:p w14:paraId="1DB99C5A" w14:textId="77777777" w:rsidR="00413EE0" w:rsidRPr="00162E40" w:rsidRDefault="00413EE0" w:rsidP="004D0D13">
            <w:pPr>
              <w:spacing w:line="360" w:lineRule="auto"/>
              <w:rPr>
                <w:rFonts w:ascii="Times New Roman" w:hAnsi="Times New Roman" w:cs="Times New Roman"/>
                <w:sz w:val="16"/>
                <w:szCs w:val="16"/>
              </w:rPr>
            </w:pPr>
          </w:p>
        </w:tc>
        <w:tc>
          <w:tcPr>
            <w:tcW w:w="1260" w:type="dxa"/>
            <w:vMerge/>
            <w:tcBorders>
              <w:left w:val="single" w:sz="12" w:space="0" w:color="auto"/>
              <w:right w:val="single" w:sz="12" w:space="0" w:color="auto"/>
            </w:tcBorders>
            <w:shd w:val="clear" w:color="auto" w:fill="auto"/>
            <w:vAlign w:val="center"/>
          </w:tcPr>
          <w:p w14:paraId="74AFE66F"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right w:val="single" w:sz="12" w:space="0" w:color="auto"/>
            </w:tcBorders>
            <w:vAlign w:val="center"/>
          </w:tcPr>
          <w:p w14:paraId="1B2823F1"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900" w:type="dxa"/>
            <w:tcBorders>
              <w:left w:val="single" w:sz="12" w:space="0" w:color="auto"/>
            </w:tcBorders>
            <w:vAlign w:val="center"/>
          </w:tcPr>
          <w:p w14:paraId="6DF79284"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11.2%</w:t>
            </w:r>
          </w:p>
        </w:tc>
        <w:tc>
          <w:tcPr>
            <w:tcW w:w="630" w:type="dxa"/>
            <w:vAlign w:val="center"/>
          </w:tcPr>
          <w:p w14:paraId="4DBCB41C"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4.858</w:t>
            </w:r>
          </w:p>
        </w:tc>
        <w:tc>
          <w:tcPr>
            <w:tcW w:w="1237" w:type="dxa"/>
            <w:shd w:val="clear" w:color="auto" w:fill="auto"/>
            <w:vAlign w:val="center"/>
          </w:tcPr>
          <w:p w14:paraId="5B566E36" w14:textId="77777777" w:rsidR="00413EE0" w:rsidRPr="00162E40" w:rsidRDefault="00413EE0" w:rsidP="004D0D13">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4.373 - 5.397</w:t>
            </w:r>
          </w:p>
        </w:tc>
        <w:tc>
          <w:tcPr>
            <w:tcW w:w="0" w:type="auto"/>
            <w:tcBorders>
              <w:right w:val="single" w:sz="12" w:space="0" w:color="auto"/>
            </w:tcBorders>
            <w:shd w:val="clear" w:color="auto" w:fill="auto"/>
            <w:vAlign w:val="center"/>
          </w:tcPr>
          <w:p w14:paraId="1DCEF7DE"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413EE0" w:rsidRPr="00162E40" w14:paraId="17D87919" w14:textId="77777777" w:rsidTr="00413EE0">
        <w:trPr>
          <w:trHeight w:val="70"/>
        </w:trPr>
        <w:tc>
          <w:tcPr>
            <w:tcW w:w="1710" w:type="dxa"/>
            <w:vMerge/>
            <w:tcBorders>
              <w:left w:val="single" w:sz="12" w:space="0" w:color="auto"/>
              <w:bottom w:val="single" w:sz="12" w:space="0" w:color="auto"/>
              <w:right w:val="single" w:sz="12" w:space="0" w:color="auto"/>
            </w:tcBorders>
            <w:shd w:val="clear" w:color="auto" w:fill="auto"/>
            <w:vAlign w:val="center"/>
          </w:tcPr>
          <w:p w14:paraId="4DB13ECB" w14:textId="77777777" w:rsidR="00413EE0" w:rsidRPr="00162E40" w:rsidRDefault="00413EE0" w:rsidP="004D0D13">
            <w:pPr>
              <w:spacing w:line="360" w:lineRule="auto"/>
              <w:rPr>
                <w:rFonts w:ascii="Times New Roman" w:hAnsi="Times New Roman" w:cs="Times New Roman"/>
                <w:sz w:val="16"/>
                <w:szCs w:val="16"/>
              </w:rPr>
            </w:pPr>
          </w:p>
        </w:tc>
        <w:tc>
          <w:tcPr>
            <w:tcW w:w="1260" w:type="dxa"/>
            <w:vMerge/>
            <w:tcBorders>
              <w:left w:val="single" w:sz="12" w:space="0" w:color="auto"/>
              <w:bottom w:val="single" w:sz="12" w:space="0" w:color="auto"/>
              <w:right w:val="single" w:sz="12" w:space="0" w:color="auto"/>
            </w:tcBorders>
            <w:shd w:val="clear" w:color="auto" w:fill="auto"/>
            <w:vAlign w:val="center"/>
          </w:tcPr>
          <w:p w14:paraId="23C2C54B" w14:textId="77777777" w:rsidR="00413EE0" w:rsidRPr="00162E40" w:rsidRDefault="00413EE0" w:rsidP="004D0D13">
            <w:pPr>
              <w:spacing w:line="360" w:lineRule="auto"/>
              <w:rPr>
                <w:rFonts w:ascii="Times New Roman" w:hAnsi="Times New Roman" w:cs="Times New Roman"/>
                <w:sz w:val="16"/>
                <w:szCs w:val="16"/>
              </w:rPr>
            </w:pPr>
          </w:p>
        </w:tc>
        <w:tc>
          <w:tcPr>
            <w:tcW w:w="2700" w:type="dxa"/>
            <w:tcBorders>
              <w:left w:val="single" w:sz="12" w:space="0" w:color="auto"/>
              <w:bottom w:val="single" w:sz="12" w:space="0" w:color="auto"/>
              <w:right w:val="single" w:sz="12" w:space="0" w:color="auto"/>
            </w:tcBorders>
            <w:vAlign w:val="center"/>
          </w:tcPr>
          <w:p w14:paraId="02179608" w14:textId="77777777" w:rsidR="00413EE0" w:rsidRPr="00162E40" w:rsidRDefault="00413EE0" w:rsidP="004D0D13">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900" w:type="dxa"/>
            <w:tcBorders>
              <w:left w:val="single" w:sz="12" w:space="0" w:color="auto"/>
              <w:bottom w:val="single" w:sz="12" w:space="0" w:color="auto"/>
            </w:tcBorders>
            <w:vAlign w:val="center"/>
          </w:tcPr>
          <w:p w14:paraId="5DE364D4" w14:textId="77777777" w:rsidR="00413EE0" w:rsidRPr="00162E40" w:rsidRDefault="00413EE0" w:rsidP="004D0D13">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2.9%</w:t>
            </w:r>
          </w:p>
        </w:tc>
        <w:tc>
          <w:tcPr>
            <w:tcW w:w="630" w:type="dxa"/>
            <w:tcBorders>
              <w:bottom w:val="single" w:sz="12" w:space="0" w:color="auto"/>
            </w:tcBorders>
            <w:vAlign w:val="center"/>
          </w:tcPr>
          <w:p w14:paraId="77A0147F"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5.580</w:t>
            </w:r>
          </w:p>
        </w:tc>
        <w:tc>
          <w:tcPr>
            <w:tcW w:w="1237" w:type="dxa"/>
            <w:tcBorders>
              <w:bottom w:val="single" w:sz="12" w:space="0" w:color="auto"/>
            </w:tcBorders>
            <w:shd w:val="clear" w:color="auto" w:fill="auto"/>
            <w:vAlign w:val="center"/>
          </w:tcPr>
          <w:p w14:paraId="533F4A2A" w14:textId="77777777" w:rsidR="00413EE0" w:rsidRPr="00162E40" w:rsidRDefault="00413EE0" w:rsidP="004D0D13">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4.676 - 6.658</w:t>
            </w:r>
          </w:p>
        </w:tc>
        <w:tc>
          <w:tcPr>
            <w:tcW w:w="0" w:type="auto"/>
            <w:tcBorders>
              <w:bottom w:val="single" w:sz="12" w:space="0" w:color="auto"/>
              <w:right w:val="single" w:sz="12" w:space="0" w:color="auto"/>
            </w:tcBorders>
            <w:shd w:val="clear" w:color="auto" w:fill="auto"/>
            <w:vAlign w:val="center"/>
          </w:tcPr>
          <w:p w14:paraId="3E0D1B2E" w14:textId="77777777" w:rsidR="00413EE0" w:rsidRPr="00162E40" w:rsidRDefault="00413EE0" w:rsidP="004D0D13">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C90125" w:rsidRPr="00162E40" w14:paraId="46933315" w14:textId="77777777" w:rsidTr="008A0BCA">
        <w:trPr>
          <w:trHeight w:val="144"/>
        </w:trPr>
        <w:tc>
          <w:tcPr>
            <w:tcW w:w="0" w:type="auto"/>
            <w:gridSpan w:val="7"/>
            <w:tcBorders>
              <w:top w:val="single" w:sz="12" w:space="0" w:color="auto"/>
              <w:left w:val="nil"/>
              <w:bottom w:val="nil"/>
              <w:right w:val="nil"/>
            </w:tcBorders>
            <w:vAlign w:val="center"/>
          </w:tcPr>
          <w:p w14:paraId="66AA6F33" w14:textId="77777777" w:rsidR="00546DFC" w:rsidRPr="00162E40" w:rsidRDefault="00546DFC" w:rsidP="008A0BCA">
            <w:pPr>
              <w:rPr>
                <w:rFonts w:ascii="Times New Roman" w:hAnsi="Times New Roman" w:cs="Times New Roman"/>
                <w:sz w:val="16"/>
                <w:szCs w:val="16"/>
              </w:rPr>
            </w:pPr>
            <w:r w:rsidRPr="00162E40">
              <w:rPr>
                <w:rFonts w:ascii="Times New Roman" w:hAnsi="Times New Roman" w:cs="Times New Roman"/>
                <w:sz w:val="16"/>
                <w:szCs w:val="16"/>
              </w:rPr>
              <w:t>Controlled by Age</w:t>
            </w:r>
          </w:p>
          <w:p w14:paraId="3378DD6E" w14:textId="77777777" w:rsidR="00546DFC" w:rsidRPr="00162E40" w:rsidRDefault="00546DFC" w:rsidP="008A0BCA">
            <w:pPr>
              <w:rPr>
                <w:rFonts w:ascii="Times New Roman" w:hAnsi="Times New Roman" w:cs="Times New Roman"/>
                <w:sz w:val="16"/>
                <w:szCs w:val="16"/>
              </w:rPr>
            </w:pPr>
            <w:r w:rsidRPr="00162E40">
              <w:rPr>
                <w:rFonts w:ascii="Times New Roman" w:hAnsi="Times New Roman" w:cs="Times New Roman"/>
                <w:sz w:val="16"/>
                <w:szCs w:val="16"/>
              </w:rPr>
              <w:t>*p&lt;0.05</w:t>
            </w:r>
          </w:p>
          <w:p w14:paraId="3ED3A000" w14:textId="77777777" w:rsidR="00546DFC" w:rsidRPr="00162E40" w:rsidRDefault="00546DFC" w:rsidP="008A0BCA">
            <w:pPr>
              <w:rPr>
                <w:rFonts w:ascii="Times New Roman" w:hAnsi="Times New Roman" w:cs="Times New Roman"/>
                <w:sz w:val="16"/>
                <w:szCs w:val="16"/>
              </w:rPr>
            </w:pPr>
            <w:r w:rsidRPr="00162E40">
              <w:rPr>
                <w:rFonts w:ascii="Times New Roman" w:hAnsi="Times New Roman" w:cs="Times New Roman"/>
                <w:sz w:val="16"/>
                <w:szCs w:val="16"/>
              </w:rPr>
              <w:t>**p&lt;0.01</w:t>
            </w:r>
          </w:p>
          <w:p w14:paraId="57ADEE13" w14:textId="77777777" w:rsidR="00546DFC" w:rsidRPr="00162E40" w:rsidRDefault="00546DFC" w:rsidP="008A0BCA">
            <w:pPr>
              <w:rPr>
                <w:rFonts w:ascii="Times New Roman" w:hAnsi="Times New Roman" w:cs="Times New Roman"/>
                <w:b/>
                <w:bCs/>
                <w:sz w:val="16"/>
                <w:szCs w:val="16"/>
              </w:rPr>
            </w:pPr>
            <w:r w:rsidRPr="00162E40">
              <w:rPr>
                <w:rFonts w:ascii="Times New Roman" w:hAnsi="Times New Roman" w:cs="Times New Roman"/>
                <w:sz w:val="16"/>
                <w:szCs w:val="16"/>
              </w:rPr>
              <w:t>***p&lt;0.001</w:t>
            </w:r>
          </w:p>
        </w:tc>
      </w:tr>
      <w:bookmarkEnd w:id="42"/>
    </w:tbl>
    <w:p w14:paraId="7743EAE5" w14:textId="77777777" w:rsidR="00EC4DB3" w:rsidRPr="00162E40" w:rsidRDefault="00EC4DB3" w:rsidP="00060920">
      <w:pPr>
        <w:spacing w:after="0" w:line="360" w:lineRule="auto"/>
        <w:rPr>
          <w:rFonts w:ascii="Times New Roman" w:hAnsi="Times New Roman" w:cs="Times New Roman"/>
          <w:b/>
          <w:bCs/>
          <w:sz w:val="24"/>
          <w:szCs w:val="24"/>
        </w:rPr>
      </w:pPr>
    </w:p>
    <w:p w14:paraId="181B80DA" w14:textId="32440A1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Discussion </w:t>
      </w:r>
    </w:p>
    <w:p w14:paraId="722AE4F6" w14:textId="7AC338A5" w:rsidR="00546DFC" w:rsidRPr="00162E40" w:rsidRDefault="00546DFC"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 xml:space="preserve">This study found that there were socio-demographic characteristics associated with believing that smoking should be allowed under some conditions and always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both when others and when children are present. Additionally, smoking status was associated with whether one thought that smoking should or should not be allowed inside of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with passengers. </w:t>
      </w:r>
    </w:p>
    <w:p w14:paraId="729EB34A" w14:textId="0F64E8B0"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lastRenderedPageBreak/>
        <w:t xml:space="preserve">When considering current smoking status, the findings from this study </w:t>
      </w:r>
      <w:r w:rsidR="00DB241D">
        <w:rPr>
          <w:rFonts w:ascii="Times New Roman" w:hAnsi="Times New Roman" w:cs="Times New Roman"/>
          <w:sz w:val="24"/>
          <w:szCs w:val="24"/>
        </w:rPr>
        <w:t>are consistent with</w:t>
      </w:r>
      <w:r w:rsidR="00DB241D" w:rsidRPr="00162E40">
        <w:rPr>
          <w:rFonts w:ascii="Times New Roman" w:hAnsi="Times New Roman" w:cs="Times New Roman"/>
          <w:sz w:val="24"/>
          <w:szCs w:val="24"/>
        </w:rPr>
        <w:t xml:space="preserve"> </w:t>
      </w:r>
      <w:r w:rsidRPr="00162E40">
        <w:rPr>
          <w:rFonts w:ascii="Times New Roman" w:hAnsi="Times New Roman" w:cs="Times New Roman"/>
          <w:sz w:val="24"/>
          <w:szCs w:val="24"/>
        </w:rPr>
        <w:t xml:space="preserve">prior research documenting that current smokers are less likely to support legislation that bans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compared to non-smokers </w:t>
      </w:r>
      <w:r w:rsidRPr="00162E40">
        <w:rPr>
          <w:rFonts w:ascii="Times New Roman" w:hAnsi="Times New Roman" w:cs="Times New Roman"/>
          <w:sz w:val="24"/>
          <w:szCs w:val="24"/>
        </w:rPr>
        <w:fldChar w:fldCharType="begin">
          <w:fldData xml:space="preserve">PEVuZE5vdGU+PENpdGU+PEF1dGhvcj5Ew61lei1JenF1aWVyZG88L0F1dGhvcj48WWVhcj4yMDE3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PEVuZE5vdGU+PENpdGU+PEF1dGhvcj5Ew61lei1JenF1aWVyZG88L0F1dGhvcj48WWVhcj4yMDE3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[100, 104]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This study reinforces the need to reduce smokers’ use of tobacco products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either completely or at least from every day to some days when it comes to potentially reducing ETS exposure to others around them.  For example, when comparing every day smokers to some days smokers, the odds of allowing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either always or under some conditions both when others and when children are present are doubled for every day smokers. Even if a smoker will not reduce their tobacco use, finding ways to reduce their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could also help reduce likelihood of health impacts from sustained exposure to ETS including decreasing their risk for developing asthma </w:t>
      </w:r>
      <w:r w:rsidRPr="00162E40">
        <w:rPr>
          <w:rFonts w:ascii="Times New Roman" w:hAnsi="Times New Roman" w:cs="Times New Roman"/>
          <w:sz w:val="24"/>
          <w:szCs w:val="24"/>
        </w:rPr>
        <w:fldChar w:fldCharType="begin">
          <w:fldData xml:space="preserve">PEVuZE5vdGU+PENpdGU+PEF1dGhvcj5OZ3V5ZW48L0F1dGhvcj48WWVhcj4yMDE1PC9ZZWFyPjxS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=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PEVuZE5vdGU+PENpdGU+PEF1dGhvcj5OZ3V5ZW48L0F1dGhvcj48WWVhcj4yMDE1PC9ZZWFyPjxS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=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[74, 77]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However, health communication regarding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should highlight abstaining from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altogether rather than just when passengers are present. Thirdhand smoke, which can accumulate on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’s interior surfaces, can both release toxic compounds long after smoking has occurred and be absorbed through the skin on contact </w:t>
      </w:r>
      <w:r w:rsidRPr="00162E40">
        <w:rPr>
          <w:rFonts w:ascii="Times New Roman" w:hAnsi="Times New Roman" w:cs="Times New Roman"/>
          <w:sz w:val="24"/>
          <w:szCs w:val="24"/>
        </w:rPr>
        <w:fldChar w:fldCharType="begin">
          <w:fldData xml:space="preserve">PEVuZE5vdGU+PENpdGU+PEF1dGhvcj5TaW5nZXI8L0F1dGhvcj48WWVhcj4yMDAyPC9ZZWFyPjxS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PEVuZE5vdGU+PENpdGU+PEF1dGhvcj5TaW5nZXI8L0F1dGhvcj48WWVhcj4yMDAyPC9ZZWFyPjxS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[55, 79]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4D511CE3" w14:textId="614CB30E"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Males, as seen in prior research, were more likely to support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compared to females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&lt;EndNote&gt;&lt;Cite&gt;&lt;Author&gt;Agaku&lt;/Author&gt;&lt;Year&gt;2014&lt;/Year&gt;&lt;RecNum&gt;209&lt;/RecNum&gt;&lt;DisplayText&gt;[98]&lt;/DisplayText&gt;&lt;record&gt;&lt;rec-number&gt;209&lt;/rec-number&gt;&lt;foreign-keys&gt;&lt;key app="EN" db-id="aa5595d2ux5fabeperuvxzfverv9vwffdwv2" timestamp="1624093614"&gt;209&lt;/key&gt;&lt;/foreign-keys&gt;&lt;ref-type name="Journal Article"&gt;17&lt;/ref-type&gt;&lt;contributors&gt;&lt;authors&gt;&lt;author&gt;Agaku, Israel&lt;/author&gt;&lt;author&gt;Odukoya, Oluwakemi&lt;/author&gt;&lt;author&gt;Olufajo, Olubode&lt;/author&gt;&lt;author&gt;Filippidis, Filippos&lt;/author&gt;&lt;author&gt;Vardavas, Constantine&lt;/author&gt;&lt;/authors&gt;&lt;/contributors&gt;&lt;titles&gt;&lt;title&gt;Support for smoke-free cars when children are present: a secondary analysis of 164,819 U.S. adults in 2010/2011&lt;/title&gt;&lt;secondary-title&gt;European Journal of Pediatrics&lt;/secondary-title&gt;&lt;/titles&gt;&lt;periodical&gt;&lt;full-title&gt;European Journal of Pediatrics&lt;/full-title&gt;&lt;/periodical&gt;&lt;pages&gt;1459-1466&lt;/pages&gt;&lt;volume&gt;173&lt;/volume&gt;&lt;number&gt;11&lt;/number&gt;&lt;keywords&gt;&lt;keyword&gt;PASSIVE smoking&lt;/keyword&gt;&lt;keyword&gt;ADULTS&lt;/keyword&gt;&lt;keyword&gt;HEALTH&lt;/keyword&gt;&lt;keyword&gt;NONSMOKING areas&lt;/keyword&gt;&lt;keyword&gt;SMOKING laws&lt;/keyword&gt;&lt;keyword&gt;TOBACCO use&lt;/keyword&gt;&lt;keyword&gt;PUBLIC health&lt;/keyword&gt;&lt;keyword&gt;SMOKING in the workplace&lt;/keyword&gt;&lt;keyword&gt;HEALTH aspects&lt;/keyword&gt;&lt;keyword&gt;UNITED States&lt;/keyword&gt;&lt;keyword&gt;Cars&lt;/keyword&gt;&lt;keyword&gt;Children&lt;/keyword&gt;&lt;keyword&gt;Exposure&lt;/keyword&gt;&lt;keyword&gt;Secondhand smoke&lt;/keyword&gt;&lt;keyword&gt;Tobacco control&lt;/keyword&gt;&lt;/keywords&gt;&lt;dates&gt;&lt;year&gt;2014&lt;/year&gt;&lt;/dates&gt;&lt;publisher&gt;Springer Nature&lt;/publisher&gt;&lt;isbn&gt;03406199&lt;/isbn&gt;&lt;accession-num&gt;98836815&lt;/accession-num&gt;&lt;work-type&gt;Article&lt;/work-type&gt;&lt;urls&gt;&lt;related-urls&gt;&lt;url&gt;http://libraries.ou.edu/access.aspx?url=http://search.ebscohost.com/login.aspx?direct=true&amp;amp;db=afh&amp;amp;AN=98836815&amp;amp;site=ehost-live&lt;/url&gt;&lt;/related-urls&gt;&lt;/urls&gt;&lt;electronic-resource-num&gt;10.1007/s00431-014-2344-0&lt;/electronic-resource-num&gt;&lt;remote-database-name&gt;afh&lt;/remote-database-name&gt;&lt;remote-database-provider&gt;EBSCOhost&lt;/remote-database-provider&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[98]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In this study, males had the highest odds compared to all other socio-demographic factors of allowing smoking under some conditions or always allowing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There are several potential factors that could be influencing these differences, such as gender norms regarding smoking patterns as well as the power dynamic that males may have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compared to females. Additionally, males may be more likely to believe that it is more socially acceptable to smoke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compared to females.</w:t>
      </w:r>
    </w:p>
    <w:p w14:paraId="3BCE05CF" w14:textId="568FFC15"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In this sample, those who identify as Black or Asian/Pacific Islander were more likely to believe that smoking should always be allowed or allowed under some conditions compared to those who are White. The odds of participants from this sample believing smoking should or should not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compared to never allowed align with prior findings where those who identify as White were less likely to have a smoke-free car rule compared to other races </w:t>
      </w:r>
      <w:r w:rsidRPr="00162E40">
        <w:rPr>
          <w:rFonts w:ascii="Times New Roman" w:hAnsi="Times New Roman" w:cs="Times New Roman"/>
          <w:sz w:val="24"/>
          <w:szCs w:val="24"/>
        </w:rPr>
        <w:fldChar w:fldCharType="begin">
          <w:fldData xml:space="preserve">PEVuZE5vdGU+PENpdGU+PEF1dGhvcj5BZ2FrdTwvQXV0aG9yPjxZZWFyPjIwMTQ8L1llYXI+PFJl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PEVuZE5vdGU+PENpdGU+PEF1dGhvcj5BZ2FrdTwvQXV0aG9yPjxZZWFyPjIwMTQ8L1llYXI+PFJl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[98, 108]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However, this finding should not ignore the impact ETS exposure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can have on all races. While this study found that those who identify as Black had lower odds of thinking that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compared to White, prior research shows they also experience the highest rates of SHS exposure as well as potentially absorbing more tobacco toxicants compared to those who identify as White so there may be a disconnect between support </w:t>
      </w:r>
      <w:r w:rsidRPr="00162E40">
        <w:rPr>
          <w:rFonts w:ascii="Times New Roman" w:hAnsi="Times New Roman" w:cs="Times New Roman"/>
          <w:sz w:val="24"/>
          <w:szCs w:val="24"/>
        </w:rPr>
        <w:lastRenderedPageBreak/>
        <w:t xml:space="preserve">for never allowing smoking and actual rates of exposure </w:t>
      </w:r>
      <w:r w:rsidRPr="00162E40">
        <w:rPr>
          <w:rFonts w:ascii="Times New Roman" w:hAnsi="Times New Roman" w:cs="Times New Roman"/>
          <w:sz w:val="24"/>
          <w:szCs w:val="24"/>
        </w:rPr>
        <w:fldChar w:fldCharType="begin">
          <w:fldData xml:space="preserve">PEVuZE5vdGU+PENpdGU+PEF1dGhvcj5Uc2FpPC9BdXRob3I+PFllYXI+MjAxODwvWWVhcj48UmVj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</w:fldData>
        </w:fldChar>
      </w:r>
      <w:r w:rsidR="005437C0">
        <w:rPr>
          <w:rFonts w:ascii="Times New Roman" w:hAnsi="Times New Roman" w:cs="Times New Roman"/>
          <w:sz w:val="24"/>
          <w:szCs w:val="24"/>
        </w:rPr>
        <w:instrText xml:space="preserve"> ADDIN EN.CITE </w:instrText>
      </w:r>
      <w:r w:rsidR="005437C0">
        <w:rPr>
          <w:rFonts w:ascii="Times New Roman" w:hAnsi="Times New Roman" w:cs="Times New Roman"/>
          <w:sz w:val="24"/>
          <w:szCs w:val="24"/>
        </w:rPr>
        <w:fldChar w:fldCharType="begin">
          <w:fldData xml:space="preserve">PEVuZE5vdGU+PENpdGU+PEF1dGhvcj5Uc2FpPC9BdXRob3I+PFllYXI+MjAxODwvWWVhcj48UmVj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</w:fldData>
        </w:fldChar>
      </w:r>
      <w:r w:rsidR="005437C0">
        <w:rPr>
          <w:rFonts w:ascii="Times New Roman" w:hAnsi="Times New Roman" w:cs="Times New Roman"/>
          <w:sz w:val="24"/>
          <w:szCs w:val="24"/>
        </w:rPr>
        <w:instrText xml:space="preserve"> ADDIN EN.CITE.DATA </w:instrText>
      </w:r>
      <w:r w:rsidR="005437C0">
        <w:rPr>
          <w:rFonts w:ascii="Times New Roman" w:hAnsi="Times New Roman" w:cs="Times New Roman"/>
          <w:sz w:val="24"/>
          <w:szCs w:val="24"/>
        </w:rPr>
      </w:r>
      <w:r w:rsidR="005437C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5437C0">
        <w:rPr>
          <w:rFonts w:ascii="Times New Roman" w:hAnsi="Times New Roman" w:cs="Times New Roman"/>
          <w:noProof/>
          <w:sz w:val="24"/>
          <w:szCs w:val="24"/>
        </w:rPr>
        <w:t>[40, 136]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For those of Hispanic origin, this study found that those who were from that ethnicity had lower odds of thinking that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compared to those of non-Hispanic origin. However, these findings should not undermine the role that social norms play, with prior research finding that young Latino adults believing that their peers were more approving of smoking norms if they were current smokers compared to non-smokers </w:t>
      </w:r>
      <w:r w:rsidRPr="00162E40">
        <w:rPr>
          <w:rFonts w:ascii="Times New Roman" w:hAnsi="Times New Roman" w:cs="Times New Roman"/>
          <w:sz w:val="24"/>
          <w:szCs w:val="24"/>
        </w:rPr>
        <w:fldChar w:fldCharType="begin">
          <w:fldData xml:space="preserve">PEVuZE5vdGU+PENpdGU+PEF1dGhvcj5FY2hldmVycsOtYTwvQXV0aG9yPjxZZWFyPjIwMTU8L1ll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</w:fldData>
        </w:fldChar>
      </w:r>
      <w:r w:rsidR="005437C0">
        <w:rPr>
          <w:rFonts w:ascii="Times New Roman" w:hAnsi="Times New Roman" w:cs="Times New Roman"/>
          <w:sz w:val="24"/>
          <w:szCs w:val="24"/>
        </w:rPr>
        <w:instrText xml:space="preserve"> ADDIN EN.CITE </w:instrText>
      </w:r>
      <w:r w:rsidR="005437C0">
        <w:rPr>
          <w:rFonts w:ascii="Times New Roman" w:hAnsi="Times New Roman" w:cs="Times New Roman"/>
          <w:sz w:val="24"/>
          <w:szCs w:val="24"/>
        </w:rPr>
        <w:fldChar w:fldCharType="begin">
          <w:fldData xml:space="preserve">PEVuZE5vdGU+PENpdGU+PEF1dGhvcj5FY2hldmVycsOtYTwvQXV0aG9yPjxZZWFyPjIwMTU8L1ll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</w:fldData>
        </w:fldChar>
      </w:r>
      <w:r w:rsidR="005437C0">
        <w:rPr>
          <w:rFonts w:ascii="Times New Roman" w:hAnsi="Times New Roman" w:cs="Times New Roman"/>
          <w:sz w:val="24"/>
          <w:szCs w:val="24"/>
        </w:rPr>
        <w:instrText xml:space="preserve"> ADDIN EN.CITE.DATA </w:instrText>
      </w:r>
      <w:r w:rsidR="005437C0">
        <w:rPr>
          <w:rFonts w:ascii="Times New Roman" w:hAnsi="Times New Roman" w:cs="Times New Roman"/>
          <w:sz w:val="24"/>
          <w:szCs w:val="24"/>
        </w:rPr>
      </w:r>
      <w:r w:rsidR="005437C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5437C0">
        <w:rPr>
          <w:rFonts w:ascii="Times New Roman" w:hAnsi="Times New Roman" w:cs="Times New Roman"/>
          <w:noProof/>
          <w:sz w:val="24"/>
          <w:szCs w:val="24"/>
        </w:rPr>
        <w:t>[137]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69C1ABC4" w14:textId="3810A3DF"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Educational attainment presented inconsistencies as those with less than a high school degree and those with a high school degree or equivalent (GED) were less likely to think that smoking should be allowed under some conditions or always allowed when others are present compared to those with a four-year degree or higher. Differences between educational attainment disappear when considering whether children are present. While rates of smoking and educational attainment have been found to be inversely related and those who have lower educational status have higher odds of supporting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this study’s findings are consistent with findings from prior waves of the TUS-CPS as well as other international studies </w:t>
      </w:r>
      <w:r w:rsidRPr="00162E40">
        <w:rPr>
          <w:rFonts w:ascii="Times New Roman" w:hAnsi="Times New Roman" w:cs="Times New Roman"/>
          <w:sz w:val="24"/>
          <w:szCs w:val="24"/>
        </w:rPr>
        <w:fldChar w:fldCharType="begin">
          <w:fldData xml:space="preserve">PEVuZE5vdGU+PENpdGU+PEF1dGhvcj5BZ2FrdTwvQXV0aG9yPjxZZWFyPjIwMTQ8L1llYXI+PFJl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</w:fldData>
        </w:fldChar>
      </w:r>
      <w:r w:rsidR="005437C0">
        <w:rPr>
          <w:rFonts w:ascii="Times New Roman" w:hAnsi="Times New Roman" w:cs="Times New Roman"/>
          <w:sz w:val="24"/>
          <w:szCs w:val="24"/>
        </w:rPr>
        <w:instrText xml:space="preserve"> ADDIN EN.CITE </w:instrText>
      </w:r>
      <w:r w:rsidR="005437C0">
        <w:rPr>
          <w:rFonts w:ascii="Times New Roman" w:hAnsi="Times New Roman" w:cs="Times New Roman"/>
          <w:sz w:val="24"/>
          <w:szCs w:val="24"/>
        </w:rPr>
        <w:fldChar w:fldCharType="begin">
          <w:fldData xml:space="preserve">PEVuZE5vdGU+PENpdGU+PEF1dGhvcj5BZ2FrdTwvQXV0aG9yPjxZZWFyPjIwMTQ8L1llYXI+PFJl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</w:fldData>
        </w:fldChar>
      </w:r>
      <w:r w:rsidR="005437C0">
        <w:rPr>
          <w:rFonts w:ascii="Times New Roman" w:hAnsi="Times New Roman" w:cs="Times New Roman"/>
          <w:sz w:val="24"/>
          <w:szCs w:val="24"/>
        </w:rPr>
        <w:instrText xml:space="preserve"> ADDIN EN.CITE.DATA </w:instrText>
      </w:r>
      <w:r w:rsidR="005437C0">
        <w:rPr>
          <w:rFonts w:ascii="Times New Roman" w:hAnsi="Times New Roman" w:cs="Times New Roman"/>
          <w:sz w:val="24"/>
          <w:szCs w:val="24"/>
        </w:rPr>
      </w:r>
      <w:r w:rsidR="005437C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5437C0">
        <w:rPr>
          <w:rFonts w:ascii="Times New Roman" w:hAnsi="Times New Roman" w:cs="Times New Roman"/>
          <w:noProof/>
          <w:sz w:val="24"/>
          <w:szCs w:val="24"/>
        </w:rPr>
        <w:t>[97, 98, 134]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Personal beliefs about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may also not align with lack of adherence to a non-smoking policy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where respondents with higher educational attainment may believe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not be regulated but they still personally adhere to non-smoking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One finding of note from this study however is that those with less than a high school diploma were 1.3 times more likely to </w:t>
      </w:r>
      <w:r w:rsidR="00FF6DEA">
        <w:rPr>
          <w:rFonts w:ascii="Times New Roman" w:hAnsi="Times New Roman" w:cs="Times New Roman"/>
          <w:sz w:val="24"/>
          <w:szCs w:val="24"/>
        </w:rPr>
        <w:t>indicate</w:t>
      </w:r>
      <w:r w:rsidR="00FF6DEA" w:rsidRPr="00162E40">
        <w:rPr>
          <w:rFonts w:ascii="Times New Roman" w:hAnsi="Times New Roman" w:cs="Times New Roman"/>
          <w:sz w:val="24"/>
          <w:szCs w:val="24"/>
        </w:rPr>
        <w:t xml:space="preserve"> </w:t>
      </w:r>
      <w:r w:rsidRPr="00162E40">
        <w:rPr>
          <w:rFonts w:ascii="Times New Roman" w:hAnsi="Times New Roman" w:cs="Times New Roman"/>
          <w:sz w:val="24"/>
          <w:szCs w:val="24"/>
        </w:rPr>
        <w:t>that smoking should be allowed under some conditions when children were present compared to those with a four-year degree or higher. However, further research is needed to help explain these educational differences involving the reasons and circumstances in which people believe smoking when others and children are present should or should not be allowed.</w:t>
      </w:r>
    </w:p>
    <w:p w14:paraId="45E768AD" w14:textId="08211CF7" w:rsidR="00546DFC" w:rsidRPr="00162E40" w:rsidRDefault="00546DFC"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Across all socio-economic groups included in this study, most had higher odds of believing that smoking should be allowed under some conditions compared to always allowed in relation to never allowed. Focused health communication showing that use of ventilation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does not reduce ETS to safe levels could have success reaching those who believe that smoking should be allowed under some conditions</w:t>
      </w:r>
      <w:r w:rsidR="003808C2">
        <w:rPr>
          <w:rFonts w:ascii="Times New Roman" w:hAnsi="Times New Roman" w:cs="Times New Roman"/>
          <w:sz w:val="24"/>
          <w:szCs w:val="24"/>
        </w:rPr>
        <w:t>. Current</w:t>
      </w:r>
      <w:r w:rsidRPr="00162E40">
        <w:rPr>
          <w:rFonts w:ascii="Times New Roman" w:hAnsi="Times New Roman" w:cs="Times New Roman"/>
          <w:sz w:val="24"/>
          <w:szCs w:val="24"/>
        </w:rPr>
        <w:t xml:space="preserve"> misconception</w:t>
      </w:r>
      <w:r w:rsidR="003808C2">
        <w:rPr>
          <w:rFonts w:ascii="Times New Roman" w:hAnsi="Times New Roman" w:cs="Times New Roman"/>
          <w:sz w:val="24"/>
          <w:szCs w:val="24"/>
        </w:rPr>
        <w:t xml:space="preserve">s regarding ventilation was supported by the </w:t>
      </w:r>
      <w:r w:rsidRPr="00162E40">
        <w:rPr>
          <w:rFonts w:ascii="Times New Roman" w:hAnsi="Times New Roman" w:cs="Times New Roman"/>
          <w:sz w:val="24"/>
          <w:szCs w:val="24"/>
        </w:rPr>
        <w:t xml:space="preserve">tobacco industry </w:t>
      </w:r>
      <w:r w:rsidR="003808C2">
        <w:rPr>
          <w:rFonts w:ascii="Times New Roman" w:hAnsi="Times New Roman" w:cs="Times New Roman"/>
          <w:sz w:val="24"/>
          <w:szCs w:val="24"/>
        </w:rPr>
        <w:t>which stated</w:t>
      </w:r>
      <w:r w:rsidRPr="00162E40">
        <w:rPr>
          <w:rFonts w:ascii="Times New Roman" w:hAnsi="Times New Roman" w:cs="Times New Roman"/>
          <w:sz w:val="24"/>
          <w:szCs w:val="24"/>
        </w:rPr>
        <w:t xml:space="preserve"> that ventilation was an acceptable alternative to smoke-free laws </w:t>
      </w:r>
      <w:r w:rsidRPr="00162E40">
        <w:rPr>
          <w:rFonts w:ascii="Times New Roman" w:hAnsi="Times New Roman" w:cs="Times New Roman"/>
          <w:sz w:val="24"/>
          <w:szCs w:val="24"/>
        </w:rPr>
        <w:fldChar w:fldCharType="begin"/>
      </w:r>
      <w:r w:rsidR="003808C2">
        <w:rPr>
          <w:rFonts w:ascii="Times New Roman" w:hAnsi="Times New Roman" w:cs="Times New Roman"/>
          <w:sz w:val="24"/>
          <w:szCs w:val="24"/>
        </w:rPr>
        <w:instrText xml:space="preserve"> ADDIN EN.CITE &lt;EndNote&gt;&lt;Cite&gt;&lt;Author&gt;Drope&lt;/Author&gt;&lt;Year&gt;2004&lt;/Year&gt;&lt;RecNum&gt;441&lt;/RecNum&gt;&lt;DisplayText&gt;[138]&lt;/DisplayText&gt;&lt;record&gt;&lt;rec-number&gt;441&lt;/rec-number&gt;&lt;foreign-keys&gt;&lt;key app="EN" db-id="aa5595d2ux5fabeperuvxzfverv9vwffdwv2" timestamp="1666221763"&gt;441&lt;/key&gt;&lt;/foreign-keys&gt;&lt;ref-type name="Journal Article"&gt;17&lt;/ref-type&gt;&lt;contributors&gt;&lt;authors&gt;&lt;author&gt;Drope, J.&lt;/author&gt;&lt;author&gt;Bialous, S. A.&lt;/author&gt;&lt;author&gt;Glantz, S. A.&lt;/author&gt;&lt;/authors&gt;&lt;/contributors&gt;&lt;titles&gt;&lt;title&gt;Tobacco industry efforts to present ventilation as an alternative to smoke-free environments in North America&lt;/title&gt;&lt;secondary-title&gt;Tobacco Control&lt;/secondary-title&gt;&lt;/titles&gt;&lt;periodical&gt;&lt;full-title&gt;Tobacco Control&lt;/full-title&gt;&lt;/periodical&gt;&lt;pages&gt;i41&lt;/pages&gt;&lt;volume&gt;13&lt;/volume&gt;&lt;number&gt;suppl 1&lt;/number&gt;&lt;dates&gt;&lt;year&gt;2004&lt;/year&gt;&lt;/dates&gt;&lt;urls&gt;&lt;related-urls&gt;&lt;url&gt;http://tobaccocontrol.bmj.com/content/13/suppl_1/i41.abstract&lt;/url&gt;&lt;/related-urls&gt;&lt;/urls&gt;&lt;electronic-resource-num&gt;10.1136/tc.2003.004101&lt;/electronic-resource-num&gt;&lt;/record&gt;&lt;/Cite&gt;&lt;/EndNote&gt;</w:instrText>
      </w:r>
      <w:r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[138]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59A792F5" w14:textId="2574F113" w:rsidR="00546DFC" w:rsidRPr="00162E40" w:rsidRDefault="00546DFC"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lastRenderedPageBreak/>
        <w:tab/>
        <w:t xml:space="preserve">This study does possess some limitations. First, the CPS base survey reports that there are potential coverage differences when it comes to race/ethnicity and sex, with those who identify as Black being less likely to be included in the study than those who identify as a race other than Black and those who identify as male being less likely to be included in the study than those who identify as female </w:t>
      </w:r>
      <w:r w:rsidRPr="00162E40">
        <w:rPr>
          <w:rFonts w:ascii="Times New Roman" w:hAnsi="Times New Roman" w:cs="Times New Roman"/>
          <w:sz w:val="24"/>
          <w:szCs w:val="24"/>
        </w:rPr>
        <w:fldChar w:fldCharType="begin"/>
      </w:r>
      <w:r w:rsidR="005437C0">
        <w:rPr>
          <w:rFonts w:ascii="Times New Roman" w:hAnsi="Times New Roman" w:cs="Times New Roman"/>
          <w:sz w:val="24"/>
          <w:szCs w:val="24"/>
        </w:rPr>
        <w:instrText xml:space="preserve"> ADDIN EN.CITE &lt;EndNote&gt;&lt;Cite&gt;&lt;Author&gt;Bureau&lt;/Author&gt;&lt;Year&gt;2019&lt;/Year&gt;&lt;RecNum&gt;438&lt;/RecNum&gt;&lt;DisplayText&gt;[135]&lt;/DisplayText&gt;&lt;record&gt;&lt;rec-number&gt;438&lt;/rec-number&gt;&lt;foreign-keys&gt;&lt;key app="EN" db-id="aa5595d2ux5fabeperuvxzfverv9vwffdwv2" timestamp="1664930616"&gt;438&lt;/key&gt;&lt;/foreign-keys&gt;&lt;ref-type name="Government Document"&gt;46&lt;/ref-type&gt;&lt;contributors&gt;&lt;authors&gt;&lt;author&gt;US Department of Commerce Census Bureau&lt;/author&gt;&lt;/authors&gt;&lt;/contributors&gt;&lt;titles&gt;&lt;title&gt;National Cancer Institute and Food and Drug Administration co-sponsored Tobacco Use Supplement to the Current Population Survey July 2018&lt;/title&gt;&lt;/titles&gt;&lt;dates&gt;&lt;year&gt;2019&lt;/year&gt;&lt;/dates&gt;&lt;urls&gt;&lt;related-urls&gt;&lt;url&gt;https://cancercontrol.cancer.gov/brp/tcrb/tus-cps/questionnaires.html.&lt;/url&gt;&lt;/related-urls&gt;&lt;/urls&gt;&lt;/record&gt;&lt;/Cite&gt;&lt;/EndNote&gt;</w:instrText>
      </w:r>
      <w:r w:rsidRPr="00162E40">
        <w:rPr>
          <w:rFonts w:ascii="Times New Roman" w:hAnsi="Times New Roman" w:cs="Times New Roman"/>
          <w:sz w:val="24"/>
          <w:szCs w:val="24"/>
        </w:rPr>
        <w:fldChar w:fldCharType="separate"/>
      </w:r>
      <w:r w:rsidR="005437C0">
        <w:rPr>
          <w:rFonts w:ascii="Times New Roman" w:hAnsi="Times New Roman" w:cs="Times New Roman"/>
          <w:noProof/>
          <w:sz w:val="24"/>
          <w:szCs w:val="24"/>
        </w:rPr>
        <w:t>[135]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cell counts for races not included in this study were too small for analysis and were removed from the model. There is also potential for selection bias, but weighting practices found in the TUS-CPS reduces the impact of these differences by applying stronger weights to under-sampled populations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&lt;EndNote&gt;&lt;Cite&gt;&lt;Author&gt;Institute&lt;/Author&gt;&lt;Year&gt;2021&lt;/Year&gt;&lt;RecNum&gt;418&lt;/RecNum&gt;&lt;DisplayText&gt;[121]&lt;/DisplayText&gt;&lt;record&gt;&lt;rec-number&gt;418&lt;/rec-number&gt;&lt;foreign-keys&gt;&lt;key app="EN" db-id="aa5595d2ux5fabeperuvxzfverv9vwffdwv2" timestamp="1648768583"&gt;418&lt;/key&gt;&lt;/foreign-keys&gt;&lt;ref-type name="Government Document"&gt;46&lt;/ref-type&gt;&lt;contributors&gt;&lt;authors&gt;&lt;author&gt;National Cancer Institute&lt;/author&gt;&lt;/authors&gt;&lt;/contributors&gt;&lt;titles&gt;&lt;title&gt;2018-2019 Tobacco Use Supplement to the Current Population Survey (TUS-CPS) User Guide for Conducting Weighted Analyses&lt;/title&gt;&lt;/titles&gt;&lt;dates&gt;&lt;year&gt;2021&lt;/year&gt;&lt;/dates&gt;&lt;urls&gt;&lt;related-urls&gt;&lt;url&gt;https://cancercontrol.cancer.gov/sites/default/files/2021-03/2018-2019%20TUS-CPS%20User%20Guide%20for%20Weighted%20Analyses_508.pdf&lt;/url&gt;&lt;/related-urls&gt;&lt;/urls&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[121]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t>
      </w:r>
      <w:r w:rsidR="002931FD">
        <w:rPr>
          <w:rFonts w:ascii="Times New Roman" w:hAnsi="Times New Roman" w:cs="Times New Roman"/>
          <w:sz w:val="24"/>
          <w:szCs w:val="24"/>
        </w:rPr>
        <w:t>S</w:t>
      </w:r>
      <w:r w:rsidR="002931FD" w:rsidRPr="00162E40">
        <w:rPr>
          <w:rFonts w:ascii="Times New Roman" w:hAnsi="Times New Roman" w:cs="Times New Roman"/>
          <w:sz w:val="24"/>
          <w:szCs w:val="24"/>
        </w:rPr>
        <w:t xml:space="preserve">ocial desirability bias may be present in the items related to children. Participants could under report their thoughts regarding smoking in the presence of children from always allowed to sometimes or never allowed due to the social stigma of smoking </w:t>
      </w:r>
      <w:r w:rsidR="002931FD" w:rsidRPr="00162E40">
        <w:rPr>
          <w:rFonts w:ascii="Times New Roman" w:hAnsi="Times New Roman" w:cs="Times New Roman"/>
          <w:sz w:val="24"/>
          <w:szCs w:val="24"/>
        </w:rPr>
        <w:fldChar w:fldCharType="begin"/>
      </w:r>
      <w:r w:rsidR="002931FD">
        <w:rPr>
          <w:rFonts w:ascii="Times New Roman" w:hAnsi="Times New Roman" w:cs="Times New Roman"/>
          <w:sz w:val="24"/>
          <w:szCs w:val="24"/>
        </w:rPr>
        <w:instrText xml:space="preserve"> ADDIN EN.CITE &lt;EndNote&gt;&lt;Cite&gt;&lt;Author&gt;Stuber&lt;/Author&gt;&lt;Year&gt;2008&lt;/Year&gt;&lt;RecNum&gt;453&lt;/RecNum&gt;&lt;DisplayText&gt;[128]&lt;/DisplayText&gt;&lt;record&gt;&lt;rec-number&gt;453&lt;/rec-number&gt;&lt;foreign-keys&gt;&lt;key app="EN" db-id="aa5595d2ux5fabeperuvxzfverv9vwffdwv2" timestamp="1671592454"&gt;453&lt;/key&gt;&lt;/foreign-keys&gt;&lt;ref-type name="Journal Article"&gt;17&lt;/ref-type&gt;&lt;contributors&gt;&lt;authors&gt;&lt;author&gt;Stuber, J.&lt;/author&gt;&lt;author&gt;Galea, S.&lt;/author&gt;&lt;author&gt;Link, B. G.&lt;/author&gt;&lt;/authors&gt;&lt;/contributors&gt;&lt;auth-address&gt;University of Washington, Seattle, WA, USA. jstuber@u.washington.edu&lt;/auth-address&gt;&lt;titles&gt;&lt;title&gt;Smoking and the emergence of a stigmatized social status&lt;/title&gt;&lt;secondary-title&gt;Soc Sci Med&lt;/secondary-title&gt;&lt;/titles&gt;&lt;periodical&gt;&lt;full-title&gt;Soc Sci Med&lt;/full-title&gt;&lt;/periodical&gt;&lt;pages&gt;420-30&lt;/pages&gt;&lt;volume&gt;67&lt;/volume&gt;&lt;number&gt;3&lt;/number&gt;&lt;edition&gt;2008/05/20&lt;/edition&gt;&lt;keywords&gt;&lt;keyword&gt;Adolescent&lt;/keyword&gt;&lt;keyword&gt;Adult&lt;/keyword&gt;&lt;keyword&gt;Cross-Sectional Studies&lt;/keyword&gt;&lt;keyword&gt;Ethnicity/psychology&lt;/keyword&gt;&lt;keyword&gt;Fear/psychology&lt;/keyword&gt;&lt;keyword&gt;Female&lt;/keyword&gt;&lt;keyword&gt;Health Policy&lt;/keyword&gt;&lt;keyword&gt;*Hierarchy, Social&lt;/keyword&gt;&lt;keyword&gt;Humans&lt;/keyword&gt;&lt;keyword&gt;Male&lt;/keyword&gt;&lt;keyword&gt;Middle Aged&lt;/keyword&gt;&lt;keyword&gt;New York City&lt;/keyword&gt;&lt;keyword&gt;*Perception&lt;/keyword&gt;&lt;keyword&gt;*Prejudice&lt;/keyword&gt;&lt;keyword&gt;Smoking/*psychology&lt;/keyword&gt;&lt;keyword&gt;*Social Environment&lt;/keyword&gt;&lt;keyword&gt;Socioeconomic Factors&lt;/keyword&gt;&lt;/keywords&gt;&lt;dates&gt;&lt;year&gt;2008&lt;/year&gt;&lt;pub-dates&gt;&lt;date&gt;Aug&lt;/date&gt;&lt;/pub-dates&gt;&lt;/dates&gt;&lt;isbn&gt;0277-9536 (Print)&amp;#xD;0277-9536&lt;/isbn&gt;&lt;accession-num&gt;18486291&lt;/accession-num&gt;&lt;urls&gt;&lt;/urls&gt;&lt;custom2&gt;PMC4006698&lt;/custom2&gt;&lt;custom6&gt;NIHMS59007&lt;/custom6&gt;&lt;electronic-resource-num&gt;10.1016/j.socscimed.2008.03.010&lt;/electronic-resource-num&gt;&lt;remote-database-provider&gt;NLM&lt;/remote-database-provider&gt;&lt;language&gt;eng&lt;/language&gt;&lt;/record&gt;&lt;/Cite&gt;&lt;/EndNote&gt;</w:instrText>
      </w:r>
      <w:r w:rsidR="002931FD" w:rsidRPr="00162E40">
        <w:rPr>
          <w:rFonts w:ascii="Times New Roman" w:hAnsi="Times New Roman" w:cs="Times New Roman"/>
          <w:sz w:val="24"/>
          <w:szCs w:val="24"/>
        </w:rPr>
        <w:fldChar w:fldCharType="separate"/>
      </w:r>
      <w:r w:rsidR="002931FD">
        <w:rPr>
          <w:rFonts w:ascii="Times New Roman" w:hAnsi="Times New Roman" w:cs="Times New Roman"/>
          <w:noProof/>
          <w:sz w:val="24"/>
          <w:szCs w:val="24"/>
        </w:rPr>
        <w:t>[128]</w:t>
      </w:r>
      <w:r w:rsidR="002931FD" w:rsidRPr="00162E40">
        <w:rPr>
          <w:rFonts w:ascii="Times New Roman" w:hAnsi="Times New Roman" w:cs="Times New Roman"/>
          <w:sz w:val="24"/>
          <w:szCs w:val="24"/>
        </w:rPr>
        <w:fldChar w:fldCharType="end"/>
      </w:r>
      <w:r w:rsidR="002931FD">
        <w:rPr>
          <w:rFonts w:ascii="Times New Roman" w:hAnsi="Times New Roman" w:cs="Times New Roman"/>
          <w:sz w:val="24"/>
          <w:szCs w:val="24"/>
        </w:rPr>
        <w:t xml:space="preserve">. However, a review found that exposure for children to ETS smoke is accurately reported by their parents but further research is needed for other children present in the car </w:t>
      </w:r>
      <w:r w:rsidR="002931FD">
        <w:rPr>
          <w:rFonts w:ascii="Times New Roman" w:hAnsi="Times New Roman" w:cs="Times New Roman"/>
          <w:sz w:val="24"/>
          <w:szCs w:val="24"/>
        </w:rPr>
        <w:fldChar w:fldCharType="begin"/>
      </w:r>
      <w:r w:rsidR="002931FD">
        <w:rPr>
          <w:rFonts w:ascii="Times New Roman" w:hAnsi="Times New Roman" w:cs="Times New Roman"/>
          <w:sz w:val="24"/>
          <w:szCs w:val="24"/>
        </w:rPr>
        <w:instrText xml:space="preserve"> ADDIN EN.CITE &lt;EndNote&gt;&lt;Cite&gt;&lt;Author&gt;Avila-Tang&lt;/Author&gt;&lt;Year&gt;2013&lt;/Year&gt;&lt;RecNum&gt;462&lt;/RecNum&gt;&lt;DisplayText&gt;[129]&lt;/DisplayText&gt;&lt;record&gt;&lt;rec-number&gt;462&lt;/rec-number&gt;&lt;foreign-keys&gt;&lt;key app="EN" db-id="aa5595d2ux5fabeperuvxzfverv9vwffdwv2" timestamp="1675365117"&gt;462&lt;/key&gt;&lt;/foreign-keys&gt;&lt;ref-type name="Journal Article"&gt;17&lt;/ref-type&gt;&lt;contributors&gt;&lt;authors&gt;&lt;author&gt;Avila-Tang, Erika&lt;/author&gt;&lt;author&gt;Elf, Jessica L.&lt;/author&gt;&lt;author&gt;Cummings, K. Michael&lt;/author&gt;&lt;author&gt;Fong, Geoffrey T.&lt;/author&gt;&lt;author&gt;Hovell, Melbourne F.&lt;/author&gt;&lt;author&gt;Klein, Jonathan D.&lt;/author&gt;&lt;author&gt;McMillen, Robert&lt;/author&gt;&lt;author&gt;Winickoff, Jonathan P.&lt;/author&gt;&lt;author&gt;Samet, Jonathan M.&lt;/author&gt;&lt;/authors&gt;&lt;/contributors&gt;&lt;titles&gt;&lt;title&gt;Assessing secondhand smoke exposure with reported measures&lt;/title&gt;&lt;secondary-title&gt;Tobacco Control&lt;/secondary-title&gt;&lt;/titles&gt;&lt;periodical&gt;&lt;full-title&gt;Tobacco Control&lt;/full-title&gt;&lt;/periodical&gt;&lt;pages&gt;156&lt;/pages&gt;&lt;volume&gt;22&lt;/volume&gt;&lt;number&gt;3&lt;/number&gt;&lt;dates&gt;&lt;year&gt;2013&lt;/year&gt;&lt;/dates&gt;&lt;urls&gt;&lt;related-urls&gt;&lt;url&gt;http://tobaccocontrol.bmj.com/content/22/3/156.abstract&lt;/url&gt;&lt;/related-urls&gt;&lt;/urls&gt;&lt;electronic-resource-num&gt;10.1136/tobaccocontrol-2011-050296&lt;/electronic-resource-num&gt;&lt;/record&gt;&lt;/Cite&gt;&lt;/EndNote&gt;</w:instrText>
      </w:r>
      <w:r w:rsidR="002931FD">
        <w:rPr>
          <w:rFonts w:ascii="Times New Roman" w:hAnsi="Times New Roman" w:cs="Times New Roman"/>
          <w:sz w:val="24"/>
          <w:szCs w:val="24"/>
        </w:rPr>
        <w:fldChar w:fldCharType="separate"/>
      </w:r>
      <w:r w:rsidR="002931FD">
        <w:rPr>
          <w:rFonts w:ascii="Times New Roman" w:hAnsi="Times New Roman" w:cs="Times New Roman"/>
          <w:noProof/>
          <w:sz w:val="24"/>
          <w:szCs w:val="24"/>
        </w:rPr>
        <w:t>[129]</w:t>
      </w:r>
      <w:r w:rsidR="002931FD">
        <w:rPr>
          <w:rFonts w:ascii="Times New Roman" w:hAnsi="Times New Roman" w:cs="Times New Roman"/>
          <w:sz w:val="24"/>
          <w:szCs w:val="24"/>
        </w:rPr>
        <w:fldChar w:fldCharType="end"/>
      </w:r>
      <w:r w:rsidR="002931FD">
        <w:rPr>
          <w:rFonts w:ascii="Times New Roman" w:hAnsi="Times New Roman" w:cs="Times New Roman"/>
          <w:sz w:val="24"/>
          <w:szCs w:val="24"/>
        </w:rPr>
        <w:t xml:space="preserve">. </w:t>
      </w:r>
      <w:r w:rsidRPr="00162E40">
        <w:rPr>
          <w:rFonts w:ascii="Times New Roman" w:hAnsi="Times New Roman" w:cs="Times New Roman"/>
          <w:sz w:val="24"/>
          <w:szCs w:val="24"/>
        </w:rPr>
        <w:t xml:space="preserve">Further research expanding on reasons why smokers choose to smoke around adults but not around children may help explain this study’s findings. The response of “be allowed under some conditions” may skew results away from participants’ actual use patterns due to the vague phrasing of the question. For example, if a participant chooses “under some conditions” and considers their use as conditional due to behaviors such as rolling down windows or using air conditioning when smoking in their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passengers are present, their passengers would be exposed to ETS at unsafe levels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&lt;EndNote&gt;&lt;Cite&gt;&lt;Author&gt;Raoof&lt;/Author&gt;&lt;Year&gt;2015&lt;/Year&gt;&lt;RecNum&gt;204&lt;/RecNum&gt;&lt;DisplayText&gt;[7]&lt;/DisplayText&gt;&lt;record&gt;&lt;rec-number&gt;204&lt;/rec-number&gt;&lt;foreign-keys&gt;&lt;key app="EN" db-id="aa5595d2ux5fabeperuvxzfverv9vwffdwv2" timestamp="1624093614"&gt;204&lt;/key&gt;&lt;/foreign-keys&gt;&lt;ref-type name="Journal Article"&gt;17&lt;/ref-type&gt;&lt;contributors&gt;&lt;authors&gt;&lt;author&gt;Raoof, Sana A.&lt;/author&gt;&lt;author&gt;Agaku, Israel T.&lt;/author&gt;&lt;author&gt;Vardavas, Constantine I.&lt;/author&gt;&lt;/authors&gt;&lt;/contributors&gt;&lt;titles&gt;&lt;title&gt;A systematic review of secondhand smoke exposure in a car: Attributable changes in atmospheric and biological markers&lt;/title&gt;&lt;secondary-title&gt;Chronic Respiratory Disease&lt;/secondary-title&gt;&lt;/titles&gt;&lt;periodical&gt;&lt;full-title&gt;Chronic Respiratory Disease&lt;/full-title&gt;&lt;/periodical&gt;&lt;pages&gt;120-131&lt;/pages&gt;&lt;volume&gt;12&lt;/volume&gt;&lt;number&gt;2&lt;/number&gt;&lt;keywords&gt;&lt;keyword&gt;Car&lt;/keyword&gt;&lt;keyword&gt;Smoking&lt;/keyword&gt;&lt;keyword&gt;Cigarettes&lt;/keyword&gt;&lt;keyword&gt;Secondhand Smoke&lt;/keyword&gt;&lt;keyword&gt;Biomarkers&lt;/keyword&gt;&lt;keyword&gt;Ventilation&lt;/keyword&gt;&lt;keyword&gt;Medicine&lt;/keyword&gt;&lt;/keywords&gt;&lt;dates&gt;&lt;year&gt;2015&lt;/year&gt;&lt;/dates&gt;&lt;pub-location&gt;London, England&lt;/pub-location&gt;&lt;isbn&gt;1479-9723&lt;/isbn&gt;&lt;urls&gt;&lt;/urls&gt;&lt;electronic-resource-num&gt;10.1177/1479972315575202&lt;/electronic-resource-num&gt;&lt;/record&gt;&lt;/Cite&gt;&lt;/EndNote&gt;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t>
      </w:r>
    </w:p>
    <w:p w14:paraId="0CBDA03E" w14:textId="5CE4DBC5" w:rsidR="00546DFC" w:rsidRPr="00162E40" w:rsidRDefault="00546DFC"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 xml:space="preserve">Findings from this study highlight some areas for interventions focused on reducing smoking in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First, messaging for reducing smoking rates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should emphasize that there are no safe levels of ETS exposure and that the methods that smokers often do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that they consider applicable to smoke with others and children present “under some conditions” such as roll down windows, using fragrances to mask the smell of smoke, and using air conditioning does not safely reduce ETS levels for their passengers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&lt;EndNote&gt;&lt;Cite&gt;&lt;Author&gt;Raoof&lt;/Author&gt;&lt;Year&gt;2015&lt;/Year&gt;&lt;RecNum&gt;204&lt;/RecNum&gt;&lt;DisplayText&gt;[7]&lt;/DisplayText&gt;&lt;record&gt;&lt;rec-number&gt;204&lt;/rec-number&gt;&lt;foreign-keys&gt;&lt;key app="EN" db-id="aa5595d2ux5fabeperuvxzfverv9vwffdwv2" timestamp="1624093614"&gt;204&lt;/key&gt;&lt;/foreign-keys&gt;&lt;ref-type name="Journal Article"&gt;17&lt;/ref-type&gt;&lt;contributors&gt;&lt;authors&gt;&lt;author&gt;Raoof, Sana A.&lt;/author&gt;&lt;author&gt;Agaku, Israel T.&lt;/author&gt;&lt;author&gt;Vardavas, Constantine I.&lt;/author&gt;&lt;/authors&gt;&lt;/contributors&gt;&lt;titles&gt;&lt;title&gt;A systematic review of secondhand smoke exposure in a car: Attributable changes in atmospheric and biological markers&lt;/title&gt;&lt;secondary-title&gt;Chronic Respiratory Disease&lt;/secondary-title&gt;&lt;/titles&gt;&lt;periodical&gt;&lt;full-title&gt;Chronic Respiratory Disease&lt;/full-title&gt;&lt;/periodical&gt;&lt;pages&gt;120-131&lt;/pages&gt;&lt;volume&gt;12&lt;/volume&gt;&lt;number&gt;2&lt;/number&gt;&lt;keywords&gt;&lt;keyword&gt;Car&lt;/keyword&gt;&lt;keyword&gt;Smoking&lt;/keyword&gt;&lt;keyword&gt;Cigarettes&lt;/keyword&gt;&lt;keyword&gt;Secondhand Smoke&lt;/keyword&gt;&lt;keyword&gt;Biomarkers&lt;/keyword&gt;&lt;keyword&gt;Ventilation&lt;/keyword&gt;&lt;keyword&gt;Medicine&lt;/keyword&gt;&lt;/keywords&gt;&lt;dates&gt;&lt;year&gt;2015&lt;/year&gt;&lt;/dates&gt;&lt;pub-location&gt;London, England&lt;/pub-location&gt;&lt;isbn&gt;1479-9723&lt;/isbn&gt;&lt;urls&gt;&lt;/urls&gt;&lt;electronic-resource-num&gt;10.1177/1479972315575202&lt;/electronic-resource-num&gt;&lt;/record&gt;&lt;/Cite&gt;&lt;/EndNote&gt;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further clarifying the conditional situations where one may or may not smoke in their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based on potential factors such as weather, who their passenger is, and amount smoked could help guide more specific health messaging.</w:t>
      </w:r>
    </w:p>
    <w:p w14:paraId="125190B2" w14:textId="0DE8D83F" w:rsidR="00EC4DB3" w:rsidRPr="00162E40" w:rsidRDefault="00546DFC"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 xml:space="preserve">In conclusion,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is an important location that is not as emphasized as other locations when it comes to tobacco control where </w:t>
      </w:r>
      <w:r w:rsidR="00A907B6">
        <w:rPr>
          <w:rFonts w:ascii="Times New Roman" w:hAnsi="Times New Roman" w:cs="Times New Roman"/>
          <w:sz w:val="24"/>
          <w:szCs w:val="24"/>
        </w:rPr>
        <w:t>other people</w:t>
      </w:r>
      <w:r w:rsidRPr="00162E40">
        <w:rPr>
          <w:rFonts w:ascii="Times New Roman" w:hAnsi="Times New Roman" w:cs="Times New Roman"/>
          <w:sz w:val="24"/>
          <w:szCs w:val="24"/>
        </w:rPr>
        <w:t xml:space="preserve"> may be unnecessarily exposed to harmful ETS. This study identified specific groups at higher risk of believing that smoking in </w:t>
      </w:r>
      <w:r w:rsidR="00193F98">
        <w:rPr>
          <w:rFonts w:ascii="Times New Roman" w:hAnsi="Times New Roman" w:cs="Times New Roman"/>
          <w:sz w:val="24"/>
          <w:szCs w:val="24"/>
        </w:rPr>
        <w:lastRenderedPageBreak/>
        <w:t>cars</w:t>
      </w:r>
      <w:r w:rsidRPr="00162E40">
        <w:rPr>
          <w:rFonts w:ascii="Times New Roman" w:hAnsi="Times New Roman" w:cs="Times New Roman"/>
          <w:sz w:val="24"/>
          <w:szCs w:val="24"/>
        </w:rPr>
        <w:t xml:space="preserve"> should be allowed under both some conditions and always allowed such as males, Whites, and those with a history of smoking, especially those who are current smokers.</w:t>
      </w:r>
      <w:r w:rsidR="003808C2">
        <w:rPr>
          <w:rFonts w:ascii="Times New Roman" w:hAnsi="Times New Roman" w:cs="Times New Roman"/>
          <w:sz w:val="24"/>
          <w:szCs w:val="24"/>
        </w:rPr>
        <w:t xml:space="preserve"> These groups should be the focus on targeted efforts to change attitudes towards smoking in cars and moving their current behavior towards abstinence of smoking in the car.</w:t>
      </w:r>
      <w:r w:rsidRPr="00162E40">
        <w:rPr>
          <w:rFonts w:ascii="Times New Roman" w:hAnsi="Times New Roman" w:cs="Times New Roman"/>
          <w:sz w:val="24"/>
          <w:szCs w:val="24"/>
        </w:rPr>
        <w:t xml:space="preserve"> If unaddressed, continued ETS exposure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could lead to increased health disparities among those they expose despite their best intentions.</w:t>
      </w:r>
      <w:bookmarkEnd w:id="22"/>
    </w:p>
    <w:p w14:paraId="40348C36" w14:textId="00918FE4" w:rsidR="009512E1" w:rsidRPr="00162E40" w:rsidRDefault="00EC4DB3" w:rsidP="00EC4DB3">
      <w:pPr>
        <w:rPr>
          <w:rFonts w:ascii="Times New Roman" w:hAnsi="Times New Roman" w:cs="Times New Roman"/>
          <w:sz w:val="24"/>
          <w:szCs w:val="24"/>
        </w:rPr>
      </w:pPr>
      <w:r w:rsidRPr="00162E40">
        <w:rPr>
          <w:rFonts w:ascii="Times New Roman" w:hAnsi="Times New Roman" w:cs="Times New Roman"/>
          <w:sz w:val="24"/>
          <w:szCs w:val="24"/>
        </w:rPr>
        <w:br w:type="page"/>
      </w:r>
    </w:p>
    <w:p w14:paraId="129117C0" w14:textId="7D7C64CC" w:rsidR="009512E1" w:rsidRPr="00162E40" w:rsidRDefault="009512E1" w:rsidP="00EC4DB3">
      <w:pPr>
        <w:pStyle w:val="Heading1"/>
        <w:spacing w:before="0" w:line="360" w:lineRule="auto"/>
        <w:jc w:val="center"/>
        <w:rPr>
          <w:rFonts w:cs="Times New Roman"/>
          <w:color w:val="auto"/>
          <w:szCs w:val="24"/>
        </w:rPr>
      </w:pPr>
      <w:bookmarkStart w:id="43" w:name="_Toc126661999"/>
      <w:r w:rsidRPr="00162E40">
        <w:rPr>
          <w:rFonts w:cs="Times New Roman"/>
          <w:color w:val="auto"/>
          <w:szCs w:val="24"/>
        </w:rPr>
        <w:lastRenderedPageBreak/>
        <w:t xml:space="preserve">Chapter </w:t>
      </w:r>
      <w:r w:rsidR="00D514FB">
        <w:rPr>
          <w:rFonts w:cs="Times New Roman"/>
          <w:color w:val="auto"/>
          <w:szCs w:val="24"/>
        </w:rPr>
        <w:t>V:</w:t>
      </w:r>
      <w:r w:rsidRPr="00162E40">
        <w:rPr>
          <w:rFonts w:cs="Times New Roman"/>
          <w:color w:val="auto"/>
          <w:szCs w:val="24"/>
        </w:rPr>
        <w:t xml:space="preserve"> Manuscript II</w:t>
      </w:r>
      <w:bookmarkEnd w:id="43"/>
    </w:p>
    <w:p w14:paraId="37B3934B" w14:textId="77777777" w:rsidR="00546DFC" w:rsidRPr="00162E40" w:rsidRDefault="00546DFC" w:rsidP="00060920">
      <w:pPr>
        <w:spacing w:after="0" w:line="360" w:lineRule="auto"/>
        <w:rPr>
          <w:rFonts w:ascii="Times New Roman" w:hAnsi="Times New Roman" w:cs="Times New Roman"/>
          <w:b/>
          <w:bCs/>
          <w:sz w:val="24"/>
          <w:szCs w:val="24"/>
        </w:rPr>
      </w:pPr>
      <w:bookmarkStart w:id="44" w:name="_Hlk122522959"/>
      <w:bookmarkStart w:id="45" w:name="_Hlk122522837"/>
      <w:r w:rsidRPr="00162E40">
        <w:rPr>
          <w:rFonts w:ascii="Times New Roman" w:hAnsi="Times New Roman" w:cs="Times New Roman"/>
          <w:b/>
          <w:bCs/>
          <w:sz w:val="24"/>
          <w:szCs w:val="24"/>
        </w:rPr>
        <w:t xml:space="preserve">Introduction </w:t>
      </w:r>
    </w:p>
    <w:p w14:paraId="7F267803" w14:textId="7BAEAB1D" w:rsidR="00546DFC" w:rsidRPr="00162E40" w:rsidRDefault="00546DFC" w:rsidP="00EC4DB3">
      <w:pPr>
        <w:spacing w:after="0" w:line="360" w:lineRule="auto"/>
        <w:ind w:firstLine="720"/>
        <w:rPr>
          <w:rFonts w:ascii="Times New Roman" w:hAnsi="Times New Roman" w:cs="Times New Roman"/>
          <w:sz w:val="24"/>
          <w:szCs w:val="24"/>
        </w:rPr>
      </w:pPr>
      <w:bookmarkStart w:id="46" w:name="_Hlk115896884"/>
      <w:r w:rsidRPr="00162E40">
        <w:rPr>
          <w:rFonts w:ascii="Times New Roman" w:hAnsi="Times New Roman" w:cs="Times New Roman"/>
          <w:sz w:val="24"/>
          <w:szCs w:val="24"/>
        </w:rPr>
        <w:t xml:space="preserve">Smoking remains the leading cause of preventable death and disease in the United States, where 14 percent of adults ages 18 and older were considered current cigarette smokers in 2019 </w:t>
      </w:r>
      <w:r w:rsidRPr="00162E40">
        <w:rPr>
          <w:rFonts w:ascii="Times New Roman" w:hAnsi="Times New Roman" w:cs="Times New Roman"/>
          <w:sz w:val="24"/>
          <w:szCs w:val="24"/>
        </w:rPr>
        <w:fldChar w:fldCharType="begin"/>
      </w:r>
      <w:r w:rsidR="003808C2">
        <w:rPr>
          <w:rFonts w:ascii="Times New Roman" w:hAnsi="Times New Roman" w:cs="Times New Roman"/>
          <w:sz w:val="24"/>
          <w:szCs w:val="24"/>
        </w:rPr>
        <w:instrText xml:space="preserve"> ADDIN EN.CITE &lt;EndNote&gt;&lt;Cite&gt;&lt;Author&gt;U.S. Department of Health and Human Services&lt;/Author&gt;&lt;Year&gt;2014&lt;/Year&gt;&lt;RecNum&gt;432&lt;/RecNum&gt;&lt;DisplayText&gt;[139]&lt;/DisplayText&gt;&lt;record&gt;&lt;rec-number&gt;432&lt;/rec-number&gt;&lt;foreign-keys&gt;&lt;key app="EN" db-id="aa5595d2ux5fabeperuvxzfverv9vwffdwv2" timestamp="1663958205"&gt;432&lt;/key&gt;&lt;/foreign-keys&gt;&lt;ref-type name="Report"&gt;27&lt;/ref-type&gt;&lt;contributors&gt;&lt;authors&gt;&lt;author&gt;U.S. Department of Health and Human Services,&lt;/author&gt;&lt;/authors&gt;&lt;/contributors&gt;&lt;titles&gt;&lt;title&gt;The Health Consequences of Smoking—50 Years of Progress: A Report of the Surgeon General&lt;/title&gt;&lt;/titles&gt;&lt;dates&gt;&lt;year&gt;2014&lt;/year&gt;&lt;/dates&gt;&lt;pub-location&gt;Atlanta&lt;/pub-location&gt;&lt;publisher&gt;U.S. Department of Health and Human Services, Centers for Disease Control and Prevention, National Center for Chronic Disease Prevention and Health Promotion, Office on Smoking and Health&lt;/publisher&gt;&lt;urls&gt;&lt;/urls&gt;&lt;access-date&gt;05-04-20&lt;/access-date&gt;&lt;/record&gt;&lt;/Cite&gt;&lt;/EndNote&gt;</w:instrText>
      </w:r>
      <w:r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[139]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Exposure to carcinogens found in environmental tobacco smoke (ETS) created by combustion of tobacco products has been shown to lead to cancer, cardiovascular disease, and respiratory damage for both smokers who choose to smoke and non-smokers who may be unwillingly exposed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&lt;EndNote&gt;&lt;Cite&gt;&lt;Author&gt;Centers for Disease&lt;/Author&gt;&lt;Year&gt;2010&lt;/Year&gt;&lt;RecNum&gt;399&lt;/RecNum&gt;&lt;DisplayText&gt;[2]&lt;/DisplayText&gt;&lt;record&gt;&lt;rec-number&gt;399&lt;/rec-number&gt;&lt;foreign-keys&gt;&lt;key app="EN" db-id="aa5595d2ux5fabeperuvxzfverv9vwffdwv2" timestamp="1645181784"&gt;399&lt;/key&gt;&lt;/foreign-keys&gt;&lt;ref-type name="Book Section"&gt;5&lt;/ref-type&gt;&lt;contributors&gt;&lt;authors&gt;&lt;author&gt;Centers for Disease, Control&lt;/author&gt;&lt;author&gt;Prevention,&lt;/author&gt;&lt;author&gt;National Center for Chronic Disease, Prevention&lt;/author&gt;&lt;author&gt;Health, Promotion&lt;/author&gt;&lt;author&gt;Office on, Smoking&lt;/author&gt;&lt;author&gt;Health,&lt;/author&gt;&lt;/authors&gt;&lt;/contributors&gt;&lt;titles&gt;&lt;title&gt;Publications and Reports of the Surgeon General&lt;/title&gt;&lt;secondary-title&gt;How Tobacco Smoke Causes Disease: The Biology and Behavioral Basis for Smoking-Attributable Disease: A Report of the Surgeon General&lt;/secondary-title&gt;&lt;/titles&gt;&lt;dates&gt;&lt;year&gt;2010&lt;/year&gt;&lt;/dates&gt;&lt;pub-location&gt;Atlanta (GA)&lt;/pub-location&gt;&lt;publisher&gt;Centers for Disease Control and Prevention (US)&lt;/publisher&gt;&lt;accession-num&gt;21452462&lt;/accession-num&gt;&lt;urls&gt;&lt;/urls&gt;&lt;language&gt;eng&lt;/language&gt;&lt;/record&gt;&lt;/Cite&gt;&lt;/EndNote&gt;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sz w:val="24"/>
          <w:szCs w:val="24"/>
        </w:rPr>
        <w:t>[2]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Exposure to ETS does not affect everyone equally; those with low socioeconomic status, ethnic minorities, and those from rural or urban populations have worse health outcomes, higher exposure rates, and higher smoking initiation rates attributable to ETS </w:t>
      </w:r>
      <w:r w:rsidRPr="00162E40">
        <w:rPr>
          <w:rFonts w:ascii="Times New Roman" w:hAnsi="Times New Roman" w:cs="Times New Roman"/>
          <w:sz w:val="24"/>
          <w:szCs w:val="24"/>
        </w:rPr>
        <w:fldChar w:fldCharType="begin">
          <w:fldData xml:space="preserve">PEVuZE5vdGU+PENpdGU+PEF1dGhvcj5Bc3NvY2lhdGlvbjwvQXV0aG9yPjxZZWFyPjIwMTU8L1ll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</w:fldData>
        </w:fldChar>
      </w:r>
      <w:r w:rsidR="003808C2">
        <w:rPr>
          <w:rFonts w:ascii="Times New Roman" w:hAnsi="Times New Roman" w:cs="Times New Roman"/>
          <w:sz w:val="24"/>
          <w:szCs w:val="24"/>
        </w:rPr>
        <w:instrText xml:space="preserve"> ADDIN EN.CITE </w:instrText>
      </w:r>
      <w:r w:rsidR="003808C2">
        <w:rPr>
          <w:rFonts w:ascii="Times New Roman" w:hAnsi="Times New Roman" w:cs="Times New Roman"/>
          <w:sz w:val="24"/>
          <w:szCs w:val="24"/>
        </w:rPr>
        <w:fldChar w:fldCharType="begin">
          <w:fldData xml:space="preserve">PEVuZE5vdGU+PENpdGU+PEF1dGhvcj5Bc3NvY2lhdGlvbjwvQXV0aG9yPjxZZWFyPjIwMTU8L1ll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</w:fldData>
        </w:fldChar>
      </w:r>
      <w:r w:rsidR="003808C2">
        <w:rPr>
          <w:rFonts w:ascii="Times New Roman" w:hAnsi="Times New Roman" w:cs="Times New Roman"/>
          <w:sz w:val="24"/>
          <w:szCs w:val="24"/>
        </w:rPr>
        <w:instrText xml:space="preserve"> ADDIN EN.CITE.DATA </w:instrText>
      </w:r>
      <w:r w:rsidR="003808C2">
        <w:rPr>
          <w:rFonts w:ascii="Times New Roman" w:hAnsi="Times New Roman" w:cs="Times New Roman"/>
          <w:sz w:val="24"/>
          <w:szCs w:val="24"/>
        </w:rPr>
      </w:r>
      <w:r w:rsidR="003808C2">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[3-5, 139]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01D70E25" w14:textId="3A33FF29" w:rsidR="00546DFC" w:rsidRPr="00162E40" w:rsidRDefault="00546DFC" w:rsidP="00856C34">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Tobacco use and exposure to ETS have consistently declined over the past several decades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&lt;EndNote&gt;&lt;Cite&gt;&lt;Author&gt;Cornelius&lt;/Author&gt;&lt;Year&gt;2020&lt;/Year&gt;&lt;RecNum&gt;145&lt;/RecNum&gt;&lt;DisplayText&gt;[5]&lt;/DisplayText&gt;&lt;record&gt;&lt;rec-number&gt;145&lt;/rec-number&gt;&lt;foreign-keys&gt;&lt;key app="EN" db-id="aa5595d2ux5fabeperuvxzfverv9vwffdwv2" timestamp="1623909872"&gt;145&lt;/key&gt;&lt;/foreign-keys&gt;&lt;ref-type name="Journal Article"&gt;17&lt;/ref-type&gt;&lt;contributors&gt;&lt;authors&gt;&lt;author&gt;Cornelius, Monica E.&lt;/author&gt;&lt;author&gt;Wang, Teresa W.&lt;/author&gt;&lt;author&gt;Jamal, Ahmed&lt;/author&gt;&lt;author&gt;Loretan, Caitlin G.&lt;/author&gt;&lt;author&gt;Neff, Linda J.&lt;/author&gt;&lt;/authors&gt;&lt;/contributors&gt;&lt;titles&gt;&lt;title&gt;Tobacco Product Use Among Adults--United States, 2019&lt;/title&gt;&lt;secondary-title&gt;Morbidity and Mortality Weekly Report&lt;/secondary-title&gt;&lt;/titles&gt;&lt;periodical&gt;&lt;full-title&gt;Morbidity and Mortality Weekly Report&lt;/full-title&gt;&lt;/periodical&gt;&lt;pages&gt;1736&lt;/pages&gt;&lt;volume&gt;69&lt;/volume&gt;&lt;number&gt;46&lt;/number&gt;&lt;keywords&gt;&lt;keyword&gt;Cigarettes&lt;/keyword&gt;&lt;keyword&gt;Adults&lt;/keyword&gt;&lt;keyword&gt;Smoking&lt;/keyword&gt;&lt;keyword&gt;Subpopulations&lt;/keyword&gt;&lt;keyword&gt;Young adults&lt;/keyword&gt;&lt;keyword&gt;Family income&lt;/keyword&gt;&lt;keyword&gt;Households&lt;/keyword&gt;&lt;keyword&gt;Electronic cigarettes&lt;/keyword&gt;&lt;keyword&gt;Hispanic Americans&lt;/keyword&gt;&lt;keyword&gt;Insurance coverage&lt;/keyword&gt;&lt;keyword&gt;Cigarette smoking&lt;/keyword&gt;&lt;keyword&gt;Cigars&lt;/keyword&gt;&lt;keyword&gt;Educational attainment&lt;/keyword&gt;&lt;keyword&gt;Smoking cessation&lt;/keyword&gt;&lt;keyword&gt;Tobacco&lt;/keyword&gt;&lt;keyword&gt;Generalized anxiety disorder&lt;/keyword&gt;&lt;keyword&gt;Flammability&lt;/keyword&gt;&lt;keyword&gt;Population&lt;/keyword&gt;&lt;keyword&gt;Medicaid&lt;/keyword&gt;&lt;keyword&gt;Public health&lt;/keyword&gt;&lt;keyword&gt;Minors&lt;/keyword&gt;&lt;keyword&gt;Uninsured people&lt;/keyword&gt;&lt;keyword&gt;Nicotine&lt;/keyword&gt;&lt;keyword&gt;Age groups&lt;/keyword&gt;&lt;/keywords&gt;&lt;dates&gt;&lt;year&gt;2020&lt;/year&gt;&lt;/dates&gt;&lt;pub-location&gt;Atlanta&lt;/pub-location&gt;&lt;publisher&gt;Atlanta: U.S. Government Printing Office&lt;/publisher&gt;&lt;isbn&gt;0149-2195&lt;/isbn&gt;&lt;urls&gt;&lt;/urls&gt;&lt;electronic-resource-num&gt;10.15585/mmwr.mm6946a4&lt;/electronic-resource-num&gt;&lt;/record&gt;&lt;/Cite&gt;&lt;/EndNote&gt;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sz w:val="24"/>
          <w:szCs w:val="24"/>
        </w:rPr>
        <w:t>[5]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While legislative measures such as clean air laws have reduced ETS exposure in the workplace and public spaces, non-smokers may still be exposed to ETS in non-regulated areas such as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&lt;EndNote&gt;&lt;Cite&gt;&lt;Author&gt;Hopkins&lt;/Author&gt;&lt;Year&gt;2010&lt;/Year&gt;&lt;RecNum&gt;98&lt;/RecNum&gt;&lt;DisplayText&gt;[6]&lt;/DisplayText&gt;&lt;record&gt;&lt;rec-number&gt;98&lt;/rec-number&gt;&lt;foreign-keys&gt;&lt;key app="EN" db-id="aa5595d2ux5fabeperuvxzfverv9vwffdwv2" timestamp="1601457326"&gt;98&lt;/key&gt;&lt;/foreign-keys&gt;&lt;ref-type name="Journal Article"&gt;17&lt;/ref-type&gt;&lt;contributors&gt;&lt;authors&gt;&lt;author&gt;Hopkins, D. P.&lt;/author&gt;&lt;author&gt;Razi, S.&lt;/author&gt;&lt;author&gt;Leeks, K. D.&lt;/author&gt;&lt;author&gt;Priya Kalra, G.&lt;/author&gt;&lt;author&gt;Chattopadhyay, S. K.&lt;/author&gt;&lt;author&gt;Soler, R. E.&lt;/author&gt;&lt;/authors&gt;&lt;/contributors&gt;&lt;auth-address&gt;National Center for Health Marketing, CDC, Atlanta, Georgia 30333, USA. DHopkins@cdc.gov&lt;/auth-address&gt;&lt;titles&gt;&lt;title&gt;Smokefree policies to reduce tobacco use. A systematic review&lt;/title&gt;&lt;secondary-title&gt;Am J Prev Med&lt;/secondary-title&gt;&lt;/titles&gt;&lt;periodical&gt;&lt;full-title&gt;Am J Prev Med&lt;/full-title&gt;&lt;abbr-1&gt;American journal of preventive medicine&lt;/abbr-1&gt;&lt;/periodical&gt;&lt;pages&gt;S275-89&lt;/pages&gt;&lt;volume&gt;38&lt;/volume&gt;&lt;number&gt;2 Suppl&lt;/number&gt;&lt;edition&gt;2010/02/13&lt;/edition&gt;&lt;keywords&gt;&lt;keyword&gt;Health Promotion/methods&lt;/keyword&gt;&lt;keyword&gt;Humans&lt;/keyword&gt;&lt;keyword&gt;*Organizational Policy&lt;/keyword&gt;&lt;keyword&gt;Smoking/epidemiology/legislation &amp;amp; jurisprudence&lt;/keyword&gt;&lt;keyword&gt;Smoking Cessation/economics/*methods&lt;/keyword&gt;&lt;keyword&gt;*Smoking Prevention&lt;/keyword&gt;&lt;keyword&gt;Workplace/legislation &amp;amp; jurisprudence&lt;/keyword&gt;&lt;/keywords&gt;&lt;dates&gt;&lt;year&gt;2010&lt;/year&gt;&lt;pub-dates&gt;&lt;date&gt;Feb&lt;/date&gt;&lt;/pub-dates&gt;&lt;/dates&gt;&lt;isbn&gt;0749-3797&lt;/isbn&gt;&lt;accession-num&gt;20117612&lt;/accession-num&gt;&lt;urls&gt;&lt;/urls&gt;&lt;electronic-resource-num&gt;10.1016/j.amepre.2009.10.029&lt;/electronic-resource-num&gt;&lt;remote-database-provider&gt;NLM&lt;/remote-database-provider&gt;&lt;language&gt;eng&lt;/language&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sz w:val="24"/>
          <w:szCs w:val="24"/>
        </w:rPr>
        <w:t>[6]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Non-smokers are exposed to ETS while traveling with smokers in their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due to the confined space of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and smoker misconceptions that they are reducing ETS exposure through actions such as lowering windows or turning on air conditioning,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&lt;EndNote&gt;&lt;Cite&gt;&lt;Author&gt;Raoof&lt;/Author&gt;&lt;Year&gt;2015&lt;/Year&gt;&lt;RecNum&gt;204&lt;/RecNum&gt;&lt;DisplayText&gt;[7]&lt;/DisplayText&gt;&lt;record&gt;&lt;rec-number&gt;204&lt;/rec-number&gt;&lt;foreign-keys&gt;&lt;key app="EN" db-id="aa5595d2ux5fabeperuvxzfverv9vwffdwv2" timestamp="1624093614"&gt;204&lt;/key&gt;&lt;/foreign-keys&gt;&lt;ref-type name="Journal Article"&gt;17&lt;/ref-type&gt;&lt;contributors&gt;&lt;authors&gt;&lt;author&gt;Raoof, Sana A.&lt;/author&gt;&lt;author&gt;Agaku, Israel T.&lt;/author&gt;&lt;author&gt;Vardavas, Constantine I.&lt;/author&gt;&lt;/authors&gt;&lt;/contributors&gt;&lt;titles&gt;&lt;title&gt;A systematic review of secondhand smoke exposure in a car: Attributable changes in atmospheric and biological markers&lt;/title&gt;&lt;secondary-title&gt;Chronic Respiratory Disease&lt;/secondary-title&gt;&lt;/titles&gt;&lt;periodical&gt;&lt;full-title&gt;Chronic Respiratory Disease&lt;/full-title&gt;&lt;/periodical&gt;&lt;pages&gt;120-131&lt;/pages&gt;&lt;volume&gt;12&lt;/volume&gt;&lt;number&gt;2&lt;/number&gt;&lt;keywords&gt;&lt;keyword&gt;Car&lt;/keyword&gt;&lt;keyword&gt;Smoking&lt;/keyword&gt;&lt;keyword&gt;Cigarettes&lt;/keyword&gt;&lt;keyword&gt;Secondhand Smoke&lt;/keyword&gt;&lt;keyword&gt;Biomarkers&lt;/keyword&gt;&lt;keyword&gt;Ventilation&lt;/keyword&gt;&lt;keyword&gt;Medicine&lt;/keyword&gt;&lt;/keywords&gt;&lt;dates&gt;&lt;year&gt;2015&lt;/year&gt;&lt;/dates&gt;&lt;pub-location&gt;London, England&lt;/pub-location&gt;&lt;isbn&gt;1479-9723&lt;/isbn&gt;&lt;urls&gt;&lt;/urls&gt;&lt;electronic-resource-num&gt;10.1177/1479972315575202&lt;/electronic-resource-num&gt;&lt;/record&gt;&lt;/Cite&gt;&lt;/EndNote&gt;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sz w:val="24"/>
          <w:szCs w:val="24"/>
        </w:rPr>
        <w:t>[7]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Some legislative bodies have created smoke-free laws for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nine states and three territories within the United States have passed legislation banning smoking within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transporting children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&lt;EndNote&gt;&lt;Cite&gt;&lt;Author&gt;Foundation&lt;/Author&gt;&lt;Year&gt;2021&lt;/Year&gt;&lt;RecNum&gt;231&lt;/RecNum&gt;&lt;DisplayText&gt;[8]&lt;/DisplayText&gt;&lt;record&gt;&lt;rec-number&gt;231&lt;/rec-number&gt;&lt;foreign-keys&gt;&lt;key app="EN" db-id="aa5595d2ux5fabeperuvxzfverv9vwffdwv2" timestamp="1624174297"&gt;231&lt;/key&gt;&lt;/foreign-keys&gt;&lt;ref-type name="Web Page"&gt;12&lt;/ref-type&gt;&lt;contributors&gt;&lt;authors&gt;&lt;author&gt;American Nonsmokers&amp;apos; Rights Foundation&lt;/author&gt;&lt;/authors&gt;&lt;/contributors&gt;&lt;titles&gt;&lt;title&gt;Secondhand Smoke Exposure in Cars:  Children and Adult Passengers Are at Risk&lt;/title&gt;&lt;/titles&gt;&lt;dates&gt;&lt;year&gt;2021&lt;/year&gt;&lt;/dates&gt;&lt;urls&gt;&lt;related-urls&gt;&lt;url&gt;https://no-smoke.org/at-risk-places/cars/&lt;/url&gt;&lt;/related-urls&gt;&lt;/urls&gt;&lt;/record&gt;&lt;/Cite&gt;&lt;/EndNote&gt;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sz w:val="24"/>
          <w:szCs w:val="24"/>
        </w:rPr>
        <w:t>[8]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However, these regulations do not protect adult non-smokers riding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and within states that do have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smoking ban, children are unequally protected, with some states regulating not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with anyone under 18 years of age (California) to some only protecting those under eight years of age (Virginia)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&lt;EndNote&gt;&lt;Cite&gt;&lt;Author&gt;Foundation&lt;/Author&gt;&lt;Year&gt;2021&lt;/Year&gt;&lt;RecNum&gt;231&lt;/RecNum&gt;&lt;DisplayText&gt;[8]&lt;/DisplayText&gt;&lt;record&gt;&lt;rec-number&gt;231&lt;/rec-number&gt;&lt;foreign-keys&gt;&lt;key app="EN" db-id="aa5595d2ux5fabeperuvxzfverv9vwffdwv2" timestamp="1624174297"&gt;231&lt;/key&gt;&lt;/foreign-keys&gt;&lt;ref-type name="Web Page"&gt;12&lt;/ref-type&gt;&lt;contributors&gt;&lt;authors&gt;&lt;author&gt;American Nonsmokers&amp;apos; Rights Foundation&lt;/author&gt;&lt;/authors&gt;&lt;/contributors&gt;&lt;titles&gt;&lt;title&gt;Secondhand Smoke Exposure in Cars:  Children and Adult Passengers Are at Risk&lt;/title&gt;&lt;/titles&gt;&lt;dates&gt;&lt;year&gt;2021&lt;/year&gt;&lt;/dates&gt;&lt;urls&gt;&lt;related-urls&gt;&lt;url&gt;https://no-smoke.org/at-risk-places/cars/&lt;/url&gt;&lt;/related-urls&gt;&lt;/urls&gt;&lt;/record&gt;&lt;/Cite&gt;&lt;/EndNote&gt;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sz w:val="24"/>
          <w:szCs w:val="24"/>
        </w:rPr>
        <w:t>[8]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t>
      </w:r>
    </w:p>
    <w:bookmarkEnd w:id="46"/>
    <w:p w14:paraId="4D6E617A" w14:textId="0537FFF6" w:rsidR="00546DFC" w:rsidRPr="00162E40" w:rsidRDefault="00546DFC" w:rsidP="00856C34">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A majority of both smokers and non-smokers support general smoke-free policies, with highest support for workplaces and restaurants. Additionally, smoke-free policies have been shown to increase in popularity after implementation. Previous studies have shown that a majority of Americans, including current smokers, support smoke-free policies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but they also are less likely to support smoke-free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compared to other western countries such as Canada or the United Kingdom </w:t>
      </w:r>
      <w:r w:rsidRPr="00162E40">
        <w:rPr>
          <w:rFonts w:ascii="Times New Roman" w:hAnsi="Times New Roman" w:cs="Times New Roman"/>
          <w:sz w:val="24"/>
          <w:szCs w:val="24"/>
        </w:rPr>
        <w:fldChar w:fldCharType="begin">
          <w:fldData xml:space="preserve">PEVuZE5vdGU+PENpdGU+PEF1dGhvcj5BZ2FrdTwvQXV0aG9yPjxZZWFyPjIwMTQ8L1llYXI+PFJl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</w:fldData>
        </w:fldChar>
      </w:r>
      <w:r w:rsidR="003808C2">
        <w:rPr>
          <w:rFonts w:ascii="Times New Roman" w:hAnsi="Times New Roman" w:cs="Times New Roman"/>
          <w:sz w:val="24"/>
          <w:szCs w:val="24"/>
        </w:rPr>
        <w:instrText xml:space="preserve"> ADDIN EN.CITE </w:instrText>
      </w:r>
      <w:r w:rsidR="003808C2">
        <w:rPr>
          <w:rFonts w:ascii="Times New Roman" w:hAnsi="Times New Roman" w:cs="Times New Roman"/>
          <w:sz w:val="24"/>
          <w:szCs w:val="24"/>
        </w:rPr>
        <w:fldChar w:fldCharType="begin">
          <w:fldData xml:space="preserve">PEVuZE5vdGU+PENpdGU+PEF1dGhvcj5BZ2FrdTwvQXV0aG9yPjxZZWFyPjIwMTQ8L1llYXI+PFJl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</w:fldData>
        </w:fldChar>
      </w:r>
      <w:r w:rsidR="003808C2">
        <w:rPr>
          <w:rFonts w:ascii="Times New Roman" w:hAnsi="Times New Roman" w:cs="Times New Roman"/>
          <w:sz w:val="24"/>
          <w:szCs w:val="24"/>
        </w:rPr>
        <w:instrText xml:space="preserve"> ADDIN EN.CITE.DATA </w:instrText>
      </w:r>
      <w:r w:rsidR="003808C2">
        <w:rPr>
          <w:rFonts w:ascii="Times New Roman" w:hAnsi="Times New Roman" w:cs="Times New Roman"/>
          <w:sz w:val="24"/>
          <w:szCs w:val="24"/>
        </w:rPr>
      </w:r>
      <w:r w:rsidR="003808C2">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[98, 140]</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Smoke-free laws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have been proven to be successful; after California passed their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with children law, reported student SHS exposure decreased at a higher rate among Californians compared to the national average </w:t>
      </w:r>
      <w:r w:rsidRPr="00162E40">
        <w:rPr>
          <w:rFonts w:ascii="Times New Roman" w:hAnsi="Times New Roman" w:cs="Times New Roman"/>
          <w:sz w:val="24"/>
          <w:szCs w:val="24"/>
        </w:rPr>
        <w:fldChar w:fldCharType="begin">
          <w:fldData xml:space="preserve">PEVuZE5vdGU+PENpdGU+PEF1dGhvcj5QYXRlbDwvQXV0aG9yPjxZZWFyPjIwMTg8L1llYXI+PFJl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PEVuZE5vdGU+PENpdGU+PEF1dGhvcj5QYXRlbDwvQXV0aG9yPjxZZWFyPjIwMTg8L1llYXI+PFJl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[95]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r w:rsidR="005437C0">
        <w:rPr>
          <w:rFonts w:ascii="Times New Roman" w:hAnsi="Times New Roman" w:cs="Times New Roman"/>
          <w:sz w:val="24"/>
          <w:szCs w:val="24"/>
        </w:rPr>
        <w:t xml:space="preserve"> </w:t>
      </w:r>
      <w:r w:rsidRPr="00162E40">
        <w:rPr>
          <w:rFonts w:ascii="Times New Roman" w:hAnsi="Times New Roman" w:cs="Times New Roman"/>
          <w:sz w:val="24"/>
          <w:szCs w:val="24"/>
        </w:rPr>
        <w:lastRenderedPageBreak/>
        <w:t xml:space="preserve">Without a smoke-free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law in place, many have to rely on household-based rules to limit smoking exposure in the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However, these are much more prevalent in non-smoking households (88.9%) compared to smoking households (34.2%) who would benefit more from a non-smoking rule </w:t>
      </w:r>
      <w:r w:rsidRPr="00162E40">
        <w:rPr>
          <w:rFonts w:ascii="Times New Roman" w:hAnsi="Times New Roman" w:cs="Times New Roman"/>
          <w:sz w:val="24"/>
          <w:szCs w:val="24"/>
        </w:rPr>
        <w:fldChar w:fldCharType="begin">
          <w:fldData xml:space="preserve">PEVuZE5vdGU+PENpdGU+PEF1dGhvcj5LcnVnZXI8L0F1dGhvcj48WWVhcj4yMDE1PC9ZZWFyPjxS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PEVuZE5vdGU+PENpdGU+PEF1dGhvcj5LcnVnZXI8L0F1dGhvcj48WWVhcj4yMDE1PC9ZZWFyPjxS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[104]</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 study in South Carolina showed that those with more non-smoking household rules were associated with a reduction in self-reported SHS smoke exposure in their children, with those having strict non-smoking family rules having reported SHS exposure of 36% compared to 84% and 91% SHS exposure among those who have partial or no smoking rules respectively </w:t>
      </w:r>
      <w:r w:rsidRPr="00162E40">
        <w:rPr>
          <w:rFonts w:ascii="Times New Roman" w:hAnsi="Times New Roman" w:cs="Times New Roman"/>
          <w:sz w:val="24"/>
          <w:szCs w:val="24"/>
        </w:rPr>
        <w:fldChar w:fldCharType="begin">
          <w:fldData xml:space="preserve">PEVuZE5vdGU+PENpdGU+PEF1dGhvcj5DYXJ0bWVsbDwvQXV0aG9yPjxZZWFyPjIwMTE8L1llYXI+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PEVuZE5vdGU+PENpdGU+PEF1dGhvcj5DYXJ0bWVsbDwvQXV0aG9yPjxZZWFyPjIwMTE8L1llYXI+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[72]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most families who implement voluntary smoke-free rules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were more likely to live in locations that also had general smoke-free legislation in place.</w:t>
      </w:r>
    </w:p>
    <w:p w14:paraId="1E9E74AB" w14:textId="03A496F8" w:rsidR="00546DFC" w:rsidRPr="00162E40" w:rsidRDefault="00546DFC" w:rsidP="00856C34">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This study aims to examine how beliefs of US adults towards other smoke-free rules as well as living in a state that has some form of ban on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are present is associated with believing that smoking should, should not, or under some conditions allow smoking inside of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and when children are present.</w:t>
      </w:r>
    </w:p>
    <w:p w14:paraId="3FEE7473" w14:textId="77777777" w:rsidR="00546DFC" w:rsidRPr="00162E40" w:rsidRDefault="00546DFC" w:rsidP="00BF612F">
      <w:pPr>
        <w:spacing w:after="0" w:line="360" w:lineRule="auto"/>
        <w:rPr>
          <w:rFonts w:ascii="Times New Roman" w:hAnsi="Times New Roman" w:cs="Times New Roman"/>
          <w:sz w:val="24"/>
          <w:szCs w:val="24"/>
        </w:rPr>
      </w:pPr>
    </w:p>
    <w:p w14:paraId="39F63FB0" w14:textId="77777777" w:rsidR="00546DFC" w:rsidRPr="00162E40" w:rsidRDefault="00546DFC" w:rsidP="00BF612F">
      <w:pPr>
        <w:pStyle w:val="Heading2"/>
        <w:spacing w:line="360" w:lineRule="auto"/>
      </w:pPr>
      <w:bookmarkStart w:id="47" w:name="_Toc126662000"/>
      <w:r w:rsidRPr="00162E40">
        <w:t>Methods</w:t>
      </w:r>
      <w:bookmarkEnd w:id="47"/>
      <w:r w:rsidRPr="00162E40">
        <w:t xml:space="preserve"> </w:t>
      </w:r>
    </w:p>
    <w:p w14:paraId="36F60999" w14:textId="77777777" w:rsidR="00546DFC" w:rsidRPr="00162E40" w:rsidRDefault="00546DFC" w:rsidP="00BF612F">
      <w:pPr>
        <w:spacing w:after="0" w:line="360" w:lineRule="auto"/>
        <w:rPr>
          <w:rFonts w:ascii="Times New Roman" w:hAnsi="Times New Roman" w:cs="Times New Roman"/>
          <w:b/>
          <w:bCs/>
          <w:i/>
          <w:iCs/>
          <w:sz w:val="24"/>
          <w:szCs w:val="24"/>
        </w:rPr>
      </w:pPr>
      <w:r w:rsidRPr="00162E40">
        <w:rPr>
          <w:rFonts w:ascii="Times New Roman" w:hAnsi="Times New Roman" w:cs="Times New Roman"/>
          <w:b/>
          <w:bCs/>
          <w:i/>
          <w:iCs/>
          <w:sz w:val="24"/>
          <w:szCs w:val="24"/>
        </w:rPr>
        <w:t>Sample</w:t>
      </w:r>
    </w:p>
    <w:p w14:paraId="17DAF113" w14:textId="77777777" w:rsidR="00546DFC" w:rsidRPr="00162E40" w:rsidRDefault="00546DFC" w:rsidP="00BF612F">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Pooled data from the three waves of the 2018-2019 Tobacco Use Supplement to the U.S. Current Population Survey (TUS-CPS) was used. The TUS-CPS is a nationally representative periodic survey supplemental to the Current Population Survey that utilizes multiple stages in it sampling design, with PSUs first being selected based on its 2010 Census population then households selected from the US Postal Service Master Address File based on its state population [16]. Inclusion criteria for the base CPS are 15 years of age or older, are noninstitutionalized, and not in the armed forces with further inclusion criteria for the TUS-CPS requiring that participants completed the base CPS and are 18 years of age or older [17]. For this study, only those who were self-respondents were included in the sample.</w:t>
      </w:r>
    </w:p>
    <w:p w14:paraId="455F2C1C" w14:textId="3C7625BC" w:rsidR="00546DFC" w:rsidRPr="00162E40" w:rsidRDefault="00BC6FB1"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Measures</w:t>
      </w:r>
    </w:p>
    <w:p w14:paraId="6F2C0F93" w14:textId="77777777" w:rsidR="00546DFC" w:rsidRPr="00162E40" w:rsidRDefault="00546DFC"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Socioeconomic and Demographic Characteristics</w:t>
      </w:r>
    </w:p>
    <w:p w14:paraId="085E7FB4" w14:textId="77777777" w:rsidR="00546DFC" w:rsidRPr="00162E40" w:rsidRDefault="00546DFC" w:rsidP="00BC6FB1">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Socioeconomic and demographic characteristics assessed in this study include age and sex (male or female).</w:t>
      </w:r>
    </w:p>
    <w:p w14:paraId="6134A315" w14:textId="77777777" w:rsidR="00117085" w:rsidRDefault="00117085">
      <w:pPr>
        <w:rPr>
          <w:rFonts w:ascii="Times New Roman" w:hAnsi="Times New Roman" w:cs="Times New Roman"/>
          <w:i/>
          <w:iCs/>
          <w:sz w:val="24"/>
          <w:szCs w:val="24"/>
        </w:rPr>
      </w:pPr>
      <w:r>
        <w:rPr>
          <w:rFonts w:ascii="Times New Roman" w:hAnsi="Times New Roman" w:cs="Times New Roman"/>
          <w:i/>
          <w:iCs/>
          <w:sz w:val="24"/>
          <w:szCs w:val="24"/>
        </w:rPr>
        <w:br w:type="page"/>
      </w:r>
    </w:p>
    <w:p w14:paraId="2C55D543" w14:textId="22DBB17C" w:rsidR="00546DFC" w:rsidRPr="00162E40" w:rsidRDefault="00546DFC"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lastRenderedPageBreak/>
        <w:t>Current Tobacco Use</w:t>
      </w:r>
    </w:p>
    <w:p w14:paraId="73E34002" w14:textId="77777777" w:rsidR="00546DFC" w:rsidRPr="00162E40" w:rsidRDefault="00546DFC" w:rsidP="00BC6FB1">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Current tobacco use (never, former, every day, some days) was identified using a combination of items, including whether participants had smoked 100 or more cigarettes in their lifetime and whether they reported at the time of interview whether they were smoking every day, some days, or not at all.</w:t>
      </w:r>
    </w:p>
    <w:p w14:paraId="701B704E" w14:textId="4A564A36" w:rsidR="00546DFC" w:rsidRPr="00162E40" w:rsidRDefault="00546DFC"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 xml:space="preserve">Support for Smoking in </w:t>
      </w:r>
      <w:r w:rsidR="00193F98">
        <w:rPr>
          <w:rFonts w:ascii="Times New Roman" w:hAnsi="Times New Roman" w:cs="Times New Roman"/>
          <w:i/>
          <w:iCs/>
          <w:sz w:val="24"/>
          <w:szCs w:val="24"/>
        </w:rPr>
        <w:t>Cars</w:t>
      </w:r>
    </w:p>
    <w:p w14:paraId="67B0499C" w14:textId="77777777" w:rsidR="00546DFC" w:rsidRPr="00162E40" w:rsidRDefault="00546DFC" w:rsidP="00BC6FB1">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The items of interest were measured were in two separate questions: “Inside a car, when other people are present, do you think that smoking should…” followed by “If children are present inside the car, do you think that smoking should….” Both questions had response options of “always be allowed, be allowed under some conditions, or never be allowed.”</w:t>
      </w:r>
    </w:p>
    <w:p w14:paraId="7104C773" w14:textId="77777777" w:rsidR="00546DFC" w:rsidRPr="00162E40" w:rsidRDefault="00546DFC"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Living in a State with a Child Passenger Smoking Restriction</w:t>
      </w:r>
    </w:p>
    <w:p w14:paraId="5F64888D" w14:textId="36133409" w:rsidR="00546DFC" w:rsidRPr="00162E40" w:rsidRDefault="00546DFC" w:rsidP="00BC6FB1">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Each participant’s data had attached information regarding their state of residence as a FIPS code which was sorted into groups based on the state’s minimum age of child passenger restriction listed in by American Nonsmokers’ Rights Foundation passed and in effect prior to the collection of the 2018-2019 waves of the TUS-CPS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&lt;EndNote&gt;&lt;Cite&gt;&lt;Author&gt;Foundation&lt;/Author&gt;&lt;Year&gt;2021&lt;/Year&gt;&lt;RecNum&gt;231&lt;/RecNum&gt;&lt;DisplayText&gt;[8]&lt;/DisplayText&gt;&lt;record&gt;&lt;rec-number&gt;231&lt;/rec-number&gt;&lt;foreign-keys&gt;&lt;key app="EN" db-id="aa5595d2ux5fabeperuvxzfverv9vwffdwv2" timestamp="1624174297"&gt;231&lt;/key&gt;&lt;/foreign-keys&gt;&lt;ref-type name="Web Page"&gt;12&lt;/ref-type&gt;&lt;contributors&gt;&lt;authors&gt;&lt;author&gt;American Nonsmokers&amp;apos; Rights Foundation&lt;/author&gt;&lt;/authors&gt;&lt;/contributors&gt;&lt;titles&gt;&lt;title&gt;Secondhand Smoke Exposure in Cars:  Children and Adult Passengers Are at Risk&lt;/title&gt;&lt;/titles&gt;&lt;dates&gt;&lt;year&gt;2021&lt;/year&gt;&lt;/dates&gt;&lt;urls&gt;&lt;related-urls&gt;&lt;url&gt;https://no-smoke.org/at-risk-places/cars/&lt;/url&gt;&lt;/related-urls&gt;&lt;/urls&gt;&lt;/record&gt;&lt;/Cite&gt;&lt;/EndNote&gt;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sz w:val="24"/>
          <w:szCs w:val="24"/>
        </w:rPr>
        <w:t>[8]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Final items included: “Lives in a State with Children (12 and Younger) Present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Ban” which were Vermont and Virginia, “Lives in a State with Teenagers (13-17) Present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Ban” which were Arkansas, Louisiana, Maine, and Utah, “Lives in a State with All Minors (Under 18) Present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Ban” which were California and Oregon, and “Does not live in a state with Child Present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Ban” which was every US state other than what were previously mentioned.</w:t>
      </w:r>
    </w:p>
    <w:p w14:paraId="2ED77A24" w14:textId="77777777" w:rsidR="00546DFC" w:rsidRPr="00162E40" w:rsidRDefault="00546DFC"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Home Smoking Rules</w:t>
      </w:r>
    </w:p>
    <w:p w14:paraId="1B7586A8" w14:textId="77777777" w:rsidR="00546DFC" w:rsidRPr="00162E40" w:rsidRDefault="00546DFC"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A question regarding the participant’s home smoking rules included valid entries of “No one is allowed to smoke anywhere,” “Smoking is allowed in some places or at some times,” and “Smoking is permitted anywhere.”</w:t>
      </w:r>
    </w:p>
    <w:p w14:paraId="06BB8AC4" w14:textId="77777777" w:rsidR="00546DFC" w:rsidRPr="00162E40" w:rsidRDefault="00546DFC"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Support for Smoking in Indoor Recreation Locations</w:t>
      </w:r>
    </w:p>
    <w:p w14:paraId="63C7295D" w14:textId="77777777" w:rsidR="00546DFC" w:rsidRPr="00162E40" w:rsidRDefault="00546DFC"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This question asked participants their belief regarding the allowance of smoking in locations such as bars, cocktail lounges, and clubs with valid entries of “Allowed in all areas,” “Allowed in some areas,” and “Not allowed at all.”</w:t>
      </w:r>
    </w:p>
    <w:p w14:paraId="1F44BF4C" w14:textId="77777777" w:rsidR="00117085" w:rsidRDefault="00117085">
      <w:pPr>
        <w:rPr>
          <w:rFonts w:ascii="Times New Roman" w:hAnsi="Times New Roman" w:cs="Times New Roman"/>
          <w:i/>
          <w:iCs/>
          <w:sz w:val="24"/>
          <w:szCs w:val="24"/>
        </w:rPr>
      </w:pPr>
      <w:r>
        <w:rPr>
          <w:rFonts w:ascii="Times New Roman" w:hAnsi="Times New Roman" w:cs="Times New Roman"/>
          <w:i/>
          <w:iCs/>
          <w:sz w:val="24"/>
          <w:szCs w:val="24"/>
        </w:rPr>
        <w:br w:type="page"/>
      </w:r>
    </w:p>
    <w:p w14:paraId="6A8ABC69" w14:textId="3B614FF2" w:rsidR="00546DFC" w:rsidRPr="00162E40" w:rsidRDefault="00546DFC"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lastRenderedPageBreak/>
        <w:t>Multiunit Housing</w:t>
      </w:r>
    </w:p>
    <w:p w14:paraId="676AEA00" w14:textId="77777777" w:rsidR="00546DFC" w:rsidRPr="00162E40" w:rsidRDefault="00546DFC"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Participants were asked their belief about allowing smoking in buildings with multiple apartments or living areas with valid entries of “Allowed inside all apartments and living areas,” “Allowed inside some apartments,” and “Not allowed at all inside apartments.”</w:t>
      </w:r>
    </w:p>
    <w:p w14:paraId="0B9FE462" w14:textId="77777777" w:rsidR="00546DFC" w:rsidRPr="00162E40" w:rsidRDefault="00546DFC"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Support for Smoking in Indoor Work Areas Locations</w:t>
      </w:r>
    </w:p>
    <w:p w14:paraId="10094A0A" w14:textId="52CC4B12" w:rsidR="00546DFC" w:rsidRPr="00162E40" w:rsidRDefault="00546DFC"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This question asked participants their belief about smoking being allow</w:t>
      </w:r>
      <w:r w:rsidR="00B30043">
        <w:rPr>
          <w:rFonts w:ascii="Times New Roman" w:hAnsi="Times New Roman" w:cs="Times New Roman"/>
          <w:sz w:val="24"/>
          <w:szCs w:val="24"/>
        </w:rPr>
        <w:t>ed</w:t>
      </w:r>
      <w:r w:rsidRPr="00162E40">
        <w:rPr>
          <w:rFonts w:ascii="Times New Roman" w:hAnsi="Times New Roman" w:cs="Times New Roman"/>
          <w:sz w:val="24"/>
          <w:szCs w:val="24"/>
        </w:rPr>
        <w:t xml:space="preserve"> in indoor work areas with valid entries of “Allowed in all areas,” “Allowed in some areas,” and “Not allowed at all.”</w:t>
      </w:r>
    </w:p>
    <w:p w14:paraId="4F6A0B38"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Data Analysis</w:t>
      </w:r>
    </w:p>
    <w:p w14:paraId="323D35EA" w14:textId="77777777" w:rsidR="00546DFC" w:rsidRPr="00162E40" w:rsidRDefault="00546DFC" w:rsidP="00BF612F">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Weights for data provided by TUS-CPS were used in order to account for the survey’s complex sampling design and clustering effects and to adjust for sampling selection based on the participants’ state’s demographic distribution. The three waves of data from the 2018-2019 TUS-CPS were concatenated and weighted then analyzed first in simple frequency distributions and crosstabulations. Next, two separate multinomial logistic regressions (MLR) were conducted, with the first model assessing the item “when others are present” and the second model assessing the item “when children are present.” Both models used “never be allowed” as the referent group for the regression with both also controlling by participant age, current smoking status, and sex. All data analysis was conducted using SAS version 9.4 (SAS Institute Inc).</w:t>
      </w:r>
    </w:p>
    <w:p w14:paraId="714A324A" w14:textId="77777777" w:rsidR="00546DFC" w:rsidRPr="00162E40" w:rsidRDefault="00546DFC" w:rsidP="00BF612F">
      <w:pPr>
        <w:spacing w:after="0" w:line="360" w:lineRule="auto"/>
        <w:rPr>
          <w:rFonts w:ascii="Times New Roman" w:hAnsi="Times New Roman" w:cs="Times New Roman"/>
          <w:sz w:val="24"/>
          <w:szCs w:val="24"/>
        </w:rPr>
      </w:pPr>
    </w:p>
    <w:p w14:paraId="46782A62" w14:textId="77777777" w:rsidR="00546DFC" w:rsidRPr="00162E40" w:rsidRDefault="00546DFC" w:rsidP="00BF612F">
      <w:pPr>
        <w:pStyle w:val="Heading2"/>
        <w:spacing w:line="360" w:lineRule="auto"/>
      </w:pPr>
      <w:bookmarkStart w:id="48" w:name="_Toc126662001"/>
      <w:r w:rsidRPr="00162E40">
        <w:t>Results</w:t>
      </w:r>
      <w:bookmarkEnd w:id="48"/>
      <w:r w:rsidRPr="00162E40">
        <w:tab/>
      </w:r>
    </w:p>
    <w:p w14:paraId="21EFFC48" w14:textId="771BB3FB" w:rsidR="00BC6FB1" w:rsidRPr="00162E40" w:rsidRDefault="00BC6FB1" w:rsidP="00BF612F">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Demographics and Descriptive Statistics</w:t>
      </w:r>
    </w:p>
    <w:p w14:paraId="0AFEC1DA" w14:textId="7196BCA8" w:rsidR="008A0BCA" w:rsidRPr="00162E40" w:rsidRDefault="00546DFC" w:rsidP="00BF612F">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Table 1</w:t>
      </w:r>
      <w:r w:rsidR="009C28C6" w:rsidRPr="00162E40">
        <w:rPr>
          <w:rFonts w:ascii="Times New Roman" w:hAnsi="Times New Roman" w:cs="Times New Roman"/>
          <w:sz w:val="24"/>
          <w:szCs w:val="24"/>
        </w:rPr>
        <w:t>5</w:t>
      </w:r>
      <w:r w:rsidRPr="00162E40">
        <w:rPr>
          <w:rFonts w:ascii="Times New Roman" w:hAnsi="Times New Roman" w:cs="Times New Roman"/>
          <w:sz w:val="24"/>
          <w:szCs w:val="24"/>
        </w:rPr>
        <w:t xml:space="preserve"> shows the unstratified sample of the 2018-2019 TUS-CPS wave with both control variables and the items of interest for this study. The majority of participants were White (79.2%), non-Hispanic (83.1%), never smokers (70.7%), and having at least a high school diploma or equivalent (G.E.D.) (55.2%). For this study, the majority of participants lived in a state without a ban on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a child was present (80.1%), had a non-smoking rule in their own home (90.0%), believed that smoking should not be allowed at all in multiunit housing (68.1%), and thought that smoking should not be allowed in recreational locations such as bars (68.1%).</w:t>
      </w:r>
    </w:p>
    <w:p w14:paraId="2FAC5E08" w14:textId="6ACB2A00" w:rsidR="00546DFC" w:rsidRPr="00162E40" w:rsidRDefault="008A0BCA" w:rsidP="008A0BCA">
      <w:pPr>
        <w:rPr>
          <w:rFonts w:ascii="Times New Roman" w:hAnsi="Times New Roman" w:cs="Times New Roman"/>
          <w:sz w:val="24"/>
          <w:szCs w:val="24"/>
        </w:rPr>
      </w:pPr>
      <w:r w:rsidRPr="00162E40">
        <w:rPr>
          <w:rFonts w:ascii="Times New Roman" w:hAnsi="Times New Roman" w:cs="Times New Roman"/>
          <w:sz w:val="24"/>
          <w:szCs w:val="24"/>
        </w:rPr>
        <w:br w:type="page"/>
      </w:r>
    </w:p>
    <w:p w14:paraId="32BB6201" w14:textId="0D859FF4" w:rsidR="008A0BCA" w:rsidRPr="00162E40" w:rsidRDefault="008A0BCA" w:rsidP="008A0BCA">
      <w:pPr>
        <w:pStyle w:val="Caption"/>
        <w:keepNext/>
      </w:pPr>
      <w:bookmarkStart w:id="49" w:name="_Toc126324355"/>
      <w:r w:rsidRPr="00162E40">
        <w:lastRenderedPageBreak/>
        <w:t xml:space="preserve">Table </w:t>
      </w:r>
      <w:fldSimple w:instr=" SEQ Table \* ARABIC ">
        <w:r w:rsidR="00210D37">
          <w:rPr>
            <w:noProof/>
          </w:rPr>
          <w:t>15</w:t>
        </w:r>
      </w:fldSimple>
      <w:r w:rsidRPr="00162E40">
        <w:t>. Base Demographics of US Adults Sampled from the 2018-2019 TUS-CPS</w:t>
      </w:r>
      <w:bookmarkEnd w:id="49"/>
    </w:p>
    <w:tbl>
      <w:tblPr>
        <w:tblStyle w:val="TableGrid1"/>
        <w:tblpPr w:leftFromText="180" w:rightFromText="180" w:vertAnchor="text" w:horzAnchor="margin" w:tblpY="165"/>
        <w:tblW w:w="0" w:type="auto"/>
        <w:tblLook w:val="04A0" w:firstRow="1" w:lastRow="0" w:firstColumn="1" w:lastColumn="0" w:noHBand="0" w:noVBand="1"/>
      </w:tblPr>
      <w:tblGrid>
        <w:gridCol w:w="3234"/>
        <w:gridCol w:w="1111"/>
        <w:gridCol w:w="1111"/>
        <w:gridCol w:w="1332"/>
        <w:gridCol w:w="1172"/>
        <w:gridCol w:w="1358"/>
      </w:tblGrid>
      <w:tr w:rsidR="003472C0" w:rsidRPr="00162E40" w14:paraId="46381105" w14:textId="77777777" w:rsidTr="00856C34">
        <w:trPr>
          <w:trHeight w:val="144"/>
        </w:trPr>
        <w:tc>
          <w:tcPr>
            <w:tcW w:w="0" w:type="auto"/>
            <w:tcBorders>
              <w:top w:val="nil"/>
              <w:left w:val="nil"/>
              <w:bottom w:val="single" w:sz="12" w:space="0" w:color="auto"/>
              <w:right w:val="nil"/>
            </w:tcBorders>
          </w:tcPr>
          <w:p w14:paraId="701262DA" w14:textId="77777777" w:rsidR="003472C0" w:rsidRPr="00162E40" w:rsidRDefault="003472C0" w:rsidP="00060920">
            <w:pPr>
              <w:spacing w:line="360" w:lineRule="auto"/>
              <w:rPr>
                <w:rFonts w:ascii="Times New Roman" w:hAnsi="Times New Roman" w:cs="Times New Roman"/>
                <w:sz w:val="16"/>
                <w:szCs w:val="16"/>
              </w:rPr>
            </w:pPr>
            <w:bookmarkStart w:id="50" w:name="_Hlk116744868"/>
          </w:p>
        </w:tc>
        <w:tc>
          <w:tcPr>
            <w:tcW w:w="0" w:type="auto"/>
            <w:tcBorders>
              <w:top w:val="nil"/>
              <w:left w:val="nil"/>
              <w:bottom w:val="single" w:sz="12" w:space="0" w:color="auto"/>
              <w:right w:val="nil"/>
            </w:tcBorders>
          </w:tcPr>
          <w:p w14:paraId="6D51D4AA" w14:textId="77777777" w:rsidR="003472C0" w:rsidRPr="00162E40" w:rsidRDefault="003472C0" w:rsidP="00060920">
            <w:pPr>
              <w:spacing w:line="360" w:lineRule="auto"/>
              <w:rPr>
                <w:rFonts w:ascii="Times New Roman" w:hAnsi="Times New Roman" w:cs="Times New Roman"/>
                <w:sz w:val="16"/>
                <w:szCs w:val="16"/>
              </w:rPr>
            </w:pPr>
          </w:p>
        </w:tc>
        <w:tc>
          <w:tcPr>
            <w:tcW w:w="0" w:type="auto"/>
            <w:tcBorders>
              <w:top w:val="nil"/>
              <w:left w:val="nil"/>
              <w:bottom w:val="single" w:sz="12" w:space="0" w:color="auto"/>
              <w:right w:val="single" w:sz="12" w:space="0" w:color="auto"/>
            </w:tcBorders>
          </w:tcPr>
          <w:p w14:paraId="77588261" w14:textId="77777777" w:rsidR="003472C0" w:rsidRPr="00162E40" w:rsidRDefault="003472C0" w:rsidP="00060920">
            <w:pPr>
              <w:spacing w:line="360" w:lineRule="auto"/>
              <w:rPr>
                <w:rFonts w:ascii="Times New Roman" w:hAnsi="Times New Roman" w:cs="Times New Roman"/>
                <w:sz w:val="16"/>
                <w:szCs w:val="16"/>
              </w:rPr>
            </w:pPr>
          </w:p>
        </w:tc>
        <w:tc>
          <w:tcPr>
            <w:tcW w:w="0" w:type="auto"/>
            <w:gridSpan w:val="3"/>
            <w:tcBorders>
              <w:top w:val="single" w:sz="12" w:space="0" w:color="auto"/>
              <w:left w:val="single" w:sz="12" w:space="0" w:color="auto"/>
              <w:bottom w:val="single" w:sz="12" w:space="0" w:color="auto"/>
              <w:right w:val="single" w:sz="12" w:space="0" w:color="auto"/>
            </w:tcBorders>
            <w:vAlign w:val="center"/>
          </w:tcPr>
          <w:p w14:paraId="198EB090" w14:textId="15767837" w:rsidR="003472C0" w:rsidRPr="00162E40" w:rsidRDefault="003472C0"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Total Unweighted Sample (n=128,835)</w:t>
            </w:r>
          </w:p>
          <w:p w14:paraId="12183864" w14:textId="77777777" w:rsidR="003472C0" w:rsidRPr="00162E40" w:rsidRDefault="003472C0"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Total Weighted Sample (n=230,417,213)</w:t>
            </w:r>
          </w:p>
        </w:tc>
      </w:tr>
      <w:tr w:rsidR="003472C0" w:rsidRPr="00162E40" w14:paraId="3B1DE61D" w14:textId="77777777" w:rsidTr="00856C34">
        <w:trPr>
          <w:trHeight w:val="144"/>
        </w:trPr>
        <w:tc>
          <w:tcPr>
            <w:tcW w:w="0" w:type="auto"/>
            <w:tcBorders>
              <w:top w:val="single" w:sz="12" w:space="0" w:color="auto"/>
              <w:left w:val="single" w:sz="12" w:space="0" w:color="auto"/>
              <w:bottom w:val="single" w:sz="12" w:space="0" w:color="auto"/>
              <w:right w:val="nil"/>
            </w:tcBorders>
          </w:tcPr>
          <w:p w14:paraId="6FF1CB99" w14:textId="77777777" w:rsidR="003472C0" w:rsidRPr="00162E40" w:rsidRDefault="003472C0" w:rsidP="00060920">
            <w:pPr>
              <w:spacing w:line="360" w:lineRule="auto"/>
              <w:rPr>
                <w:rFonts w:ascii="Times New Roman" w:hAnsi="Times New Roman" w:cs="Times New Roman"/>
                <w:sz w:val="16"/>
                <w:szCs w:val="16"/>
              </w:rPr>
            </w:pPr>
          </w:p>
        </w:tc>
        <w:tc>
          <w:tcPr>
            <w:tcW w:w="0" w:type="auto"/>
            <w:tcBorders>
              <w:top w:val="single" w:sz="12" w:space="0" w:color="auto"/>
              <w:left w:val="nil"/>
              <w:bottom w:val="single" w:sz="12" w:space="0" w:color="auto"/>
              <w:right w:val="nil"/>
            </w:tcBorders>
          </w:tcPr>
          <w:p w14:paraId="27D2DB91" w14:textId="77777777" w:rsidR="003472C0" w:rsidRPr="00162E40" w:rsidRDefault="003472C0" w:rsidP="00060920">
            <w:pPr>
              <w:spacing w:line="360" w:lineRule="auto"/>
              <w:rPr>
                <w:rFonts w:ascii="Times New Roman" w:hAnsi="Times New Roman" w:cs="Times New Roman"/>
                <w:sz w:val="16"/>
                <w:szCs w:val="16"/>
              </w:rPr>
            </w:pPr>
          </w:p>
        </w:tc>
        <w:tc>
          <w:tcPr>
            <w:tcW w:w="0" w:type="auto"/>
            <w:tcBorders>
              <w:top w:val="single" w:sz="12" w:space="0" w:color="auto"/>
              <w:left w:val="nil"/>
              <w:bottom w:val="single" w:sz="12" w:space="0" w:color="auto"/>
              <w:right w:val="single" w:sz="12" w:space="0" w:color="auto"/>
            </w:tcBorders>
          </w:tcPr>
          <w:p w14:paraId="5F3E0A43" w14:textId="77777777" w:rsidR="003472C0" w:rsidRPr="00162E40" w:rsidRDefault="003472C0" w:rsidP="00060920">
            <w:pPr>
              <w:spacing w:line="360" w:lineRule="auto"/>
              <w:rPr>
                <w:rFonts w:ascii="Times New Roman" w:hAnsi="Times New Roman" w:cs="Times New Roman"/>
                <w:sz w:val="16"/>
                <w:szCs w:val="16"/>
              </w:rPr>
            </w:pPr>
          </w:p>
        </w:tc>
        <w:tc>
          <w:tcPr>
            <w:tcW w:w="0" w:type="auto"/>
            <w:tcBorders>
              <w:top w:val="single" w:sz="12" w:space="0" w:color="auto"/>
              <w:left w:val="single" w:sz="12" w:space="0" w:color="auto"/>
              <w:bottom w:val="single" w:sz="12" w:space="0" w:color="auto"/>
            </w:tcBorders>
            <w:vAlign w:val="center"/>
          </w:tcPr>
          <w:p w14:paraId="6A1C9C35" w14:textId="77777777" w:rsidR="003472C0" w:rsidRPr="00162E40" w:rsidRDefault="003472C0"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Unweighted Freq</w:t>
            </w:r>
          </w:p>
        </w:tc>
        <w:tc>
          <w:tcPr>
            <w:tcW w:w="0" w:type="auto"/>
            <w:tcBorders>
              <w:top w:val="single" w:sz="12" w:space="0" w:color="auto"/>
              <w:bottom w:val="single" w:sz="12" w:space="0" w:color="auto"/>
            </w:tcBorders>
            <w:vAlign w:val="center"/>
          </w:tcPr>
          <w:p w14:paraId="66A17E5C" w14:textId="77777777" w:rsidR="003472C0" w:rsidRPr="00162E40" w:rsidRDefault="003472C0"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w:t>
            </w:r>
          </w:p>
        </w:tc>
        <w:tc>
          <w:tcPr>
            <w:tcW w:w="0" w:type="auto"/>
            <w:tcBorders>
              <w:top w:val="single" w:sz="12" w:space="0" w:color="auto"/>
              <w:bottom w:val="single" w:sz="12" w:space="0" w:color="auto"/>
              <w:right w:val="single" w:sz="12" w:space="0" w:color="auto"/>
            </w:tcBorders>
            <w:vAlign w:val="center"/>
          </w:tcPr>
          <w:p w14:paraId="5C7978D8" w14:textId="77777777" w:rsidR="003472C0" w:rsidRPr="00162E40" w:rsidRDefault="003472C0"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Percent</w:t>
            </w:r>
          </w:p>
        </w:tc>
      </w:tr>
      <w:tr w:rsidR="00B220A6" w:rsidRPr="00162E40" w14:paraId="64890970" w14:textId="77777777" w:rsidTr="00900537">
        <w:trPr>
          <w:trHeight w:val="144"/>
        </w:trPr>
        <w:tc>
          <w:tcPr>
            <w:tcW w:w="0" w:type="auto"/>
            <w:vMerge w:val="restart"/>
            <w:tcBorders>
              <w:top w:val="single" w:sz="12" w:space="0" w:color="auto"/>
              <w:left w:val="single" w:sz="12" w:space="0" w:color="auto"/>
            </w:tcBorders>
            <w:vAlign w:val="center"/>
          </w:tcPr>
          <w:p w14:paraId="0511B2BE"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Sex</w:t>
            </w:r>
          </w:p>
        </w:tc>
        <w:tc>
          <w:tcPr>
            <w:tcW w:w="0" w:type="auto"/>
            <w:gridSpan w:val="2"/>
            <w:tcBorders>
              <w:top w:val="single" w:sz="12" w:space="0" w:color="auto"/>
              <w:right w:val="single" w:sz="12" w:space="0" w:color="auto"/>
            </w:tcBorders>
            <w:vAlign w:val="center"/>
          </w:tcPr>
          <w:p w14:paraId="6D5C3025"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Male</w:t>
            </w:r>
          </w:p>
        </w:tc>
        <w:tc>
          <w:tcPr>
            <w:tcW w:w="0" w:type="auto"/>
            <w:tcBorders>
              <w:top w:val="single" w:sz="12" w:space="0" w:color="auto"/>
              <w:left w:val="single" w:sz="12" w:space="0" w:color="auto"/>
            </w:tcBorders>
            <w:vAlign w:val="center"/>
          </w:tcPr>
          <w:p w14:paraId="04AFF893"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59,213</w:t>
            </w:r>
          </w:p>
        </w:tc>
        <w:tc>
          <w:tcPr>
            <w:tcW w:w="0" w:type="auto"/>
            <w:tcBorders>
              <w:top w:val="single" w:sz="12" w:space="0" w:color="auto"/>
            </w:tcBorders>
            <w:vAlign w:val="center"/>
          </w:tcPr>
          <w:p w14:paraId="6DDFE010"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115,889,540</w:t>
            </w:r>
          </w:p>
        </w:tc>
        <w:tc>
          <w:tcPr>
            <w:tcW w:w="0" w:type="auto"/>
            <w:tcBorders>
              <w:top w:val="single" w:sz="12" w:space="0" w:color="auto"/>
              <w:right w:val="single" w:sz="12" w:space="0" w:color="auto"/>
            </w:tcBorders>
            <w:vAlign w:val="bottom"/>
          </w:tcPr>
          <w:p w14:paraId="40A3BCA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48.6%</w:t>
            </w:r>
          </w:p>
        </w:tc>
      </w:tr>
      <w:tr w:rsidR="00B220A6" w:rsidRPr="00162E40" w14:paraId="4EE5A96E" w14:textId="77777777" w:rsidTr="00900537">
        <w:trPr>
          <w:trHeight w:val="144"/>
        </w:trPr>
        <w:tc>
          <w:tcPr>
            <w:tcW w:w="0" w:type="auto"/>
            <w:vMerge/>
            <w:tcBorders>
              <w:left w:val="single" w:sz="12" w:space="0" w:color="auto"/>
              <w:bottom w:val="single" w:sz="4" w:space="0" w:color="auto"/>
            </w:tcBorders>
            <w:vAlign w:val="center"/>
          </w:tcPr>
          <w:p w14:paraId="783C056B" w14:textId="77777777" w:rsidR="00B220A6" w:rsidRPr="00162E40" w:rsidRDefault="00B220A6" w:rsidP="00060920">
            <w:pPr>
              <w:spacing w:line="360" w:lineRule="auto"/>
              <w:rPr>
                <w:rFonts w:ascii="Times New Roman" w:hAnsi="Times New Roman" w:cs="Times New Roman"/>
                <w:sz w:val="16"/>
                <w:szCs w:val="16"/>
              </w:rPr>
            </w:pPr>
          </w:p>
        </w:tc>
        <w:tc>
          <w:tcPr>
            <w:tcW w:w="0" w:type="auto"/>
            <w:gridSpan w:val="2"/>
            <w:tcBorders>
              <w:bottom w:val="single" w:sz="4" w:space="0" w:color="auto"/>
              <w:right w:val="single" w:sz="12" w:space="0" w:color="auto"/>
            </w:tcBorders>
            <w:vAlign w:val="center"/>
          </w:tcPr>
          <w:p w14:paraId="37440B52"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Female</w:t>
            </w:r>
          </w:p>
        </w:tc>
        <w:tc>
          <w:tcPr>
            <w:tcW w:w="0" w:type="auto"/>
            <w:tcBorders>
              <w:left w:val="single" w:sz="12" w:space="0" w:color="auto"/>
              <w:bottom w:val="single" w:sz="4" w:space="0" w:color="auto"/>
            </w:tcBorders>
            <w:vAlign w:val="center"/>
          </w:tcPr>
          <w:p w14:paraId="48731A03"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69,622</w:t>
            </w:r>
          </w:p>
        </w:tc>
        <w:tc>
          <w:tcPr>
            <w:tcW w:w="0" w:type="auto"/>
            <w:tcBorders>
              <w:bottom w:val="single" w:sz="4" w:space="0" w:color="auto"/>
            </w:tcBorders>
            <w:vAlign w:val="center"/>
          </w:tcPr>
          <w:p w14:paraId="02B9BB09"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122,683,681</w:t>
            </w:r>
          </w:p>
        </w:tc>
        <w:tc>
          <w:tcPr>
            <w:tcW w:w="0" w:type="auto"/>
            <w:tcBorders>
              <w:bottom w:val="single" w:sz="4" w:space="0" w:color="auto"/>
              <w:right w:val="single" w:sz="12" w:space="0" w:color="auto"/>
            </w:tcBorders>
            <w:vAlign w:val="bottom"/>
          </w:tcPr>
          <w:p w14:paraId="2A4908DC"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51.4%</w:t>
            </w:r>
          </w:p>
        </w:tc>
      </w:tr>
      <w:tr w:rsidR="00B220A6" w:rsidRPr="00162E40" w14:paraId="0224C596" w14:textId="77777777" w:rsidTr="00435496">
        <w:trPr>
          <w:trHeight w:val="144"/>
        </w:trPr>
        <w:tc>
          <w:tcPr>
            <w:tcW w:w="0" w:type="auto"/>
            <w:vMerge w:val="restart"/>
            <w:tcBorders>
              <w:top w:val="single" w:sz="12" w:space="0" w:color="auto"/>
              <w:left w:val="single" w:sz="12" w:space="0" w:color="auto"/>
            </w:tcBorders>
            <w:vAlign w:val="center"/>
          </w:tcPr>
          <w:p w14:paraId="5BA1B2B5"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Status</w:t>
            </w:r>
          </w:p>
        </w:tc>
        <w:tc>
          <w:tcPr>
            <w:tcW w:w="0" w:type="auto"/>
            <w:gridSpan w:val="2"/>
            <w:tcBorders>
              <w:top w:val="single" w:sz="12" w:space="0" w:color="auto"/>
              <w:right w:val="single" w:sz="12" w:space="0" w:color="auto"/>
            </w:tcBorders>
            <w:vAlign w:val="center"/>
          </w:tcPr>
          <w:p w14:paraId="08F7E4A5"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w:t>
            </w:r>
          </w:p>
        </w:tc>
        <w:tc>
          <w:tcPr>
            <w:tcW w:w="0" w:type="auto"/>
            <w:tcBorders>
              <w:top w:val="single" w:sz="12" w:space="0" w:color="auto"/>
              <w:left w:val="single" w:sz="12" w:space="0" w:color="auto"/>
            </w:tcBorders>
            <w:vAlign w:val="center"/>
          </w:tcPr>
          <w:p w14:paraId="290B33B5"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85,649</w:t>
            </w:r>
          </w:p>
        </w:tc>
        <w:tc>
          <w:tcPr>
            <w:tcW w:w="0" w:type="auto"/>
            <w:tcBorders>
              <w:top w:val="single" w:sz="12" w:space="0" w:color="auto"/>
            </w:tcBorders>
            <w:vAlign w:val="center"/>
          </w:tcPr>
          <w:p w14:paraId="2DCB6F3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167,953,816</w:t>
            </w:r>
          </w:p>
        </w:tc>
        <w:tc>
          <w:tcPr>
            <w:tcW w:w="0" w:type="auto"/>
            <w:tcBorders>
              <w:top w:val="single" w:sz="12" w:space="0" w:color="auto"/>
              <w:right w:val="single" w:sz="12" w:space="0" w:color="auto"/>
            </w:tcBorders>
            <w:vAlign w:val="bottom"/>
          </w:tcPr>
          <w:p w14:paraId="707636E4"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70.7%</w:t>
            </w:r>
          </w:p>
        </w:tc>
      </w:tr>
      <w:tr w:rsidR="00B220A6" w:rsidRPr="00162E40" w14:paraId="36791498" w14:textId="77777777" w:rsidTr="00435496">
        <w:trPr>
          <w:trHeight w:val="144"/>
        </w:trPr>
        <w:tc>
          <w:tcPr>
            <w:tcW w:w="0" w:type="auto"/>
            <w:vMerge/>
            <w:tcBorders>
              <w:left w:val="single" w:sz="12" w:space="0" w:color="auto"/>
            </w:tcBorders>
            <w:vAlign w:val="center"/>
          </w:tcPr>
          <w:p w14:paraId="57BCCF9A" w14:textId="77777777" w:rsidR="00B220A6" w:rsidRPr="00162E40" w:rsidRDefault="00B220A6" w:rsidP="00060920">
            <w:pPr>
              <w:spacing w:line="360" w:lineRule="auto"/>
              <w:rPr>
                <w:rFonts w:ascii="Times New Roman" w:hAnsi="Times New Roman" w:cs="Times New Roman"/>
                <w:sz w:val="16"/>
                <w:szCs w:val="16"/>
              </w:rPr>
            </w:pPr>
          </w:p>
        </w:tc>
        <w:tc>
          <w:tcPr>
            <w:tcW w:w="0" w:type="auto"/>
            <w:gridSpan w:val="2"/>
            <w:tcBorders>
              <w:bottom w:val="single" w:sz="4" w:space="0" w:color="auto"/>
              <w:right w:val="single" w:sz="12" w:space="0" w:color="auto"/>
            </w:tcBorders>
            <w:vAlign w:val="center"/>
          </w:tcPr>
          <w:p w14:paraId="061B8054"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Former</w:t>
            </w:r>
          </w:p>
        </w:tc>
        <w:tc>
          <w:tcPr>
            <w:tcW w:w="0" w:type="auto"/>
            <w:tcBorders>
              <w:left w:val="single" w:sz="12" w:space="0" w:color="auto"/>
              <w:bottom w:val="single" w:sz="4" w:space="0" w:color="auto"/>
            </w:tcBorders>
            <w:vAlign w:val="center"/>
          </w:tcPr>
          <w:p w14:paraId="6816BBC1"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26,257</w:t>
            </w:r>
          </w:p>
        </w:tc>
        <w:tc>
          <w:tcPr>
            <w:tcW w:w="0" w:type="auto"/>
            <w:tcBorders>
              <w:bottom w:val="single" w:sz="4" w:space="0" w:color="auto"/>
            </w:tcBorders>
            <w:vAlign w:val="center"/>
          </w:tcPr>
          <w:p w14:paraId="4B2DCB03"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41,454,087</w:t>
            </w:r>
          </w:p>
        </w:tc>
        <w:tc>
          <w:tcPr>
            <w:tcW w:w="0" w:type="auto"/>
            <w:tcBorders>
              <w:bottom w:val="single" w:sz="4" w:space="0" w:color="auto"/>
              <w:right w:val="single" w:sz="12" w:space="0" w:color="auto"/>
            </w:tcBorders>
            <w:vAlign w:val="bottom"/>
          </w:tcPr>
          <w:p w14:paraId="36D22242"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17.5%</w:t>
            </w:r>
          </w:p>
        </w:tc>
      </w:tr>
      <w:tr w:rsidR="00B220A6" w:rsidRPr="00162E40" w14:paraId="761694DB" w14:textId="77777777" w:rsidTr="00435496">
        <w:trPr>
          <w:trHeight w:val="144"/>
        </w:trPr>
        <w:tc>
          <w:tcPr>
            <w:tcW w:w="0" w:type="auto"/>
            <w:vMerge/>
            <w:tcBorders>
              <w:left w:val="single" w:sz="12" w:space="0" w:color="auto"/>
            </w:tcBorders>
            <w:vAlign w:val="center"/>
          </w:tcPr>
          <w:p w14:paraId="5E17E428" w14:textId="77777777" w:rsidR="00B220A6" w:rsidRPr="00162E40" w:rsidRDefault="00B220A6" w:rsidP="00060920">
            <w:pPr>
              <w:spacing w:line="360" w:lineRule="auto"/>
              <w:rPr>
                <w:rFonts w:ascii="Times New Roman" w:hAnsi="Times New Roman" w:cs="Times New Roman"/>
                <w:sz w:val="16"/>
                <w:szCs w:val="16"/>
              </w:rPr>
            </w:pPr>
          </w:p>
        </w:tc>
        <w:tc>
          <w:tcPr>
            <w:tcW w:w="0" w:type="auto"/>
            <w:gridSpan w:val="2"/>
            <w:tcBorders>
              <w:bottom w:val="single" w:sz="4" w:space="0" w:color="auto"/>
              <w:right w:val="single" w:sz="12" w:space="0" w:color="auto"/>
            </w:tcBorders>
            <w:vAlign w:val="center"/>
          </w:tcPr>
          <w:p w14:paraId="609781F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Days</w:t>
            </w:r>
          </w:p>
        </w:tc>
        <w:tc>
          <w:tcPr>
            <w:tcW w:w="0" w:type="auto"/>
            <w:tcBorders>
              <w:left w:val="single" w:sz="12" w:space="0" w:color="auto"/>
              <w:bottom w:val="single" w:sz="4" w:space="0" w:color="auto"/>
            </w:tcBorders>
            <w:vAlign w:val="center"/>
          </w:tcPr>
          <w:p w14:paraId="2F61AA7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3,567</w:t>
            </w:r>
          </w:p>
        </w:tc>
        <w:tc>
          <w:tcPr>
            <w:tcW w:w="0" w:type="auto"/>
            <w:tcBorders>
              <w:bottom w:val="single" w:sz="4" w:space="0" w:color="auto"/>
            </w:tcBorders>
            <w:vAlign w:val="center"/>
          </w:tcPr>
          <w:p w14:paraId="50D54084"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6,623,471</w:t>
            </w:r>
          </w:p>
        </w:tc>
        <w:tc>
          <w:tcPr>
            <w:tcW w:w="0" w:type="auto"/>
            <w:tcBorders>
              <w:bottom w:val="single" w:sz="4" w:space="0" w:color="auto"/>
              <w:right w:val="single" w:sz="12" w:space="0" w:color="auto"/>
            </w:tcBorders>
            <w:vAlign w:val="bottom"/>
          </w:tcPr>
          <w:p w14:paraId="2018E504"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2.8%</w:t>
            </w:r>
          </w:p>
        </w:tc>
      </w:tr>
      <w:tr w:rsidR="00B220A6" w:rsidRPr="00162E40" w14:paraId="4861A666" w14:textId="77777777" w:rsidTr="00435496">
        <w:trPr>
          <w:trHeight w:val="144"/>
        </w:trPr>
        <w:tc>
          <w:tcPr>
            <w:tcW w:w="0" w:type="auto"/>
            <w:vMerge/>
            <w:tcBorders>
              <w:left w:val="single" w:sz="12" w:space="0" w:color="auto"/>
              <w:bottom w:val="single" w:sz="12" w:space="0" w:color="auto"/>
            </w:tcBorders>
            <w:vAlign w:val="center"/>
          </w:tcPr>
          <w:p w14:paraId="5B597D8F" w14:textId="77777777" w:rsidR="00B220A6" w:rsidRPr="00162E40" w:rsidRDefault="00B220A6" w:rsidP="00060920">
            <w:pPr>
              <w:spacing w:line="360" w:lineRule="auto"/>
              <w:rPr>
                <w:rFonts w:ascii="Times New Roman" w:hAnsi="Times New Roman" w:cs="Times New Roman"/>
                <w:sz w:val="16"/>
                <w:szCs w:val="16"/>
              </w:rPr>
            </w:pPr>
          </w:p>
        </w:tc>
        <w:tc>
          <w:tcPr>
            <w:tcW w:w="0" w:type="auto"/>
            <w:gridSpan w:val="2"/>
            <w:tcBorders>
              <w:bottom w:val="single" w:sz="12" w:space="0" w:color="auto"/>
              <w:right w:val="single" w:sz="12" w:space="0" w:color="auto"/>
            </w:tcBorders>
            <w:vAlign w:val="center"/>
          </w:tcPr>
          <w:p w14:paraId="1B617F4C"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Every Day</w:t>
            </w:r>
          </w:p>
        </w:tc>
        <w:tc>
          <w:tcPr>
            <w:tcW w:w="0" w:type="auto"/>
            <w:tcBorders>
              <w:left w:val="single" w:sz="12" w:space="0" w:color="auto"/>
              <w:bottom w:val="single" w:sz="12" w:space="0" w:color="auto"/>
            </w:tcBorders>
            <w:vAlign w:val="center"/>
          </w:tcPr>
          <w:p w14:paraId="065D4EEB"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12,759</w:t>
            </w:r>
          </w:p>
        </w:tc>
        <w:tc>
          <w:tcPr>
            <w:tcW w:w="0" w:type="auto"/>
            <w:tcBorders>
              <w:bottom w:val="single" w:sz="12" w:space="0" w:color="auto"/>
            </w:tcBorders>
            <w:vAlign w:val="center"/>
          </w:tcPr>
          <w:p w14:paraId="44A94BB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21,431,092</w:t>
            </w:r>
          </w:p>
        </w:tc>
        <w:tc>
          <w:tcPr>
            <w:tcW w:w="0" w:type="auto"/>
            <w:tcBorders>
              <w:bottom w:val="single" w:sz="12" w:space="0" w:color="auto"/>
              <w:right w:val="single" w:sz="12" w:space="0" w:color="auto"/>
            </w:tcBorders>
            <w:vAlign w:val="bottom"/>
          </w:tcPr>
          <w:p w14:paraId="2DCA63C1"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9.0%</w:t>
            </w:r>
          </w:p>
        </w:tc>
      </w:tr>
      <w:tr w:rsidR="00B220A6" w:rsidRPr="00162E40" w14:paraId="3FD5A791" w14:textId="77777777" w:rsidTr="002F5DF6">
        <w:trPr>
          <w:trHeight w:val="144"/>
        </w:trPr>
        <w:tc>
          <w:tcPr>
            <w:tcW w:w="0" w:type="auto"/>
            <w:vMerge w:val="restart"/>
            <w:tcBorders>
              <w:top w:val="single" w:sz="12" w:space="0" w:color="auto"/>
              <w:left w:val="single" w:sz="12" w:space="0" w:color="auto"/>
            </w:tcBorders>
            <w:vAlign w:val="center"/>
          </w:tcPr>
          <w:p w14:paraId="6539753D" w14:textId="3E410E6A" w:rsidR="00B220A6" w:rsidRPr="00162E40" w:rsidRDefault="00B220A6" w:rsidP="00060920">
            <w:pPr>
              <w:spacing w:line="360" w:lineRule="auto"/>
              <w:rPr>
                <w:rFonts w:ascii="Times New Roman" w:hAnsi="Times New Roman" w:cs="Times New Roman"/>
                <w:sz w:val="16"/>
                <w:szCs w:val="16"/>
              </w:rPr>
            </w:pPr>
            <w:r>
              <w:rPr>
                <w:rFonts w:ascii="Times New Roman" w:hAnsi="Times New Roman" w:cs="Times New Roman"/>
                <w:sz w:val="16"/>
                <w:szCs w:val="16"/>
              </w:rPr>
              <w:t xml:space="preserve">Residence in State with </w:t>
            </w:r>
            <w:r w:rsidRPr="00162E40">
              <w:rPr>
                <w:rFonts w:ascii="Times New Roman" w:hAnsi="Times New Roman" w:cs="Times New Roman"/>
                <w:sz w:val="16"/>
                <w:szCs w:val="16"/>
              </w:rPr>
              <w:t xml:space="preserve">Car </w:t>
            </w:r>
            <w:r>
              <w:rPr>
                <w:rFonts w:ascii="Times New Roman" w:hAnsi="Times New Roman" w:cs="Times New Roman"/>
                <w:sz w:val="16"/>
                <w:szCs w:val="16"/>
              </w:rPr>
              <w:t xml:space="preserve">Smoking Ban </w:t>
            </w:r>
            <w:r w:rsidRPr="00162E40">
              <w:rPr>
                <w:rFonts w:ascii="Times New Roman" w:hAnsi="Times New Roman" w:cs="Times New Roman"/>
                <w:sz w:val="16"/>
                <w:szCs w:val="16"/>
              </w:rPr>
              <w:t>Law</w:t>
            </w:r>
          </w:p>
        </w:tc>
        <w:tc>
          <w:tcPr>
            <w:tcW w:w="0" w:type="auto"/>
            <w:gridSpan w:val="2"/>
            <w:tcBorders>
              <w:top w:val="single" w:sz="12" w:space="0" w:color="auto"/>
              <w:right w:val="single" w:sz="12" w:space="0" w:color="auto"/>
            </w:tcBorders>
            <w:vAlign w:val="center"/>
          </w:tcPr>
          <w:p w14:paraId="68163F55"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No Ban</w:t>
            </w:r>
          </w:p>
        </w:tc>
        <w:tc>
          <w:tcPr>
            <w:tcW w:w="0" w:type="auto"/>
            <w:tcBorders>
              <w:top w:val="single" w:sz="12" w:space="0" w:color="auto"/>
              <w:left w:val="single" w:sz="12" w:space="0" w:color="auto"/>
            </w:tcBorders>
            <w:vAlign w:val="center"/>
          </w:tcPr>
          <w:p w14:paraId="388883D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103,916</w:t>
            </w:r>
          </w:p>
        </w:tc>
        <w:tc>
          <w:tcPr>
            <w:tcW w:w="0" w:type="auto"/>
            <w:tcBorders>
              <w:top w:val="single" w:sz="12" w:space="0" w:color="auto"/>
            </w:tcBorders>
            <w:vAlign w:val="center"/>
          </w:tcPr>
          <w:p w14:paraId="6836680E"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191,174,412</w:t>
            </w:r>
          </w:p>
        </w:tc>
        <w:tc>
          <w:tcPr>
            <w:tcW w:w="0" w:type="auto"/>
            <w:tcBorders>
              <w:top w:val="single" w:sz="12" w:space="0" w:color="auto"/>
              <w:right w:val="single" w:sz="12" w:space="0" w:color="auto"/>
            </w:tcBorders>
            <w:vAlign w:val="bottom"/>
          </w:tcPr>
          <w:p w14:paraId="0A42CD9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80.1%</w:t>
            </w:r>
          </w:p>
        </w:tc>
      </w:tr>
      <w:tr w:rsidR="00B220A6" w:rsidRPr="00162E40" w14:paraId="05FEFD63" w14:textId="77777777" w:rsidTr="002F5DF6">
        <w:trPr>
          <w:trHeight w:val="144"/>
        </w:trPr>
        <w:tc>
          <w:tcPr>
            <w:tcW w:w="0" w:type="auto"/>
            <w:vMerge/>
            <w:tcBorders>
              <w:left w:val="single" w:sz="12" w:space="0" w:color="auto"/>
            </w:tcBorders>
            <w:vAlign w:val="center"/>
          </w:tcPr>
          <w:p w14:paraId="028A48BC" w14:textId="77777777" w:rsidR="00B220A6" w:rsidRPr="00162E40" w:rsidRDefault="00B220A6" w:rsidP="00060920">
            <w:pPr>
              <w:spacing w:line="360" w:lineRule="auto"/>
              <w:rPr>
                <w:rFonts w:ascii="Times New Roman" w:hAnsi="Times New Roman" w:cs="Times New Roman"/>
                <w:sz w:val="16"/>
                <w:szCs w:val="16"/>
              </w:rPr>
            </w:pPr>
          </w:p>
        </w:tc>
        <w:tc>
          <w:tcPr>
            <w:tcW w:w="0" w:type="auto"/>
            <w:gridSpan w:val="2"/>
            <w:tcBorders>
              <w:bottom w:val="single" w:sz="4" w:space="0" w:color="auto"/>
              <w:right w:val="single" w:sz="12" w:space="0" w:color="auto"/>
            </w:tcBorders>
            <w:vAlign w:val="center"/>
          </w:tcPr>
          <w:p w14:paraId="5895C011"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Children U12</w:t>
            </w:r>
          </w:p>
        </w:tc>
        <w:tc>
          <w:tcPr>
            <w:tcW w:w="0" w:type="auto"/>
            <w:tcBorders>
              <w:left w:val="single" w:sz="12" w:space="0" w:color="auto"/>
              <w:bottom w:val="single" w:sz="4" w:space="0" w:color="auto"/>
            </w:tcBorders>
            <w:vAlign w:val="center"/>
          </w:tcPr>
          <w:p w14:paraId="03F63920"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4,356</w:t>
            </w:r>
          </w:p>
        </w:tc>
        <w:tc>
          <w:tcPr>
            <w:tcW w:w="0" w:type="auto"/>
            <w:tcBorders>
              <w:bottom w:val="single" w:sz="4" w:space="0" w:color="auto"/>
            </w:tcBorders>
            <w:vAlign w:val="center"/>
          </w:tcPr>
          <w:p w14:paraId="17FA382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6,601,974</w:t>
            </w:r>
          </w:p>
        </w:tc>
        <w:tc>
          <w:tcPr>
            <w:tcW w:w="0" w:type="auto"/>
            <w:tcBorders>
              <w:bottom w:val="single" w:sz="4" w:space="0" w:color="auto"/>
              <w:right w:val="single" w:sz="12" w:space="0" w:color="auto"/>
            </w:tcBorders>
            <w:vAlign w:val="bottom"/>
          </w:tcPr>
          <w:p w14:paraId="7548D421"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2.8%</w:t>
            </w:r>
          </w:p>
        </w:tc>
      </w:tr>
      <w:tr w:rsidR="00B220A6" w:rsidRPr="00162E40" w14:paraId="18491733" w14:textId="77777777" w:rsidTr="002F5DF6">
        <w:trPr>
          <w:trHeight w:val="144"/>
        </w:trPr>
        <w:tc>
          <w:tcPr>
            <w:tcW w:w="0" w:type="auto"/>
            <w:vMerge/>
            <w:tcBorders>
              <w:left w:val="single" w:sz="12" w:space="0" w:color="auto"/>
            </w:tcBorders>
            <w:vAlign w:val="center"/>
          </w:tcPr>
          <w:p w14:paraId="224B7B22" w14:textId="77777777" w:rsidR="00B220A6" w:rsidRPr="00162E40" w:rsidRDefault="00B220A6" w:rsidP="00060920">
            <w:pPr>
              <w:spacing w:line="360" w:lineRule="auto"/>
              <w:rPr>
                <w:rFonts w:ascii="Times New Roman" w:hAnsi="Times New Roman" w:cs="Times New Roman"/>
                <w:sz w:val="16"/>
                <w:szCs w:val="16"/>
              </w:rPr>
            </w:pPr>
          </w:p>
        </w:tc>
        <w:tc>
          <w:tcPr>
            <w:tcW w:w="0" w:type="auto"/>
            <w:gridSpan w:val="2"/>
            <w:tcBorders>
              <w:right w:val="single" w:sz="12" w:space="0" w:color="auto"/>
            </w:tcBorders>
            <w:vAlign w:val="center"/>
          </w:tcPr>
          <w:p w14:paraId="05C5CFEB"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Teenagers U13-17</w:t>
            </w:r>
          </w:p>
        </w:tc>
        <w:tc>
          <w:tcPr>
            <w:tcW w:w="0" w:type="auto"/>
            <w:tcBorders>
              <w:left w:val="single" w:sz="12" w:space="0" w:color="auto"/>
            </w:tcBorders>
            <w:vAlign w:val="center"/>
          </w:tcPr>
          <w:p w14:paraId="10C61755"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8,254</w:t>
            </w:r>
          </w:p>
        </w:tc>
        <w:tc>
          <w:tcPr>
            <w:tcW w:w="0" w:type="auto"/>
            <w:vAlign w:val="center"/>
          </w:tcPr>
          <w:p w14:paraId="1A79CAC2"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8,564,038</w:t>
            </w:r>
          </w:p>
        </w:tc>
        <w:tc>
          <w:tcPr>
            <w:tcW w:w="0" w:type="auto"/>
            <w:tcBorders>
              <w:right w:val="single" w:sz="12" w:space="0" w:color="auto"/>
            </w:tcBorders>
            <w:vAlign w:val="bottom"/>
          </w:tcPr>
          <w:p w14:paraId="4D6434C4"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3.6%</w:t>
            </w:r>
          </w:p>
        </w:tc>
      </w:tr>
      <w:tr w:rsidR="00B220A6" w:rsidRPr="00162E40" w14:paraId="519F444E" w14:textId="77777777" w:rsidTr="002F5DF6">
        <w:trPr>
          <w:trHeight w:val="144"/>
        </w:trPr>
        <w:tc>
          <w:tcPr>
            <w:tcW w:w="0" w:type="auto"/>
            <w:vMerge/>
            <w:tcBorders>
              <w:left w:val="single" w:sz="12" w:space="0" w:color="auto"/>
              <w:bottom w:val="single" w:sz="12" w:space="0" w:color="auto"/>
            </w:tcBorders>
            <w:vAlign w:val="center"/>
          </w:tcPr>
          <w:p w14:paraId="470BCAC1" w14:textId="77777777" w:rsidR="00B220A6" w:rsidRPr="00162E40" w:rsidRDefault="00B220A6" w:rsidP="00060920">
            <w:pPr>
              <w:spacing w:line="360" w:lineRule="auto"/>
              <w:rPr>
                <w:rFonts w:ascii="Times New Roman" w:hAnsi="Times New Roman" w:cs="Times New Roman"/>
                <w:sz w:val="16"/>
                <w:szCs w:val="16"/>
              </w:rPr>
            </w:pPr>
          </w:p>
        </w:tc>
        <w:tc>
          <w:tcPr>
            <w:tcW w:w="0" w:type="auto"/>
            <w:gridSpan w:val="2"/>
            <w:tcBorders>
              <w:bottom w:val="single" w:sz="12" w:space="0" w:color="auto"/>
              <w:right w:val="single" w:sz="12" w:space="0" w:color="auto"/>
            </w:tcBorders>
            <w:vAlign w:val="center"/>
          </w:tcPr>
          <w:p w14:paraId="611BF4FF"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All Minors U18</w:t>
            </w:r>
          </w:p>
        </w:tc>
        <w:tc>
          <w:tcPr>
            <w:tcW w:w="0" w:type="auto"/>
            <w:tcBorders>
              <w:left w:val="single" w:sz="12" w:space="0" w:color="auto"/>
              <w:bottom w:val="single" w:sz="12" w:space="0" w:color="auto"/>
            </w:tcBorders>
            <w:vAlign w:val="center"/>
          </w:tcPr>
          <w:p w14:paraId="0892D2E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12,309</w:t>
            </w:r>
          </w:p>
        </w:tc>
        <w:tc>
          <w:tcPr>
            <w:tcW w:w="0" w:type="auto"/>
            <w:tcBorders>
              <w:bottom w:val="single" w:sz="12" w:space="0" w:color="auto"/>
            </w:tcBorders>
            <w:vAlign w:val="center"/>
          </w:tcPr>
          <w:p w14:paraId="03B1897D"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32,232,798</w:t>
            </w:r>
          </w:p>
        </w:tc>
        <w:tc>
          <w:tcPr>
            <w:tcW w:w="0" w:type="auto"/>
            <w:tcBorders>
              <w:bottom w:val="single" w:sz="12" w:space="0" w:color="auto"/>
              <w:right w:val="single" w:sz="12" w:space="0" w:color="auto"/>
            </w:tcBorders>
            <w:vAlign w:val="bottom"/>
          </w:tcPr>
          <w:p w14:paraId="4CF4424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13.5%</w:t>
            </w:r>
          </w:p>
        </w:tc>
      </w:tr>
      <w:tr w:rsidR="00B220A6" w:rsidRPr="00162E40" w14:paraId="141390A5" w14:textId="77777777" w:rsidTr="00716ADC">
        <w:trPr>
          <w:trHeight w:val="144"/>
        </w:trPr>
        <w:tc>
          <w:tcPr>
            <w:tcW w:w="0" w:type="auto"/>
            <w:vMerge w:val="restart"/>
            <w:tcBorders>
              <w:top w:val="single" w:sz="12" w:space="0" w:color="auto"/>
              <w:left w:val="single" w:sz="12" w:space="0" w:color="auto"/>
            </w:tcBorders>
            <w:vAlign w:val="center"/>
          </w:tcPr>
          <w:p w14:paraId="660C4C1C"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Home Smoking Rule</w:t>
            </w:r>
          </w:p>
        </w:tc>
        <w:tc>
          <w:tcPr>
            <w:tcW w:w="0" w:type="auto"/>
            <w:gridSpan w:val="2"/>
            <w:tcBorders>
              <w:top w:val="single" w:sz="12" w:space="0" w:color="auto"/>
              <w:right w:val="single" w:sz="12" w:space="0" w:color="auto"/>
            </w:tcBorders>
            <w:vAlign w:val="center"/>
          </w:tcPr>
          <w:p w14:paraId="631486DE"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No One is Allowed Anywhere</w:t>
            </w:r>
          </w:p>
        </w:tc>
        <w:tc>
          <w:tcPr>
            <w:tcW w:w="0" w:type="auto"/>
            <w:tcBorders>
              <w:top w:val="single" w:sz="12" w:space="0" w:color="auto"/>
              <w:left w:val="single" w:sz="12" w:space="0" w:color="auto"/>
            </w:tcBorders>
            <w:vAlign w:val="center"/>
          </w:tcPr>
          <w:p w14:paraId="2586E032"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113,033</w:t>
            </w:r>
          </w:p>
        </w:tc>
        <w:tc>
          <w:tcPr>
            <w:tcW w:w="0" w:type="auto"/>
            <w:tcBorders>
              <w:top w:val="single" w:sz="12" w:space="0" w:color="auto"/>
            </w:tcBorders>
            <w:vAlign w:val="center"/>
          </w:tcPr>
          <w:p w14:paraId="4253B289"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210,268,405</w:t>
            </w:r>
          </w:p>
        </w:tc>
        <w:tc>
          <w:tcPr>
            <w:tcW w:w="0" w:type="auto"/>
            <w:tcBorders>
              <w:top w:val="single" w:sz="12" w:space="0" w:color="auto"/>
              <w:right w:val="single" w:sz="12" w:space="0" w:color="auto"/>
            </w:tcBorders>
            <w:vAlign w:val="bottom"/>
          </w:tcPr>
          <w:p w14:paraId="1FF4F97A"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90.0%</w:t>
            </w:r>
          </w:p>
        </w:tc>
      </w:tr>
      <w:tr w:rsidR="00B220A6" w:rsidRPr="00162E40" w14:paraId="2E605655" w14:textId="77777777" w:rsidTr="00716ADC">
        <w:trPr>
          <w:trHeight w:val="144"/>
        </w:trPr>
        <w:tc>
          <w:tcPr>
            <w:tcW w:w="0" w:type="auto"/>
            <w:vMerge/>
            <w:tcBorders>
              <w:left w:val="single" w:sz="12" w:space="0" w:color="auto"/>
            </w:tcBorders>
            <w:vAlign w:val="center"/>
          </w:tcPr>
          <w:p w14:paraId="4DA0BCD1" w14:textId="77777777" w:rsidR="00B220A6" w:rsidRPr="00162E40" w:rsidRDefault="00B220A6" w:rsidP="00060920">
            <w:pPr>
              <w:spacing w:line="360" w:lineRule="auto"/>
              <w:rPr>
                <w:rFonts w:ascii="Times New Roman" w:hAnsi="Times New Roman" w:cs="Times New Roman"/>
                <w:sz w:val="16"/>
                <w:szCs w:val="16"/>
              </w:rPr>
            </w:pPr>
          </w:p>
        </w:tc>
        <w:tc>
          <w:tcPr>
            <w:tcW w:w="0" w:type="auto"/>
            <w:gridSpan w:val="2"/>
            <w:tcBorders>
              <w:right w:val="single" w:sz="12" w:space="0" w:color="auto"/>
            </w:tcBorders>
            <w:vAlign w:val="center"/>
          </w:tcPr>
          <w:p w14:paraId="6C82F5C2"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Places or at Some Times</w:t>
            </w:r>
          </w:p>
        </w:tc>
        <w:tc>
          <w:tcPr>
            <w:tcW w:w="0" w:type="auto"/>
            <w:tcBorders>
              <w:left w:val="single" w:sz="12" w:space="0" w:color="auto"/>
            </w:tcBorders>
            <w:vAlign w:val="center"/>
          </w:tcPr>
          <w:p w14:paraId="771B0511"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6,435</w:t>
            </w:r>
          </w:p>
        </w:tc>
        <w:tc>
          <w:tcPr>
            <w:tcW w:w="0" w:type="auto"/>
            <w:vAlign w:val="center"/>
          </w:tcPr>
          <w:p w14:paraId="629E4519"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11,825,201</w:t>
            </w:r>
          </w:p>
        </w:tc>
        <w:tc>
          <w:tcPr>
            <w:tcW w:w="0" w:type="auto"/>
            <w:tcBorders>
              <w:right w:val="single" w:sz="12" w:space="0" w:color="auto"/>
            </w:tcBorders>
            <w:vAlign w:val="bottom"/>
          </w:tcPr>
          <w:p w14:paraId="6CCDCDE2"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5.1%</w:t>
            </w:r>
          </w:p>
        </w:tc>
      </w:tr>
      <w:tr w:rsidR="00B220A6" w:rsidRPr="00162E40" w14:paraId="31727151" w14:textId="77777777" w:rsidTr="00716ADC">
        <w:trPr>
          <w:trHeight w:val="144"/>
        </w:trPr>
        <w:tc>
          <w:tcPr>
            <w:tcW w:w="0" w:type="auto"/>
            <w:vMerge/>
            <w:tcBorders>
              <w:left w:val="single" w:sz="12" w:space="0" w:color="auto"/>
              <w:bottom w:val="single" w:sz="12" w:space="0" w:color="auto"/>
            </w:tcBorders>
            <w:vAlign w:val="center"/>
          </w:tcPr>
          <w:p w14:paraId="40DCBED7" w14:textId="77777777" w:rsidR="00B220A6" w:rsidRPr="00162E40" w:rsidRDefault="00B220A6" w:rsidP="00060920">
            <w:pPr>
              <w:spacing w:line="360" w:lineRule="auto"/>
              <w:rPr>
                <w:rFonts w:ascii="Times New Roman" w:hAnsi="Times New Roman" w:cs="Times New Roman"/>
                <w:sz w:val="16"/>
                <w:szCs w:val="16"/>
              </w:rPr>
            </w:pPr>
          </w:p>
        </w:tc>
        <w:tc>
          <w:tcPr>
            <w:tcW w:w="0" w:type="auto"/>
            <w:gridSpan w:val="2"/>
            <w:tcBorders>
              <w:bottom w:val="single" w:sz="12" w:space="0" w:color="auto"/>
              <w:right w:val="single" w:sz="12" w:space="0" w:color="auto"/>
            </w:tcBorders>
            <w:vAlign w:val="center"/>
          </w:tcPr>
          <w:p w14:paraId="513AA145"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Allowed Anywhere</w:t>
            </w:r>
          </w:p>
        </w:tc>
        <w:tc>
          <w:tcPr>
            <w:tcW w:w="0" w:type="auto"/>
            <w:tcBorders>
              <w:left w:val="single" w:sz="12" w:space="0" w:color="auto"/>
              <w:bottom w:val="single" w:sz="12" w:space="0" w:color="auto"/>
            </w:tcBorders>
            <w:vAlign w:val="center"/>
          </w:tcPr>
          <w:p w14:paraId="5149A80F"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6,754</w:t>
            </w:r>
          </w:p>
        </w:tc>
        <w:tc>
          <w:tcPr>
            <w:tcW w:w="0" w:type="auto"/>
            <w:tcBorders>
              <w:bottom w:val="single" w:sz="12" w:space="0" w:color="auto"/>
            </w:tcBorders>
            <w:vAlign w:val="center"/>
          </w:tcPr>
          <w:p w14:paraId="11C1390B"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11,533,210</w:t>
            </w:r>
          </w:p>
        </w:tc>
        <w:tc>
          <w:tcPr>
            <w:tcW w:w="0" w:type="auto"/>
            <w:tcBorders>
              <w:bottom w:val="single" w:sz="12" w:space="0" w:color="auto"/>
              <w:right w:val="single" w:sz="12" w:space="0" w:color="auto"/>
            </w:tcBorders>
            <w:vAlign w:val="bottom"/>
          </w:tcPr>
          <w:p w14:paraId="3CB61C8F"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4.9%</w:t>
            </w:r>
          </w:p>
        </w:tc>
      </w:tr>
      <w:tr w:rsidR="00B220A6" w:rsidRPr="00162E40" w14:paraId="4C0C9862" w14:textId="77777777" w:rsidTr="00DE0239">
        <w:trPr>
          <w:trHeight w:val="144"/>
        </w:trPr>
        <w:tc>
          <w:tcPr>
            <w:tcW w:w="0" w:type="auto"/>
            <w:vMerge w:val="restart"/>
            <w:tcBorders>
              <w:top w:val="single" w:sz="12" w:space="0" w:color="auto"/>
              <w:left w:val="single" w:sz="12" w:space="0" w:color="auto"/>
              <w:right w:val="single" w:sz="6" w:space="0" w:color="auto"/>
            </w:tcBorders>
            <w:vAlign w:val="center"/>
          </w:tcPr>
          <w:p w14:paraId="0E720253"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Opinion of MUH Smoking</w:t>
            </w:r>
          </w:p>
        </w:tc>
        <w:tc>
          <w:tcPr>
            <w:tcW w:w="0" w:type="auto"/>
            <w:gridSpan w:val="2"/>
            <w:tcBorders>
              <w:top w:val="single" w:sz="12" w:space="0" w:color="auto"/>
              <w:left w:val="single" w:sz="6" w:space="0" w:color="auto"/>
              <w:bottom w:val="single" w:sz="6" w:space="0" w:color="auto"/>
              <w:right w:val="single" w:sz="12" w:space="0" w:color="auto"/>
            </w:tcBorders>
            <w:vAlign w:val="center"/>
          </w:tcPr>
          <w:p w14:paraId="3286F7DB"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Not allowed at all</w:t>
            </w:r>
          </w:p>
        </w:tc>
        <w:tc>
          <w:tcPr>
            <w:tcW w:w="0" w:type="auto"/>
            <w:tcBorders>
              <w:top w:val="single" w:sz="12" w:space="0" w:color="auto"/>
              <w:left w:val="single" w:sz="12" w:space="0" w:color="auto"/>
              <w:bottom w:val="single" w:sz="6" w:space="0" w:color="auto"/>
              <w:right w:val="single" w:sz="6" w:space="0" w:color="auto"/>
            </w:tcBorders>
            <w:vAlign w:val="center"/>
          </w:tcPr>
          <w:p w14:paraId="7EDF596E"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83,104</w:t>
            </w:r>
          </w:p>
        </w:tc>
        <w:tc>
          <w:tcPr>
            <w:tcW w:w="0" w:type="auto"/>
            <w:tcBorders>
              <w:top w:val="single" w:sz="12" w:space="0" w:color="auto"/>
              <w:left w:val="single" w:sz="6" w:space="0" w:color="auto"/>
              <w:bottom w:val="single" w:sz="6" w:space="0" w:color="auto"/>
              <w:right w:val="single" w:sz="6" w:space="0" w:color="auto"/>
            </w:tcBorders>
            <w:vAlign w:val="center"/>
          </w:tcPr>
          <w:p w14:paraId="5976DF19"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154,630,863</w:t>
            </w:r>
          </w:p>
        </w:tc>
        <w:tc>
          <w:tcPr>
            <w:tcW w:w="0" w:type="auto"/>
            <w:tcBorders>
              <w:top w:val="single" w:sz="12" w:space="0" w:color="auto"/>
              <w:left w:val="single" w:sz="6" w:space="0" w:color="auto"/>
              <w:bottom w:val="single" w:sz="6" w:space="0" w:color="auto"/>
              <w:right w:val="single" w:sz="12" w:space="0" w:color="auto"/>
            </w:tcBorders>
            <w:vAlign w:val="bottom"/>
          </w:tcPr>
          <w:p w14:paraId="4059B1F3"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68.1%</w:t>
            </w:r>
          </w:p>
        </w:tc>
      </w:tr>
      <w:tr w:rsidR="00B220A6" w:rsidRPr="00162E40" w14:paraId="48FD2C9C" w14:textId="77777777" w:rsidTr="00DE0239">
        <w:trPr>
          <w:trHeight w:val="144"/>
        </w:trPr>
        <w:tc>
          <w:tcPr>
            <w:tcW w:w="0" w:type="auto"/>
            <w:vMerge/>
            <w:tcBorders>
              <w:left w:val="single" w:sz="12" w:space="0" w:color="auto"/>
              <w:right w:val="single" w:sz="6" w:space="0" w:color="auto"/>
            </w:tcBorders>
            <w:vAlign w:val="center"/>
          </w:tcPr>
          <w:p w14:paraId="1A3ED107" w14:textId="77777777" w:rsidR="00B220A6" w:rsidRPr="00162E40" w:rsidRDefault="00B220A6" w:rsidP="00060920">
            <w:pPr>
              <w:spacing w:line="360" w:lineRule="auto"/>
              <w:rPr>
                <w:rFonts w:ascii="Times New Roman" w:hAnsi="Times New Roman" w:cs="Times New Roman"/>
                <w:sz w:val="16"/>
                <w:szCs w:val="16"/>
              </w:rPr>
            </w:pPr>
          </w:p>
        </w:tc>
        <w:tc>
          <w:tcPr>
            <w:tcW w:w="0" w:type="auto"/>
            <w:gridSpan w:val="2"/>
            <w:tcBorders>
              <w:top w:val="single" w:sz="6" w:space="0" w:color="auto"/>
              <w:left w:val="single" w:sz="6" w:space="0" w:color="auto"/>
              <w:bottom w:val="single" w:sz="6" w:space="0" w:color="auto"/>
              <w:right w:val="single" w:sz="12" w:space="0" w:color="auto"/>
            </w:tcBorders>
            <w:vAlign w:val="center"/>
          </w:tcPr>
          <w:p w14:paraId="676FE4DA"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Allowed in Some Apartments</w:t>
            </w:r>
          </w:p>
        </w:tc>
        <w:tc>
          <w:tcPr>
            <w:tcW w:w="0" w:type="auto"/>
            <w:tcBorders>
              <w:top w:val="single" w:sz="6" w:space="0" w:color="auto"/>
              <w:left w:val="single" w:sz="12" w:space="0" w:color="auto"/>
              <w:bottom w:val="single" w:sz="6" w:space="0" w:color="auto"/>
              <w:right w:val="single" w:sz="6" w:space="0" w:color="auto"/>
            </w:tcBorders>
            <w:vAlign w:val="center"/>
          </w:tcPr>
          <w:p w14:paraId="4AAB750F"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28,260</w:t>
            </w:r>
          </w:p>
        </w:tc>
        <w:tc>
          <w:tcPr>
            <w:tcW w:w="0" w:type="auto"/>
            <w:tcBorders>
              <w:top w:val="single" w:sz="6" w:space="0" w:color="auto"/>
              <w:left w:val="single" w:sz="6" w:space="0" w:color="auto"/>
              <w:bottom w:val="single" w:sz="6" w:space="0" w:color="auto"/>
              <w:right w:val="single" w:sz="6" w:space="0" w:color="auto"/>
            </w:tcBorders>
            <w:vAlign w:val="center"/>
          </w:tcPr>
          <w:p w14:paraId="2EB68F93"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52,167,517</w:t>
            </w:r>
          </w:p>
        </w:tc>
        <w:tc>
          <w:tcPr>
            <w:tcW w:w="0" w:type="auto"/>
            <w:tcBorders>
              <w:top w:val="single" w:sz="6" w:space="0" w:color="auto"/>
              <w:left w:val="single" w:sz="6" w:space="0" w:color="auto"/>
              <w:bottom w:val="single" w:sz="6" w:space="0" w:color="auto"/>
              <w:right w:val="single" w:sz="12" w:space="0" w:color="auto"/>
            </w:tcBorders>
            <w:vAlign w:val="bottom"/>
          </w:tcPr>
          <w:p w14:paraId="2CAECD0D"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23.0%</w:t>
            </w:r>
          </w:p>
        </w:tc>
      </w:tr>
      <w:tr w:rsidR="00B220A6" w:rsidRPr="00162E40" w14:paraId="105A167B" w14:textId="77777777" w:rsidTr="00DE0239">
        <w:trPr>
          <w:trHeight w:val="144"/>
        </w:trPr>
        <w:tc>
          <w:tcPr>
            <w:tcW w:w="0" w:type="auto"/>
            <w:vMerge/>
            <w:tcBorders>
              <w:left w:val="single" w:sz="12" w:space="0" w:color="auto"/>
              <w:bottom w:val="single" w:sz="12" w:space="0" w:color="auto"/>
              <w:right w:val="single" w:sz="6" w:space="0" w:color="auto"/>
            </w:tcBorders>
            <w:vAlign w:val="center"/>
          </w:tcPr>
          <w:p w14:paraId="33A5420D" w14:textId="77777777" w:rsidR="00B220A6" w:rsidRPr="00162E40" w:rsidRDefault="00B220A6" w:rsidP="00060920">
            <w:pPr>
              <w:spacing w:line="360" w:lineRule="auto"/>
              <w:rPr>
                <w:rFonts w:ascii="Times New Roman" w:hAnsi="Times New Roman" w:cs="Times New Roman"/>
                <w:sz w:val="16"/>
                <w:szCs w:val="16"/>
              </w:rPr>
            </w:pPr>
          </w:p>
        </w:tc>
        <w:tc>
          <w:tcPr>
            <w:tcW w:w="0" w:type="auto"/>
            <w:gridSpan w:val="2"/>
            <w:tcBorders>
              <w:top w:val="single" w:sz="6" w:space="0" w:color="auto"/>
              <w:left w:val="single" w:sz="6" w:space="0" w:color="auto"/>
              <w:bottom w:val="single" w:sz="12" w:space="0" w:color="auto"/>
              <w:right w:val="single" w:sz="12" w:space="0" w:color="auto"/>
            </w:tcBorders>
            <w:vAlign w:val="center"/>
          </w:tcPr>
          <w:p w14:paraId="6CE3C3E4"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Allowed inside All Apartments</w:t>
            </w:r>
          </w:p>
        </w:tc>
        <w:tc>
          <w:tcPr>
            <w:tcW w:w="0" w:type="auto"/>
            <w:tcBorders>
              <w:top w:val="single" w:sz="6" w:space="0" w:color="auto"/>
              <w:left w:val="single" w:sz="12" w:space="0" w:color="auto"/>
              <w:bottom w:val="single" w:sz="12" w:space="0" w:color="auto"/>
              <w:right w:val="single" w:sz="6" w:space="0" w:color="auto"/>
            </w:tcBorders>
            <w:vAlign w:val="center"/>
          </w:tcPr>
          <w:p w14:paraId="78DEE362"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11,021</w:t>
            </w:r>
          </w:p>
        </w:tc>
        <w:tc>
          <w:tcPr>
            <w:tcW w:w="0" w:type="auto"/>
            <w:tcBorders>
              <w:top w:val="single" w:sz="6" w:space="0" w:color="auto"/>
              <w:left w:val="single" w:sz="6" w:space="0" w:color="auto"/>
              <w:bottom w:val="single" w:sz="12" w:space="0" w:color="auto"/>
              <w:right w:val="single" w:sz="6" w:space="0" w:color="auto"/>
            </w:tcBorders>
            <w:vAlign w:val="center"/>
          </w:tcPr>
          <w:p w14:paraId="19C613A0"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20,231,887</w:t>
            </w:r>
          </w:p>
        </w:tc>
        <w:tc>
          <w:tcPr>
            <w:tcW w:w="0" w:type="auto"/>
            <w:tcBorders>
              <w:top w:val="single" w:sz="6" w:space="0" w:color="auto"/>
              <w:left w:val="single" w:sz="6" w:space="0" w:color="auto"/>
              <w:bottom w:val="single" w:sz="12" w:space="0" w:color="auto"/>
              <w:right w:val="single" w:sz="12" w:space="0" w:color="auto"/>
            </w:tcBorders>
            <w:vAlign w:val="bottom"/>
          </w:tcPr>
          <w:p w14:paraId="5EEB9FB0"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8.9%</w:t>
            </w:r>
          </w:p>
        </w:tc>
      </w:tr>
      <w:tr w:rsidR="00B220A6" w:rsidRPr="00162E40" w14:paraId="4AD4035B" w14:textId="77777777" w:rsidTr="004A5635">
        <w:trPr>
          <w:trHeight w:val="144"/>
        </w:trPr>
        <w:tc>
          <w:tcPr>
            <w:tcW w:w="0" w:type="auto"/>
            <w:vMerge w:val="restart"/>
            <w:tcBorders>
              <w:top w:val="single" w:sz="12" w:space="0" w:color="auto"/>
              <w:left w:val="single" w:sz="12" w:space="0" w:color="auto"/>
              <w:right w:val="single" w:sz="6" w:space="0" w:color="auto"/>
            </w:tcBorders>
            <w:vAlign w:val="center"/>
          </w:tcPr>
          <w:p w14:paraId="6B1D239B"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Opinion of Smoking in Recreation Areas</w:t>
            </w:r>
          </w:p>
        </w:tc>
        <w:tc>
          <w:tcPr>
            <w:tcW w:w="0" w:type="auto"/>
            <w:gridSpan w:val="2"/>
            <w:tcBorders>
              <w:top w:val="single" w:sz="12" w:space="0" w:color="auto"/>
              <w:left w:val="single" w:sz="6" w:space="0" w:color="auto"/>
              <w:bottom w:val="single" w:sz="6" w:space="0" w:color="auto"/>
              <w:right w:val="single" w:sz="12" w:space="0" w:color="auto"/>
            </w:tcBorders>
            <w:vAlign w:val="center"/>
          </w:tcPr>
          <w:p w14:paraId="0CAF190A"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Not Allowed at All</w:t>
            </w:r>
          </w:p>
        </w:tc>
        <w:tc>
          <w:tcPr>
            <w:tcW w:w="0" w:type="auto"/>
            <w:tcBorders>
              <w:top w:val="single" w:sz="12" w:space="0" w:color="auto"/>
              <w:left w:val="single" w:sz="12" w:space="0" w:color="auto"/>
              <w:bottom w:val="single" w:sz="6" w:space="0" w:color="auto"/>
              <w:right w:val="single" w:sz="6" w:space="0" w:color="auto"/>
            </w:tcBorders>
            <w:vAlign w:val="center"/>
          </w:tcPr>
          <w:p w14:paraId="34604DBB"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73,455</w:t>
            </w:r>
          </w:p>
        </w:tc>
        <w:tc>
          <w:tcPr>
            <w:tcW w:w="0" w:type="auto"/>
            <w:tcBorders>
              <w:top w:val="single" w:sz="12" w:space="0" w:color="auto"/>
              <w:left w:val="single" w:sz="6" w:space="0" w:color="auto"/>
              <w:bottom w:val="single" w:sz="6" w:space="0" w:color="auto"/>
              <w:right w:val="single" w:sz="6" w:space="0" w:color="auto"/>
            </w:tcBorders>
            <w:vAlign w:val="center"/>
          </w:tcPr>
          <w:p w14:paraId="6D92C224"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133,991,562</w:t>
            </w:r>
          </w:p>
        </w:tc>
        <w:tc>
          <w:tcPr>
            <w:tcW w:w="0" w:type="auto"/>
            <w:tcBorders>
              <w:top w:val="single" w:sz="12" w:space="0" w:color="auto"/>
              <w:left w:val="single" w:sz="6" w:space="0" w:color="auto"/>
              <w:bottom w:val="single" w:sz="6" w:space="0" w:color="auto"/>
              <w:right w:val="single" w:sz="12" w:space="0" w:color="auto"/>
            </w:tcBorders>
            <w:vAlign w:val="bottom"/>
          </w:tcPr>
          <w:p w14:paraId="322EDCA9"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58.6%</w:t>
            </w:r>
          </w:p>
        </w:tc>
      </w:tr>
      <w:tr w:rsidR="00B220A6" w:rsidRPr="00162E40" w14:paraId="0D3E85C9" w14:textId="77777777" w:rsidTr="004A5635">
        <w:trPr>
          <w:trHeight w:val="144"/>
        </w:trPr>
        <w:tc>
          <w:tcPr>
            <w:tcW w:w="0" w:type="auto"/>
            <w:vMerge/>
            <w:tcBorders>
              <w:left w:val="single" w:sz="12" w:space="0" w:color="auto"/>
              <w:right w:val="single" w:sz="6" w:space="0" w:color="auto"/>
            </w:tcBorders>
            <w:vAlign w:val="center"/>
          </w:tcPr>
          <w:p w14:paraId="42918A3B" w14:textId="77777777" w:rsidR="00B220A6" w:rsidRPr="00162E40" w:rsidRDefault="00B220A6" w:rsidP="00060920">
            <w:pPr>
              <w:spacing w:line="360" w:lineRule="auto"/>
              <w:rPr>
                <w:rFonts w:ascii="Times New Roman" w:hAnsi="Times New Roman" w:cs="Times New Roman"/>
                <w:sz w:val="16"/>
                <w:szCs w:val="16"/>
              </w:rPr>
            </w:pPr>
          </w:p>
        </w:tc>
        <w:tc>
          <w:tcPr>
            <w:tcW w:w="0" w:type="auto"/>
            <w:gridSpan w:val="2"/>
            <w:tcBorders>
              <w:top w:val="single" w:sz="6" w:space="0" w:color="auto"/>
              <w:left w:val="single" w:sz="6" w:space="0" w:color="auto"/>
              <w:bottom w:val="single" w:sz="6" w:space="0" w:color="auto"/>
              <w:right w:val="single" w:sz="12" w:space="0" w:color="auto"/>
            </w:tcBorders>
            <w:vAlign w:val="center"/>
          </w:tcPr>
          <w:p w14:paraId="59711E90"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Allowed in Some Areas</w:t>
            </w:r>
          </w:p>
        </w:tc>
        <w:tc>
          <w:tcPr>
            <w:tcW w:w="0" w:type="auto"/>
            <w:tcBorders>
              <w:top w:val="single" w:sz="6" w:space="0" w:color="auto"/>
              <w:left w:val="single" w:sz="12" w:space="0" w:color="auto"/>
              <w:bottom w:val="single" w:sz="6" w:space="0" w:color="auto"/>
              <w:right w:val="single" w:sz="6" w:space="0" w:color="auto"/>
            </w:tcBorders>
            <w:vAlign w:val="center"/>
          </w:tcPr>
          <w:p w14:paraId="63AE64EF"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41,051</w:t>
            </w:r>
          </w:p>
        </w:tc>
        <w:tc>
          <w:tcPr>
            <w:tcW w:w="0" w:type="auto"/>
            <w:tcBorders>
              <w:top w:val="single" w:sz="6" w:space="0" w:color="auto"/>
              <w:left w:val="single" w:sz="6" w:space="0" w:color="auto"/>
              <w:bottom w:val="single" w:sz="6" w:space="0" w:color="auto"/>
              <w:right w:val="single" w:sz="6" w:space="0" w:color="auto"/>
            </w:tcBorders>
            <w:vAlign w:val="center"/>
          </w:tcPr>
          <w:p w14:paraId="346310DF"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78,936,243</w:t>
            </w:r>
          </w:p>
        </w:tc>
        <w:tc>
          <w:tcPr>
            <w:tcW w:w="0" w:type="auto"/>
            <w:tcBorders>
              <w:top w:val="single" w:sz="6" w:space="0" w:color="auto"/>
              <w:left w:val="single" w:sz="6" w:space="0" w:color="auto"/>
              <w:bottom w:val="single" w:sz="6" w:space="0" w:color="auto"/>
              <w:right w:val="single" w:sz="12" w:space="0" w:color="auto"/>
            </w:tcBorders>
            <w:vAlign w:val="bottom"/>
          </w:tcPr>
          <w:p w14:paraId="578B1201"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34.5%</w:t>
            </w:r>
          </w:p>
        </w:tc>
      </w:tr>
      <w:tr w:rsidR="00B220A6" w:rsidRPr="00162E40" w14:paraId="5E1AB535" w14:textId="77777777" w:rsidTr="004A5635">
        <w:trPr>
          <w:trHeight w:val="144"/>
        </w:trPr>
        <w:tc>
          <w:tcPr>
            <w:tcW w:w="0" w:type="auto"/>
            <w:vMerge/>
            <w:tcBorders>
              <w:left w:val="single" w:sz="12" w:space="0" w:color="auto"/>
              <w:bottom w:val="single" w:sz="12" w:space="0" w:color="auto"/>
              <w:right w:val="single" w:sz="6" w:space="0" w:color="auto"/>
            </w:tcBorders>
            <w:vAlign w:val="center"/>
          </w:tcPr>
          <w:p w14:paraId="329F2632" w14:textId="77777777" w:rsidR="00B220A6" w:rsidRPr="00162E40" w:rsidRDefault="00B220A6" w:rsidP="00060920">
            <w:pPr>
              <w:spacing w:line="360" w:lineRule="auto"/>
              <w:rPr>
                <w:rFonts w:ascii="Times New Roman" w:hAnsi="Times New Roman" w:cs="Times New Roman"/>
                <w:sz w:val="16"/>
                <w:szCs w:val="16"/>
              </w:rPr>
            </w:pPr>
          </w:p>
        </w:tc>
        <w:tc>
          <w:tcPr>
            <w:tcW w:w="0" w:type="auto"/>
            <w:gridSpan w:val="2"/>
            <w:tcBorders>
              <w:top w:val="single" w:sz="6" w:space="0" w:color="auto"/>
              <w:left w:val="single" w:sz="6" w:space="0" w:color="auto"/>
              <w:bottom w:val="single" w:sz="12" w:space="0" w:color="auto"/>
              <w:right w:val="single" w:sz="12" w:space="0" w:color="auto"/>
            </w:tcBorders>
            <w:vAlign w:val="center"/>
          </w:tcPr>
          <w:p w14:paraId="0AA412A8"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Allowed in All Areas</w:t>
            </w:r>
          </w:p>
        </w:tc>
        <w:tc>
          <w:tcPr>
            <w:tcW w:w="0" w:type="auto"/>
            <w:tcBorders>
              <w:top w:val="single" w:sz="6" w:space="0" w:color="auto"/>
              <w:left w:val="single" w:sz="12" w:space="0" w:color="auto"/>
              <w:bottom w:val="single" w:sz="12" w:space="0" w:color="auto"/>
              <w:right w:val="single" w:sz="6" w:space="0" w:color="auto"/>
            </w:tcBorders>
            <w:vAlign w:val="center"/>
          </w:tcPr>
          <w:p w14:paraId="536C6C61"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9,000</w:t>
            </w:r>
          </w:p>
        </w:tc>
        <w:tc>
          <w:tcPr>
            <w:tcW w:w="0" w:type="auto"/>
            <w:tcBorders>
              <w:top w:val="single" w:sz="6" w:space="0" w:color="auto"/>
              <w:left w:val="single" w:sz="6" w:space="0" w:color="auto"/>
              <w:bottom w:val="single" w:sz="12" w:space="0" w:color="auto"/>
              <w:right w:val="single" w:sz="6" w:space="0" w:color="auto"/>
            </w:tcBorders>
            <w:vAlign w:val="center"/>
          </w:tcPr>
          <w:p w14:paraId="0186ABAB"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15,705,322</w:t>
            </w:r>
          </w:p>
        </w:tc>
        <w:tc>
          <w:tcPr>
            <w:tcW w:w="0" w:type="auto"/>
            <w:tcBorders>
              <w:top w:val="single" w:sz="6" w:space="0" w:color="auto"/>
              <w:left w:val="single" w:sz="6" w:space="0" w:color="auto"/>
              <w:bottom w:val="single" w:sz="12" w:space="0" w:color="auto"/>
              <w:right w:val="single" w:sz="12" w:space="0" w:color="auto"/>
            </w:tcBorders>
            <w:vAlign w:val="bottom"/>
          </w:tcPr>
          <w:p w14:paraId="26747E3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6.9%</w:t>
            </w:r>
          </w:p>
        </w:tc>
      </w:tr>
      <w:tr w:rsidR="00B220A6" w:rsidRPr="00162E40" w14:paraId="25262791" w14:textId="77777777" w:rsidTr="00AC52D6">
        <w:trPr>
          <w:trHeight w:val="144"/>
        </w:trPr>
        <w:tc>
          <w:tcPr>
            <w:tcW w:w="0" w:type="auto"/>
            <w:vMerge w:val="restart"/>
            <w:tcBorders>
              <w:top w:val="single" w:sz="12" w:space="0" w:color="auto"/>
              <w:left w:val="single" w:sz="12" w:space="0" w:color="auto"/>
              <w:right w:val="single" w:sz="6" w:space="0" w:color="auto"/>
            </w:tcBorders>
            <w:vAlign w:val="center"/>
          </w:tcPr>
          <w:p w14:paraId="41A6A48F"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Opinion of Smoking in Indoor Work Areas</w:t>
            </w:r>
          </w:p>
        </w:tc>
        <w:tc>
          <w:tcPr>
            <w:tcW w:w="0" w:type="auto"/>
            <w:gridSpan w:val="2"/>
            <w:tcBorders>
              <w:top w:val="single" w:sz="12" w:space="0" w:color="auto"/>
              <w:left w:val="single" w:sz="6" w:space="0" w:color="auto"/>
              <w:bottom w:val="single" w:sz="6" w:space="0" w:color="auto"/>
              <w:right w:val="single" w:sz="12" w:space="0" w:color="auto"/>
            </w:tcBorders>
            <w:vAlign w:val="center"/>
          </w:tcPr>
          <w:p w14:paraId="79BAE115"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Not Allowed at All</w:t>
            </w:r>
          </w:p>
        </w:tc>
        <w:tc>
          <w:tcPr>
            <w:tcW w:w="0" w:type="auto"/>
            <w:tcBorders>
              <w:top w:val="single" w:sz="12" w:space="0" w:color="auto"/>
              <w:left w:val="single" w:sz="12" w:space="0" w:color="auto"/>
              <w:bottom w:val="single" w:sz="6" w:space="0" w:color="auto"/>
              <w:right w:val="single" w:sz="6" w:space="0" w:color="auto"/>
            </w:tcBorders>
            <w:vAlign w:val="center"/>
          </w:tcPr>
          <w:p w14:paraId="1159CD54"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104,752</w:t>
            </w:r>
          </w:p>
        </w:tc>
        <w:tc>
          <w:tcPr>
            <w:tcW w:w="0" w:type="auto"/>
            <w:tcBorders>
              <w:top w:val="single" w:sz="12" w:space="0" w:color="auto"/>
              <w:left w:val="single" w:sz="6" w:space="0" w:color="auto"/>
              <w:bottom w:val="single" w:sz="6" w:space="0" w:color="auto"/>
              <w:right w:val="single" w:sz="6" w:space="0" w:color="auto"/>
            </w:tcBorders>
            <w:vAlign w:val="center"/>
          </w:tcPr>
          <w:p w14:paraId="3D26DC2B"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194,046,935</w:t>
            </w:r>
          </w:p>
        </w:tc>
        <w:tc>
          <w:tcPr>
            <w:tcW w:w="0" w:type="auto"/>
            <w:tcBorders>
              <w:top w:val="single" w:sz="12" w:space="0" w:color="auto"/>
              <w:left w:val="single" w:sz="6" w:space="0" w:color="auto"/>
              <w:bottom w:val="single" w:sz="6" w:space="0" w:color="auto"/>
              <w:right w:val="single" w:sz="12" w:space="0" w:color="auto"/>
            </w:tcBorders>
            <w:vAlign w:val="bottom"/>
          </w:tcPr>
          <w:p w14:paraId="16D9307F"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84.1%</w:t>
            </w:r>
          </w:p>
        </w:tc>
      </w:tr>
      <w:tr w:rsidR="00B220A6" w:rsidRPr="00162E40" w14:paraId="39FF2454" w14:textId="77777777" w:rsidTr="00AC52D6">
        <w:trPr>
          <w:trHeight w:val="144"/>
        </w:trPr>
        <w:tc>
          <w:tcPr>
            <w:tcW w:w="0" w:type="auto"/>
            <w:vMerge/>
            <w:tcBorders>
              <w:left w:val="single" w:sz="12" w:space="0" w:color="auto"/>
              <w:right w:val="single" w:sz="6" w:space="0" w:color="auto"/>
            </w:tcBorders>
            <w:vAlign w:val="center"/>
          </w:tcPr>
          <w:p w14:paraId="43C8BEB1" w14:textId="77777777" w:rsidR="00B220A6" w:rsidRPr="00162E40" w:rsidRDefault="00B220A6" w:rsidP="00060920">
            <w:pPr>
              <w:spacing w:line="360" w:lineRule="auto"/>
              <w:rPr>
                <w:rFonts w:ascii="Times New Roman" w:hAnsi="Times New Roman" w:cs="Times New Roman"/>
                <w:sz w:val="16"/>
                <w:szCs w:val="16"/>
              </w:rPr>
            </w:pPr>
          </w:p>
        </w:tc>
        <w:tc>
          <w:tcPr>
            <w:tcW w:w="0" w:type="auto"/>
            <w:gridSpan w:val="2"/>
            <w:tcBorders>
              <w:top w:val="single" w:sz="6" w:space="0" w:color="auto"/>
              <w:left w:val="single" w:sz="6" w:space="0" w:color="auto"/>
              <w:bottom w:val="single" w:sz="6" w:space="0" w:color="auto"/>
              <w:right w:val="single" w:sz="12" w:space="0" w:color="auto"/>
            </w:tcBorders>
            <w:vAlign w:val="center"/>
          </w:tcPr>
          <w:p w14:paraId="7E4CD2B7"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Allowed in Some Areas</w:t>
            </w:r>
          </w:p>
        </w:tc>
        <w:tc>
          <w:tcPr>
            <w:tcW w:w="0" w:type="auto"/>
            <w:tcBorders>
              <w:top w:val="single" w:sz="6" w:space="0" w:color="auto"/>
              <w:left w:val="single" w:sz="12" w:space="0" w:color="auto"/>
              <w:bottom w:val="single" w:sz="6" w:space="0" w:color="auto"/>
              <w:right w:val="single" w:sz="6" w:space="0" w:color="auto"/>
            </w:tcBorders>
            <w:vAlign w:val="center"/>
          </w:tcPr>
          <w:p w14:paraId="643CA6F2"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17,631</w:t>
            </w:r>
          </w:p>
        </w:tc>
        <w:tc>
          <w:tcPr>
            <w:tcW w:w="0" w:type="auto"/>
            <w:tcBorders>
              <w:top w:val="single" w:sz="6" w:space="0" w:color="auto"/>
              <w:left w:val="single" w:sz="6" w:space="0" w:color="auto"/>
              <w:bottom w:val="single" w:sz="6" w:space="0" w:color="auto"/>
              <w:right w:val="single" w:sz="6" w:space="0" w:color="auto"/>
            </w:tcBorders>
            <w:vAlign w:val="center"/>
          </w:tcPr>
          <w:p w14:paraId="05DD847C"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32,597,556</w:t>
            </w:r>
          </w:p>
        </w:tc>
        <w:tc>
          <w:tcPr>
            <w:tcW w:w="0" w:type="auto"/>
            <w:tcBorders>
              <w:top w:val="single" w:sz="6" w:space="0" w:color="auto"/>
              <w:left w:val="single" w:sz="6" w:space="0" w:color="auto"/>
              <w:bottom w:val="single" w:sz="6" w:space="0" w:color="auto"/>
              <w:right w:val="single" w:sz="12" w:space="0" w:color="auto"/>
            </w:tcBorders>
            <w:vAlign w:val="bottom"/>
          </w:tcPr>
          <w:p w14:paraId="1E30321C"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14.1%</w:t>
            </w:r>
          </w:p>
        </w:tc>
      </w:tr>
      <w:tr w:rsidR="00B220A6" w:rsidRPr="00162E40" w14:paraId="15DD88B1" w14:textId="77777777" w:rsidTr="00AC52D6">
        <w:trPr>
          <w:trHeight w:val="144"/>
        </w:trPr>
        <w:tc>
          <w:tcPr>
            <w:tcW w:w="0" w:type="auto"/>
            <w:vMerge/>
            <w:tcBorders>
              <w:left w:val="single" w:sz="12" w:space="0" w:color="auto"/>
              <w:bottom w:val="single" w:sz="12" w:space="0" w:color="auto"/>
              <w:right w:val="single" w:sz="6" w:space="0" w:color="auto"/>
            </w:tcBorders>
            <w:vAlign w:val="center"/>
          </w:tcPr>
          <w:p w14:paraId="0C218149" w14:textId="77777777" w:rsidR="00B220A6" w:rsidRPr="00162E40" w:rsidRDefault="00B220A6" w:rsidP="00060920">
            <w:pPr>
              <w:spacing w:line="360" w:lineRule="auto"/>
              <w:rPr>
                <w:rFonts w:ascii="Times New Roman" w:hAnsi="Times New Roman" w:cs="Times New Roman"/>
                <w:sz w:val="16"/>
                <w:szCs w:val="16"/>
              </w:rPr>
            </w:pPr>
          </w:p>
        </w:tc>
        <w:tc>
          <w:tcPr>
            <w:tcW w:w="0" w:type="auto"/>
            <w:gridSpan w:val="2"/>
            <w:tcBorders>
              <w:top w:val="single" w:sz="6" w:space="0" w:color="auto"/>
              <w:left w:val="single" w:sz="6" w:space="0" w:color="auto"/>
              <w:bottom w:val="single" w:sz="12" w:space="0" w:color="auto"/>
              <w:right w:val="single" w:sz="12" w:space="0" w:color="auto"/>
            </w:tcBorders>
            <w:vAlign w:val="center"/>
          </w:tcPr>
          <w:p w14:paraId="787AB1CE"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Allowed in All Areas</w:t>
            </w:r>
          </w:p>
        </w:tc>
        <w:tc>
          <w:tcPr>
            <w:tcW w:w="0" w:type="auto"/>
            <w:tcBorders>
              <w:top w:val="single" w:sz="6" w:space="0" w:color="auto"/>
              <w:left w:val="single" w:sz="12" w:space="0" w:color="auto"/>
              <w:bottom w:val="single" w:sz="12" w:space="0" w:color="auto"/>
              <w:right w:val="single" w:sz="6" w:space="0" w:color="auto"/>
            </w:tcBorders>
            <w:vAlign w:val="center"/>
          </w:tcPr>
          <w:p w14:paraId="16041111"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2,276</w:t>
            </w:r>
          </w:p>
        </w:tc>
        <w:tc>
          <w:tcPr>
            <w:tcW w:w="0" w:type="auto"/>
            <w:tcBorders>
              <w:top w:val="single" w:sz="6" w:space="0" w:color="auto"/>
              <w:left w:val="single" w:sz="6" w:space="0" w:color="auto"/>
              <w:bottom w:val="single" w:sz="12" w:space="0" w:color="auto"/>
              <w:right w:val="single" w:sz="6" w:space="0" w:color="auto"/>
            </w:tcBorders>
            <w:vAlign w:val="center"/>
          </w:tcPr>
          <w:p w14:paraId="350F7BF0"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4,050,507</w:t>
            </w:r>
          </w:p>
        </w:tc>
        <w:tc>
          <w:tcPr>
            <w:tcW w:w="0" w:type="auto"/>
            <w:tcBorders>
              <w:top w:val="single" w:sz="6" w:space="0" w:color="auto"/>
              <w:left w:val="single" w:sz="6" w:space="0" w:color="auto"/>
              <w:bottom w:val="single" w:sz="12" w:space="0" w:color="auto"/>
              <w:right w:val="single" w:sz="12" w:space="0" w:color="auto"/>
            </w:tcBorders>
            <w:vAlign w:val="bottom"/>
          </w:tcPr>
          <w:p w14:paraId="2E1279F5"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1.8%</w:t>
            </w:r>
          </w:p>
        </w:tc>
      </w:tr>
      <w:bookmarkEnd w:id="50"/>
    </w:tbl>
    <w:p w14:paraId="175309FD" w14:textId="77777777" w:rsidR="00546DFC" w:rsidRPr="00162E40" w:rsidRDefault="00546DFC" w:rsidP="00060920">
      <w:pPr>
        <w:spacing w:after="0" w:line="360" w:lineRule="auto"/>
        <w:rPr>
          <w:rFonts w:ascii="Times New Roman" w:hAnsi="Times New Roman" w:cs="Times New Roman"/>
          <w:b/>
          <w:bCs/>
          <w:sz w:val="24"/>
          <w:szCs w:val="24"/>
        </w:rPr>
      </w:pPr>
    </w:p>
    <w:p w14:paraId="6ED1BC39" w14:textId="1D79D330"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Responses by Presence of a </w:t>
      </w:r>
      <w:r w:rsidR="00193F98">
        <w:rPr>
          <w:rFonts w:ascii="Times New Roman" w:hAnsi="Times New Roman" w:cs="Times New Roman"/>
          <w:b/>
          <w:bCs/>
          <w:sz w:val="24"/>
          <w:szCs w:val="24"/>
        </w:rPr>
        <w:t>Car</w:t>
      </w:r>
      <w:r w:rsidRPr="00162E40">
        <w:rPr>
          <w:rFonts w:ascii="Times New Roman" w:hAnsi="Times New Roman" w:cs="Times New Roman"/>
          <w:b/>
          <w:bCs/>
          <w:sz w:val="24"/>
          <w:szCs w:val="24"/>
        </w:rPr>
        <w:t xml:space="preserve"> Ban when a Child is Present</w:t>
      </w:r>
    </w:p>
    <w:p w14:paraId="7F2ED34F" w14:textId="64CBDB09" w:rsidR="008A0BCA" w:rsidRPr="00162E40" w:rsidRDefault="00546DFC"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ab/>
        <w:t>Frequencies:</w:t>
      </w:r>
      <w:r w:rsidRPr="00162E40">
        <w:rPr>
          <w:rFonts w:ascii="Times New Roman" w:hAnsi="Times New Roman" w:cs="Times New Roman"/>
          <w:sz w:val="24"/>
          <w:szCs w:val="24"/>
        </w:rPr>
        <w:t xml:space="preserve"> Table 1</w:t>
      </w:r>
      <w:r w:rsidR="009C28C6" w:rsidRPr="00162E40">
        <w:rPr>
          <w:rFonts w:ascii="Times New Roman" w:hAnsi="Times New Roman" w:cs="Times New Roman"/>
          <w:sz w:val="24"/>
          <w:szCs w:val="24"/>
        </w:rPr>
        <w:t>6</w:t>
      </w:r>
      <w:r w:rsidRPr="00162E40">
        <w:rPr>
          <w:rFonts w:ascii="Times New Roman" w:hAnsi="Times New Roman" w:cs="Times New Roman"/>
          <w:sz w:val="24"/>
          <w:szCs w:val="24"/>
        </w:rPr>
        <w:t xml:space="preserve"> examines differences in beliefs on whether smoking should be allowed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based on whether the participant lived in a state with some form of restriction on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a child was present. Those who lived in states restricting only the youngest age group (12 years of age and younger) had the lowest percent of believing that smoking should never be allowed when others are present (71.8%) and those living in states restricting smoking when all minors were present had the highest (79.8%). The percent differences between the states with different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restrictions shrunk when asking about belief about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were present.</w:t>
      </w:r>
    </w:p>
    <w:p w14:paraId="7C42431A" w14:textId="30B1F6D7" w:rsidR="00546DFC" w:rsidRPr="00162E40" w:rsidRDefault="008A0BCA" w:rsidP="008A0BCA">
      <w:pPr>
        <w:rPr>
          <w:rFonts w:ascii="Times New Roman" w:hAnsi="Times New Roman" w:cs="Times New Roman"/>
          <w:sz w:val="24"/>
          <w:szCs w:val="24"/>
        </w:rPr>
      </w:pPr>
      <w:r w:rsidRPr="00162E40">
        <w:rPr>
          <w:rFonts w:ascii="Times New Roman" w:hAnsi="Times New Roman" w:cs="Times New Roman"/>
          <w:sz w:val="24"/>
          <w:szCs w:val="24"/>
        </w:rPr>
        <w:br w:type="page"/>
      </w:r>
    </w:p>
    <w:p w14:paraId="1C57DBD7" w14:textId="0FA165F0" w:rsidR="008A0BCA" w:rsidRPr="00162E40" w:rsidRDefault="008A0BCA" w:rsidP="008A0BCA">
      <w:pPr>
        <w:pStyle w:val="Caption"/>
        <w:keepNext/>
      </w:pPr>
      <w:bookmarkStart w:id="51" w:name="_Toc126324356"/>
      <w:r w:rsidRPr="00162E40">
        <w:lastRenderedPageBreak/>
        <w:t xml:space="preserve">Table </w:t>
      </w:r>
      <w:fldSimple w:instr=" SEQ Table \* ARABIC ">
        <w:r w:rsidR="00210D37">
          <w:rPr>
            <w:noProof/>
          </w:rPr>
          <w:t>16</w:t>
        </w:r>
      </w:fldSimple>
      <w:r w:rsidRPr="00162E40">
        <w:t xml:space="preserve">. Beliefs about Smoking in a </w:t>
      </w:r>
      <w:r w:rsidR="00193F98">
        <w:t>Car</w:t>
      </w:r>
      <w:r w:rsidRPr="00162E40">
        <w:t xml:space="preserve"> by Presence of a </w:t>
      </w:r>
      <w:r w:rsidR="00193F98">
        <w:t>Car</w:t>
      </w:r>
      <w:r w:rsidRPr="00162E40">
        <w:t xml:space="preserve"> Ban when a Child is Present Frequencies</w:t>
      </w:r>
      <w:bookmarkEnd w:id="51"/>
    </w:p>
    <w:tbl>
      <w:tblPr>
        <w:tblStyle w:val="TableGrid1"/>
        <w:tblpPr w:leftFromText="180" w:rightFromText="180" w:vertAnchor="text" w:horzAnchor="margin" w:tblpY="165"/>
        <w:tblW w:w="5008" w:type="pct"/>
        <w:tblLook w:val="04A0" w:firstRow="1" w:lastRow="0" w:firstColumn="1" w:lastColumn="0" w:noHBand="0" w:noVBand="1"/>
      </w:tblPr>
      <w:tblGrid>
        <w:gridCol w:w="591"/>
        <w:gridCol w:w="1048"/>
        <w:gridCol w:w="1466"/>
        <w:gridCol w:w="656"/>
        <w:gridCol w:w="1486"/>
        <w:gridCol w:w="874"/>
        <w:gridCol w:w="223"/>
        <w:gridCol w:w="656"/>
        <w:gridCol w:w="1486"/>
        <w:gridCol w:w="874"/>
      </w:tblGrid>
      <w:tr w:rsidR="00C90125" w:rsidRPr="00162E40" w14:paraId="1E5D5E29" w14:textId="77777777" w:rsidTr="00322E05">
        <w:trPr>
          <w:trHeight w:val="144"/>
        </w:trPr>
        <w:tc>
          <w:tcPr>
            <w:tcW w:w="316" w:type="pct"/>
            <w:tcBorders>
              <w:top w:val="nil"/>
              <w:left w:val="nil"/>
              <w:bottom w:val="single" w:sz="12" w:space="0" w:color="auto"/>
              <w:right w:val="nil"/>
            </w:tcBorders>
          </w:tcPr>
          <w:p w14:paraId="4802B62E" w14:textId="77777777" w:rsidR="00546DFC" w:rsidRPr="00162E40" w:rsidRDefault="00546DFC" w:rsidP="00060920">
            <w:pPr>
              <w:spacing w:line="360" w:lineRule="auto"/>
              <w:rPr>
                <w:rFonts w:ascii="Times New Roman" w:hAnsi="Times New Roman" w:cs="Times New Roman"/>
                <w:sz w:val="16"/>
                <w:szCs w:val="16"/>
              </w:rPr>
            </w:pPr>
            <w:bookmarkStart w:id="52" w:name="_Hlk116744876"/>
          </w:p>
        </w:tc>
        <w:tc>
          <w:tcPr>
            <w:tcW w:w="560" w:type="pct"/>
            <w:tcBorders>
              <w:top w:val="nil"/>
              <w:left w:val="nil"/>
              <w:bottom w:val="single" w:sz="12" w:space="0" w:color="auto"/>
              <w:right w:val="nil"/>
            </w:tcBorders>
          </w:tcPr>
          <w:p w14:paraId="2B13DA74" w14:textId="77777777" w:rsidR="00546DFC" w:rsidRPr="00162E40" w:rsidRDefault="00546DFC" w:rsidP="00060920">
            <w:pPr>
              <w:spacing w:line="360" w:lineRule="auto"/>
              <w:rPr>
                <w:rFonts w:ascii="Times New Roman" w:hAnsi="Times New Roman" w:cs="Times New Roman"/>
                <w:sz w:val="16"/>
                <w:szCs w:val="16"/>
              </w:rPr>
            </w:pPr>
          </w:p>
        </w:tc>
        <w:tc>
          <w:tcPr>
            <w:tcW w:w="783" w:type="pct"/>
            <w:tcBorders>
              <w:top w:val="nil"/>
              <w:left w:val="nil"/>
              <w:bottom w:val="single" w:sz="12" w:space="0" w:color="auto"/>
              <w:right w:val="single" w:sz="12" w:space="0" w:color="auto"/>
            </w:tcBorders>
          </w:tcPr>
          <w:p w14:paraId="33B06284" w14:textId="77777777" w:rsidR="00546DFC" w:rsidRPr="00162E40" w:rsidRDefault="00546DFC" w:rsidP="00060920">
            <w:pPr>
              <w:spacing w:line="360" w:lineRule="auto"/>
              <w:rPr>
                <w:rFonts w:ascii="Times New Roman" w:hAnsi="Times New Roman" w:cs="Times New Roman"/>
                <w:sz w:val="16"/>
                <w:szCs w:val="16"/>
              </w:rPr>
            </w:pPr>
          </w:p>
        </w:tc>
        <w:tc>
          <w:tcPr>
            <w:tcW w:w="1611" w:type="pct"/>
            <w:gridSpan w:val="3"/>
            <w:tcBorders>
              <w:top w:val="single" w:sz="12" w:space="0" w:color="auto"/>
              <w:left w:val="single" w:sz="12" w:space="0" w:color="auto"/>
              <w:bottom w:val="single" w:sz="12" w:space="0" w:color="auto"/>
              <w:right w:val="single" w:sz="12" w:space="0" w:color="auto"/>
            </w:tcBorders>
            <w:vAlign w:val="center"/>
          </w:tcPr>
          <w:p w14:paraId="10C03BA5"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(n=124,563)</w:t>
            </w:r>
          </w:p>
        </w:tc>
        <w:tc>
          <w:tcPr>
            <w:tcW w:w="119" w:type="pct"/>
            <w:tcBorders>
              <w:top w:val="nil"/>
              <w:left w:val="single" w:sz="12" w:space="0" w:color="auto"/>
              <w:bottom w:val="nil"/>
              <w:right w:val="single" w:sz="12" w:space="0" w:color="auto"/>
            </w:tcBorders>
            <w:vAlign w:val="center"/>
          </w:tcPr>
          <w:p w14:paraId="39BCECAD" w14:textId="77777777" w:rsidR="00546DFC" w:rsidRPr="00162E40" w:rsidRDefault="00546DFC" w:rsidP="00322E05">
            <w:pPr>
              <w:spacing w:line="360" w:lineRule="auto"/>
              <w:jc w:val="center"/>
              <w:rPr>
                <w:rFonts w:ascii="Times New Roman" w:hAnsi="Times New Roman" w:cs="Times New Roman"/>
                <w:b/>
                <w:bCs/>
                <w:sz w:val="16"/>
                <w:szCs w:val="16"/>
              </w:rPr>
            </w:pPr>
          </w:p>
        </w:tc>
        <w:tc>
          <w:tcPr>
            <w:tcW w:w="1611" w:type="pct"/>
            <w:gridSpan w:val="3"/>
            <w:tcBorders>
              <w:top w:val="single" w:sz="12" w:space="0" w:color="auto"/>
              <w:left w:val="single" w:sz="12" w:space="0" w:color="auto"/>
              <w:bottom w:val="single" w:sz="12" w:space="0" w:color="auto"/>
              <w:right w:val="single" w:sz="12" w:space="0" w:color="auto"/>
            </w:tcBorders>
            <w:vAlign w:val="center"/>
          </w:tcPr>
          <w:p w14:paraId="1FD08A7B"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(n=124,973)</w:t>
            </w:r>
          </w:p>
        </w:tc>
      </w:tr>
      <w:tr w:rsidR="00C90125" w:rsidRPr="00162E40" w14:paraId="1598215F" w14:textId="77777777" w:rsidTr="00322E05">
        <w:trPr>
          <w:trHeight w:val="144"/>
        </w:trPr>
        <w:tc>
          <w:tcPr>
            <w:tcW w:w="316" w:type="pct"/>
            <w:tcBorders>
              <w:top w:val="single" w:sz="12" w:space="0" w:color="auto"/>
              <w:left w:val="single" w:sz="12" w:space="0" w:color="auto"/>
              <w:bottom w:val="single" w:sz="12" w:space="0" w:color="auto"/>
              <w:right w:val="nil"/>
            </w:tcBorders>
          </w:tcPr>
          <w:p w14:paraId="7EF21DB0" w14:textId="77777777" w:rsidR="00546DFC" w:rsidRPr="00162E40" w:rsidRDefault="00546DFC" w:rsidP="00060920">
            <w:pPr>
              <w:spacing w:line="360" w:lineRule="auto"/>
              <w:rPr>
                <w:rFonts w:ascii="Times New Roman" w:hAnsi="Times New Roman" w:cs="Times New Roman"/>
                <w:sz w:val="16"/>
                <w:szCs w:val="16"/>
              </w:rPr>
            </w:pPr>
          </w:p>
        </w:tc>
        <w:tc>
          <w:tcPr>
            <w:tcW w:w="560" w:type="pct"/>
            <w:tcBorders>
              <w:top w:val="single" w:sz="12" w:space="0" w:color="auto"/>
              <w:left w:val="nil"/>
              <w:bottom w:val="single" w:sz="12" w:space="0" w:color="auto"/>
              <w:right w:val="nil"/>
            </w:tcBorders>
          </w:tcPr>
          <w:p w14:paraId="2969DE21" w14:textId="77777777" w:rsidR="00546DFC" w:rsidRPr="00162E40" w:rsidRDefault="00546DFC" w:rsidP="00060920">
            <w:pPr>
              <w:spacing w:line="360" w:lineRule="auto"/>
              <w:rPr>
                <w:rFonts w:ascii="Times New Roman" w:hAnsi="Times New Roman" w:cs="Times New Roman"/>
                <w:sz w:val="16"/>
                <w:szCs w:val="16"/>
              </w:rPr>
            </w:pPr>
          </w:p>
        </w:tc>
        <w:tc>
          <w:tcPr>
            <w:tcW w:w="783" w:type="pct"/>
            <w:tcBorders>
              <w:top w:val="single" w:sz="12" w:space="0" w:color="auto"/>
              <w:left w:val="nil"/>
              <w:bottom w:val="single" w:sz="12" w:space="0" w:color="auto"/>
              <w:right w:val="single" w:sz="12" w:space="0" w:color="auto"/>
            </w:tcBorders>
          </w:tcPr>
          <w:p w14:paraId="5D7B4EC2" w14:textId="77777777" w:rsidR="00546DFC" w:rsidRPr="00162E40" w:rsidRDefault="00546DFC" w:rsidP="00060920">
            <w:pPr>
              <w:spacing w:line="360" w:lineRule="auto"/>
              <w:rPr>
                <w:rFonts w:ascii="Times New Roman" w:hAnsi="Times New Roman" w:cs="Times New Roman"/>
                <w:sz w:val="16"/>
                <w:szCs w:val="16"/>
              </w:rPr>
            </w:pPr>
          </w:p>
        </w:tc>
        <w:tc>
          <w:tcPr>
            <w:tcW w:w="350" w:type="pct"/>
            <w:tcBorders>
              <w:top w:val="single" w:sz="12" w:space="0" w:color="auto"/>
              <w:left w:val="single" w:sz="12" w:space="0" w:color="auto"/>
              <w:bottom w:val="single" w:sz="12" w:space="0" w:color="auto"/>
            </w:tcBorders>
            <w:vAlign w:val="center"/>
          </w:tcPr>
          <w:p w14:paraId="5E896036"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794" w:type="pct"/>
            <w:tcBorders>
              <w:top w:val="single" w:sz="12" w:space="0" w:color="auto"/>
              <w:bottom w:val="single" w:sz="12" w:space="0" w:color="auto"/>
            </w:tcBorders>
            <w:vAlign w:val="center"/>
          </w:tcPr>
          <w:p w14:paraId="573CDB7F" w14:textId="34BA5A4F"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67" w:type="pct"/>
            <w:tcBorders>
              <w:top w:val="single" w:sz="12" w:space="0" w:color="auto"/>
              <w:bottom w:val="single" w:sz="12" w:space="0" w:color="auto"/>
              <w:right w:val="single" w:sz="12" w:space="0" w:color="auto"/>
            </w:tcBorders>
            <w:vAlign w:val="center"/>
          </w:tcPr>
          <w:p w14:paraId="54BD75D8"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19" w:type="pct"/>
            <w:tcBorders>
              <w:top w:val="nil"/>
              <w:left w:val="single" w:sz="12" w:space="0" w:color="auto"/>
              <w:bottom w:val="nil"/>
              <w:right w:val="single" w:sz="12" w:space="0" w:color="auto"/>
            </w:tcBorders>
            <w:vAlign w:val="center"/>
          </w:tcPr>
          <w:p w14:paraId="035ED017" w14:textId="77777777" w:rsidR="00546DFC" w:rsidRPr="00162E40" w:rsidRDefault="00546DFC" w:rsidP="00322E05">
            <w:pPr>
              <w:spacing w:line="360" w:lineRule="auto"/>
              <w:jc w:val="center"/>
              <w:rPr>
                <w:rFonts w:ascii="Times New Roman" w:hAnsi="Times New Roman" w:cs="Times New Roman"/>
                <w:sz w:val="16"/>
                <w:szCs w:val="16"/>
              </w:rPr>
            </w:pPr>
          </w:p>
        </w:tc>
        <w:tc>
          <w:tcPr>
            <w:tcW w:w="350" w:type="pct"/>
            <w:tcBorders>
              <w:top w:val="single" w:sz="12" w:space="0" w:color="auto"/>
              <w:left w:val="single" w:sz="12" w:space="0" w:color="auto"/>
              <w:bottom w:val="single" w:sz="12" w:space="0" w:color="auto"/>
            </w:tcBorders>
            <w:vAlign w:val="center"/>
          </w:tcPr>
          <w:p w14:paraId="6761B60E"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794" w:type="pct"/>
            <w:tcBorders>
              <w:top w:val="single" w:sz="12" w:space="0" w:color="auto"/>
              <w:bottom w:val="single" w:sz="12" w:space="0" w:color="auto"/>
            </w:tcBorders>
            <w:vAlign w:val="center"/>
          </w:tcPr>
          <w:p w14:paraId="2A921DAA" w14:textId="6C274E9B"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67" w:type="pct"/>
            <w:tcBorders>
              <w:top w:val="single" w:sz="12" w:space="0" w:color="auto"/>
              <w:bottom w:val="single" w:sz="12" w:space="0" w:color="auto"/>
              <w:right w:val="single" w:sz="12" w:space="0" w:color="auto"/>
            </w:tcBorders>
            <w:vAlign w:val="center"/>
          </w:tcPr>
          <w:p w14:paraId="4288CFC9"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B220A6" w:rsidRPr="00162E40" w14:paraId="44CF0579" w14:textId="77777777" w:rsidTr="00AD6912">
        <w:trPr>
          <w:trHeight w:val="144"/>
        </w:trPr>
        <w:tc>
          <w:tcPr>
            <w:tcW w:w="316" w:type="pct"/>
            <w:vMerge w:val="restart"/>
            <w:tcBorders>
              <w:top w:val="single" w:sz="12" w:space="0" w:color="auto"/>
              <w:left w:val="single" w:sz="12" w:space="0" w:color="auto"/>
            </w:tcBorders>
            <w:vAlign w:val="center"/>
          </w:tcPr>
          <w:p w14:paraId="0844FAB4"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Car Law</w:t>
            </w:r>
          </w:p>
        </w:tc>
        <w:tc>
          <w:tcPr>
            <w:tcW w:w="560" w:type="pct"/>
            <w:vMerge w:val="restart"/>
            <w:tcBorders>
              <w:top w:val="single" w:sz="12" w:space="0" w:color="auto"/>
            </w:tcBorders>
            <w:vAlign w:val="center"/>
          </w:tcPr>
          <w:p w14:paraId="59527FEA"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No Ban</w:t>
            </w:r>
          </w:p>
        </w:tc>
        <w:tc>
          <w:tcPr>
            <w:tcW w:w="783" w:type="pct"/>
            <w:tcBorders>
              <w:top w:val="single" w:sz="12" w:space="0" w:color="auto"/>
              <w:right w:val="single" w:sz="12" w:space="0" w:color="auto"/>
            </w:tcBorders>
            <w:vAlign w:val="center"/>
          </w:tcPr>
          <w:p w14:paraId="4D021A82"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50" w:type="pct"/>
            <w:tcBorders>
              <w:top w:val="single" w:sz="12" w:space="0" w:color="auto"/>
              <w:left w:val="single" w:sz="12" w:space="0" w:color="auto"/>
            </w:tcBorders>
            <w:vAlign w:val="center"/>
          </w:tcPr>
          <w:p w14:paraId="64BFD9A5"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76,060</w:t>
            </w:r>
          </w:p>
        </w:tc>
        <w:tc>
          <w:tcPr>
            <w:tcW w:w="794" w:type="pct"/>
            <w:tcBorders>
              <w:top w:val="single" w:sz="12" w:space="0" w:color="auto"/>
            </w:tcBorders>
            <w:vAlign w:val="center"/>
          </w:tcPr>
          <w:p w14:paraId="5F7B2F20" w14:textId="77777777" w:rsidR="00B220A6"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139,447,944</w:t>
            </w:r>
          </w:p>
          <w:p w14:paraId="2F0D88C7" w14:textId="3AFF7C35"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(75.6%)</w:t>
            </w:r>
          </w:p>
        </w:tc>
        <w:tc>
          <w:tcPr>
            <w:tcW w:w="467" w:type="pct"/>
            <w:tcBorders>
              <w:top w:val="single" w:sz="12" w:space="0" w:color="auto"/>
              <w:right w:val="single" w:sz="12" w:space="0" w:color="auto"/>
            </w:tcBorders>
            <w:vAlign w:val="center"/>
          </w:tcPr>
          <w:p w14:paraId="3544FB1B"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0.2012</w:t>
            </w:r>
          </w:p>
        </w:tc>
        <w:tc>
          <w:tcPr>
            <w:tcW w:w="119" w:type="pct"/>
            <w:tcBorders>
              <w:top w:val="nil"/>
              <w:left w:val="single" w:sz="12" w:space="0" w:color="auto"/>
              <w:bottom w:val="nil"/>
              <w:right w:val="single" w:sz="12" w:space="0" w:color="auto"/>
            </w:tcBorders>
            <w:vAlign w:val="center"/>
          </w:tcPr>
          <w:p w14:paraId="32621938"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top w:val="single" w:sz="12" w:space="0" w:color="auto"/>
              <w:left w:val="single" w:sz="12" w:space="0" w:color="auto"/>
            </w:tcBorders>
            <w:vAlign w:val="center"/>
          </w:tcPr>
          <w:p w14:paraId="786E4E16"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95,978</w:t>
            </w:r>
          </w:p>
        </w:tc>
        <w:tc>
          <w:tcPr>
            <w:tcW w:w="794" w:type="pct"/>
            <w:tcBorders>
              <w:top w:val="single" w:sz="12" w:space="0" w:color="auto"/>
            </w:tcBorders>
            <w:vAlign w:val="center"/>
          </w:tcPr>
          <w:p w14:paraId="1416F848"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176,787,088</w:t>
            </w:r>
          </w:p>
          <w:p w14:paraId="3AB68C8A" w14:textId="764CC64E"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(95.5%)</w:t>
            </w:r>
          </w:p>
        </w:tc>
        <w:tc>
          <w:tcPr>
            <w:tcW w:w="467" w:type="pct"/>
            <w:tcBorders>
              <w:top w:val="single" w:sz="12" w:space="0" w:color="auto"/>
              <w:right w:val="single" w:sz="12" w:space="0" w:color="auto"/>
            </w:tcBorders>
            <w:vAlign w:val="center"/>
          </w:tcPr>
          <w:p w14:paraId="083A6F5D"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0.1135</w:t>
            </w:r>
          </w:p>
        </w:tc>
      </w:tr>
      <w:tr w:rsidR="00B220A6" w:rsidRPr="00162E40" w14:paraId="71DBBFA4" w14:textId="77777777" w:rsidTr="000C07E9">
        <w:trPr>
          <w:trHeight w:val="144"/>
        </w:trPr>
        <w:tc>
          <w:tcPr>
            <w:tcW w:w="316" w:type="pct"/>
            <w:vMerge/>
            <w:tcBorders>
              <w:left w:val="single" w:sz="12" w:space="0" w:color="auto"/>
            </w:tcBorders>
            <w:vAlign w:val="center"/>
          </w:tcPr>
          <w:p w14:paraId="5511BFC2" w14:textId="77777777" w:rsidR="00B220A6" w:rsidRPr="00162E40" w:rsidRDefault="00B220A6" w:rsidP="00060920">
            <w:pPr>
              <w:spacing w:line="360" w:lineRule="auto"/>
              <w:rPr>
                <w:rFonts w:ascii="Times New Roman" w:hAnsi="Times New Roman" w:cs="Times New Roman"/>
                <w:sz w:val="16"/>
                <w:szCs w:val="16"/>
              </w:rPr>
            </w:pPr>
          </w:p>
        </w:tc>
        <w:tc>
          <w:tcPr>
            <w:tcW w:w="560" w:type="pct"/>
            <w:vMerge/>
            <w:vAlign w:val="center"/>
          </w:tcPr>
          <w:p w14:paraId="24F65649" w14:textId="77777777" w:rsidR="00B220A6" w:rsidRPr="00162E40" w:rsidRDefault="00B220A6" w:rsidP="00060920">
            <w:pPr>
              <w:spacing w:line="360" w:lineRule="auto"/>
              <w:rPr>
                <w:rFonts w:ascii="Times New Roman" w:hAnsi="Times New Roman" w:cs="Times New Roman"/>
                <w:sz w:val="16"/>
                <w:szCs w:val="16"/>
              </w:rPr>
            </w:pPr>
          </w:p>
        </w:tc>
        <w:tc>
          <w:tcPr>
            <w:tcW w:w="783" w:type="pct"/>
            <w:tcBorders>
              <w:bottom w:val="single" w:sz="4" w:space="0" w:color="auto"/>
              <w:right w:val="single" w:sz="12" w:space="0" w:color="auto"/>
            </w:tcBorders>
            <w:vAlign w:val="center"/>
          </w:tcPr>
          <w:p w14:paraId="1958FC13"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50" w:type="pct"/>
            <w:tcBorders>
              <w:left w:val="single" w:sz="12" w:space="0" w:color="auto"/>
              <w:bottom w:val="single" w:sz="4" w:space="0" w:color="auto"/>
            </w:tcBorders>
            <w:vAlign w:val="center"/>
          </w:tcPr>
          <w:p w14:paraId="05CB184F"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20,556</w:t>
            </w:r>
          </w:p>
        </w:tc>
        <w:tc>
          <w:tcPr>
            <w:tcW w:w="794" w:type="pct"/>
            <w:tcBorders>
              <w:bottom w:val="single" w:sz="4" w:space="0" w:color="auto"/>
            </w:tcBorders>
            <w:vAlign w:val="center"/>
          </w:tcPr>
          <w:p w14:paraId="13D83FD0" w14:textId="77777777" w:rsidR="00B220A6"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38,332,477</w:t>
            </w:r>
          </w:p>
          <w:p w14:paraId="5B70330A" w14:textId="7A60A25B"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(20.8%)</w:t>
            </w:r>
          </w:p>
        </w:tc>
        <w:tc>
          <w:tcPr>
            <w:tcW w:w="467" w:type="pct"/>
            <w:tcBorders>
              <w:bottom w:val="single" w:sz="4" w:space="0" w:color="auto"/>
              <w:right w:val="single" w:sz="12" w:space="0" w:color="auto"/>
            </w:tcBorders>
            <w:vAlign w:val="center"/>
          </w:tcPr>
          <w:p w14:paraId="7A62E424"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0.1898</w:t>
            </w:r>
          </w:p>
        </w:tc>
        <w:tc>
          <w:tcPr>
            <w:tcW w:w="119" w:type="pct"/>
            <w:tcBorders>
              <w:top w:val="nil"/>
              <w:left w:val="single" w:sz="12" w:space="0" w:color="auto"/>
              <w:bottom w:val="nil"/>
              <w:right w:val="single" w:sz="12" w:space="0" w:color="auto"/>
            </w:tcBorders>
            <w:vAlign w:val="center"/>
          </w:tcPr>
          <w:p w14:paraId="3ED72D4B"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left w:val="single" w:sz="12" w:space="0" w:color="auto"/>
              <w:bottom w:val="single" w:sz="4" w:space="0" w:color="auto"/>
            </w:tcBorders>
            <w:vAlign w:val="center"/>
          </w:tcPr>
          <w:p w14:paraId="5FF16598"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3,750</w:t>
            </w:r>
          </w:p>
        </w:tc>
        <w:tc>
          <w:tcPr>
            <w:tcW w:w="794" w:type="pct"/>
            <w:tcBorders>
              <w:bottom w:val="single" w:sz="4" w:space="0" w:color="auto"/>
            </w:tcBorders>
            <w:vAlign w:val="center"/>
          </w:tcPr>
          <w:p w14:paraId="0993B2FA"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6,582,318</w:t>
            </w:r>
          </w:p>
          <w:p w14:paraId="4AD35FC5" w14:textId="68417F5B"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(3.6%)</w:t>
            </w:r>
          </w:p>
        </w:tc>
        <w:tc>
          <w:tcPr>
            <w:tcW w:w="467" w:type="pct"/>
            <w:tcBorders>
              <w:bottom w:val="single" w:sz="4" w:space="0" w:color="auto"/>
              <w:right w:val="single" w:sz="12" w:space="0" w:color="auto"/>
            </w:tcBorders>
            <w:vAlign w:val="center"/>
          </w:tcPr>
          <w:p w14:paraId="2A0DE375"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0.1026</w:t>
            </w:r>
          </w:p>
        </w:tc>
      </w:tr>
      <w:tr w:rsidR="00B220A6" w:rsidRPr="00162E40" w14:paraId="6DFB5DCB" w14:textId="77777777" w:rsidTr="00AD6912">
        <w:trPr>
          <w:trHeight w:val="144"/>
        </w:trPr>
        <w:tc>
          <w:tcPr>
            <w:tcW w:w="316" w:type="pct"/>
            <w:vMerge/>
            <w:tcBorders>
              <w:left w:val="single" w:sz="12" w:space="0" w:color="auto"/>
            </w:tcBorders>
            <w:vAlign w:val="center"/>
          </w:tcPr>
          <w:p w14:paraId="1653E301" w14:textId="77777777" w:rsidR="00B220A6" w:rsidRPr="00162E40" w:rsidRDefault="00B220A6" w:rsidP="00060920">
            <w:pPr>
              <w:spacing w:line="360" w:lineRule="auto"/>
              <w:rPr>
                <w:rFonts w:ascii="Times New Roman" w:hAnsi="Times New Roman" w:cs="Times New Roman"/>
                <w:sz w:val="16"/>
                <w:szCs w:val="16"/>
              </w:rPr>
            </w:pPr>
          </w:p>
        </w:tc>
        <w:tc>
          <w:tcPr>
            <w:tcW w:w="560" w:type="pct"/>
            <w:vMerge/>
            <w:tcBorders>
              <w:bottom w:val="single" w:sz="12" w:space="0" w:color="auto"/>
            </w:tcBorders>
            <w:vAlign w:val="center"/>
          </w:tcPr>
          <w:p w14:paraId="2B384A8C" w14:textId="77777777" w:rsidR="00B220A6" w:rsidRPr="00162E40" w:rsidRDefault="00B220A6" w:rsidP="00060920">
            <w:pPr>
              <w:spacing w:line="360" w:lineRule="auto"/>
              <w:rPr>
                <w:rFonts w:ascii="Times New Roman" w:hAnsi="Times New Roman" w:cs="Times New Roman"/>
                <w:sz w:val="16"/>
                <w:szCs w:val="16"/>
              </w:rPr>
            </w:pPr>
          </w:p>
        </w:tc>
        <w:tc>
          <w:tcPr>
            <w:tcW w:w="783" w:type="pct"/>
            <w:tcBorders>
              <w:bottom w:val="single" w:sz="12" w:space="0" w:color="auto"/>
              <w:right w:val="single" w:sz="12" w:space="0" w:color="auto"/>
            </w:tcBorders>
            <w:vAlign w:val="center"/>
          </w:tcPr>
          <w:p w14:paraId="2990A4A4"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50" w:type="pct"/>
            <w:tcBorders>
              <w:left w:val="single" w:sz="12" w:space="0" w:color="auto"/>
              <w:bottom w:val="single" w:sz="12" w:space="0" w:color="auto"/>
            </w:tcBorders>
            <w:vAlign w:val="center"/>
          </w:tcPr>
          <w:p w14:paraId="2D0901D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3,780</w:t>
            </w:r>
          </w:p>
        </w:tc>
        <w:tc>
          <w:tcPr>
            <w:tcW w:w="794" w:type="pct"/>
            <w:tcBorders>
              <w:bottom w:val="single" w:sz="12" w:space="0" w:color="auto"/>
            </w:tcBorders>
            <w:vAlign w:val="center"/>
          </w:tcPr>
          <w:p w14:paraId="6A4DFC6A" w14:textId="77777777" w:rsidR="00B220A6"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6,650,555</w:t>
            </w:r>
          </w:p>
          <w:p w14:paraId="4D9976C4" w14:textId="33BFC1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(3.6%)</w:t>
            </w:r>
          </w:p>
        </w:tc>
        <w:tc>
          <w:tcPr>
            <w:tcW w:w="467" w:type="pct"/>
            <w:tcBorders>
              <w:bottom w:val="single" w:sz="12" w:space="0" w:color="auto"/>
              <w:right w:val="single" w:sz="12" w:space="0" w:color="auto"/>
            </w:tcBorders>
            <w:vAlign w:val="center"/>
          </w:tcPr>
          <w:p w14:paraId="136E243C"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0.0788</w:t>
            </w:r>
          </w:p>
        </w:tc>
        <w:tc>
          <w:tcPr>
            <w:tcW w:w="119" w:type="pct"/>
            <w:tcBorders>
              <w:top w:val="nil"/>
              <w:left w:val="single" w:sz="12" w:space="0" w:color="auto"/>
              <w:bottom w:val="nil"/>
              <w:right w:val="single" w:sz="12" w:space="0" w:color="auto"/>
            </w:tcBorders>
            <w:vAlign w:val="center"/>
          </w:tcPr>
          <w:p w14:paraId="0370BBE9"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left w:val="single" w:sz="12" w:space="0" w:color="auto"/>
              <w:bottom w:val="single" w:sz="12" w:space="0" w:color="auto"/>
            </w:tcBorders>
            <w:vAlign w:val="center"/>
          </w:tcPr>
          <w:p w14:paraId="16E59045"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980</w:t>
            </w:r>
          </w:p>
        </w:tc>
        <w:tc>
          <w:tcPr>
            <w:tcW w:w="794" w:type="pct"/>
            <w:tcBorders>
              <w:bottom w:val="single" w:sz="12" w:space="0" w:color="auto"/>
            </w:tcBorders>
            <w:vAlign w:val="center"/>
          </w:tcPr>
          <w:p w14:paraId="712E512D"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1,669,367</w:t>
            </w:r>
          </w:p>
          <w:p w14:paraId="7FDC6A80" w14:textId="5E6DD249"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(0.9%)</w:t>
            </w:r>
          </w:p>
        </w:tc>
        <w:tc>
          <w:tcPr>
            <w:tcW w:w="467" w:type="pct"/>
            <w:tcBorders>
              <w:bottom w:val="single" w:sz="12" w:space="0" w:color="auto"/>
              <w:right w:val="single" w:sz="12" w:space="0" w:color="auto"/>
            </w:tcBorders>
            <w:vAlign w:val="center"/>
          </w:tcPr>
          <w:p w14:paraId="45EE9C9F"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0.0379</w:t>
            </w:r>
          </w:p>
        </w:tc>
      </w:tr>
      <w:tr w:rsidR="00B220A6" w:rsidRPr="00162E40" w14:paraId="181EF754" w14:textId="77777777" w:rsidTr="00AD6912">
        <w:trPr>
          <w:trHeight w:val="144"/>
        </w:trPr>
        <w:tc>
          <w:tcPr>
            <w:tcW w:w="316" w:type="pct"/>
            <w:vMerge/>
            <w:tcBorders>
              <w:left w:val="single" w:sz="12" w:space="0" w:color="auto"/>
            </w:tcBorders>
            <w:vAlign w:val="center"/>
          </w:tcPr>
          <w:p w14:paraId="5F4A3360" w14:textId="77777777" w:rsidR="00B220A6" w:rsidRPr="00162E40" w:rsidRDefault="00B220A6" w:rsidP="00060920">
            <w:pPr>
              <w:spacing w:line="360" w:lineRule="auto"/>
              <w:rPr>
                <w:rFonts w:ascii="Times New Roman" w:hAnsi="Times New Roman" w:cs="Times New Roman"/>
                <w:sz w:val="16"/>
                <w:szCs w:val="16"/>
              </w:rPr>
            </w:pPr>
          </w:p>
        </w:tc>
        <w:tc>
          <w:tcPr>
            <w:tcW w:w="560" w:type="pct"/>
            <w:vMerge w:val="restart"/>
            <w:tcBorders>
              <w:top w:val="single" w:sz="12" w:space="0" w:color="auto"/>
            </w:tcBorders>
            <w:vAlign w:val="center"/>
          </w:tcPr>
          <w:p w14:paraId="3CA1C2D1"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Children U12</w:t>
            </w:r>
          </w:p>
        </w:tc>
        <w:tc>
          <w:tcPr>
            <w:tcW w:w="783" w:type="pct"/>
            <w:tcBorders>
              <w:top w:val="single" w:sz="12" w:space="0" w:color="auto"/>
              <w:right w:val="single" w:sz="12" w:space="0" w:color="auto"/>
            </w:tcBorders>
            <w:vAlign w:val="center"/>
          </w:tcPr>
          <w:p w14:paraId="24BB96B5"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50" w:type="pct"/>
            <w:tcBorders>
              <w:top w:val="single" w:sz="12" w:space="0" w:color="auto"/>
              <w:left w:val="single" w:sz="12" w:space="0" w:color="auto"/>
            </w:tcBorders>
            <w:vAlign w:val="center"/>
          </w:tcPr>
          <w:p w14:paraId="4B915BD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3,155</w:t>
            </w:r>
          </w:p>
        </w:tc>
        <w:tc>
          <w:tcPr>
            <w:tcW w:w="794" w:type="pct"/>
            <w:tcBorders>
              <w:top w:val="single" w:sz="12" w:space="0" w:color="auto"/>
            </w:tcBorders>
            <w:vAlign w:val="center"/>
          </w:tcPr>
          <w:p w14:paraId="56FDA0C4" w14:textId="77777777" w:rsidR="00B220A6"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4,587,149</w:t>
            </w:r>
          </w:p>
          <w:p w14:paraId="227E43BE" w14:textId="3629357A"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(71.8%)</w:t>
            </w:r>
          </w:p>
        </w:tc>
        <w:tc>
          <w:tcPr>
            <w:tcW w:w="467" w:type="pct"/>
            <w:tcBorders>
              <w:top w:val="single" w:sz="12" w:space="0" w:color="auto"/>
              <w:right w:val="single" w:sz="12" w:space="0" w:color="auto"/>
            </w:tcBorders>
            <w:vAlign w:val="center"/>
          </w:tcPr>
          <w:p w14:paraId="60F99FAC"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1.1766</w:t>
            </w:r>
          </w:p>
        </w:tc>
        <w:tc>
          <w:tcPr>
            <w:tcW w:w="119" w:type="pct"/>
            <w:tcBorders>
              <w:top w:val="nil"/>
              <w:left w:val="single" w:sz="12" w:space="0" w:color="auto"/>
              <w:bottom w:val="nil"/>
              <w:right w:val="single" w:sz="12" w:space="0" w:color="auto"/>
            </w:tcBorders>
            <w:vAlign w:val="center"/>
          </w:tcPr>
          <w:p w14:paraId="636F668B"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top w:val="single" w:sz="12" w:space="0" w:color="auto"/>
              <w:left w:val="single" w:sz="12" w:space="0" w:color="auto"/>
            </w:tcBorders>
            <w:vAlign w:val="center"/>
          </w:tcPr>
          <w:p w14:paraId="43BDD343"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4,023</w:t>
            </w:r>
          </w:p>
        </w:tc>
        <w:tc>
          <w:tcPr>
            <w:tcW w:w="794" w:type="pct"/>
            <w:tcBorders>
              <w:top w:val="single" w:sz="12" w:space="0" w:color="auto"/>
            </w:tcBorders>
            <w:vAlign w:val="center"/>
          </w:tcPr>
          <w:p w14:paraId="4018E07F"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6,037,272</w:t>
            </w:r>
          </w:p>
          <w:p w14:paraId="645E9957" w14:textId="65F565EE"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(94.0%)</w:t>
            </w:r>
          </w:p>
        </w:tc>
        <w:tc>
          <w:tcPr>
            <w:tcW w:w="467" w:type="pct"/>
            <w:tcBorders>
              <w:top w:val="single" w:sz="12" w:space="0" w:color="auto"/>
              <w:right w:val="single" w:sz="12" w:space="0" w:color="auto"/>
            </w:tcBorders>
            <w:vAlign w:val="center"/>
          </w:tcPr>
          <w:p w14:paraId="1C2D7CF1"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0.7148</w:t>
            </w:r>
          </w:p>
        </w:tc>
      </w:tr>
      <w:tr w:rsidR="00B220A6" w:rsidRPr="00162E40" w14:paraId="1B599909" w14:textId="77777777" w:rsidTr="007F77A7">
        <w:trPr>
          <w:trHeight w:val="144"/>
        </w:trPr>
        <w:tc>
          <w:tcPr>
            <w:tcW w:w="316" w:type="pct"/>
            <w:vMerge/>
            <w:tcBorders>
              <w:left w:val="single" w:sz="12" w:space="0" w:color="auto"/>
            </w:tcBorders>
            <w:vAlign w:val="center"/>
          </w:tcPr>
          <w:p w14:paraId="770319D2" w14:textId="77777777" w:rsidR="00B220A6" w:rsidRPr="00162E40" w:rsidRDefault="00B220A6" w:rsidP="00060920">
            <w:pPr>
              <w:spacing w:line="360" w:lineRule="auto"/>
              <w:rPr>
                <w:rFonts w:ascii="Times New Roman" w:hAnsi="Times New Roman" w:cs="Times New Roman"/>
                <w:sz w:val="16"/>
                <w:szCs w:val="16"/>
              </w:rPr>
            </w:pPr>
          </w:p>
        </w:tc>
        <w:tc>
          <w:tcPr>
            <w:tcW w:w="560" w:type="pct"/>
            <w:vMerge/>
            <w:vAlign w:val="center"/>
          </w:tcPr>
          <w:p w14:paraId="4D0271FE" w14:textId="77777777" w:rsidR="00B220A6" w:rsidRPr="00162E40" w:rsidRDefault="00B220A6" w:rsidP="00060920">
            <w:pPr>
              <w:spacing w:line="360" w:lineRule="auto"/>
              <w:rPr>
                <w:rFonts w:ascii="Times New Roman" w:hAnsi="Times New Roman" w:cs="Times New Roman"/>
                <w:sz w:val="16"/>
                <w:szCs w:val="16"/>
              </w:rPr>
            </w:pPr>
          </w:p>
        </w:tc>
        <w:tc>
          <w:tcPr>
            <w:tcW w:w="783" w:type="pct"/>
            <w:tcBorders>
              <w:bottom w:val="single" w:sz="4" w:space="0" w:color="auto"/>
              <w:right w:val="single" w:sz="12" w:space="0" w:color="auto"/>
            </w:tcBorders>
            <w:vAlign w:val="center"/>
          </w:tcPr>
          <w:p w14:paraId="71DBFBE8"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50" w:type="pct"/>
            <w:tcBorders>
              <w:left w:val="single" w:sz="12" w:space="0" w:color="auto"/>
              <w:bottom w:val="single" w:sz="4" w:space="0" w:color="auto"/>
            </w:tcBorders>
            <w:vAlign w:val="center"/>
          </w:tcPr>
          <w:p w14:paraId="1F5BDCEF"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878</w:t>
            </w:r>
          </w:p>
        </w:tc>
        <w:tc>
          <w:tcPr>
            <w:tcW w:w="794" w:type="pct"/>
            <w:tcBorders>
              <w:bottom w:val="single" w:sz="4" w:space="0" w:color="auto"/>
            </w:tcBorders>
            <w:vAlign w:val="center"/>
          </w:tcPr>
          <w:p w14:paraId="084B9D22" w14:textId="77777777" w:rsidR="00B220A6"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1,442,510</w:t>
            </w:r>
          </w:p>
          <w:p w14:paraId="223774CC" w14:textId="125448C9"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(22.6%)</w:t>
            </w:r>
          </w:p>
        </w:tc>
        <w:tc>
          <w:tcPr>
            <w:tcW w:w="467" w:type="pct"/>
            <w:tcBorders>
              <w:bottom w:val="single" w:sz="4" w:space="0" w:color="auto"/>
              <w:right w:val="single" w:sz="12" w:space="0" w:color="auto"/>
            </w:tcBorders>
            <w:vAlign w:val="center"/>
          </w:tcPr>
          <w:p w14:paraId="448883E3"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0.9509</w:t>
            </w:r>
          </w:p>
        </w:tc>
        <w:tc>
          <w:tcPr>
            <w:tcW w:w="119" w:type="pct"/>
            <w:tcBorders>
              <w:top w:val="nil"/>
              <w:left w:val="single" w:sz="12" w:space="0" w:color="auto"/>
              <w:bottom w:val="nil"/>
              <w:right w:val="single" w:sz="12" w:space="0" w:color="auto"/>
            </w:tcBorders>
            <w:vAlign w:val="center"/>
          </w:tcPr>
          <w:p w14:paraId="443863C5"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left w:val="single" w:sz="12" w:space="0" w:color="auto"/>
              <w:bottom w:val="single" w:sz="4" w:space="0" w:color="auto"/>
            </w:tcBorders>
            <w:vAlign w:val="center"/>
          </w:tcPr>
          <w:p w14:paraId="42586145"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182</w:t>
            </w:r>
          </w:p>
        </w:tc>
        <w:tc>
          <w:tcPr>
            <w:tcW w:w="794" w:type="pct"/>
            <w:tcBorders>
              <w:bottom w:val="single" w:sz="4" w:space="0" w:color="auto"/>
            </w:tcBorders>
            <w:vAlign w:val="center"/>
          </w:tcPr>
          <w:p w14:paraId="5E5D5893"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348,331</w:t>
            </w:r>
          </w:p>
          <w:p w14:paraId="539872B3" w14:textId="4678FB05"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(5.4%)</w:t>
            </w:r>
          </w:p>
        </w:tc>
        <w:tc>
          <w:tcPr>
            <w:tcW w:w="467" w:type="pct"/>
            <w:tcBorders>
              <w:bottom w:val="single" w:sz="4" w:space="0" w:color="auto"/>
              <w:right w:val="single" w:sz="12" w:space="0" w:color="auto"/>
            </w:tcBorders>
            <w:vAlign w:val="center"/>
          </w:tcPr>
          <w:p w14:paraId="1A7526A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0.6564</w:t>
            </w:r>
          </w:p>
        </w:tc>
      </w:tr>
      <w:tr w:rsidR="00B220A6" w:rsidRPr="00162E40" w14:paraId="4B2F49C6" w14:textId="77777777" w:rsidTr="00AD6912">
        <w:trPr>
          <w:trHeight w:val="144"/>
        </w:trPr>
        <w:tc>
          <w:tcPr>
            <w:tcW w:w="316" w:type="pct"/>
            <w:vMerge/>
            <w:tcBorders>
              <w:left w:val="single" w:sz="12" w:space="0" w:color="auto"/>
            </w:tcBorders>
            <w:vAlign w:val="center"/>
          </w:tcPr>
          <w:p w14:paraId="5750AE1B" w14:textId="77777777" w:rsidR="00B220A6" w:rsidRPr="00162E40" w:rsidRDefault="00B220A6" w:rsidP="00060920">
            <w:pPr>
              <w:spacing w:line="360" w:lineRule="auto"/>
              <w:rPr>
                <w:rFonts w:ascii="Times New Roman" w:hAnsi="Times New Roman" w:cs="Times New Roman"/>
                <w:sz w:val="16"/>
                <w:szCs w:val="16"/>
              </w:rPr>
            </w:pPr>
          </w:p>
        </w:tc>
        <w:tc>
          <w:tcPr>
            <w:tcW w:w="560" w:type="pct"/>
            <w:vMerge/>
            <w:tcBorders>
              <w:bottom w:val="single" w:sz="12" w:space="0" w:color="auto"/>
            </w:tcBorders>
            <w:vAlign w:val="center"/>
          </w:tcPr>
          <w:p w14:paraId="4D3438B8" w14:textId="77777777" w:rsidR="00B220A6" w:rsidRPr="00162E40" w:rsidRDefault="00B220A6" w:rsidP="00060920">
            <w:pPr>
              <w:spacing w:line="360" w:lineRule="auto"/>
              <w:rPr>
                <w:rFonts w:ascii="Times New Roman" w:hAnsi="Times New Roman" w:cs="Times New Roman"/>
                <w:sz w:val="16"/>
                <w:szCs w:val="16"/>
              </w:rPr>
            </w:pPr>
          </w:p>
        </w:tc>
        <w:tc>
          <w:tcPr>
            <w:tcW w:w="783" w:type="pct"/>
            <w:tcBorders>
              <w:bottom w:val="single" w:sz="12" w:space="0" w:color="auto"/>
              <w:right w:val="single" w:sz="12" w:space="0" w:color="auto"/>
            </w:tcBorders>
            <w:vAlign w:val="center"/>
          </w:tcPr>
          <w:p w14:paraId="6770CECC"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50" w:type="pct"/>
            <w:tcBorders>
              <w:left w:val="single" w:sz="12" w:space="0" w:color="auto"/>
              <w:bottom w:val="single" w:sz="12" w:space="0" w:color="auto"/>
            </w:tcBorders>
            <w:vAlign w:val="center"/>
          </w:tcPr>
          <w:p w14:paraId="6DBA4DC9"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172</w:t>
            </w:r>
          </w:p>
        </w:tc>
        <w:tc>
          <w:tcPr>
            <w:tcW w:w="794" w:type="pct"/>
            <w:tcBorders>
              <w:bottom w:val="single" w:sz="12" w:space="0" w:color="auto"/>
            </w:tcBorders>
            <w:vAlign w:val="center"/>
          </w:tcPr>
          <w:p w14:paraId="730E4D56" w14:textId="77777777" w:rsidR="00B220A6"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362,392</w:t>
            </w:r>
          </w:p>
          <w:p w14:paraId="1F470485" w14:textId="2A42CAE8"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(5.7%)</w:t>
            </w:r>
          </w:p>
        </w:tc>
        <w:tc>
          <w:tcPr>
            <w:tcW w:w="467" w:type="pct"/>
            <w:tcBorders>
              <w:bottom w:val="single" w:sz="12" w:space="0" w:color="auto"/>
              <w:right w:val="single" w:sz="12" w:space="0" w:color="auto"/>
            </w:tcBorders>
            <w:vAlign w:val="center"/>
          </w:tcPr>
          <w:p w14:paraId="02851665"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0.6464</w:t>
            </w:r>
          </w:p>
        </w:tc>
        <w:tc>
          <w:tcPr>
            <w:tcW w:w="119" w:type="pct"/>
            <w:tcBorders>
              <w:top w:val="nil"/>
              <w:left w:val="single" w:sz="12" w:space="0" w:color="auto"/>
              <w:bottom w:val="nil"/>
              <w:right w:val="single" w:sz="12" w:space="0" w:color="auto"/>
            </w:tcBorders>
            <w:vAlign w:val="center"/>
          </w:tcPr>
          <w:p w14:paraId="46B8DD62"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left w:val="single" w:sz="12" w:space="0" w:color="auto"/>
              <w:bottom w:val="single" w:sz="12" w:space="0" w:color="auto"/>
            </w:tcBorders>
            <w:vAlign w:val="center"/>
          </w:tcPr>
          <w:p w14:paraId="3D11D764"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26</w:t>
            </w:r>
          </w:p>
        </w:tc>
        <w:tc>
          <w:tcPr>
            <w:tcW w:w="794" w:type="pct"/>
            <w:tcBorders>
              <w:bottom w:val="single" w:sz="12" w:space="0" w:color="auto"/>
            </w:tcBorders>
            <w:vAlign w:val="center"/>
          </w:tcPr>
          <w:p w14:paraId="57C1B6A0"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34,933</w:t>
            </w:r>
          </w:p>
          <w:p w14:paraId="7080D930" w14:textId="5F6EE2D2"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w:t>
            </w:r>
          </w:p>
        </w:tc>
        <w:tc>
          <w:tcPr>
            <w:tcW w:w="467" w:type="pct"/>
            <w:tcBorders>
              <w:bottom w:val="single" w:sz="12" w:space="0" w:color="auto"/>
              <w:right w:val="single" w:sz="12" w:space="0" w:color="auto"/>
            </w:tcBorders>
            <w:vAlign w:val="center"/>
          </w:tcPr>
          <w:p w14:paraId="1A18F9A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0.1572</w:t>
            </w:r>
          </w:p>
        </w:tc>
      </w:tr>
      <w:tr w:rsidR="00B220A6" w:rsidRPr="00162E40" w14:paraId="51355DBF" w14:textId="77777777" w:rsidTr="00AD6912">
        <w:trPr>
          <w:trHeight w:val="144"/>
        </w:trPr>
        <w:tc>
          <w:tcPr>
            <w:tcW w:w="316" w:type="pct"/>
            <w:vMerge/>
            <w:tcBorders>
              <w:left w:val="single" w:sz="12" w:space="0" w:color="auto"/>
            </w:tcBorders>
            <w:vAlign w:val="center"/>
          </w:tcPr>
          <w:p w14:paraId="702E084B" w14:textId="77777777" w:rsidR="00B220A6" w:rsidRPr="00162E40" w:rsidRDefault="00B220A6" w:rsidP="00060920">
            <w:pPr>
              <w:spacing w:line="360" w:lineRule="auto"/>
              <w:rPr>
                <w:rFonts w:ascii="Times New Roman" w:hAnsi="Times New Roman" w:cs="Times New Roman"/>
                <w:sz w:val="16"/>
                <w:szCs w:val="16"/>
              </w:rPr>
            </w:pPr>
          </w:p>
        </w:tc>
        <w:tc>
          <w:tcPr>
            <w:tcW w:w="560" w:type="pct"/>
            <w:vMerge w:val="restart"/>
            <w:tcBorders>
              <w:top w:val="single" w:sz="12" w:space="0" w:color="auto"/>
            </w:tcBorders>
            <w:vAlign w:val="center"/>
          </w:tcPr>
          <w:p w14:paraId="31011D82"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Teenagers U13-17</w:t>
            </w:r>
          </w:p>
        </w:tc>
        <w:tc>
          <w:tcPr>
            <w:tcW w:w="783" w:type="pct"/>
            <w:tcBorders>
              <w:top w:val="single" w:sz="12" w:space="0" w:color="auto"/>
              <w:right w:val="single" w:sz="12" w:space="0" w:color="auto"/>
            </w:tcBorders>
            <w:vAlign w:val="center"/>
          </w:tcPr>
          <w:p w14:paraId="12D5CC3C"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50" w:type="pct"/>
            <w:tcBorders>
              <w:top w:val="single" w:sz="12" w:space="0" w:color="auto"/>
              <w:left w:val="single" w:sz="12" w:space="0" w:color="auto"/>
            </w:tcBorders>
            <w:vAlign w:val="center"/>
          </w:tcPr>
          <w:p w14:paraId="2F08E2A1"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6,301</w:t>
            </w:r>
          </w:p>
        </w:tc>
        <w:tc>
          <w:tcPr>
            <w:tcW w:w="794" w:type="pct"/>
            <w:tcBorders>
              <w:top w:val="single" w:sz="12" w:space="0" w:color="auto"/>
            </w:tcBorders>
            <w:vAlign w:val="center"/>
          </w:tcPr>
          <w:p w14:paraId="6BD9826E" w14:textId="77777777" w:rsidR="00B220A6"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6,454,410</w:t>
            </w:r>
          </w:p>
          <w:p w14:paraId="02EB033F" w14:textId="3C008980"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(77.5%)</w:t>
            </w:r>
          </w:p>
        </w:tc>
        <w:tc>
          <w:tcPr>
            <w:tcW w:w="467" w:type="pct"/>
            <w:tcBorders>
              <w:top w:val="single" w:sz="12" w:space="0" w:color="auto"/>
              <w:right w:val="single" w:sz="12" w:space="0" w:color="auto"/>
            </w:tcBorders>
            <w:vAlign w:val="center"/>
          </w:tcPr>
          <w:p w14:paraId="0CE849AD"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0.7023</w:t>
            </w:r>
          </w:p>
        </w:tc>
        <w:tc>
          <w:tcPr>
            <w:tcW w:w="119" w:type="pct"/>
            <w:tcBorders>
              <w:top w:val="nil"/>
              <w:left w:val="single" w:sz="12" w:space="0" w:color="auto"/>
              <w:bottom w:val="nil"/>
              <w:right w:val="single" w:sz="12" w:space="0" w:color="auto"/>
            </w:tcBorders>
            <w:vAlign w:val="center"/>
          </w:tcPr>
          <w:p w14:paraId="465F37C2"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top w:val="single" w:sz="12" w:space="0" w:color="auto"/>
              <w:left w:val="single" w:sz="12" w:space="0" w:color="auto"/>
            </w:tcBorders>
            <w:vAlign w:val="center"/>
          </w:tcPr>
          <w:p w14:paraId="4DEAEA01"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7,777</w:t>
            </w:r>
          </w:p>
        </w:tc>
        <w:tc>
          <w:tcPr>
            <w:tcW w:w="794" w:type="pct"/>
            <w:tcBorders>
              <w:top w:val="single" w:sz="12" w:space="0" w:color="auto"/>
            </w:tcBorders>
            <w:vAlign w:val="center"/>
          </w:tcPr>
          <w:p w14:paraId="7EB2DFFA"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8,070,089</w:t>
            </w:r>
          </w:p>
          <w:p w14:paraId="481FFF6E" w14:textId="7BA7CCF6"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(96.7%)</w:t>
            </w:r>
          </w:p>
        </w:tc>
        <w:tc>
          <w:tcPr>
            <w:tcW w:w="467" w:type="pct"/>
            <w:tcBorders>
              <w:top w:val="single" w:sz="12" w:space="0" w:color="auto"/>
              <w:right w:val="single" w:sz="12" w:space="0" w:color="auto"/>
            </w:tcBorders>
            <w:vAlign w:val="center"/>
          </w:tcPr>
          <w:p w14:paraId="0E96FB5A"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0.2308</w:t>
            </w:r>
          </w:p>
        </w:tc>
      </w:tr>
      <w:tr w:rsidR="00B220A6" w:rsidRPr="00162E40" w14:paraId="2C754FAF" w14:textId="77777777" w:rsidTr="008E1AAC">
        <w:trPr>
          <w:trHeight w:val="144"/>
        </w:trPr>
        <w:tc>
          <w:tcPr>
            <w:tcW w:w="316" w:type="pct"/>
            <w:vMerge/>
            <w:tcBorders>
              <w:left w:val="single" w:sz="12" w:space="0" w:color="auto"/>
            </w:tcBorders>
            <w:vAlign w:val="center"/>
          </w:tcPr>
          <w:p w14:paraId="075A4F1E" w14:textId="77777777" w:rsidR="00B220A6" w:rsidRPr="00162E40" w:rsidRDefault="00B220A6" w:rsidP="00060920">
            <w:pPr>
              <w:spacing w:line="360" w:lineRule="auto"/>
              <w:rPr>
                <w:rFonts w:ascii="Times New Roman" w:hAnsi="Times New Roman" w:cs="Times New Roman"/>
                <w:sz w:val="16"/>
                <w:szCs w:val="16"/>
              </w:rPr>
            </w:pPr>
          </w:p>
        </w:tc>
        <w:tc>
          <w:tcPr>
            <w:tcW w:w="560" w:type="pct"/>
            <w:vMerge/>
            <w:vAlign w:val="center"/>
          </w:tcPr>
          <w:p w14:paraId="2E99E680" w14:textId="77777777" w:rsidR="00B220A6" w:rsidRPr="00162E40" w:rsidRDefault="00B220A6" w:rsidP="00060920">
            <w:pPr>
              <w:spacing w:line="360" w:lineRule="auto"/>
              <w:rPr>
                <w:rFonts w:ascii="Times New Roman" w:hAnsi="Times New Roman" w:cs="Times New Roman"/>
                <w:sz w:val="16"/>
                <w:szCs w:val="16"/>
              </w:rPr>
            </w:pPr>
          </w:p>
        </w:tc>
        <w:tc>
          <w:tcPr>
            <w:tcW w:w="783" w:type="pct"/>
            <w:tcBorders>
              <w:bottom w:val="single" w:sz="4" w:space="0" w:color="auto"/>
              <w:right w:val="single" w:sz="12" w:space="0" w:color="auto"/>
            </w:tcBorders>
            <w:vAlign w:val="center"/>
          </w:tcPr>
          <w:p w14:paraId="612C839B"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50" w:type="pct"/>
            <w:tcBorders>
              <w:left w:val="single" w:sz="12" w:space="0" w:color="auto"/>
              <w:bottom w:val="single" w:sz="4" w:space="0" w:color="auto"/>
            </w:tcBorders>
            <w:vAlign w:val="center"/>
          </w:tcPr>
          <w:p w14:paraId="03C1B99D"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1,469</w:t>
            </w:r>
          </w:p>
        </w:tc>
        <w:tc>
          <w:tcPr>
            <w:tcW w:w="794" w:type="pct"/>
            <w:tcBorders>
              <w:bottom w:val="single" w:sz="4" w:space="0" w:color="auto"/>
            </w:tcBorders>
            <w:vAlign w:val="center"/>
          </w:tcPr>
          <w:p w14:paraId="2510363F" w14:textId="77777777" w:rsidR="00B220A6"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1,610,970</w:t>
            </w:r>
          </w:p>
          <w:p w14:paraId="39FA6984" w14:textId="6F6EF4EC"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(19.3%)</w:t>
            </w:r>
          </w:p>
        </w:tc>
        <w:tc>
          <w:tcPr>
            <w:tcW w:w="467" w:type="pct"/>
            <w:tcBorders>
              <w:bottom w:val="single" w:sz="4" w:space="0" w:color="auto"/>
              <w:right w:val="single" w:sz="12" w:space="0" w:color="auto"/>
            </w:tcBorders>
            <w:vAlign w:val="center"/>
          </w:tcPr>
          <w:p w14:paraId="56AED09B"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0.6505</w:t>
            </w:r>
          </w:p>
        </w:tc>
        <w:tc>
          <w:tcPr>
            <w:tcW w:w="119" w:type="pct"/>
            <w:tcBorders>
              <w:top w:val="nil"/>
              <w:left w:val="single" w:sz="12" w:space="0" w:color="auto"/>
              <w:bottom w:val="nil"/>
              <w:right w:val="single" w:sz="12" w:space="0" w:color="auto"/>
            </w:tcBorders>
            <w:vAlign w:val="center"/>
          </w:tcPr>
          <w:p w14:paraId="0B85BA7B"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left w:val="single" w:sz="12" w:space="0" w:color="auto"/>
              <w:bottom w:val="single" w:sz="4" w:space="0" w:color="auto"/>
            </w:tcBorders>
            <w:vAlign w:val="center"/>
          </w:tcPr>
          <w:p w14:paraId="244FB0F0"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208</w:t>
            </w:r>
          </w:p>
        </w:tc>
        <w:tc>
          <w:tcPr>
            <w:tcW w:w="794" w:type="pct"/>
            <w:tcBorders>
              <w:bottom w:val="single" w:sz="4" w:space="0" w:color="auto"/>
            </w:tcBorders>
            <w:vAlign w:val="center"/>
          </w:tcPr>
          <w:p w14:paraId="0D1EAE79"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227,063</w:t>
            </w:r>
          </w:p>
          <w:p w14:paraId="2043C021" w14:textId="0EB6EFCF"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w:t>
            </w:r>
          </w:p>
        </w:tc>
        <w:tc>
          <w:tcPr>
            <w:tcW w:w="467" w:type="pct"/>
            <w:tcBorders>
              <w:bottom w:val="single" w:sz="4" w:space="0" w:color="auto"/>
              <w:right w:val="single" w:sz="12" w:space="0" w:color="auto"/>
            </w:tcBorders>
            <w:vAlign w:val="center"/>
          </w:tcPr>
          <w:p w14:paraId="622E7CC4"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0.2166</w:t>
            </w:r>
          </w:p>
        </w:tc>
      </w:tr>
      <w:tr w:rsidR="00B220A6" w:rsidRPr="00162E40" w14:paraId="32C989FE" w14:textId="77777777" w:rsidTr="00AD6912">
        <w:trPr>
          <w:trHeight w:val="144"/>
        </w:trPr>
        <w:tc>
          <w:tcPr>
            <w:tcW w:w="316" w:type="pct"/>
            <w:vMerge/>
            <w:tcBorders>
              <w:left w:val="single" w:sz="12" w:space="0" w:color="auto"/>
            </w:tcBorders>
            <w:vAlign w:val="center"/>
          </w:tcPr>
          <w:p w14:paraId="2B7EB64E" w14:textId="77777777" w:rsidR="00B220A6" w:rsidRPr="00162E40" w:rsidRDefault="00B220A6" w:rsidP="00060920">
            <w:pPr>
              <w:spacing w:line="360" w:lineRule="auto"/>
              <w:rPr>
                <w:rFonts w:ascii="Times New Roman" w:hAnsi="Times New Roman" w:cs="Times New Roman"/>
                <w:sz w:val="16"/>
                <w:szCs w:val="16"/>
              </w:rPr>
            </w:pPr>
          </w:p>
        </w:tc>
        <w:tc>
          <w:tcPr>
            <w:tcW w:w="560" w:type="pct"/>
            <w:vMerge/>
            <w:tcBorders>
              <w:bottom w:val="single" w:sz="12" w:space="0" w:color="auto"/>
            </w:tcBorders>
            <w:vAlign w:val="center"/>
          </w:tcPr>
          <w:p w14:paraId="37249DFC" w14:textId="77777777" w:rsidR="00B220A6" w:rsidRPr="00162E40" w:rsidRDefault="00B220A6" w:rsidP="00060920">
            <w:pPr>
              <w:spacing w:line="360" w:lineRule="auto"/>
              <w:rPr>
                <w:rFonts w:ascii="Times New Roman" w:hAnsi="Times New Roman" w:cs="Times New Roman"/>
                <w:sz w:val="16"/>
                <w:szCs w:val="16"/>
              </w:rPr>
            </w:pPr>
          </w:p>
        </w:tc>
        <w:tc>
          <w:tcPr>
            <w:tcW w:w="783" w:type="pct"/>
            <w:tcBorders>
              <w:bottom w:val="single" w:sz="12" w:space="0" w:color="auto"/>
              <w:right w:val="single" w:sz="12" w:space="0" w:color="auto"/>
            </w:tcBorders>
            <w:vAlign w:val="center"/>
          </w:tcPr>
          <w:p w14:paraId="12CDA99C"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50" w:type="pct"/>
            <w:tcBorders>
              <w:left w:val="single" w:sz="12" w:space="0" w:color="auto"/>
              <w:bottom w:val="single" w:sz="12" w:space="0" w:color="auto"/>
            </w:tcBorders>
            <w:vAlign w:val="center"/>
          </w:tcPr>
          <w:p w14:paraId="76F09013"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248</w:t>
            </w:r>
          </w:p>
        </w:tc>
        <w:tc>
          <w:tcPr>
            <w:tcW w:w="794" w:type="pct"/>
            <w:tcBorders>
              <w:bottom w:val="single" w:sz="12" w:space="0" w:color="auto"/>
            </w:tcBorders>
            <w:vAlign w:val="center"/>
          </w:tcPr>
          <w:p w14:paraId="173CA169" w14:textId="77777777" w:rsidR="00B220A6"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264,333</w:t>
            </w:r>
          </w:p>
          <w:p w14:paraId="05D410E8" w14:textId="1B1A853C"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(3.2%)</w:t>
            </w:r>
          </w:p>
        </w:tc>
        <w:tc>
          <w:tcPr>
            <w:tcW w:w="467" w:type="pct"/>
            <w:tcBorders>
              <w:bottom w:val="single" w:sz="12" w:space="0" w:color="auto"/>
              <w:right w:val="single" w:sz="12" w:space="0" w:color="auto"/>
            </w:tcBorders>
            <w:vAlign w:val="center"/>
          </w:tcPr>
          <w:p w14:paraId="33994C41"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0.2309</w:t>
            </w:r>
          </w:p>
        </w:tc>
        <w:tc>
          <w:tcPr>
            <w:tcW w:w="119" w:type="pct"/>
            <w:tcBorders>
              <w:top w:val="nil"/>
              <w:left w:val="single" w:sz="12" w:space="0" w:color="auto"/>
              <w:bottom w:val="nil"/>
              <w:right w:val="single" w:sz="12" w:space="0" w:color="auto"/>
            </w:tcBorders>
            <w:vAlign w:val="center"/>
          </w:tcPr>
          <w:p w14:paraId="1B0F2764"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left w:val="single" w:sz="12" w:space="0" w:color="auto"/>
              <w:bottom w:val="single" w:sz="12" w:space="0" w:color="auto"/>
            </w:tcBorders>
            <w:vAlign w:val="center"/>
          </w:tcPr>
          <w:p w14:paraId="2F66EFA3"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49</w:t>
            </w:r>
          </w:p>
        </w:tc>
        <w:tc>
          <w:tcPr>
            <w:tcW w:w="794" w:type="pct"/>
            <w:tcBorders>
              <w:bottom w:val="single" w:sz="12" w:space="0" w:color="auto"/>
            </w:tcBorders>
            <w:vAlign w:val="center"/>
          </w:tcPr>
          <w:p w14:paraId="2DE74B5F"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45,251</w:t>
            </w:r>
          </w:p>
          <w:p w14:paraId="1B03FE8F" w14:textId="637608A4"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w:t>
            </w:r>
          </w:p>
        </w:tc>
        <w:tc>
          <w:tcPr>
            <w:tcW w:w="467" w:type="pct"/>
            <w:tcBorders>
              <w:bottom w:val="single" w:sz="12" w:space="0" w:color="auto"/>
              <w:right w:val="single" w:sz="12" w:space="0" w:color="auto"/>
            </w:tcBorders>
            <w:vAlign w:val="center"/>
          </w:tcPr>
          <w:p w14:paraId="03496C39"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0.0839</w:t>
            </w:r>
          </w:p>
        </w:tc>
      </w:tr>
      <w:tr w:rsidR="00B220A6" w:rsidRPr="00162E40" w14:paraId="505797C2" w14:textId="77777777" w:rsidTr="00AD6912">
        <w:trPr>
          <w:trHeight w:val="144"/>
        </w:trPr>
        <w:tc>
          <w:tcPr>
            <w:tcW w:w="316" w:type="pct"/>
            <w:vMerge/>
            <w:tcBorders>
              <w:left w:val="single" w:sz="12" w:space="0" w:color="auto"/>
            </w:tcBorders>
            <w:vAlign w:val="center"/>
          </w:tcPr>
          <w:p w14:paraId="78BFB375" w14:textId="77777777" w:rsidR="00B220A6" w:rsidRPr="00162E40" w:rsidRDefault="00B220A6" w:rsidP="00060920">
            <w:pPr>
              <w:spacing w:line="360" w:lineRule="auto"/>
              <w:rPr>
                <w:rFonts w:ascii="Times New Roman" w:hAnsi="Times New Roman" w:cs="Times New Roman"/>
                <w:sz w:val="16"/>
                <w:szCs w:val="16"/>
              </w:rPr>
            </w:pPr>
          </w:p>
        </w:tc>
        <w:tc>
          <w:tcPr>
            <w:tcW w:w="560" w:type="pct"/>
            <w:vMerge w:val="restart"/>
            <w:tcBorders>
              <w:top w:val="single" w:sz="12" w:space="0" w:color="auto"/>
            </w:tcBorders>
            <w:vAlign w:val="center"/>
          </w:tcPr>
          <w:p w14:paraId="6D548CB5"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All Minors U18</w:t>
            </w:r>
          </w:p>
        </w:tc>
        <w:tc>
          <w:tcPr>
            <w:tcW w:w="783" w:type="pct"/>
            <w:tcBorders>
              <w:top w:val="single" w:sz="12" w:space="0" w:color="auto"/>
              <w:right w:val="single" w:sz="12" w:space="0" w:color="auto"/>
            </w:tcBorders>
            <w:vAlign w:val="center"/>
          </w:tcPr>
          <w:p w14:paraId="5FA6E9AC"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50" w:type="pct"/>
            <w:tcBorders>
              <w:top w:val="single" w:sz="12" w:space="0" w:color="auto"/>
              <w:left w:val="single" w:sz="12" w:space="0" w:color="auto"/>
            </w:tcBorders>
            <w:vAlign w:val="center"/>
          </w:tcPr>
          <w:p w14:paraId="215F574F"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9,460</w:t>
            </w:r>
          </w:p>
        </w:tc>
        <w:tc>
          <w:tcPr>
            <w:tcW w:w="794" w:type="pct"/>
            <w:tcBorders>
              <w:top w:val="single" w:sz="12" w:space="0" w:color="auto"/>
            </w:tcBorders>
            <w:vAlign w:val="center"/>
          </w:tcPr>
          <w:p w14:paraId="5A35B63B" w14:textId="77777777" w:rsidR="00B220A6"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24,946,184</w:t>
            </w:r>
          </w:p>
          <w:p w14:paraId="61A533C9" w14:textId="42365E1C"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(79.8%)</w:t>
            </w:r>
          </w:p>
        </w:tc>
        <w:tc>
          <w:tcPr>
            <w:tcW w:w="467" w:type="pct"/>
            <w:tcBorders>
              <w:top w:val="single" w:sz="12" w:space="0" w:color="auto"/>
              <w:right w:val="single" w:sz="12" w:space="0" w:color="auto"/>
            </w:tcBorders>
            <w:vAlign w:val="center"/>
          </w:tcPr>
          <w:p w14:paraId="19C087C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0.5010</w:t>
            </w:r>
          </w:p>
        </w:tc>
        <w:tc>
          <w:tcPr>
            <w:tcW w:w="119" w:type="pct"/>
            <w:tcBorders>
              <w:top w:val="nil"/>
              <w:left w:val="single" w:sz="12" w:space="0" w:color="auto"/>
              <w:bottom w:val="nil"/>
              <w:right w:val="single" w:sz="12" w:space="0" w:color="auto"/>
            </w:tcBorders>
            <w:vAlign w:val="center"/>
          </w:tcPr>
          <w:p w14:paraId="0A269EE4"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top w:val="single" w:sz="12" w:space="0" w:color="auto"/>
              <w:left w:val="single" w:sz="12" w:space="0" w:color="auto"/>
            </w:tcBorders>
            <w:vAlign w:val="center"/>
          </w:tcPr>
          <w:p w14:paraId="06AA3506"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11,663</w:t>
            </w:r>
          </w:p>
        </w:tc>
        <w:tc>
          <w:tcPr>
            <w:tcW w:w="794" w:type="pct"/>
            <w:tcBorders>
              <w:top w:val="single" w:sz="12" w:space="0" w:color="auto"/>
            </w:tcBorders>
            <w:vAlign w:val="center"/>
          </w:tcPr>
          <w:p w14:paraId="01C70C8D"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30,561,486</w:t>
            </w:r>
          </w:p>
          <w:p w14:paraId="4AC0D064" w14:textId="3AC52C8B"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(97.3%)</w:t>
            </w:r>
          </w:p>
        </w:tc>
        <w:tc>
          <w:tcPr>
            <w:tcW w:w="467" w:type="pct"/>
            <w:tcBorders>
              <w:top w:val="single" w:sz="12" w:space="0" w:color="auto"/>
              <w:right w:val="single" w:sz="12" w:space="0" w:color="auto"/>
            </w:tcBorders>
            <w:vAlign w:val="center"/>
          </w:tcPr>
          <w:p w14:paraId="6207626B"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0.1624</w:t>
            </w:r>
          </w:p>
        </w:tc>
      </w:tr>
      <w:tr w:rsidR="00B220A6" w:rsidRPr="00162E40" w14:paraId="54E03764" w14:textId="77777777" w:rsidTr="007C21B0">
        <w:trPr>
          <w:trHeight w:val="144"/>
        </w:trPr>
        <w:tc>
          <w:tcPr>
            <w:tcW w:w="316" w:type="pct"/>
            <w:vMerge/>
            <w:tcBorders>
              <w:left w:val="single" w:sz="12" w:space="0" w:color="auto"/>
            </w:tcBorders>
            <w:vAlign w:val="center"/>
          </w:tcPr>
          <w:p w14:paraId="4B65D51A" w14:textId="77777777" w:rsidR="00B220A6" w:rsidRPr="00162E40" w:rsidRDefault="00B220A6" w:rsidP="00060920">
            <w:pPr>
              <w:spacing w:line="360" w:lineRule="auto"/>
              <w:rPr>
                <w:rFonts w:ascii="Times New Roman" w:hAnsi="Times New Roman" w:cs="Times New Roman"/>
                <w:sz w:val="16"/>
                <w:szCs w:val="16"/>
              </w:rPr>
            </w:pPr>
          </w:p>
        </w:tc>
        <w:tc>
          <w:tcPr>
            <w:tcW w:w="560" w:type="pct"/>
            <w:vMerge/>
            <w:vAlign w:val="center"/>
          </w:tcPr>
          <w:p w14:paraId="1CAD284E" w14:textId="77777777" w:rsidR="00B220A6" w:rsidRPr="00162E40" w:rsidRDefault="00B220A6" w:rsidP="00060920">
            <w:pPr>
              <w:spacing w:line="360" w:lineRule="auto"/>
              <w:rPr>
                <w:rFonts w:ascii="Times New Roman" w:hAnsi="Times New Roman" w:cs="Times New Roman"/>
                <w:sz w:val="16"/>
                <w:szCs w:val="16"/>
              </w:rPr>
            </w:pPr>
          </w:p>
        </w:tc>
        <w:tc>
          <w:tcPr>
            <w:tcW w:w="783" w:type="pct"/>
            <w:tcBorders>
              <w:bottom w:val="single" w:sz="4" w:space="0" w:color="auto"/>
              <w:right w:val="single" w:sz="12" w:space="0" w:color="auto"/>
            </w:tcBorders>
            <w:vAlign w:val="center"/>
          </w:tcPr>
          <w:p w14:paraId="39EFF45B"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50" w:type="pct"/>
            <w:tcBorders>
              <w:left w:val="single" w:sz="12" w:space="0" w:color="auto"/>
              <w:bottom w:val="single" w:sz="4" w:space="0" w:color="auto"/>
            </w:tcBorders>
            <w:vAlign w:val="center"/>
          </w:tcPr>
          <w:p w14:paraId="457E0D7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2,079</w:t>
            </w:r>
          </w:p>
        </w:tc>
        <w:tc>
          <w:tcPr>
            <w:tcW w:w="794" w:type="pct"/>
            <w:tcBorders>
              <w:bottom w:val="single" w:sz="4" w:space="0" w:color="auto"/>
            </w:tcBorders>
            <w:vAlign w:val="center"/>
          </w:tcPr>
          <w:p w14:paraId="16426B28" w14:textId="77777777" w:rsidR="00B220A6"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5,314,683</w:t>
            </w:r>
          </w:p>
          <w:p w14:paraId="0FD86ABA" w14:textId="394A9834"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(17.0%)</w:t>
            </w:r>
          </w:p>
        </w:tc>
        <w:tc>
          <w:tcPr>
            <w:tcW w:w="467" w:type="pct"/>
            <w:tcBorders>
              <w:bottom w:val="single" w:sz="4" w:space="0" w:color="auto"/>
              <w:right w:val="single" w:sz="12" w:space="0" w:color="auto"/>
            </w:tcBorders>
            <w:vAlign w:val="center"/>
          </w:tcPr>
          <w:p w14:paraId="7C830DC6"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0.4747</w:t>
            </w:r>
          </w:p>
        </w:tc>
        <w:tc>
          <w:tcPr>
            <w:tcW w:w="119" w:type="pct"/>
            <w:tcBorders>
              <w:top w:val="nil"/>
              <w:left w:val="single" w:sz="12" w:space="0" w:color="auto"/>
              <w:bottom w:val="nil"/>
              <w:right w:val="single" w:sz="12" w:space="0" w:color="auto"/>
            </w:tcBorders>
            <w:vAlign w:val="center"/>
          </w:tcPr>
          <w:p w14:paraId="4AB46B93"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left w:val="single" w:sz="12" w:space="0" w:color="auto"/>
              <w:bottom w:val="single" w:sz="4" w:space="0" w:color="auto"/>
            </w:tcBorders>
            <w:vAlign w:val="center"/>
          </w:tcPr>
          <w:p w14:paraId="068FCFFB"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260</w:t>
            </w:r>
          </w:p>
        </w:tc>
        <w:tc>
          <w:tcPr>
            <w:tcW w:w="794" w:type="pct"/>
            <w:tcBorders>
              <w:bottom w:val="single" w:sz="4" w:space="0" w:color="auto"/>
            </w:tcBorders>
            <w:vAlign w:val="center"/>
          </w:tcPr>
          <w:p w14:paraId="68F46A5D"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658,573</w:t>
            </w:r>
          </w:p>
          <w:p w14:paraId="562A8109" w14:textId="7DBDD635"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w:t>
            </w:r>
          </w:p>
        </w:tc>
        <w:tc>
          <w:tcPr>
            <w:tcW w:w="467" w:type="pct"/>
            <w:tcBorders>
              <w:bottom w:val="single" w:sz="4" w:space="0" w:color="auto"/>
              <w:right w:val="single" w:sz="12" w:space="0" w:color="auto"/>
            </w:tcBorders>
            <w:vAlign w:val="center"/>
          </w:tcPr>
          <w:p w14:paraId="37A52098"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0.1467</w:t>
            </w:r>
          </w:p>
        </w:tc>
      </w:tr>
      <w:tr w:rsidR="00B220A6" w:rsidRPr="00162E40" w14:paraId="4F6F2D97" w14:textId="77777777" w:rsidTr="00AD6912">
        <w:trPr>
          <w:trHeight w:val="144"/>
        </w:trPr>
        <w:tc>
          <w:tcPr>
            <w:tcW w:w="316" w:type="pct"/>
            <w:vMerge/>
            <w:tcBorders>
              <w:left w:val="single" w:sz="12" w:space="0" w:color="auto"/>
              <w:bottom w:val="single" w:sz="12" w:space="0" w:color="auto"/>
            </w:tcBorders>
            <w:vAlign w:val="center"/>
          </w:tcPr>
          <w:p w14:paraId="38B9DECE" w14:textId="77777777" w:rsidR="00B220A6" w:rsidRPr="00162E40" w:rsidRDefault="00B220A6" w:rsidP="00060920">
            <w:pPr>
              <w:spacing w:line="360" w:lineRule="auto"/>
              <w:rPr>
                <w:rFonts w:ascii="Times New Roman" w:hAnsi="Times New Roman" w:cs="Times New Roman"/>
                <w:sz w:val="16"/>
                <w:szCs w:val="16"/>
              </w:rPr>
            </w:pPr>
          </w:p>
        </w:tc>
        <w:tc>
          <w:tcPr>
            <w:tcW w:w="560" w:type="pct"/>
            <w:vMerge/>
            <w:tcBorders>
              <w:bottom w:val="single" w:sz="12" w:space="0" w:color="auto"/>
            </w:tcBorders>
            <w:vAlign w:val="center"/>
          </w:tcPr>
          <w:p w14:paraId="4DA558C1" w14:textId="77777777" w:rsidR="00B220A6" w:rsidRPr="00162E40" w:rsidRDefault="00B220A6" w:rsidP="00060920">
            <w:pPr>
              <w:spacing w:line="360" w:lineRule="auto"/>
              <w:rPr>
                <w:rFonts w:ascii="Times New Roman" w:hAnsi="Times New Roman" w:cs="Times New Roman"/>
                <w:sz w:val="16"/>
                <w:szCs w:val="16"/>
              </w:rPr>
            </w:pPr>
          </w:p>
        </w:tc>
        <w:tc>
          <w:tcPr>
            <w:tcW w:w="783" w:type="pct"/>
            <w:tcBorders>
              <w:bottom w:val="single" w:sz="12" w:space="0" w:color="auto"/>
              <w:right w:val="single" w:sz="12" w:space="0" w:color="auto"/>
            </w:tcBorders>
            <w:vAlign w:val="center"/>
          </w:tcPr>
          <w:p w14:paraId="5B4ACEBC"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50" w:type="pct"/>
            <w:tcBorders>
              <w:left w:val="single" w:sz="12" w:space="0" w:color="auto"/>
              <w:bottom w:val="single" w:sz="12" w:space="0" w:color="auto"/>
            </w:tcBorders>
            <w:vAlign w:val="center"/>
          </w:tcPr>
          <w:p w14:paraId="5FE9EE58"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405</w:t>
            </w:r>
          </w:p>
        </w:tc>
        <w:tc>
          <w:tcPr>
            <w:tcW w:w="794" w:type="pct"/>
            <w:tcBorders>
              <w:bottom w:val="single" w:sz="12" w:space="0" w:color="auto"/>
            </w:tcBorders>
            <w:vAlign w:val="center"/>
          </w:tcPr>
          <w:p w14:paraId="1ED1B5CA" w14:textId="77777777" w:rsidR="00B220A6"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1,003,606</w:t>
            </w:r>
          </w:p>
          <w:p w14:paraId="2C697CF6" w14:textId="76CFAEDB"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(3.2%)</w:t>
            </w:r>
          </w:p>
        </w:tc>
        <w:tc>
          <w:tcPr>
            <w:tcW w:w="467" w:type="pct"/>
            <w:tcBorders>
              <w:bottom w:val="single" w:sz="12" w:space="0" w:color="auto"/>
              <w:right w:val="single" w:sz="12" w:space="0" w:color="auto"/>
            </w:tcBorders>
            <w:vAlign w:val="center"/>
          </w:tcPr>
          <w:p w14:paraId="65EBBEC9"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0.1983</w:t>
            </w:r>
          </w:p>
        </w:tc>
        <w:tc>
          <w:tcPr>
            <w:tcW w:w="119" w:type="pct"/>
            <w:tcBorders>
              <w:top w:val="nil"/>
              <w:left w:val="single" w:sz="12" w:space="0" w:color="auto"/>
              <w:bottom w:val="nil"/>
              <w:right w:val="single" w:sz="12" w:space="0" w:color="auto"/>
            </w:tcBorders>
            <w:vAlign w:val="center"/>
          </w:tcPr>
          <w:p w14:paraId="2003018F"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left w:val="single" w:sz="12" w:space="0" w:color="auto"/>
              <w:bottom w:val="single" w:sz="12" w:space="0" w:color="auto"/>
            </w:tcBorders>
            <w:vAlign w:val="center"/>
          </w:tcPr>
          <w:p w14:paraId="2E5F8AF0"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77</w:t>
            </w:r>
          </w:p>
        </w:tc>
        <w:tc>
          <w:tcPr>
            <w:tcW w:w="794" w:type="pct"/>
            <w:tcBorders>
              <w:bottom w:val="single" w:sz="12" w:space="0" w:color="auto"/>
            </w:tcBorders>
            <w:vAlign w:val="center"/>
          </w:tcPr>
          <w:p w14:paraId="11071FDF"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174,801</w:t>
            </w:r>
          </w:p>
          <w:p w14:paraId="2261F7AD" w14:textId="1873EE4A"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w:t>
            </w:r>
          </w:p>
        </w:tc>
        <w:tc>
          <w:tcPr>
            <w:tcW w:w="467" w:type="pct"/>
            <w:tcBorders>
              <w:bottom w:val="single" w:sz="12" w:space="0" w:color="auto"/>
              <w:right w:val="single" w:sz="12" w:space="0" w:color="auto"/>
            </w:tcBorders>
            <w:vAlign w:val="center"/>
          </w:tcPr>
          <w:p w14:paraId="23675D33"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0.0731</w:t>
            </w:r>
          </w:p>
        </w:tc>
      </w:tr>
      <w:bookmarkEnd w:id="52"/>
    </w:tbl>
    <w:p w14:paraId="7734DF4E" w14:textId="77777777" w:rsidR="00546DFC" w:rsidRPr="00162E40" w:rsidRDefault="00546DFC" w:rsidP="00060920">
      <w:pPr>
        <w:spacing w:after="0" w:line="360" w:lineRule="auto"/>
        <w:rPr>
          <w:rFonts w:ascii="Times New Roman" w:hAnsi="Times New Roman" w:cs="Times New Roman"/>
          <w:sz w:val="24"/>
          <w:szCs w:val="24"/>
        </w:rPr>
      </w:pPr>
    </w:p>
    <w:p w14:paraId="4267B14A"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Responses by Home Smoking Rules </w:t>
      </w:r>
    </w:p>
    <w:p w14:paraId="1F094AC3" w14:textId="60FBD582" w:rsidR="00546DFC" w:rsidRPr="00162E40" w:rsidRDefault="00546DFC" w:rsidP="00BC6FB1">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Frequencies</w:t>
      </w:r>
      <w:r w:rsidRPr="00162E40">
        <w:rPr>
          <w:rFonts w:ascii="Times New Roman" w:hAnsi="Times New Roman" w:cs="Times New Roman"/>
          <w:sz w:val="24"/>
          <w:szCs w:val="24"/>
        </w:rPr>
        <w:t>: Table 1</w:t>
      </w:r>
      <w:r w:rsidR="009C28C6" w:rsidRPr="00162E40">
        <w:rPr>
          <w:rFonts w:ascii="Times New Roman" w:hAnsi="Times New Roman" w:cs="Times New Roman"/>
          <w:sz w:val="24"/>
          <w:szCs w:val="24"/>
        </w:rPr>
        <w:t>7</w:t>
      </w:r>
      <w:r w:rsidRPr="00162E40">
        <w:rPr>
          <w:rFonts w:ascii="Times New Roman" w:hAnsi="Times New Roman" w:cs="Times New Roman"/>
          <w:sz w:val="24"/>
          <w:szCs w:val="24"/>
        </w:rPr>
        <w:t xml:space="preserve"> examines differences in beliefs on whether smoking should be allowed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based on the participant’s home smoking rules. Those that did not allow smoking in their home also had the highest percent of believing that smoking should never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were present (79.9%) compared to those who had a home smoking rule of always allowed had the lowest percent (39.6%). Both those who had a home smoking rule of allowing at some places or times and always allowed had a majority percent believe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were present should be allowed under some conditions (47.5% and 44.5%) respectively as well as fairly a high percent of believing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were present should be allowed under some conditions (12.4% and 14.4%) respectively. Those who had a home smoking rule of always allowed had the highest percent of believing that </w:t>
      </w:r>
      <w:r w:rsidRPr="00162E40">
        <w:rPr>
          <w:rFonts w:ascii="Times New Roman" w:hAnsi="Times New Roman" w:cs="Times New Roman"/>
          <w:sz w:val="24"/>
          <w:szCs w:val="24"/>
        </w:rPr>
        <w:lastRenderedPageBreak/>
        <w:t xml:space="preserve">smoking should always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both when others were present (15.9%) and when children were present (4.6%).</w:t>
      </w:r>
    </w:p>
    <w:p w14:paraId="762907EB" w14:textId="77777777" w:rsidR="008A0BCA" w:rsidRPr="00162E40" w:rsidRDefault="008A0BCA" w:rsidP="008A0BCA">
      <w:pPr>
        <w:spacing w:after="0" w:line="360" w:lineRule="auto"/>
        <w:rPr>
          <w:rFonts w:ascii="Times New Roman" w:hAnsi="Times New Roman" w:cs="Times New Roman"/>
          <w:sz w:val="24"/>
          <w:szCs w:val="24"/>
        </w:rPr>
      </w:pPr>
    </w:p>
    <w:p w14:paraId="2E6CC543" w14:textId="5D520695" w:rsidR="008A0BCA" w:rsidRPr="00162E40" w:rsidRDefault="008A0BCA" w:rsidP="008A0BCA">
      <w:pPr>
        <w:pStyle w:val="Caption"/>
        <w:keepNext/>
      </w:pPr>
      <w:bookmarkStart w:id="53" w:name="_Toc126324357"/>
      <w:r w:rsidRPr="00162E40">
        <w:t xml:space="preserve">Table </w:t>
      </w:r>
      <w:fldSimple w:instr=" SEQ Table \* ARABIC ">
        <w:r w:rsidR="00210D37">
          <w:rPr>
            <w:noProof/>
          </w:rPr>
          <w:t>17</w:t>
        </w:r>
      </w:fldSimple>
      <w:r w:rsidRPr="00162E40">
        <w:t xml:space="preserve">. Beliefs about Smoking in a </w:t>
      </w:r>
      <w:r w:rsidR="00193F98">
        <w:t>Car</w:t>
      </w:r>
      <w:r w:rsidRPr="00162E40">
        <w:t xml:space="preserve"> by Presence of Smoking in Home Rule Frequencies</w:t>
      </w:r>
      <w:bookmarkEnd w:id="53"/>
    </w:p>
    <w:tbl>
      <w:tblPr>
        <w:tblStyle w:val="TableGrid1"/>
        <w:tblpPr w:leftFromText="180" w:rightFromText="180" w:vertAnchor="text" w:horzAnchor="margin" w:tblpY="182"/>
        <w:tblW w:w="5008" w:type="pct"/>
        <w:tblLayout w:type="fixed"/>
        <w:tblLook w:val="04A0" w:firstRow="1" w:lastRow="0" w:firstColumn="1" w:lastColumn="0" w:noHBand="0" w:noVBand="1"/>
      </w:tblPr>
      <w:tblGrid>
        <w:gridCol w:w="996"/>
        <w:gridCol w:w="895"/>
        <w:gridCol w:w="1529"/>
        <w:gridCol w:w="713"/>
        <w:gridCol w:w="1207"/>
        <w:gridCol w:w="829"/>
        <w:gridCol w:w="236"/>
        <w:gridCol w:w="736"/>
        <w:gridCol w:w="1393"/>
        <w:gridCol w:w="826"/>
      </w:tblGrid>
      <w:tr w:rsidR="00C90125" w:rsidRPr="00162E40" w14:paraId="302C4718" w14:textId="77777777" w:rsidTr="00856C34">
        <w:trPr>
          <w:trHeight w:val="144"/>
        </w:trPr>
        <w:tc>
          <w:tcPr>
            <w:tcW w:w="1827" w:type="pct"/>
            <w:gridSpan w:val="3"/>
            <w:tcBorders>
              <w:top w:val="nil"/>
              <w:left w:val="nil"/>
              <w:bottom w:val="single" w:sz="12" w:space="0" w:color="auto"/>
              <w:right w:val="single" w:sz="12" w:space="0" w:color="auto"/>
            </w:tcBorders>
          </w:tcPr>
          <w:p w14:paraId="72ED7B7E" w14:textId="77777777" w:rsidR="00546DFC" w:rsidRPr="00162E40" w:rsidRDefault="00546DFC" w:rsidP="00060920">
            <w:pPr>
              <w:spacing w:line="360" w:lineRule="auto"/>
              <w:rPr>
                <w:rFonts w:ascii="Times New Roman" w:hAnsi="Times New Roman" w:cs="Times New Roman"/>
                <w:sz w:val="16"/>
                <w:szCs w:val="16"/>
              </w:rPr>
            </w:pPr>
            <w:bookmarkStart w:id="54" w:name="_Hlk116744930"/>
          </w:p>
        </w:tc>
        <w:tc>
          <w:tcPr>
            <w:tcW w:w="1468" w:type="pct"/>
            <w:gridSpan w:val="3"/>
            <w:tcBorders>
              <w:top w:val="single" w:sz="12" w:space="0" w:color="auto"/>
              <w:left w:val="single" w:sz="12" w:space="0" w:color="auto"/>
              <w:bottom w:val="single" w:sz="12" w:space="0" w:color="auto"/>
              <w:right w:val="single" w:sz="12" w:space="0" w:color="auto"/>
            </w:tcBorders>
            <w:vAlign w:val="center"/>
          </w:tcPr>
          <w:p w14:paraId="1BA783F1"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(n=122,987)</w:t>
            </w:r>
          </w:p>
        </w:tc>
        <w:tc>
          <w:tcPr>
            <w:tcW w:w="126" w:type="pct"/>
            <w:tcBorders>
              <w:top w:val="nil"/>
              <w:left w:val="single" w:sz="12" w:space="0" w:color="auto"/>
              <w:bottom w:val="nil"/>
              <w:right w:val="single" w:sz="12" w:space="0" w:color="auto"/>
            </w:tcBorders>
            <w:vAlign w:val="center"/>
          </w:tcPr>
          <w:p w14:paraId="047D6F13" w14:textId="77777777" w:rsidR="00546DFC" w:rsidRPr="00162E40" w:rsidRDefault="00546DFC" w:rsidP="00322E05">
            <w:pPr>
              <w:spacing w:line="360" w:lineRule="auto"/>
              <w:jc w:val="center"/>
              <w:rPr>
                <w:rFonts w:ascii="Times New Roman" w:hAnsi="Times New Roman" w:cs="Times New Roman"/>
                <w:b/>
                <w:bCs/>
                <w:sz w:val="16"/>
                <w:szCs w:val="16"/>
              </w:rPr>
            </w:pPr>
          </w:p>
        </w:tc>
        <w:tc>
          <w:tcPr>
            <w:tcW w:w="1579" w:type="pct"/>
            <w:gridSpan w:val="3"/>
            <w:tcBorders>
              <w:top w:val="single" w:sz="12" w:space="0" w:color="auto"/>
              <w:left w:val="single" w:sz="12" w:space="0" w:color="auto"/>
              <w:bottom w:val="single" w:sz="12" w:space="0" w:color="auto"/>
              <w:right w:val="single" w:sz="12" w:space="0" w:color="auto"/>
            </w:tcBorders>
            <w:vAlign w:val="center"/>
          </w:tcPr>
          <w:p w14:paraId="5B1ADA0F"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(n=124,853)</w:t>
            </w:r>
          </w:p>
        </w:tc>
      </w:tr>
      <w:tr w:rsidR="00C90125" w:rsidRPr="00162E40" w14:paraId="7FBFC947" w14:textId="77777777" w:rsidTr="00856C34">
        <w:trPr>
          <w:trHeight w:val="144"/>
        </w:trPr>
        <w:tc>
          <w:tcPr>
            <w:tcW w:w="532" w:type="pct"/>
            <w:tcBorders>
              <w:top w:val="single" w:sz="12" w:space="0" w:color="auto"/>
              <w:left w:val="single" w:sz="12" w:space="0" w:color="auto"/>
              <w:bottom w:val="single" w:sz="12" w:space="0" w:color="auto"/>
              <w:right w:val="nil"/>
            </w:tcBorders>
          </w:tcPr>
          <w:p w14:paraId="2DB02ECC" w14:textId="77777777" w:rsidR="00546DFC" w:rsidRPr="00162E40" w:rsidRDefault="00546DFC" w:rsidP="00060920">
            <w:pPr>
              <w:spacing w:line="360" w:lineRule="auto"/>
              <w:rPr>
                <w:rFonts w:ascii="Times New Roman" w:hAnsi="Times New Roman" w:cs="Times New Roman"/>
                <w:sz w:val="16"/>
                <w:szCs w:val="16"/>
              </w:rPr>
            </w:pPr>
          </w:p>
        </w:tc>
        <w:tc>
          <w:tcPr>
            <w:tcW w:w="478" w:type="pct"/>
            <w:tcBorders>
              <w:top w:val="single" w:sz="12" w:space="0" w:color="auto"/>
              <w:left w:val="nil"/>
              <w:bottom w:val="single" w:sz="12" w:space="0" w:color="auto"/>
              <w:right w:val="nil"/>
            </w:tcBorders>
          </w:tcPr>
          <w:p w14:paraId="5B002219" w14:textId="77777777" w:rsidR="00546DFC" w:rsidRPr="00162E40" w:rsidRDefault="00546DFC" w:rsidP="00060920">
            <w:pPr>
              <w:spacing w:line="360" w:lineRule="auto"/>
              <w:rPr>
                <w:rFonts w:ascii="Times New Roman" w:hAnsi="Times New Roman" w:cs="Times New Roman"/>
                <w:sz w:val="16"/>
                <w:szCs w:val="16"/>
              </w:rPr>
            </w:pPr>
          </w:p>
        </w:tc>
        <w:tc>
          <w:tcPr>
            <w:tcW w:w="817" w:type="pct"/>
            <w:tcBorders>
              <w:top w:val="single" w:sz="12" w:space="0" w:color="auto"/>
              <w:left w:val="nil"/>
              <w:bottom w:val="single" w:sz="12" w:space="0" w:color="auto"/>
              <w:right w:val="single" w:sz="12" w:space="0" w:color="auto"/>
            </w:tcBorders>
          </w:tcPr>
          <w:p w14:paraId="2F28F8B1" w14:textId="77777777" w:rsidR="00546DFC" w:rsidRPr="00162E40" w:rsidRDefault="00546DFC" w:rsidP="00060920">
            <w:pPr>
              <w:spacing w:line="360" w:lineRule="auto"/>
              <w:rPr>
                <w:rFonts w:ascii="Times New Roman" w:hAnsi="Times New Roman" w:cs="Times New Roman"/>
                <w:sz w:val="16"/>
                <w:szCs w:val="16"/>
              </w:rPr>
            </w:pPr>
          </w:p>
        </w:tc>
        <w:tc>
          <w:tcPr>
            <w:tcW w:w="381" w:type="pct"/>
            <w:tcBorders>
              <w:top w:val="single" w:sz="12" w:space="0" w:color="auto"/>
              <w:left w:val="single" w:sz="12" w:space="0" w:color="auto"/>
              <w:bottom w:val="single" w:sz="12" w:space="0" w:color="auto"/>
            </w:tcBorders>
            <w:vAlign w:val="center"/>
          </w:tcPr>
          <w:p w14:paraId="51D96F73"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645" w:type="pct"/>
            <w:tcBorders>
              <w:top w:val="single" w:sz="12" w:space="0" w:color="auto"/>
              <w:bottom w:val="single" w:sz="12" w:space="0" w:color="auto"/>
            </w:tcBorders>
            <w:vAlign w:val="center"/>
          </w:tcPr>
          <w:p w14:paraId="1D955DC1" w14:textId="3289418F"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43" w:type="pct"/>
            <w:tcBorders>
              <w:top w:val="single" w:sz="12" w:space="0" w:color="auto"/>
              <w:bottom w:val="single" w:sz="12" w:space="0" w:color="auto"/>
              <w:right w:val="single" w:sz="12" w:space="0" w:color="auto"/>
            </w:tcBorders>
            <w:vAlign w:val="center"/>
          </w:tcPr>
          <w:p w14:paraId="063A79D4"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26" w:type="pct"/>
            <w:tcBorders>
              <w:top w:val="nil"/>
              <w:left w:val="single" w:sz="12" w:space="0" w:color="auto"/>
              <w:bottom w:val="nil"/>
              <w:right w:val="single" w:sz="12" w:space="0" w:color="auto"/>
            </w:tcBorders>
            <w:vAlign w:val="center"/>
          </w:tcPr>
          <w:p w14:paraId="0C605CC9" w14:textId="77777777" w:rsidR="00546DFC" w:rsidRPr="00162E40" w:rsidRDefault="00546DFC" w:rsidP="00322E05">
            <w:pPr>
              <w:spacing w:line="360" w:lineRule="auto"/>
              <w:jc w:val="center"/>
              <w:rPr>
                <w:rFonts w:ascii="Times New Roman" w:hAnsi="Times New Roman" w:cs="Times New Roman"/>
                <w:sz w:val="16"/>
                <w:szCs w:val="16"/>
              </w:rPr>
            </w:pPr>
          </w:p>
        </w:tc>
        <w:tc>
          <w:tcPr>
            <w:tcW w:w="393" w:type="pct"/>
            <w:tcBorders>
              <w:top w:val="single" w:sz="12" w:space="0" w:color="auto"/>
              <w:left w:val="single" w:sz="12" w:space="0" w:color="auto"/>
              <w:bottom w:val="single" w:sz="12" w:space="0" w:color="auto"/>
            </w:tcBorders>
            <w:vAlign w:val="center"/>
          </w:tcPr>
          <w:p w14:paraId="67D44948"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744" w:type="pct"/>
            <w:tcBorders>
              <w:top w:val="single" w:sz="12" w:space="0" w:color="auto"/>
              <w:bottom w:val="single" w:sz="12" w:space="0" w:color="auto"/>
            </w:tcBorders>
            <w:vAlign w:val="center"/>
          </w:tcPr>
          <w:p w14:paraId="560C4D2F" w14:textId="56A4D906"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41" w:type="pct"/>
            <w:tcBorders>
              <w:top w:val="single" w:sz="12" w:space="0" w:color="auto"/>
              <w:bottom w:val="single" w:sz="12" w:space="0" w:color="auto"/>
              <w:right w:val="single" w:sz="12" w:space="0" w:color="auto"/>
            </w:tcBorders>
            <w:vAlign w:val="center"/>
          </w:tcPr>
          <w:p w14:paraId="30F9F1D8"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B220A6" w:rsidRPr="00162E40" w14:paraId="59D45D0F" w14:textId="77777777" w:rsidTr="00856C34">
        <w:trPr>
          <w:trHeight w:val="144"/>
        </w:trPr>
        <w:tc>
          <w:tcPr>
            <w:tcW w:w="532" w:type="pct"/>
            <w:vMerge w:val="restart"/>
            <w:tcBorders>
              <w:top w:val="single" w:sz="12" w:space="0" w:color="auto"/>
              <w:left w:val="single" w:sz="12" w:space="0" w:color="auto"/>
            </w:tcBorders>
            <w:vAlign w:val="center"/>
          </w:tcPr>
          <w:p w14:paraId="7B999283"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Home Smoking Rule</w:t>
            </w:r>
          </w:p>
        </w:tc>
        <w:tc>
          <w:tcPr>
            <w:tcW w:w="478" w:type="pct"/>
            <w:vMerge w:val="restart"/>
            <w:tcBorders>
              <w:top w:val="single" w:sz="12" w:space="0" w:color="auto"/>
            </w:tcBorders>
            <w:vAlign w:val="center"/>
          </w:tcPr>
          <w:p w14:paraId="4D96B72E"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Not allowed</w:t>
            </w:r>
          </w:p>
        </w:tc>
        <w:tc>
          <w:tcPr>
            <w:tcW w:w="817" w:type="pct"/>
            <w:tcBorders>
              <w:top w:val="single" w:sz="12" w:space="0" w:color="auto"/>
              <w:right w:val="single" w:sz="12" w:space="0" w:color="auto"/>
            </w:tcBorders>
            <w:vAlign w:val="center"/>
          </w:tcPr>
          <w:p w14:paraId="29FE48D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81" w:type="pct"/>
            <w:tcBorders>
              <w:top w:val="single" w:sz="12" w:space="0" w:color="auto"/>
              <w:left w:val="single" w:sz="12" w:space="0" w:color="auto"/>
            </w:tcBorders>
            <w:vAlign w:val="center"/>
          </w:tcPr>
          <w:p w14:paraId="1B3D0D84"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89,417</w:t>
            </w:r>
          </w:p>
        </w:tc>
        <w:tc>
          <w:tcPr>
            <w:tcW w:w="645" w:type="pct"/>
            <w:tcBorders>
              <w:top w:val="single" w:sz="12" w:space="0" w:color="auto"/>
            </w:tcBorders>
            <w:vAlign w:val="center"/>
          </w:tcPr>
          <w:p w14:paraId="3A685DD0"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165,547,511</w:t>
            </w:r>
          </w:p>
          <w:p w14:paraId="103C3748" w14:textId="0D269F5D"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(79.9%)</w:t>
            </w:r>
          </w:p>
        </w:tc>
        <w:tc>
          <w:tcPr>
            <w:tcW w:w="443" w:type="pct"/>
            <w:tcBorders>
              <w:top w:val="single" w:sz="12" w:space="0" w:color="auto"/>
              <w:right w:val="single" w:sz="12" w:space="0" w:color="auto"/>
            </w:tcBorders>
            <w:vAlign w:val="center"/>
          </w:tcPr>
          <w:p w14:paraId="71216CB7"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0.1932</w:t>
            </w:r>
          </w:p>
        </w:tc>
        <w:tc>
          <w:tcPr>
            <w:tcW w:w="126" w:type="pct"/>
            <w:tcBorders>
              <w:top w:val="nil"/>
              <w:left w:val="single" w:sz="12" w:space="0" w:color="auto"/>
              <w:bottom w:val="nil"/>
              <w:right w:val="single" w:sz="12" w:space="0" w:color="auto"/>
            </w:tcBorders>
            <w:vAlign w:val="center"/>
          </w:tcPr>
          <w:p w14:paraId="2A54A516"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top w:val="single" w:sz="12" w:space="0" w:color="auto"/>
              <w:left w:val="single" w:sz="12" w:space="0" w:color="auto"/>
            </w:tcBorders>
            <w:vAlign w:val="center"/>
          </w:tcPr>
          <w:p w14:paraId="0C4E1988"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108,538</w:t>
            </w:r>
          </w:p>
        </w:tc>
        <w:tc>
          <w:tcPr>
            <w:tcW w:w="744" w:type="pct"/>
            <w:tcBorders>
              <w:top w:val="single" w:sz="12" w:space="0" w:color="auto"/>
            </w:tcBorders>
            <w:vAlign w:val="center"/>
          </w:tcPr>
          <w:p w14:paraId="15D0B19D"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202,044,134</w:t>
            </w:r>
          </w:p>
          <w:p w14:paraId="2B363666" w14:textId="1DBC60A5"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(97.1%)</w:t>
            </w:r>
          </w:p>
        </w:tc>
        <w:tc>
          <w:tcPr>
            <w:tcW w:w="441" w:type="pct"/>
            <w:tcBorders>
              <w:top w:val="single" w:sz="12" w:space="0" w:color="auto"/>
              <w:right w:val="single" w:sz="12" w:space="0" w:color="auto"/>
            </w:tcBorders>
            <w:vAlign w:val="center"/>
          </w:tcPr>
          <w:p w14:paraId="59D19F2D"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0.0830</w:t>
            </w:r>
          </w:p>
        </w:tc>
      </w:tr>
      <w:tr w:rsidR="00B220A6" w:rsidRPr="00162E40" w14:paraId="1143A218" w14:textId="77777777" w:rsidTr="00856C34">
        <w:trPr>
          <w:trHeight w:val="144"/>
        </w:trPr>
        <w:tc>
          <w:tcPr>
            <w:tcW w:w="532" w:type="pct"/>
            <w:vMerge/>
            <w:tcBorders>
              <w:left w:val="single" w:sz="12" w:space="0" w:color="auto"/>
            </w:tcBorders>
            <w:vAlign w:val="center"/>
          </w:tcPr>
          <w:p w14:paraId="4302EEE0" w14:textId="77777777" w:rsidR="00B220A6" w:rsidRPr="00162E40" w:rsidRDefault="00B220A6" w:rsidP="00060920">
            <w:pPr>
              <w:spacing w:line="360" w:lineRule="auto"/>
              <w:rPr>
                <w:rFonts w:ascii="Times New Roman" w:hAnsi="Times New Roman" w:cs="Times New Roman"/>
                <w:sz w:val="16"/>
                <w:szCs w:val="16"/>
              </w:rPr>
            </w:pPr>
          </w:p>
        </w:tc>
        <w:tc>
          <w:tcPr>
            <w:tcW w:w="478" w:type="pct"/>
            <w:vMerge/>
            <w:vAlign w:val="center"/>
          </w:tcPr>
          <w:p w14:paraId="6292ECD3" w14:textId="77777777" w:rsidR="00B220A6" w:rsidRPr="00162E40" w:rsidRDefault="00B220A6" w:rsidP="00060920">
            <w:pPr>
              <w:spacing w:line="360" w:lineRule="auto"/>
              <w:rPr>
                <w:rFonts w:ascii="Times New Roman" w:hAnsi="Times New Roman" w:cs="Times New Roman"/>
                <w:sz w:val="16"/>
                <w:szCs w:val="16"/>
              </w:rPr>
            </w:pPr>
          </w:p>
        </w:tc>
        <w:tc>
          <w:tcPr>
            <w:tcW w:w="817" w:type="pct"/>
            <w:tcBorders>
              <w:bottom w:val="single" w:sz="4" w:space="0" w:color="auto"/>
              <w:right w:val="single" w:sz="12" w:space="0" w:color="auto"/>
            </w:tcBorders>
            <w:vAlign w:val="center"/>
          </w:tcPr>
          <w:p w14:paraId="3994589C"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1" w:type="pct"/>
            <w:tcBorders>
              <w:left w:val="single" w:sz="12" w:space="0" w:color="auto"/>
              <w:bottom w:val="single" w:sz="4" w:space="0" w:color="auto"/>
            </w:tcBorders>
            <w:vAlign w:val="center"/>
          </w:tcPr>
          <w:p w14:paraId="0B18191D"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19,038</w:t>
            </w:r>
          </w:p>
        </w:tc>
        <w:tc>
          <w:tcPr>
            <w:tcW w:w="645" w:type="pct"/>
            <w:tcBorders>
              <w:bottom w:val="single" w:sz="4" w:space="0" w:color="auto"/>
            </w:tcBorders>
            <w:vAlign w:val="center"/>
          </w:tcPr>
          <w:p w14:paraId="2A97C634"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36,071,338</w:t>
            </w:r>
          </w:p>
          <w:p w14:paraId="3688291B" w14:textId="5ED453B6"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(17.4%)</w:t>
            </w:r>
          </w:p>
        </w:tc>
        <w:tc>
          <w:tcPr>
            <w:tcW w:w="443" w:type="pct"/>
            <w:tcBorders>
              <w:bottom w:val="single" w:sz="4" w:space="0" w:color="auto"/>
              <w:right w:val="single" w:sz="12" w:space="0" w:color="auto"/>
            </w:tcBorders>
            <w:vAlign w:val="center"/>
          </w:tcPr>
          <w:p w14:paraId="209DB3CC"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0.1789</w:t>
            </w:r>
          </w:p>
        </w:tc>
        <w:tc>
          <w:tcPr>
            <w:tcW w:w="126" w:type="pct"/>
            <w:tcBorders>
              <w:top w:val="nil"/>
              <w:left w:val="single" w:sz="12" w:space="0" w:color="auto"/>
              <w:bottom w:val="nil"/>
              <w:right w:val="single" w:sz="12" w:space="0" w:color="auto"/>
            </w:tcBorders>
            <w:vAlign w:val="center"/>
          </w:tcPr>
          <w:p w14:paraId="5D075B6B"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left w:val="single" w:sz="12" w:space="0" w:color="auto"/>
              <w:bottom w:val="single" w:sz="4" w:space="0" w:color="auto"/>
            </w:tcBorders>
            <w:vAlign w:val="center"/>
          </w:tcPr>
          <w:p w14:paraId="7E4B0E8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2,640</w:t>
            </w:r>
          </w:p>
        </w:tc>
        <w:tc>
          <w:tcPr>
            <w:tcW w:w="744" w:type="pct"/>
            <w:tcBorders>
              <w:bottom w:val="single" w:sz="4" w:space="0" w:color="auto"/>
            </w:tcBorders>
            <w:vAlign w:val="center"/>
          </w:tcPr>
          <w:p w14:paraId="62BAAA81"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4,739,927</w:t>
            </w:r>
          </w:p>
          <w:p w14:paraId="207A5300" w14:textId="129C48AF"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(2.3%)</w:t>
            </w:r>
          </w:p>
        </w:tc>
        <w:tc>
          <w:tcPr>
            <w:tcW w:w="441" w:type="pct"/>
            <w:tcBorders>
              <w:bottom w:val="single" w:sz="4" w:space="0" w:color="auto"/>
              <w:right w:val="single" w:sz="12" w:space="0" w:color="auto"/>
            </w:tcBorders>
            <w:vAlign w:val="center"/>
          </w:tcPr>
          <w:p w14:paraId="0FCEF2C1"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0.0764</w:t>
            </w:r>
          </w:p>
        </w:tc>
      </w:tr>
      <w:tr w:rsidR="00B220A6" w:rsidRPr="00162E40" w14:paraId="1E05CA19" w14:textId="77777777" w:rsidTr="00856C34">
        <w:trPr>
          <w:trHeight w:val="144"/>
        </w:trPr>
        <w:tc>
          <w:tcPr>
            <w:tcW w:w="532" w:type="pct"/>
            <w:vMerge/>
            <w:tcBorders>
              <w:left w:val="single" w:sz="12" w:space="0" w:color="auto"/>
            </w:tcBorders>
            <w:vAlign w:val="center"/>
          </w:tcPr>
          <w:p w14:paraId="6AAE2D3C" w14:textId="77777777" w:rsidR="00B220A6" w:rsidRPr="00162E40" w:rsidRDefault="00B220A6" w:rsidP="00060920">
            <w:pPr>
              <w:spacing w:line="360" w:lineRule="auto"/>
              <w:rPr>
                <w:rFonts w:ascii="Times New Roman" w:hAnsi="Times New Roman" w:cs="Times New Roman"/>
                <w:sz w:val="16"/>
                <w:szCs w:val="16"/>
              </w:rPr>
            </w:pPr>
          </w:p>
        </w:tc>
        <w:tc>
          <w:tcPr>
            <w:tcW w:w="478" w:type="pct"/>
            <w:vMerge/>
            <w:tcBorders>
              <w:bottom w:val="single" w:sz="12" w:space="0" w:color="auto"/>
            </w:tcBorders>
            <w:vAlign w:val="center"/>
          </w:tcPr>
          <w:p w14:paraId="370A51AE" w14:textId="77777777" w:rsidR="00B220A6" w:rsidRPr="00162E40" w:rsidRDefault="00B220A6" w:rsidP="00060920">
            <w:pPr>
              <w:spacing w:line="360" w:lineRule="auto"/>
              <w:rPr>
                <w:rFonts w:ascii="Times New Roman" w:hAnsi="Times New Roman" w:cs="Times New Roman"/>
                <w:sz w:val="16"/>
                <w:szCs w:val="16"/>
              </w:rPr>
            </w:pPr>
          </w:p>
        </w:tc>
        <w:tc>
          <w:tcPr>
            <w:tcW w:w="817" w:type="pct"/>
            <w:tcBorders>
              <w:bottom w:val="single" w:sz="12" w:space="0" w:color="auto"/>
              <w:right w:val="single" w:sz="12" w:space="0" w:color="auto"/>
            </w:tcBorders>
            <w:vAlign w:val="center"/>
          </w:tcPr>
          <w:p w14:paraId="21EC55DB"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1" w:type="pct"/>
            <w:tcBorders>
              <w:left w:val="single" w:sz="12" w:space="0" w:color="auto"/>
              <w:bottom w:val="single" w:sz="12" w:space="0" w:color="auto"/>
            </w:tcBorders>
            <w:vAlign w:val="center"/>
          </w:tcPr>
          <w:p w14:paraId="02A67DA4"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3,028</w:t>
            </w:r>
          </w:p>
        </w:tc>
        <w:tc>
          <w:tcPr>
            <w:tcW w:w="645" w:type="pct"/>
            <w:tcBorders>
              <w:bottom w:val="single" w:sz="12" w:space="0" w:color="auto"/>
            </w:tcBorders>
            <w:vAlign w:val="center"/>
          </w:tcPr>
          <w:p w14:paraId="2E684D8B"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5,664,179</w:t>
            </w:r>
          </w:p>
          <w:p w14:paraId="482EB034" w14:textId="109D13B4"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w:t>
            </w:r>
          </w:p>
        </w:tc>
        <w:tc>
          <w:tcPr>
            <w:tcW w:w="443" w:type="pct"/>
            <w:tcBorders>
              <w:bottom w:val="single" w:sz="12" w:space="0" w:color="auto"/>
              <w:right w:val="single" w:sz="12" w:space="0" w:color="auto"/>
            </w:tcBorders>
            <w:vAlign w:val="center"/>
          </w:tcPr>
          <w:p w14:paraId="422A9A80"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0.0697</w:t>
            </w:r>
          </w:p>
        </w:tc>
        <w:tc>
          <w:tcPr>
            <w:tcW w:w="126" w:type="pct"/>
            <w:tcBorders>
              <w:top w:val="nil"/>
              <w:left w:val="single" w:sz="12" w:space="0" w:color="auto"/>
              <w:bottom w:val="nil"/>
              <w:right w:val="single" w:sz="12" w:space="0" w:color="auto"/>
            </w:tcBorders>
            <w:vAlign w:val="center"/>
          </w:tcPr>
          <w:p w14:paraId="777608A6"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left w:val="single" w:sz="12" w:space="0" w:color="auto"/>
              <w:bottom w:val="single" w:sz="12" w:space="0" w:color="auto"/>
            </w:tcBorders>
            <w:vAlign w:val="center"/>
          </w:tcPr>
          <w:p w14:paraId="0636B494"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692</w:t>
            </w:r>
          </w:p>
        </w:tc>
        <w:tc>
          <w:tcPr>
            <w:tcW w:w="744" w:type="pct"/>
            <w:tcBorders>
              <w:bottom w:val="single" w:sz="12" w:space="0" w:color="auto"/>
            </w:tcBorders>
            <w:vAlign w:val="center"/>
          </w:tcPr>
          <w:p w14:paraId="092587AE"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1,235,799</w:t>
            </w:r>
          </w:p>
          <w:p w14:paraId="7BBA575F" w14:textId="7509A7B8"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w:t>
            </w:r>
          </w:p>
        </w:tc>
        <w:tc>
          <w:tcPr>
            <w:tcW w:w="441" w:type="pct"/>
            <w:tcBorders>
              <w:bottom w:val="single" w:sz="12" w:space="0" w:color="auto"/>
              <w:right w:val="single" w:sz="12" w:space="0" w:color="auto"/>
            </w:tcBorders>
            <w:vAlign w:val="center"/>
          </w:tcPr>
          <w:p w14:paraId="36B6CDE6"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0.0270</w:t>
            </w:r>
          </w:p>
        </w:tc>
      </w:tr>
      <w:tr w:rsidR="00B220A6" w:rsidRPr="00162E40" w14:paraId="74CD4C71" w14:textId="77777777" w:rsidTr="00856C34">
        <w:trPr>
          <w:trHeight w:val="144"/>
        </w:trPr>
        <w:tc>
          <w:tcPr>
            <w:tcW w:w="532" w:type="pct"/>
            <w:vMerge/>
            <w:tcBorders>
              <w:left w:val="single" w:sz="12" w:space="0" w:color="auto"/>
            </w:tcBorders>
            <w:vAlign w:val="center"/>
          </w:tcPr>
          <w:p w14:paraId="5F26D6E1" w14:textId="77777777" w:rsidR="00B220A6" w:rsidRPr="00162E40" w:rsidRDefault="00B220A6" w:rsidP="00060920">
            <w:pPr>
              <w:spacing w:line="360" w:lineRule="auto"/>
              <w:rPr>
                <w:rFonts w:ascii="Times New Roman" w:hAnsi="Times New Roman" w:cs="Times New Roman"/>
                <w:sz w:val="16"/>
                <w:szCs w:val="16"/>
              </w:rPr>
            </w:pPr>
          </w:p>
        </w:tc>
        <w:tc>
          <w:tcPr>
            <w:tcW w:w="478" w:type="pct"/>
            <w:vMerge w:val="restart"/>
            <w:tcBorders>
              <w:top w:val="single" w:sz="12" w:space="0" w:color="auto"/>
            </w:tcBorders>
            <w:vAlign w:val="center"/>
          </w:tcPr>
          <w:p w14:paraId="700E5F9C"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places or times</w:t>
            </w:r>
          </w:p>
        </w:tc>
        <w:tc>
          <w:tcPr>
            <w:tcW w:w="817" w:type="pct"/>
            <w:tcBorders>
              <w:top w:val="single" w:sz="12" w:space="0" w:color="auto"/>
              <w:right w:val="single" w:sz="12" w:space="0" w:color="auto"/>
            </w:tcBorders>
            <w:vAlign w:val="center"/>
          </w:tcPr>
          <w:p w14:paraId="7276D6C2"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81" w:type="pct"/>
            <w:tcBorders>
              <w:top w:val="single" w:sz="12" w:space="0" w:color="auto"/>
              <w:left w:val="single" w:sz="12" w:space="0" w:color="auto"/>
            </w:tcBorders>
            <w:vAlign w:val="center"/>
          </w:tcPr>
          <w:p w14:paraId="5419D0A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2,936</w:t>
            </w:r>
          </w:p>
        </w:tc>
        <w:tc>
          <w:tcPr>
            <w:tcW w:w="645" w:type="pct"/>
            <w:tcBorders>
              <w:top w:val="single" w:sz="12" w:space="0" w:color="auto"/>
            </w:tcBorders>
            <w:vAlign w:val="center"/>
          </w:tcPr>
          <w:p w14:paraId="40082665"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5,314,479</w:t>
            </w:r>
          </w:p>
          <w:p w14:paraId="7D6774F4" w14:textId="0E743B0D"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(45.7%)</w:t>
            </w:r>
          </w:p>
        </w:tc>
        <w:tc>
          <w:tcPr>
            <w:tcW w:w="443" w:type="pct"/>
            <w:tcBorders>
              <w:top w:val="single" w:sz="12" w:space="0" w:color="auto"/>
              <w:right w:val="single" w:sz="12" w:space="0" w:color="auto"/>
            </w:tcBorders>
            <w:vAlign w:val="center"/>
          </w:tcPr>
          <w:p w14:paraId="04FEBB5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0.8530</w:t>
            </w:r>
          </w:p>
        </w:tc>
        <w:tc>
          <w:tcPr>
            <w:tcW w:w="126" w:type="pct"/>
            <w:tcBorders>
              <w:top w:val="nil"/>
              <w:left w:val="single" w:sz="12" w:space="0" w:color="auto"/>
              <w:bottom w:val="nil"/>
              <w:right w:val="single" w:sz="12" w:space="0" w:color="auto"/>
            </w:tcBorders>
            <w:vAlign w:val="center"/>
          </w:tcPr>
          <w:p w14:paraId="3B66A90A"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top w:val="single" w:sz="12" w:space="0" w:color="auto"/>
              <w:left w:val="single" w:sz="12" w:space="0" w:color="auto"/>
            </w:tcBorders>
            <w:vAlign w:val="center"/>
          </w:tcPr>
          <w:p w14:paraId="6C6FBEB2"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5,466</w:t>
            </w:r>
          </w:p>
        </w:tc>
        <w:tc>
          <w:tcPr>
            <w:tcW w:w="744" w:type="pct"/>
            <w:tcBorders>
              <w:top w:val="single" w:sz="12" w:space="0" w:color="auto"/>
            </w:tcBorders>
            <w:vAlign w:val="center"/>
          </w:tcPr>
          <w:p w14:paraId="6BDA0949"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10,046,787</w:t>
            </w:r>
          </w:p>
          <w:p w14:paraId="15F3993E" w14:textId="1C0A2948"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(86.3%)</w:t>
            </w:r>
          </w:p>
        </w:tc>
        <w:tc>
          <w:tcPr>
            <w:tcW w:w="441" w:type="pct"/>
            <w:tcBorders>
              <w:top w:val="single" w:sz="12" w:space="0" w:color="auto"/>
              <w:right w:val="single" w:sz="12" w:space="0" w:color="auto"/>
            </w:tcBorders>
            <w:vAlign w:val="center"/>
          </w:tcPr>
          <w:p w14:paraId="3D4AACA0"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0.6284</w:t>
            </w:r>
          </w:p>
        </w:tc>
      </w:tr>
      <w:tr w:rsidR="00B220A6" w:rsidRPr="00162E40" w14:paraId="36CEA852" w14:textId="77777777" w:rsidTr="00856C34">
        <w:trPr>
          <w:trHeight w:val="144"/>
        </w:trPr>
        <w:tc>
          <w:tcPr>
            <w:tcW w:w="532" w:type="pct"/>
            <w:vMerge/>
            <w:tcBorders>
              <w:left w:val="single" w:sz="12" w:space="0" w:color="auto"/>
            </w:tcBorders>
            <w:vAlign w:val="center"/>
          </w:tcPr>
          <w:p w14:paraId="02FA6E7C" w14:textId="77777777" w:rsidR="00B220A6" w:rsidRPr="00162E40" w:rsidRDefault="00B220A6" w:rsidP="00060920">
            <w:pPr>
              <w:spacing w:line="360" w:lineRule="auto"/>
              <w:rPr>
                <w:rFonts w:ascii="Times New Roman" w:hAnsi="Times New Roman" w:cs="Times New Roman"/>
                <w:sz w:val="16"/>
                <w:szCs w:val="16"/>
              </w:rPr>
            </w:pPr>
          </w:p>
        </w:tc>
        <w:tc>
          <w:tcPr>
            <w:tcW w:w="478" w:type="pct"/>
            <w:vMerge/>
            <w:vAlign w:val="center"/>
          </w:tcPr>
          <w:p w14:paraId="5C6D4005" w14:textId="77777777" w:rsidR="00B220A6" w:rsidRPr="00162E40" w:rsidRDefault="00B220A6" w:rsidP="00060920">
            <w:pPr>
              <w:spacing w:line="360" w:lineRule="auto"/>
              <w:rPr>
                <w:rFonts w:ascii="Times New Roman" w:hAnsi="Times New Roman" w:cs="Times New Roman"/>
                <w:sz w:val="16"/>
                <w:szCs w:val="16"/>
              </w:rPr>
            </w:pPr>
          </w:p>
        </w:tc>
        <w:tc>
          <w:tcPr>
            <w:tcW w:w="817" w:type="pct"/>
            <w:tcBorders>
              <w:bottom w:val="single" w:sz="4" w:space="0" w:color="auto"/>
              <w:right w:val="single" w:sz="12" w:space="0" w:color="auto"/>
            </w:tcBorders>
            <w:vAlign w:val="center"/>
          </w:tcPr>
          <w:p w14:paraId="663DE9C4"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1" w:type="pct"/>
            <w:tcBorders>
              <w:left w:val="single" w:sz="12" w:space="0" w:color="auto"/>
              <w:bottom w:val="single" w:sz="4" w:space="0" w:color="auto"/>
            </w:tcBorders>
            <w:vAlign w:val="center"/>
          </w:tcPr>
          <w:p w14:paraId="703DEEE6"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2,958</w:t>
            </w:r>
          </w:p>
        </w:tc>
        <w:tc>
          <w:tcPr>
            <w:tcW w:w="645" w:type="pct"/>
            <w:tcBorders>
              <w:bottom w:val="single" w:sz="4" w:space="0" w:color="auto"/>
            </w:tcBorders>
            <w:vAlign w:val="center"/>
          </w:tcPr>
          <w:p w14:paraId="4A34C02C"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5,517,780</w:t>
            </w:r>
          </w:p>
          <w:p w14:paraId="1302E093" w14:textId="4CDE748A"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(47.5%)</w:t>
            </w:r>
          </w:p>
        </w:tc>
        <w:tc>
          <w:tcPr>
            <w:tcW w:w="443" w:type="pct"/>
            <w:tcBorders>
              <w:bottom w:val="single" w:sz="4" w:space="0" w:color="auto"/>
              <w:right w:val="single" w:sz="12" w:space="0" w:color="auto"/>
            </w:tcBorders>
            <w:vAlign w:val="center"/>
          </w:tcPr>
          <w:p w14:paraId="706E13FB"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0.8606</w:t>
            </w:r>
          </w:p>
        </w:tc>
        <w:tc>
          <w:tcPr>
            <w:tcW w:w="126" w:type="pct"/>
            <w:tcBorders>
              <w:top w:val="nil"/>
              <w:left w:val="single" w:sz="12" w:space="0" w:color="auto"/>
              <w:bottom w:val="nil"/>
              <w:right w:val="single" w:sz="12" w:space="0" w:color="auto"/>
            </w:tcBorders>
            <w:vAlign w:val="center"/>
          </w:tcPr>
          <w:p w14:paraId="4A01874F"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left w:val="single" w:sz="12" w:space="0" w:color="auto"/>
              <w:bottom w:val="single" w:sz="4" w:space="0" w:color="auto"/>
            </w:tcBorders>
            <w:vAlign w:val="center"/>
          </w:tcPr>
          <w:p w14:paraId="37B0B6B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784</w:t>
            </w:r>
          </w:p>
        </w:tc>
        <w:tc>
          <w:tcPr>
            <w:tcW w:w="744" w:type="pct"/>
            <w:tcBorders>
              <w:bottom w:val="single" w:sz="4" w:space="0" w:color="auto"/>
            </w:tcBorders>
            <w:vAlign w:val="center"/>
          </w:tcPr>
          <w:p w14:paraId="5E02F82B"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1,439,055</w:t>
            </w:r>
          </w:p>
          <w:p w14:paraId="115F7716" w14:textId="0D29B39E"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(12.4%)</w:t>
            </w:r>
          </w:p>
        </w:tc>
        <w:tc>
          <w:tcPr>
            <w:tcW w:w="441" w:type="pct"/>
            <w:tcBorders>
              <w:bottom w:val="single" w:sz="4" w:space="0" w:color="auto"/>
              <w:right w:val="single" w:sz="12" w:space="0" w:color="auto"/>
            </w:tcBorders>
            <w:vAlign w:val="center"/>
          </w:tcPr>
          <w:p w14:paraId="1668353A"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0.6122</w:t>
            </w:r>
          </w:p>
        </w:tc>
      </w:tr>
      <w:tr w:rsidR="00B220A6" w:rsidRPr="00162E40" w14:paraId="26A76553" w14:textId="77777777" w:rsidTr="00856C34">
        <w:trPr>
          <w:trHeight w:val="144"/>
        </w:trPr>
        <w:tc>
          <w:tcPr>
            <w:tcW w:w="532" w:type="pct"/>
            <w:vMerge/>
            <w:tcBorders>
              <w:left w:val="single" w:sz="12" w:space="0" w:color="auto"/>
            </w:tcBorders>
            <w:vAlign w:val="center"/>
          </w:tcPr>
          <w:p w14:paraId="311C18BF" w14:textId="77777777" w:rsidR="00B220A6" w:rsidRPr="00162E40" w:rsidRDefault="00B220A6" w:rsidP="00060920">
            <w:pPr>
              <w:spacing w:line="360" w:lineRule="auto"/>
              <w:rPr>
                <w:rFonts w:ascii="Times New Roman" w:hAnsi="Times New Roman" w:cs="Times New Roman"/>
                <w:sz w:val="16"/>
                <w:szCs w:val="16"/>
              </w:rPr>
            </w:pPr>
          </w:p>
        </w:tc>
        <w:tc>
          <w:tcPr>
            <w:tcW w:w="478" w:type="pct"/>
            <w:vMerge/>
            <w:tcBorders>
              <w:bottom w:val="single" w:sz="12" w:space="0" w:color="auto"/>
            </w:tcBorders>
            <w:vAlign w:val="center"/>
          </w:tcPr>
          <w:p w14:paraId="1DEE31C1" w14:textId="77777777" w:rsidR="00B220A6" w:rsidRPr="00162E40" w:rsidRDefault="00B220A6" w:rsidP="00060920">
            <w:pPr>
              <w:spacing w:line="360" w:lineRule="auto"/>
              <w:rPr>
                <w:rFonts w:ascii="Times New Roman" w:hAnsi="Times New Roman" w:cs="Times New Roman"/>
                <w:sz w:val="16"/>
                <w:szCs w:val="16"/>
              </w:rPr>
            </w:pPr>
          </w:p>
        </w:tc>
        <w:tc>
          <w:tcPr>
            <w:tcW w:w="817" w:type="pct"/>
            <w:tcBorders>
              <w:bottom w:val="single" w:sz="12" w:space="0" w:color="auto"/>
              <w:right w:val="single" w:sz="12" w:space="0" w:color="auto"/>
            </w:tcBorders>
            <w:vAlign w:val="center"/>
          </w:tcPr>
          <w:p w14:paraId="55F76ED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1" w:type="pct"/>
            <w:tcBorders>
              <w:left w:val="single" w:sz="12" w:space="0" w:color="auto"/>
              <w:bottom w:val="single" w:sz="12" w:space="0" w:color="auto"/>
            </w:tcBorders>
            <w:vAlign w:val="center"/>
          </w:tcPr>
          <w:p w14:paraId="1063EAA7"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441</w:t>
            </w:r>
          </w:p>
        </w:tc>
        <w:tc>
          <w:tcPr>
            <w:tcW w:w="645" w:type="pct"/>
            <w:tcBorders>
              <w:bottom w:val="single" w:sz="12" w:space="0" w:color="auto"/>
            </w:tcBorders>
            <w:vAlign w:val="center"/>
          </w:tcPr>
          <w:p w14:paraId="6FA5E601"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790,312</w:t>
            </w:r>
          </w:p>
          <w:p w14:paraId="642DB327" w14:textId="13DC73F1"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(6.8%)</w:t>
            </w:r>
          </w:p>
        </w:tc>
        <w:tc>
          <w:tcPr>
            <w:tcW w:w="443" w:type="pct"/>
            <w:tcBorders>
              <w:bottom w:val="single" w:sz="12" w:space="0" w:color="auto"/>
              <w:right w:val="single" w:sz="12" w:space="0" w:color="auto"/>
            </w:tcBorders>
            <w:vAlign w:val="center"/>
          </w:tcPr>
          <w:p w14:paraId="483EB8A2"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0.4023</w:t>
            </w:r>
          </w:p>
        </w:tc>
        <w:tc>
          <w:tcPr>
            <w:tcW w:w="126" w:type="pct"/>
            <w:tcBorders>
              <w:top w:val="nil"/>
              <w:left w:val="single" w:sz="12" w:space="0" w:color="auto"/>
              <w:bottom w:val="nil"/>
              <w:right w:val="single" w:sz="12" w:space="0" w:color="auto"/>
            </w:tcBorders>
            <w:vAlign w:val="center"/>
          </w:tcPr>
          <w:p w14:paraId="293DF40C"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left w:val="single" w:sz="12" w:space="0" w:color="auto"/>
              <w:bottom w:val="single" w:sz="12" w:space="0" w:color="auto"/>
            </w:tcBorders>
            <w:vAlign w:val="center"/>
          </w:tcPr>
          <w:p w14:paraId="48C837F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94</w:t>
            </w:r>
          </w:p>
        </w:tc>
        <w:tc>
          <w:tcPr>
            <w:tcW w:w="744" w:type="pct"/>
            <w:tcBorders>
              <w:bottom w:val="single" w:sz="12" w:space="0" w:color="auto"/>
            </w:tcBorders>
            <w:vAlign w:val="center"/>
          </w:tcPr>
          <w:p w14:paraId="141C58F4"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154,061</w:t>
            </w:r>
          </w:p>
          <w:p w14:paraId="4418D7A0" w14:textId="0B58993B"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w:t>
            </w:r>
          </w:p>
        </w:tc>
        <w:tc>
          <w:tcPr>
            <w:tcW w:w="441" w:type="pct"/>
            <w:tcBorders>
              <w:bottom w:val="single" w:sz="12" w:space="0" w:color="auto"/>
              <w:right w:val="single" w:sz="12" w:space="0" w:color="auto"/>
            </w:tcBorders>
            <w:vAlign w:val="center"/>
          </w:tcPr>
          <w:p w14:paraId="0814F27D"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0.1663</w:t>
            </w:r>
          </w:p>
        </w:tc>
      </w:tr>
      <w:tr w:rsidR="00B220A6" w:rsidRPr="00162E40" w14:paraId="6D47D9C9" w14:textId="77777777" w:rsidTr="00856C34">
        <w:trPr>
          <w:trHeight w:val="144"/>
        </w:trPr>
        <w:tc>
          <w:tcPr>
            <w:tcW w:w="532" w:type="pct"/>
            <w:vMerge/>
            <w:tcBorders>
              <w:left w:val="single" w:sz="12" w:space="0" w:color="auto"/>
            </w:tcBorders>
            <w:vAlign w:val="center"/>
          </w:tcPr>
          <w:p w14:paraId="7EE6F8AA" w14:textId="77777777" w:rsidR="00B220A6" w:rsidRPr="00162E40" w:rsidRDefault="00B220A6" w:rsidP="00060920">
            <w:pPr>
              <w:spacing w:line="360" w:lineRule="auto"/>
              <w:rPr>
                <w:rFonts w:ascii="Times New Roman" w:hAnsi="Times New Roman" w:cs="Times New Roman"/>
                <w:sz w:val="16"/>
                <w:szCs w:val="16"/>
              </w:rPr>
            </w:pPr>
          </w:p>
        </w:tc>
        <w:tc>
          <w:tcPr>
            <w:tcW w:w="478" w:type="pct"/>
            <w:vMerge w:val="restart"/>
            <w:tcBorders>
              <w:top w:val="single" w:sz="12" w:space="0" w:color="auto"/>
            </w:tcBorders>
            <w:vAlign w:val="center"/>
          </w:tcPr>
          <w:p w14:paraId="7DDE97F3"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allowed</w:t>
            </w:r>
          </w:p>
        </w:tc>
        <w:tc>
          <w:tcPr>
            <w:tcW w:w="817" w:type="pct"/>
            <w:tcBorders>
              <w:top w:val="single" w:sz="12" w:space="0" w:color="auto"/>
              <w:right w:val="single" w:sz="12" w:space="0" w:color="auto"/>
            </w:tcBorders>
            <w:vAlign w:val="center"/>
          </w:tcPr>
          <w:p w14:paraId="5F7851C4"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81" w:type="pct"/>
            <w:tcBorders>
              <w:top w:val="single" w:sz="12" w:space="0" w:color="auto"/>
              <w:left w:val="single" w:sz="12" w:space="0" w:color="auto"/>
            </w:tcBorders>
            <w:vAlign w:val="center"/>
          </w:tcPr>
          <w:p w14:paraId="25E5BC39"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2,571</w:t>
            </w:r>
          </w:p>
        </w:tc>
        <w:tc>
          <w:tcPr>
            <w:tcW w:w="645" w:type="pct"/>
            <w:tcBorders>
              <w:top w:val="single" w:sz="12" w:space="0" w:color="auto"/>
            </w:tcBorders>
            <w:vAlign w:val="center"/>
          </w:tcPr>
          <w:p w14:paraId="536AB6B6"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4,483,540</w:t>
            </w:r>
          </w:p>
          <w:p w14:paraId="79729F62" w14:textId="60FB1425"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(39.6%)</w:t>
            </w:r>
          </w:p>
        </w:tc>
        <w:tc>
          <w:tcPr>
            <w:tcW w:w="443" w:type="pct"/>
            <w:tcBorders>
              <w:top w:val="single" w:sz="12" w:space="0" w:color="auto"/>
              <w:right w:val="single" w:sz="12" w:space="0" w:color="auto"/>
            </w:tcBorders>
            <w:vAlign w:val="center"/>
          </w:tcPr>
          <w:p w14:paraId="3D597A26"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0.7349</w:t>
            </w:r>
          </w:p>
        </w:tc>
        <w:tc>
          <w:tcPr>
            <w:tcW w:w="126" w:type="pct"/>
            <w:tcBorders>
              <w:top w:val="nil"/>
              <w:left w:val="single" w:sz="12" w:space="0" w:color="auto"/>
              <w:bottom w:val="nil"/>
              <w:right w:val="single" w:sz="12" w:space="0" w:color="auto"/>
            </w:tcBorders>
            <w:vAlign w:val="center"/>
          </w:tcPr>
          <w:p w14:paraId="2CAFCDE9"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top w:val="single" w:sz="12" w:space="0" w:color="auto"/>
              <w:left w:val="single" w:sz="12" w:space="0" w:color="auto"/>
            </w:tcBorders>
            <w:vAlign w:val="center"/>
          </w:tcPr>
          <w:p w14:paraId="6F7B2FC5"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5,328</w:t>
            </w:r>
          </w:p>
        </w:tc>
        <w:tc>
          <w:tcPr>
            <w:tcW w:w="744" w:type="pct"/>
            <w:tcBorders>
              <w:top w:val="single" w:sz="12" w:space="0" w:color="auto"/>
            </w:tcBorders>
            <w:vAlign w:val="center"/>
          </w:tcPr>
          <w:p w14:paraId="171BF8D9"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9,175,681</w:t>
            </w:r>
          </w:p>
          <w:p w14:paraId="63E48762" w14:textId="1B40B3A0"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(81.0%)</w:t>
            </w:r>
          </w:p>
        </w:tc>
        <w:tc>
          <w:tcPr>
            <w:tcW w:w="441" w:type="pct"/>
            <w:tcBorders>
              <w:top w:val="single" w:sz="12" w:space="0" w:color="auto"/>
              <w:right w:val="single" w:sz="12" w:space="0" w:color="auto"/>
            </w:tcBorders>
            <w:vAlign w:val="center"/>
          </w:tcPr>
          <w:p w14:paraId="512AAD51"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0.6432</w:t>
            </w:r>
          </w:p>
        </w:tc>
      </w:tr>
      <w:tr w:rsidR="00B220A6" w:rsidRPr="00162E40" w14:paraId="0BCFA61B" w14:textId="77777777" w:rsidTr="00856C34">
        <w:trPr>
          <w:trHeight w:val="144"/>
        </w:trPr>
        <w:tc>
          <w:tcPr>
            <w:tcW w:w="532" w:type="pct"/>
            <w:vMerge/>
            <w:tcBorders>
              <w:left w:val="single" w:sz="12" w:space="0" w:color="auto"/>
            </w:tcBorders>
            <w:vAlign w:val="center"/>
          </w:tcPr>
          <w:p w14:paraId="787ADA4B" w14:textId="77777777" w:rsidR="00B220A6" w:rsidRPr="00162E40" w:rsidRDefault="00B220A6" w:rsidP="00060920">
            <w:pPr>
              <w:spacing w:line="360" w:lineRule="auto"/>
              <w:rPr>
                <w:rFonts w:ascii="Times New Roman" w:hAnsi="Times New Roman" w:cs="Times New Roman"/>
                <w:sz w:val="16"/>
                <w:szCs w:val="16"/>
              </w:rPr>
            </w:pPr>
          </w:p>
        </w:tc>
        <w:tc>
          <w:tcPr>
            <w:tcW w:w="478" w:type="pct"/>
            <w:vMerge/>
            <w:vAlign w:val="center"/>
          </w:tcPr>
          <w:p w14:paraId="1C156D34" w14:textId="77777777" w:rsidR="00B220A6" w:rsidRPr="00162E40" w:rsidRDefault="00B220A6" w:rsidP="00060920">
            <w:pPr>
              <w:spacing w:line="360" w:lineRule="auto"/>
              <w:rPr>
                <w:rFonts w:ascii="Times New Roman" w:hAnsi="Times New Roman" w:cs="Times New Roman"/>
                <w:sz w:val="16"/>
                <w:szCs w:val="16"/>
              </w:rPr>
            </w:pPr>
          </w:p>
        </w:tc>
        <w:tc>
          <w:tcPr>
            <w:tcW w:w="817" w:type="pct"/>
            <w:tcBorders>
              <w:bottom w:val="single" w:sz="4" w:space="0" w:color="auto"/>
              <w:right w:val="single" w:sz="12" w:space="0" w:color="auto"/>
            </w:tcBorders>
            <w:vAlign w:val="center"/>
          </w:tcPr>
          <w:p w14:paraId="7D0B2467"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1" w:type="pct"/>
            <w:tcBorders>
              <w:left w:val="single" w:sz="12" w:space="0" w:color="auto"/>
              <w:bottom w:val="single" w:sz="4" w:space="0" w:color="auto"/>
            </w:tcBorders>
            <w:vAlign w:val="center"/>
          </w:tcPr>
          <w:p w14:paraId="2F806C52"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2,948</w:t>
            </w:r>
          </w:p>
        </w:tc>
        <w:tc>
          <w:tcPr>
            <w:tcW w:w="645" w:type="pct"/>
            <w:tcBorders>
              <w:bottom w:val="single" w:sz="4" w:space="0" w:color="auto"/>
            </w:tcBorders>
            <w:vAlign w:val="center"/>
          </w:tcPr>
          <w:p w14:paraId="50561AE5"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5,048,834</w:t>
            </w:r>
          </w:p>
          <w:p w14:paraId="6CC844A7" w14:textId="1C37AEFC"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(44.5%)</w:t>
            </w:r>
          </w:p>
        </w:tc>
        <w:tc>
          <w:tcPr>
            <w:tcW w:w="443" w:type="pct"/>
            <w:tcBorders>
              <w:bottom w:val="single" w:sz="4" w:space="0" w:color="auto"/>
              <w:right w:val="single" w:sz="12" w:space="0" w:color="auto"/>
            </w:tcBorders>
            <w:vAlign w:val="center"/>
          </w:tcPr>
          <w:p w14:paraId="59FEA3B7"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0.7738</w:t>
            </w:r>
          </w:p>
        </w:tc>
        <w:tc>
          <w:tcPr>
            <w:tcW w:w="126" w:type="pct"/>
            <w:tcBorders>
              <w:top w:val="nil"/>
              <w:left w:val="single" w:sz="12" w:space="0" w:color="auto"/>
              <w:bottom w:val="nil"/>
              <w:right w:val="single" w:sz="12" w:space="0" w:color="auto"/>
            </w:tcBorders>
            <w:vAlign w:val="center"/>
          </w:tcPr>
          <w:p w14:paraId="18DB96CC"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left w:val="single" w:sz="12" w:space="0" w:color="auto"/>
              <w:bottom w:val="single" w:sz="4" w:space="0" w:color="auto"/>
            </w:tcBorders>
            <w:vAlign w:val="center"/>
          </w:tcPr>
          <w:p w14:paraId="3B34D87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969</w:t>
            </w:r>
          </w:p>
        </w:tc>
        <w:tc>
          <w:tcPr>
            <w:tcW w:w="744" w:type="pct"/>
            <w:tcBorders>
              <w:bottom w:val="single" w:sz="4" w:space="0" w:color="auto"/>
            </w:tcBorders>
            <w:vAlign w:val="center"/>
          </w:tcPr>
          <w:p w14:paraId="47A75B24"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1,626,565</w:t>
            </w:r>
          </w:p>
          <w:p w14:paraId="75621F14" w14:textId="1F40B352"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(14.4%)</w:t>
            </w:r>
          </w:p>
        </w:tc>
        <w:tc>
          <w:tcPr>
            <w:tcW w:w="441" w:type="pct"/>
            <w:tcBorders>
              <w:bottom w:val="single" w:sz="4" w:space="0" w:color="auto"/>
              <w:right w:val="single" w:sz="12" w:space="0" w:color="auto"/>
            </w:tcBorders>
            <w:vAlign w:val="center"/>
          </w:tcPr>
          <w:p w14:paraId="504F4324"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0.5955</w:t>
            </w:r>
          </w:p>
        </w:tc>
      </w:tr>
      <w:tr w:rsidR="00B220A6" w:rsidRPr="00162E40" w14:paraId="5D95DBD8" w14:textId="77777777" w:rsidTr="00856C34">
        <w:trPr>
          <w:trHeight w:val="144"/>
        </w:trPr>
        <w:tc>
          <w:tcPr>
            <w:tcW w:w="532" w:type="pct"/>
            <w:vMerge/>
            <w:tcBorders>
              <w:left w:val="single" w:sz="12" w:space="0" w:color="auto"/>
              <w:bottom w:val="single" w:sz="12" w:space="0" w:color="auto"/>
            </w:tcBorders>
            <w:vAlign w:val="center"/>
          </w:tcPr>
          <w:p w14:paraId="38240E1C" w14:textId="77777777" w:rsidR="00B220A6" w:rsidRPr="00162E40" w:rsidRDefault="00B220A6" w:rsidP="00060920">
            <w:pPr>
              <w:spacing w:line="360" w:lineRule="auto"/>
              <w:rPr>
                <w:rFonts w:ascii="Times New Roman" w:hAnsi="Times New Roman" w:cs="Times New Roman"/>
                <w:sz w:val="16"/>
                <w:szCs w:val="16"/>
              </w:rPr>
            </w:pPr>
          </w:p>
        </w:tc>
        <w:tc>
          <w:tcPr>
            <w:tcW w:w="478" w:type="pct"/>
            <w:vMerge/>
            <w:tcBorders>
              <w:bottom w:val="single" w:sz="12" w:space="0" w:color="auto"/>
            </w:tcBorders>
            <w:vAlign w:val="center"/>
          </w:tcPr>
          <w:p w14:paraId="5A3E19C4" w14:textId="77777777" w:rsidR="00B220A6" w:rsidRPr="00162E40" w:rsidRDefault="00B220A6" w:rsidP="00060920">
            <w:pPr>
              <w:spacing w:line="360" w:lineRule="auto"/>
              <w:rPr>
                <w:rFonts w:ascii="Times New Roman" w:hAnsi="Times New Roman" w:cs="Times New Roman"/>
                <w:sz w:val="16"/>
                <w:szCs w:val="16"/>
              </w:rPr>
            </w:pPr>
          </w:p>
        </w:tc>
        <w:tc>
          <w:tcPr>
            <w:tcW w:w="817" w:type="pct"/>
            <w:tcBorders>
              <w:bottom w:val="single" w:sz="12" w:space="0" w:color="auto"/>
              <w:right w:val="single" w:sz="12" w:space="0" w:color="auto"/>
            </w:tcBorders>
            <w:vAlign w:val="center"/>
          </w:tcPr>
          <w:p w14:paraId="1B6F6CFD"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1" w:type="pct"/>
            <w:tcBorders>
              <w:left w:val="single" w:sz="12" w:space="0" w:color="auto"/>
              <w:bottom w:val="single" w:sz="12" w:space="0" w:color="auto"/>
            </w:tcBorders>
            <w:vAlign w:val="center"/>
          </w:tcPr>
          <w:p w14:paraId="1CB4F842"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1,124</w:t>
            </w:r>
          </w:p>
        </w:tc>
        <w:tc>
          <w:tcPr>
            <w:tcW w:w="645" w:type="pct"/>
            <w:tcBorders>
              <w:bottom w:val="single" w:sz="12" w:space="0" w:color="auto"/>
            </w:tcBorders>
            <w:vAlign w:val="center"/>
          </w:tcPr>
          <w:p w14:paraId="517E559E"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1,802,411</w:t>
            </w:r>
          </w:p>
          <w:p w14:paraId="65A4C75A" w14:textId="102C05FE"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(15.9%)</w:t>
            </w:r>
          </w:p>
        </w:tc>
        <w:tc>
          <w:tcPr>
            <w:tcW w:w="443" w:type="pct"/>
            <w:tcBorders>
              <w:bottom w:val="single" w:sz="12" w:space="0" w:color="auto"/>
              <w:right w:val="single" w:sz="12" w:space="0" w:color="auto"/>
            </w:tcBorders>
            <w:vAlign w:val="center"/>
          </w:tcPr>
          <w:p w14:paraId="7D80BD8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0.5949</w:t>
            </w:r>
          </w:p>
        </w:tc>
        <w:tc>
          <w:tcPr>
            <w:tcW w:w="126" w:type="pct"/>
            <w:tcBorders>
              <w:top w:val="nil"/>
              <w:left w:val="single" w:sz="12" w:space="0" w:color="auto"/>
              <w:bottom w:val="nil"/>
              <w:right w:val="single" w:sz="12" w:space="0" w:color="auto"/>
            </w:tcBorders>
            <w:vAlign w:val="center"/>
          </w:tcPr>
          <w:p w14:paraId="4EF4E613"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left w:val="single" w:sz="12" w:space="0" w:color="auto"/>
              <w:bottom w:val="single" w:sz="12" w:space="0" w:color="auto"/>
            </w:tcBorders>
            <w:vAlign w:val="center"/>
          </w:tcPr>
          <w:p w14:paraId="242B398D"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342</w:t>
            </w:r>
          </w:p>
        </w:tc>
        <w:tc>
          <w:tcPr>
            <w:tcW w:w="744" w:type="pct"/>
            <w:tcBorders>
              <w:bottom w:val="single" w:sz="12" w:space="0" w:color="auto"/>
            </w:tcBorders>
            <w:vAlign w:val="center"/>
          </w:tcPr>
          <w:p w14:paraId="6B5FAC8C"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526,628</w:t>
            </w:r>
          </w:p>
          <w:p w14:paraId="294B971D" w14:textId="03EE9368"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 xml:space="preserve">(4.6%) </w:t>
            </w:r>
          </w:p>
        </w:tc>
        <w:tc>
          <w:tcPr>
            <w:tcW w:w="441" w:type="pct"/>
            <w:tcBorders>
              <w:bottom w:val="single" w:sz="12" w:space="0" w:color="auto"/>
              <w:right w:val="single" w:sz="12" w:space="0" w:color="auto"/>
            </w:tcBorders>
            <w:vAlign w:val="center"/>
          </w:tcPr>
          <w:p w14:paraId="53F0F28D"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0.3166</w:t>
            </w:r>
          </w:p>
        </w:tc>
      </w:tr>
      <w:bookmarkEnd w:id="54"/>
    </w:tbl>
    <w:p w14:paraId="591FD864" w14:textId="77777777" w:rsidR="00546DFC" w:rsidRPr="00162E40" w:rsidRDefault="00546DFC" w:rsidP="00060920">
      <w:pPr>
        <w:spacing w:after="0" w:line="360" w:lineRule="auto"/>
        <w:rPr>
          <w:rFonts w:ascii="Times New Roman" w:hAnsi="Times New Roman" w:cs="Times New Roman"/>
          <w:sz w:val="24"/>
          <w:szCs w:val="24"/>
        </w:rPr>
      </w:pPr>
    </w:p>
    <w:p w14:paraId="35BD55E3" w14:textId="77777777" w:rsidR="00546DFC" w:rsidRPr="00162E40" w:rsidRDefault="00546DFC"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Responses by Belief about Smoking in Multiunit Housing</w:t>
      </w:r>
    </w:p>
    <w:p w14:paraId="3B94ABF9" w14:textId="17045B5C" w:rsidR="00546DFC" w:rsidRPr="00162E40" w:rsidRDefault="00546DFC" w:rsidP="00BC6FB1">
      <w:pPr>
        <w:spacing w:after="0" w:line="360" w:lineRule="auto"/>
        <w:ind w:firstLine="720"/>
        <w:rPr>
          <w:rFonts w:ascii="Times New Roman" w:hAnsi="Times New Roman" w:cs="Times New Roman"/>
          <w:sz w:val="24"/>
          <w:szCs w:val="24"/>
        </w:rPr>
      </w:pPr>
      <w:bookmarkStart w:id="55" w:name="_Hlk116669388"/>
      <w:r w:rsidRPr="00162E40">
        <w:rPr>
          <w:rFonts w:ascii="Times New Roman" w:hAnsi="Times New Roman" w:cs="Times New Roman"/>
          <w:b/>
          <w:bCs/>
          <w:sz w:val="24"/>
          <w:szCs w:val="24"/>
        </w:rPr>
        <w:t>Frequencies</w:t>
      </w:r>
      <w:r w:rsidRPr="00162E40">
        <w:rPr>
          <w:rFonts w:ascii="Times New Roman" w:hAnsi="Times New Roman" w:cs="Times New Roman"/>
          <w:sz w:val="24"/>
          <w:szCs w:val="24"/>
        </w:rPr>
        <w:t>: Table 1</w:t>
      </w:r>
      <w:r w:rsidR="009C28C6" w:rsidRPr="00162E40">
        <w:rPr>
          <w:rFonts w:ascii="Times New Roman" w:hAnsi="Times New Roman" w:cs="Times New Roman"/>
          <w:sz w:val="24"/>
          <w:szCs w:val="24"/>
        </w:rPr>
        <w:t>8</w:t>
      </w:r>
      <w:r w:rsidRPr="00162E40">
        <w:rPr>
          <w:rFonts w:ascii="Times New Roman" w:hAnsi="Times New Roman" w:cs="Times New Roman"/>
          <w:sz w:val="24"/>
          <w:szCs w:val="24"/>
        </w:rPr>
        <w:t xml:space="preserve"> examines differences in beliefs on whether smoking should be allowed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based on participant’s beliefs about smoking in multiunit housing. Those that believed that smoking should not be allowed in multiunit housing had the highest percent of believing that smoking should never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were present (87.1%) compared to those who believed that smoking should always be allowed in multiunit housing having the lowest percent (46.4%). Both those who believed that smoking should be allowed in multiunit housing in some apartments and always allowed had high percentages of those who believe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were present should be allowed under some conditions (40.0% and 35.5%) compared to those who thought that smoking should never be allowed in multiunit housing (11.4%). While percent differences between groups shrink when asking about </w:t>
      </w:r>
      <w:r w:rsidRPr="00162E40">
        <w:rPr>
          <w:rFonts w:ascii="Times New Roman" w:hAnsi="Times New Roman" w:cs="Times New Roman"/>
          <w:sz w:val="24"/>
          <w:szCs w:val="24"/>
        </w:rPr>
        <w:lastRenderedPageBreak/>
        <w:t xml:space="preserve">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in the presence of children, those who believe that smoking should always be allowed in multiunit housing had the lowest percent of respondents believe that smoking should never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(83.4%) compared to those who believed that smoking in multiunit housing should not be allowed (98.9%) and be allowed in some apartments (91.6%). Those who believed that smoking should always be allowed in multiunit housing had the highest percent of believing that smoking should always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both when others were present (18.0%) and when children were present (5.7%).</w:t>
      </w:r>
      <w:bookmarkEnd w:id="55"/>
    </w:p>
    <w:p w14:paraId="1082FC2B" w14:textId="77777777" w:rsidR="008A0BCA" w:rsidRPr="00162E40" w:rsidRDefault="008A0BCA" w:rsidP="00BC6FB1">
      <w:pPr>
        <w:spacing w:after="0" w:line="360" w:lineRule="auto"/>
        <w:ind w:firstLine="720"/>
        <w:rPr>
          <w:rFonts w:ascii="Times New Roman" w:hAnsi="Times New Roman" w:cs="Times New Roman"/>
          <w:sz w:val="24"/>
          <w:szCs w:val="24"/>
        </w:rPr>
      </w:pPr>
    </w:p>
    <w:p w14:paraId="66FEAB9E" w14:textId="054AA992" w:rsidR="008A0BCA" w:rsidRPr="00162E40" w:rsidRDefault="008A0BCA" w:rsidP="008A0BCA">
      <w:pPr>
        <w:pStyle w:val="Caption"/>
        <w:keepNext/>
      </w:pPr>
      <w:bookmarkStart w:id="56" w:name="_Toc126324358"/>
      <w:r w:rsidRPr="00162E40">
        <w:t xml:space="preserve">Table </w:t>
      </w:r>
      <w:fldSimple w:instr=" SEQ Table \* ARABIC ">
        <w:r w:rsidR="00210D37">
          <w:rPr>
            <w:noProof/>
          </w:rPr>
          <w:t>18</w:t>
        </w:r>
      </w:fldSimple>
      <w:r w:rsidRPr="00162E40">
        <w:t xml:space="preserve">. Beliefs about Smoking in a </w:t>
      </w:r>
      <w:r w:rsidR="00193F98">
        <w:t>Car</w:t>
      </w:r>
      <w:r w:rsidRPr="00162E40">
        <w:t xml:space="preserve"> by Belief about Smoking in Multiunit Housing Frequencies</w:t>
      </w:r>
      <w:bookmarkEnd w:id="56"/>
    </w:p>
    <w:tbl>
      <w:tblPr>
        <w:tblStyle w:val="TableGrid1"/>
        <w:tblpPr w:leftFromText="180" w:rightFromText="180" w:vertAnchor="text" w:horzAnchor="margin" w:tblpY="182"/>
        <w:tblW w:w="5000" w:type="pct"/>
        <w:tblLayout w:type="fixed"/>
        <w:tblLook w:val="04A0" w:firstRow="1" w:lastRow="0" w:firstColumn="1" w:lastColumn="0" w:noHBand="0" w:noVBand="1"/>
      </w:tblPr>
      <w:tblGrid>
        <w:gridCol w:w="974"/>
        <w:gridCol w:w="1024"/>
        <w:gridCol w:w="1506"/>
        <w:gridCol w:w="718"/>
        <w:gridCol w:w="1179"/>
        <w:gridCol w:w="832"/>
        <w:gridCol w:w="236"/>
        <w:gridCol w:w="822"/>
        <w:gridCol w:w="1226"/>
        <w:gridCol w:w="828"/>
      </w:tblGrid>
      <w:tr w:rsidR="00C90125" w:rsidRPr="00162E40" w14:paraId="2360AAA5" w14:textId="77777777" w:rsidTr="00856C34">
        <w:trPr>
          <w:trHeight w:val="144"/>
        </w:trPr>
        <w:tc>
          <w:tcPr>
            <w:tcW w:w="1875" w:type="pct"/>
            <w:gridSpan w:val="3"/>
            <w:tcBorders>
              <w:top w:val="nil"/>
              <w:left w:val="nil"/>
              <w:bottom w:val="single" w:sz="12" w:space="0" w:color="auto"/>
              <w:right w:val="single" w:sz="12" w:space="0" w:color="auto"/>
            </w:tcBorders>
          </w:tcPr>
          <w:p w14:paraId="37EB13D0" w14:textId="77777777" w:rsidR="00546DFC" w:rsidRPr="00162E40" w:rsidRDefault="00546DFC" w:rsidP="00060920">
            <w:pPr>
              <w:spacing w:line="360" w:lineRule="auto"/>
              <w:rPr>
                <w:rFonts w:ascii="Times New Roman" w:hAnsi="Times New Roman" w:cs="Times New Roman"/>
                <w:sz w:val="16"/>
                <w:szCs w:val="16"/>
              </w:rPr>
            </w:pPr>
            <w:bookmarkStart w:id="57" w:name="_Hlk116745023"/>
          </w:p>
        </w:tc>
        <w:tc>
          <w:tcPr>
            <w:tcW w:w="1460" w:type="pct"/>
            <w:gridSpan w:val="3"/>
            <w:tcBorders>
              <w:top w:val="single" w:sz="12" w:space="0" w:color="auto"/>
              <w:left w:val="single" w:sz="12" w:space="0" w:color="auto"/>
              <w:bottom w:val="single" w:sz="12" w:space="0" w:color="auto"/>
              <w:right w:val="single" w:sz="12" w:space="0" w:color="auto"/>
            </w:tcBorders>
            <w:vAlign w:val="center"/>
          </w:tcPr>
          <w:p w14:paraId="5063D22D"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(n=121,840)</w:t>
            </w:r>
          </w:p>
        </w:tc>
        <w:tc>
          <w:tcPr>
            <w:tcW w:w="126" w:type="pct"/>
            <w:tcBorders>
              <w:top w:val="nil"/>
              <w:left w:val="single" w:sz="12" w:space="0" w:color="auto"/>
              <w:bottom w:val="nil"/>
              <w:right w:val="single" w:sz="12" w:space="0" w:color="auto"/>
            </w:tcBorders>
            <w:vAlign w:val="center"/>
          </w:tcPr>
          <w:p w14:paraId="2082EA5B" w14:textId="77777777" w:rsidR="00546DFC" w:rsidRPr="00162E40" w:rsidRDefault="00546DFC" w:rsidP="00322E05">
            <w:pPr>
              <w:spacing w:line="360" w:lineRule="auto"/>
              <w:jc w:val="center"/>
              <w:rPr>
                <w:rFonts w:ascii="Times New Roman" w:hAnsi="Times New Roman" w:cs="Times New Roman"/>
                <w:b/>
                <w:bCs/>
                <w:sz w:val="16"/>
                <w:szCs w:val="16"/>
              </w:rPr>
            </w:pPr>
          </w:p>
        </w:tc>
        <w:tc>
          <w:tcPr>
            <w:tcW w:w="1539" w:type="pct"/>
            <w:gridSpan w:val="3"/>
            <w:tcBorders>
              <w:top w:val="single" w:sz="12" w:space="0" w:color="auto"/>
              <w:left w:val="single" w:sz="12" w:space="0" w:color="auto"/>
              <w:bottom w:val="single" w:sz="12" w:space="0" w:color="auto"/>
              <w:right w:val="single" w:sz="12" w:space="0" w:color="auto"/>
            </w:tcBorders>
            <w:vAlign w:val="center"/>
          </w:tcPr>
          <w:p w14:paraId="59656F03"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(n=122,970)</w:t>
            </w:r>
          </w:p>
        </w:tc>
      </w:tr>
      <w:tr w:rsidR="00322E05" w:rsidRPr="00162E40" w14:paraId="2591E71F" w14:textId="77777777" w:rsidTr="00856C34">
        <w:trPr>
          <w:trHeight w:val="144"/>
        </w:trPr>
        <w:tc>
          <w:tcPr>
            <w:tcW w:w="521" w:type="pct"/>
            <w:tcBorders>
              <w:top w:val="single" w:sz="12" w:space="0" w:color="auto"/>
              <w:left w:val="single" w:sz="12" w:space="0" w:color="auto"/>
              <w:bottom w:val="single" w:sz="12" w:space="0" w:color="auto"/>
              <w:right w:val="nil"/>
            </w:tcBorders>
          </w:tcPr>
          <w:p w14:paraId="4E7F4CA3" w14:textId="77777777" w:rsidR="00546DFC" w:rsidRPr="00162E40" w:rsidRDefault="00546DFC" w:rsidP="00060920">
            <w:pPr>
              <w:spacing w:line="360" w:lineRule="auto"/>
              <w:rPr>
                <w:rFonts w:ascii="Times New Roman" w:hAnsi="Times New Roman" w:cs="Times New Roman"/>
                <w:sz w:val="16"/>
                <w:szCs w:val="16"/>
              </w:rPr>
            </w:pPr>
          </w:p>
        </w:tc>
        <w:tc>
          <w:tcPr>
            <w:tcW w:w="548" w:type="pct"/>
            <w:tcBorders>
              <w:top w:val="single" w:sz="12" w:space="0" w:color="auto"/>
              <w:left w:val="nil"/>
              <w:bottom w:val="single" w:sz="12" w:space="0" w:color="auto"/>
              <w:right w:val="nil"/>
            </w:tcBorders>
          </w:tcPr>
          <w:p w14:paraId="04ABFB1C" w14:textId="77777777" w:rsidR="00546DFC" w:rsidRPr="00162E40" w:rsidRDefault="00546DFC" w:rsidP="00060920">
            <w:pPr>
              <w:spacing w:line="360" w:lineRule="auto"/>
              <w:rPr>
                <w:rFonts w:ascii="Times New Roman" w:hAnsi="Times New Roman" w:cs="Times New Roman"/>
                <w:sz w:val="16"/>
                <w:szCs w:val="16"/>
              </w:rPr>
            </w:pPr>
          </w:p>
        </w:tc>
        <w:tc>
          <w:tcPr>
            <w:tcW w:w="806" w:type="pct"/>
            <w:tcBorders>
              <w:top w:val="single" w:sz="12" w:space="0" w:color="auto"/>
              <w:left w:val="nil"/>
              <w:bottom w:val="single" w:sz="12" w:space="0" w:color="auto"/>
              <w:right w:val="single" w:sz="12" w:space="0" w:color="auto"/>
            </w:tcBorders>
          </w:tcPr>
          <w:p w14:paraId="54CD183E" w14:textId="77777777" w:rsidR="00546DFC" w:rsidRPr="00162E40" w:rsidRDefault="00546DFC" w:rsidP="00060920">
            <w:pPr>
              <w:spacing w:line="360" w:lineRule="auto"/>
              <w:rPr>
                <w:rFonts w:ascii="Times New Roman" w:hAnsi="Times New Roman" w:cs="Times New Roman"/>
                <w:sz w:val="16"/>
                <w:szCs w:val="16"/>
              </w:rPr>
            </w:pPr>
          </w:p>
        </w:tc>
        <w:tc>
          <w:tcPr>
            <w:tcW w:w="384" w:type="pct"/>
            <w:tcBorders>
              <w:top w:val="single" w:sz="12" w:space="0" w:color="auto"/>
              <w:left w:val="single" w:sz="12" w:space="0" w:color="auto"/>
              <w:bottom w:val="single" w:sz="12" w:space="0" w:color="auto"/>
            </w:tcBorders>
            <w:vAlign w:val="center"/>
          </w:tcPr>
          <w:p w14:paraId="5B27EFC4"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631" w:type="pct"/>
            <w:tcBorders>
              <w:top w:val="single" w:sz="12" w:space="0" w:color="auto"/>
              <w:bottom w:val="single" w:sz="12" w:space="0" w:color="auto"/>
            </w:tcBorders>
            <w:vAlign w:val="center"/>
          </w:tcPr>
          <w:p w14:paraId="26262BF7" w14:textId="72999DBF"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45" w:type="pct"/>
            <w:tcBorders>
              <w:top w:val="single" w:sz="12" w:space="0" w:color="auto"/>
              <w:bottom w:val="single" w:sz="12" w:space="0" w:color="auto"/>
              <w:right w:val="single" w:sz="12" w:space="0" w:color="auto"/>
            </w:tcBorders>
            <w:vAlign w:val="center"/>
          </w:tcPr>
          <w:p w14:paraId="21715C94"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26" w:type="pct"/>
            <w:tcBorders>
              <w:top w:val="nil"/>
              <w:left w:val="single" w:sz="12" w:space="0" w:color="auto"/>
              <w:bottom w:val="nil"/>
              <w:right w:val="single" w:sz="12" w:space="0" w:color="auto"/>
            </w:tcBorders>
            <w:vAlign w:val="center"/>
          </w:tcPr>
          <w:p w14:paraId="14F955F0" w14:textId="77777777" w:rsidR="00546DFC" w:rsidRPr="00162E40" w:rsidRDefault="00546DFC" w:rsidP="00322E05">
            <w:pPr>
              <w:spacing w:line="360" w:lineRule="auto"/>
              <w:jc w:val="center"/>
              <w:rPr>
                <w:rFonts w:ascii="Times New Roman" w:hAnsi="Times New Roman" w:cs="Times New Roman"/>
                <w:sz w:val="16"/>
                <w:szCs w:val="16"/>
              </w:rPr>
            </w:pPr>
          </w:p>
        </w:tc>
        <w:tc>
          <w:tcPr>
            <w:tcW w:w="440" w:type="pct"/>
            <w:tcBorders>
              <w:top w:val="single" w:sz="12" w:space="0" w:color="auto"/>
              <w:left w:val="single" w:sz="12" w:space="0" w:color="auto"/>
              <w:bottom w:val="single" w:sz="12" w:space="0" w:color="auto"/>
            </w:tcBorders>
            <w:vAlign w:val="center"/>
          </w:tcPr>
          <w:p w14:paraId="3C628632"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656" w:type="pct"/>
            <w:tcBorders>
              <w:top w:val="single" w:sz="12" w:space="0" w:color="auto"/>
              <w:bottom w:val="single" w:sz="12" w:space="0" w:color="auto"/>
            </w:tcBorders>
            <w:vAlign w:val="center"/>
          </w:tcPr>
          <w:p w14:paraId="2AC2F3DF" w14:textId="0A45A598"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44" w:type="pct"/>
            <w:tcBorders>
              <w:top w:val="single" w:sz="12" w:space="0" w:color="auto"/>
              <w:bottom w:val="single" w:sz="12" w:space="0" w:color="auto"/>
              <w:right w:val="single" w:sz="12" w:space="0" w:color="auto"/>
            </w:tcBorders>
            <w:vAlign w:val="center"/>
          </w:tcPr>
          <w:p w14:paraId="14128556"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B220A6" w:rsidRPr="00162E40" w14:paraId="1892584D" w14:textId="77777777" w:rsidTr="00856C34">
        <w:trPr>
          <w:trHeight w:val="144"/>
        </w:trPr>
        <w:tc>
          <w:tcPr>
            <w:tcW w:w="521" w:type="pct"/>
            <w:vMerge w:val="restart"/>
            <w:tcBorders>
              <w:top w:val="single" w:sz="12" w:space="0" w:color="auto"/>
              <w:left w:val="single" w:sz="12" w:space="0" w:color="auto"/>
            </w:tcBorders>
            <w:vAlign w:val="center"/>
          </w:tcPr>
          <w:p w14:paraId="695C508C"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Multiunit Housing</w:t>
            </w:r>
          </w:p>
        </w:tc>
        <w:tc>
          <w:tcPr>
            <w:tcW w:w="548" w:type="pct"/>
            <w:vMerge w:val="restart"/>
            <w:tcBorders>
              <w:top w:val="single" w:sz="12" w:space="0" w:color="auto"/>
            </w:tcBorders>
            <w:vAlign w:val="center"/>
          </w:tcPr>
          <w:p w14:paraId="158B0538"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Not allowed</w:t>
            </w:r>
          </w:p>
        </w:tc>
        <w:tc>
          <w:tcPr>
            <w:tcW w:w="806" w:type="pct"/>
            <w:tcBorders>
              <w:top w:val="single" w:sz="12" w:space="0" w:color="auto"/>
              <w:right w:val="single" w:sz="12" w:space="0" w:color="auto"/>
            </w:tcBorders>
            <w:vAlign w:val="center"/>
          </w:tcPr>
          <w:p w14:paraId="11540093"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84" w:type="pct"/>
            <w:tcBorders>
              <w:top w:val="single" w:sz="12" w:space="0" w:color="auto"/>
              <w:left w:val="single" w:sz="12" w:space="0" w:color="auto"/>
            </w:tcBorders>
            <w:vAlign w:val="center"/>
          </w:tcPr>
          <w:p w14:paraId="5EA6C8F7"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72,287</w:t>
            </w:r>
          </w:p>
        </w:tc>
        <w:tc>
          <w:tcPr>
            <w:tcW w:w="631" w:type="pct"/>
            <w:tcBorders>
              <w:top w:val="single" w:sz="12" w:space="0" w:color="auto"/>
            </w:tcBorders>
            <w:vAlign w:val="center"/>
          </w:tcPr>
          <w:p w14:paraId="390F3934"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134,222,925</w:t>
            </w:r>
          </w:p>
          <w:p w14:paraId="3F788319" w14:textId="2CEE7FC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(87.1%)</w:t>
            </w:r>
          </w:p>
        </w:tc>
        <w:tc>
          <w:tcPr>
            <w:tcW w:w="445" w:type="pct"/>
            <w:tcBorders>
              <w:top w:val="single" w:sz="12" w:space="0" w:color="auto"/>
              <w:right w:val="single" w:sz="12" w:space="0" w:color="auto"/>
            </w:tcBorders>
            <w:vAlign w:val="center"/>
          </w:tcPr>
          <w:p w14:paraId="0D4A27FB"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0.1819</w:t>
            </w:r>
          </w:p>
        </w:tc>
        <w:tc>
          <w:tcPr>
            <w:tcW w:w="126" w:type="pct"/>
            <w:tcBorders>
              <w:top w:val="nil"/>
              <w:left w:val="single" w:sz="12" w:space="0" w:color="auto"/>
              <w:bottom w:val="nil"/>
              <w:right w:val="single" w:sz="12" w:space="0" w:color="auto"/>
            </w:tcBorders>
            <w:vAlign w:val="center"/>
          </w:tcPr>
          <w:p w14:paraId="70EC901D" w14:textId="77777777" w:rsidR="00B220A6" w:rsidRPr="00162E40" w:rsidRDefault="00B220A6" w:rsidP="00856C34">
            <w:pPr>
              <w:spacing w:line="360" w:lineRule="auto"/>
              <w:jc w:val="right"/>
              <w:rPr>
                <w:rFonts w:ascii="Times New Roman" w:hAnsi="Times New Roman" w:cs="Times New Roman"/>
                <w:sz w:val="16"/>
                <w:szCs w:val="16"/>
              </w:rPr>
            </w:pPr>
          </w:p>
        </w:tc>
        <w:tc>
          <w:tcPr>
            <w:tcW w:w="440" w:type="pct"/>
            <w:tcBorders>
              <w:top w:val="single" w:sz="12" w:space="0" w:color="auto"/>
              <w:left w:val="single" w:sz="12" w:space="0" w:color="auto"/>
            </w:tcBorders>
            <w:vAlign w:val="center"/>
          </w:tcPr>
          <w:p w14:paraId="3E6190C3"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81,926</w:t>
            </w:r>
          </w:p>
        </w:tc>
        <w:tc>
          <w:tcPr>
            <w:tcW w:w="656" w:type="pct"/>
            <w:tcBorders>
              <w:top w:val="single" w:sz="12" w:space="0" w:color="auto"/>
            </w:tcBorders>
            <w:vAlign w:val="center"/>
          </w:tcPr>
          <w:p w14:paraId="70EC9577"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152,548,272</w:t>
            </w:r>
          </w:p>
          <w:p w14:paraId="3FFB55CB" w14:textId="54A8BAAD"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(98.9%)</w:t>
            </w:r>
          </w:p>
        </w:tc>
        <w:tc>
          <w:tcPr>
            <w:tcW w:w="444" w:type="pct"/>
            <w:tcBorders>
              <w:top w:val="single" w:sz="12" w:space="0" w:color="auto"/>
              <w:right w:val="single" w:sz="12" w:space="0" w:color="auto"/>
            </w:tcBorders>
            <w:vAlign w:val="center"/>
          </w:tcPr>
          <w:p w14:paraId="28171521"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0.0458</w:t>
            </w:r>
          </w:p>
        </w:tc>
      </w:tr>
      <w:tr w:rsidR="00B220A6" w:rsidRPr="00162E40" w14:paraId="08CE586F" w14:textId="77777777" w:rsidTr="00856C34">
        <w:trPr>
          <w:trHeight w:val="144"/>
        </w:trPr>
        <w:tc>
          <w:tcPr>
            <w:tcW w:w="521" w:type="pct"/>
            <w:vMerge/>
            <w:tcBorders>
              <w:left w:val="single" w:sz="12" w:space="0" w:color="auto"/>
            </w:tcBorders>
            <w:vAlign w:val="center"/>
          </w:tcPr>
          <w:p w14:paraId="4152361F" w14:textId="77777777" w:rsidR="00B220A6" w:rsidRPr="00162E40" w:rsidRDefault="00B220A6" w:rsidP="00060920">
            <w:pPr>
              <w:spacing w:line="360" w:lineRule="auto"/>
              <w:rPr>
                <w:rFonts w:ascii="Times New Roman" w:hAnsi="Times New Roman" w:cs="Times New Roman"/>
                <w:sz w:val="16"/>
                <w:szCs w:val="16"/>
              </w:rPr>
            </w:pPr>
          </w:p>
        </w:tc>
        <w:tc>
          <w:tcPr>
            <w:tcW w:w="548" w:type="pct"/>
            <w:vMerge/>
            <w:vAlign w:val="center"/>
          </w:tcPr>
          <w:p w14:paraId="09F32D4A" w14:textId="77777777" w:rsidR="00B220A6" w:rsidRPr="00162E40" w:rsidRDefault="00B220A6" w:rsidP="00060920">
            <w:pPr>
              <w:spacing w:line="360" w:lineRule="auto"/>
              <w:rPr>
                <w:rFonts w:ascii="Times New Roman" w:hAnsi="Times New Roman" w:cs="Times New Roman"/>
                <w:sz w:val="16"/>
                <w:szCs w:val="16"/>
              </w:rPr>
            </w:pPr>
          </w:p>
        </w:tc>
        <w:tc>
          <w:tcPr>
            <w:tcW w:w="806" w:type="pct"/>
            <w:tcBorders>
              <w:bottom w:val="single" w:sz="4" w:space="0" w:color="auto"/>
              <w:right w:val="single" w:sz="12" w:space="0" w:color="auto"/>
            </w:tcBorders>
            <w:vAlign w:val="center"/>
          </w:tcPr>
          <w:p w14:paraId="511D242F"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4" w:type="pct"/>
            <w:tcBorders>
              <w:left w:val="single" w:sz="12" w:space="0" w:color="auto"/>
              <w:bottom w:val="single" w:sz="4" w:space="0" w:color="auto"/>
            </w:tcBorders>
            <w:vAlign w:val="center"/>
          </w:tcPr>
          <w:p w14:paraId="6601F0AB"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9,350</w:t>
            </w:r>
          </w:p>
        </w:tc>
        <w:tc>
          <w:tcPr>
            <w:tcW w:w="631" w:type="pct"/>
            <w:tcBorders>
              <w:bottom w:val="single" w:sz="4" w:space="0" w:color="auto"/>
            </w:tcBorders>
            <w:vAlign w:val="center"/>
          </w:tcPr>
          <w:p w14:paraId="323988E2"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17,630,202</w:t>
            </w:r>
          </w:p>
          <w:p w14:paraId="737AC8E7" w14:textId="680E6054"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(11.4%)</w:t>
            </w:r>
          </w:p>
        </w:tc>
        <w:tc>
          <w:tcPr>
            <w:tcW w:w="445" w:type="pct"/>
            <w:tcBorders>
              <w:bottom w:val="single" w:sz="4" w:space="0" w:color="auto"/>
              <w:right w:val="single" w:sz="12" w:space="0" w:color="auto"/>
            </w:tcBorders>
            <w:vAlign w:val="center"/>
          </w:tcPr>
          <w:p w14:paraId="487A3EA1"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0.1738</w:t>
            </w:r>
          </w:p>
        </w:tc>
        <w:tc>
          <w:tcPr>
            <w:tcW w:w="126" w:type="pct"/>
            <w:tcBorders>
              <w:top w:val="nil"/>
              <w:left w:val="single" w:sz="12" w:space="0" w:color="auto"/>
              <w:bottom w:val="nil"/>
              <w:right w:val="single" w:sz="12" w:space="0" w:color="auto"/>
            </w:tcBorders>
            <w:vAlign w:val="center"/>
          </w:tcPr>
          <w:p w14:paraId="14C171F2" w14:textId="77777777" w:rsidR="00B220A6" w:rsidRPr="00162E40" w:rsidRDefault="00B220A6" w:rsidP="00856C34">
            <w:pPr>
              <w:spacing w:line="360" w:lineRule="auto"/>
              <w:jc w:val="right"/>
              <w:rPr>
                <w:rFonts w:ascii="Times New Roman" w:hAnsi="Times New Roman" w:cs="Times New Roman"/>
                <w:sz w:val="16"/>
                <w:szCs w:val="16"/>
              </w:rPr>
            </w:pPr>
          </w:p>
        </w:tc>
        <w:tc>
          <w:tcPr>
            <w:tcW w:w="440" w:type="pct"/>
            <w:tcBorders>
              <w:left w:val="single" w:sz="12" w:space="0" w:color="auto"/>
              <w:bottom w:val="single" w:sz="4" w:space="0" w:color="auto"/>
            </w:tcBorders>
            <w:vAlign w:val="center"/>
          </w:tcPr>
          <w:p w14:paraId="5C3D0104"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805</w:t>
            </w:r>
          </w:p>
        </w:tc>
        <w:tc>
          <w:tcPr>
            <w:tcW w:w="656" w:type="pct"/>
            <w:tcBorders>
              <w:bottom w:val="single" w:sz="4" w:space="0" w:color="auto"/>
            </w:tcBorders>
            <w:vAlign w:val="center"/>
          </w:tcPr>
          <w:p w14:paraId="6B383EB6"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1,395,816</w:t>
            </w:r>
          </w:p>
          <w:p w14:paraId="2B5CE7D2" w14:textId="0A925C6C"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(0.9%)</w:t>
            </w:r>
          </w:p>
        </w:tc>
        <w:tc>
          <w:tcPr>
            <w:tcW w:w="444" w:type="pct"/>
            <w:tcBorders>
              <w:bottom w:val="single" w:sz="4" w:space="0" w:color="auto"/>
              <w:right w:val="single" w:sz="12" w:space="0" w:color="auto"/>
            </w:tcBorders>
            <w:vAlign w:val="center"/>
          </w:tcPr>
          <w:p w14:paraId="26363650"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0.0399</w:t>
            </w:r>
          </w:p>
        </w:tc>
      </w:tr>
      <w:tr w:rsidR="00B220A6" w:rsidRPr="00162E40" w14:paraId="42C79F20" w14:textId="77777777" w:rsidTr="00856C34">
        <w:trPr>
          <w:trHeight w:val="144"/>
        </w:trPr>
        <w:tc>
          <w:tcPr>
            <w:tcW w:w="521" w:type="pct"/>
            <w:vMerge/>
            <w:tcBorders>
              <w:left w:val="single" w:sz="12" w:space="0" w:color="auto"/>
            </w:tcBorders>
            <w:vAlign w:val="center"/>
          </w:tcPr>
          <w:p w14:paraId="6F2344BB" w14:textId="77777777" w:rsidR="00B220A6" w:rsidRPr="00162E40" w:rsidRDefault="00B220A6" w:rsidP="00060920">
            <w:pPr>
              <w:spacing w:line="360" w:lineRule="auto"/>
              <w:rPr>
                <w:rFonts w:ascii="Times New Roman" w:hAnsi="Times New Roman" w:cs="Times New Roman"/>
                <w:sz w:val="16"/>
                <w:szCs w:val="16"/>
              </w:rPr>
            </w:pPr>
          </w:p>
        </w:tc>
        <w:tc>
          <w:tcPr>
            <w:tcW w:w="548" w:type="pct"/>
            <w:vMerge/>
            <w:tcBorders>
              <w:bottom w:val="single" w:sz="12" w:space="0" w:color="auto"/>
            </w:tcBorders>
            <w:vAlign w:val="center"/>
          </w:tcPr>
          <w:p w14:paraId="3710B2CB" w14:textId="77777777" w:rsidR="00B220A6" w:rsidRPr="00162E40" w:rsidRDefault="00B220A6" w:rsidP="00060920">
            <w:pPr>
              <w:spacing w:line="360" w:lineRule="auto"/>
              <w:rPr>
                <w:rFonts w:ascii="Times New Roman" w:hAnsi="Times New Roman" w:cs="Times New Roman"/>
                <w:sz w:val="16"/>
                <w:szCs w:val="16"/>
              </w:rPr>
            </w:pPr>
          </w:p>
        </w:tc>
        <w:tc>
          <w:tcPr>
            <w:tcW w:w="806" w:type="pct"/>
            <w:tcBorders>
              <w:bottom w:val="single" w:sz="12" w:space="0" w:color="auto"/>
              <w:right w:val="single" w:sz="12" w:space="0" w:color="auto"/>
            </w:tcBorders>
            <w:vAlign w:val="center"/>
          </w:tcPr>
          <w:p w14:paraId="16A7EF23"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4" w:type="pct"/>
            <w:tcBorders>
              <w:left w:val="single" w:sz="12" w:space="0" w:color="auto"/>
              <w:bottom w:val="single" w:sz="12" w:space="0" w:color="auto"/>
            </w:tcBorders>
            <w:vAlign w:val="center"/>
          </w:tcPr>
          <w:p w14:paraId="438DDFF1"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1,154</w:t>
            </w:r>
          </w:p>
        </w:tc>
        <w:tc>
          <w:tcPr>
            <w:tcW w:w="631" w:type="pct"/>
            <w:tcBorders>
              <w:bottom w:val="single" w:sz="12" w:space="0" w:color="auto"/>
            </w:tcBorders>
            <w:vAlign w:val="center"/>
          </w:tcPr>
          <w:p w14:paraId="33E01A67"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2,169,566</w:t>
            </w:r>
          </w:p>
          <w:p w14:paraId="34D4EC4E" w14:textId="2BF04FE9"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w:t>
            </w:r>
          </w:p>
        </w:tc>
        <w:tc>
          <w:tcPr>
            <w:tcW w:w="445" w:type="pct"/>
            <w:tcBorders>
              <w:bottom w:val="single" w:sz="12" w:space="0" w:color="auto"/>
              <w:right w:val="single" w:sz="12" w:space="0" w:color="auto"/>
            </w:tcBorders>
            <w:vAlign w:val="center"/>
          </w:tcPr>
          <w:p w14:paraId="677A3850"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0.0558</w:t>
            </w:r>
          </w:p>
        </w:tc>
        <w:tc>
          <w:tcPr>
            <w:tcW w:w="126" w:type="pct"/>
            <w:tcBorders>
              <w:top w:val="nil"/>
              <w:left w:val="single" w:sz="12" w:space="0" w:color="auto"/>
              <w:bottom w:val="nil"/>
              <w:right w:val="single" w:sz="12" w:space="0" w:color="auto"/>
            </w:tcBorders>
            <w:vAlign w:val="center"/>
          </w:tcPr>
          <w:p w14:paraId="56CF35F2" w14:textId="77777777" w:rsidR="00B220A6" w:rsidRPr="00162E40" w:rsidRDefault="00B220A6" w:rsidP="00856C34">
            <w:pPr>
              <w:spacing w:line="360" w:lineRule="auto"/>
              <w:jc w:val="right"/>
              <w:rPr>
                <w:rFonts w:ascii="Times New Roman" w:hAnsi="Times New Roman" w:cs="Times New Roman"/>
                <w:sz w:val="16"/>
                <w:szCs w:val="16"/>
              </w:rPr>
            </w:pPr>
          </w:p>
        </w:tc>
        <w:tc>
          <w:tcPr>
            <w:tcW w:w="440" w:type="pct"/>
            <w:tcBorders>
              <w:left w:val="single" w:sz="12" w:space="0" w:color="auto"/>
              <w:bottom w:val="single" w:sz="12" w:space="0" w:color="auto"/>
            </w:tcBorders>
            <w:vAlign w:val="center"/>
          </w:tcPr>
          <w:p w14:paraId="6655596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174</w:t>
            </w:r>
          </w:p>
        </w:tc>
        <w:tc>
          <w:tcPr>
            <w:tcW w:w="656" w:type="pct"/>
            <w:tcBorders>
              <w:bottom w:val="single" w:sz="12" w:space="0" w:color="auto"/>
            </w:tcBorders>
            <w:vAlign w:val="center"/>
          </w:tcPr>
          <w:p w14:paraId="12359B1E"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309,738</w:t>
            </w:r>
          </w:p>
          <w:p w14:paraId="7354CCF7" w14:textId="3D366BB8"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w:t>
            </w:r>
          </w:p>
        </w:tc>
        <w:tc>
          <w:tcPr>
            <w:tcW w:w="444" w:type="pct"/>
            <w:tcBorders>
              <w:bottom w:val="single" w:sz="12" w:space="0" w:color="auto"/>
              <w:right w:val="single" w:sz="12" w:space="0" w:color="auto"/>
            </w:tcBorders>
            <w:vAlign w:val="center"/>
          </w:tcPr>
          <w:p w14:paraId="1748112D"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0.0182</w:t>
            </w:r>
          </w:p>
        </w:tc>
      </w:tr>
      <w:tr w:rsidR="00B220A6" w:rsidRPr="00162E40" w14:paraId="4FDED8FE" w14:textId="77777777" w:rsidTr="00856C34">
        <w:trPr>
          <w:trHeight w:val="144"/>
        </w:trPr>
        <w:tc>
          <w:tcPr>
            <w:tcW w:w="521" w:type="pct"/>
            <w:vMerge/>
            <w:tcBorders>
              <w:left w:val="single" w:sz="12" w:space="0" w:color="auto"/>
            </w:tcBorders>
            <w:vAlign w:val="center"/>
          </w:tcPr>
          <w:p w14:paraId="7F3055CE" w14:textId="77777777" w:rsidR="00B220A6" w:rsidRPr="00162E40" w:rsidRDefault="00B220A6" w:rsidP="00060920">
            <w:pPr>
              <w:spacing w:line="360" w:lineRule="auto"/>
              <w:rPr>
                <w:rFonts w:ascii="Times New Roman" w:hAnsi="Times New Roman" w:cs="Times New Roman"/>
                <w:sz w:val="16"/>
                <w:szCs w:val="16"/>
              </w:rPr>
            </w:pPr>
          </w:p>
        </w:tc>
        <w:tc>
          <w:tcPr>
            <w:tcW w:w="548" w:type="pct"/>
            <w:vMerge w:val="restart"/>
            <w:tcBorders>
              <w:top w:val="single" w:sz="12" w:space="0" w:color="auto"/>
            </w:tcBorders>
            <w:vAlign w:val="center"/>
          </w:tcPr>
          <w:p w14:paraId="7C58AF1A"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apartments</w:t>
            </w:r>
          </w:p>
        </w:tc>
        <w:tc>
          <w:tcPr>
            <w:tcW w:w="806" w:type="pct"/>
            <w:tcBorders>
              <w:top w:val="single" w:sz="12" w:space="0" w:color="auto"/>
              <w:right w:val="single" w:sz="12" w:space="0" w:color="auto"/>
            </w:tcBorders>
            <w:vAlign w:val="center"/>
          </w:tcPr>
          <w:p w14:paraId="71426E9B"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84" w:type="pct"/>
            <w:tcBorders>
              <w:top w:val="single" w:sz="12" w:space="0" w:color="auto"/>
              <w:left w:val="single" w:sz="12" w:space="0" w:color="auto"/>
            </w:tcBorders>
            <w:vAlign w:val="center"/>
          </w:tcPr>
          <w:p w14:paraId="1C9A1B62"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15,841</w:t>
            </w:r>
          </w:p>
        </w:tc>
        <w:tc>
          <w:tcPr>
            <w:tcW w:w="631" w:type="pct"/>
            <w:tcBorders>
              <w:top w:val="single" w:sz="12" w:space="0" w:color="auto"/>
            </w:tcBorders>
            <w:vAlign w:val="center"/>
          </w:tcPr>
          <w:p w14:paraId="26105933"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28,965,248</w:t>
            </w:r>
          </w:p>
          <w:p w14:paraId="5F1947CE" w14:textId="6BCF5605"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(55.8%)</w:t>
            </w:r>
          </w:p>
        </w:tc>
        <w:tc>
          <w:tcPr>
            <w:tcW w:w="445" w:type="pct"/>
            <w:tcBorders>
              <w:top w:val="single" w:sz="12" w:space="0" w:color="auto"/>
              <w:right w:val="single" w:sz="12" w:space="0" w:color="auto"/>
            </w:tcBorders>
            <w:vAlign w:val="center"/>
          </w:tcPr>
          <w:p w14:paraId="67E4956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0.4744</w:t>
            </w:r>
          </w:p>
        </w:tc>
        <w:tc>
          <w:tcPr>
            <w:tcW w:w="126" w:type="pct"/>
            <w:tcBorders>
              <w:top w:val="nil"/>
              <w:left w:val="single" w:sz="12" w:space="0" w:color="auto"/>
              <w:bottom w:val="nil"/>
              <w:right w:val="single" w:sz="12" w:space="0" w:color="auto"/>
            </w:tcBorders>
            <w:vAlign w:val="center"/>
          </w:tcPr>
          <w:p w14:paraId="474596DF" w14:textId="77777777" w:rsidR="00B220A6" w:rsidRPr="00162E40" w:rsidRDefault="00B220A6" w:rsidP="00856C34">
            <w:pPr>
              <w:spacing w:line="360" w:lineRule="auto"/>
              <w:jc w:val="right"/>
              <w:rPr>
                <w:rFonts w:ascii="Times New Roman" w:hAnsi="Times New Roman" w:cs="Times New Roman"/>
                <w:sz w:val="16"/>
                <w:szCs w:val="16"/>
              </w:rPr>
            </w:pPr>
          </w:p>
        </w:tc>
        <w:tc>
          <w:tcPr>
            <w:tcW w:w="440" w:type="pct"/>
            <w:tcBorders>
              <w:top w:val="single" w:sz="12" w:space="0" w:color="auto"/>
              <w:left w:val="single" w:sz="12" w:space="0" w:color="auto"/>
            </w:tcBorders>
            <w:vAlign w:val="center"/>
          </w:tcPr>
          <w:p w14:paraId="53B9B0CB"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25,686</w:t>
            </w:r>
          </w:p>
        </w:tc>
        <w:tc>
          <w:tcPr>
            <w:tcW w:w="656" w:type="pct"/>
            <w:tcBorders>
              <w:top w:val="single" w:sz="12" w:space="0" w:color="auto"/>
            </w:tcBorders>
            <w:vAlign w:val="center"/>
          </w:tcPr>
          <w:p w14:paraId="26E7C570"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47,608,397</w:t>
            </w:r>
          </w:p>
          <w:p w14:paraId="15C0360A" w14:textId="0C23F86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(91.6%)</w:t>
            </w:r>
          </w:p>
        </w:tc>
        <w:tc>
          <w:tcPr>
            <w:tcW w:w="444" w:type="pct"/>
            <w:tcBorders>
              <w:top w:val="single" w:sz="12" w:space="0" w:color="auto"/>
              <w:right w:val="single" w:sz="12" w:space="0" w:color="auto"/>
            </w:tcBorders>
            <w:vAlign w:val="center"/>
          </w:tcPr>
          <w:p w14:paraId="09E5CC64"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0.2761</w:t>
            </w:r>
          </w:p>
        </w:tc>
      </w:tr>
      <w:tr w:rsidR="00B220A6" w:rsidRPr="00162E40" w14:paraId="48A199F7" w14:textId="77777777" w:rsidTr="00856C34">
        <w:trPr>
          <w:trHeight w:val="144"/>
        </w:trPr>
        <w:tc>
          <w:tcPr>
            <w:tcW w:w="521" w:type="pct"/>
            <w:vMerge/>
            <w:tcBorders>
              <w:left w:val="single" w:sz="12" w:space="0" w:color="auto"/>
            </w:tcBorders>
            <w:vAlign w:val="center"/>
          </w:tcPr>
          <w:p w14:paraId="333758BF" w14:textId="77777777" w:rsidR="00B220A6" w:rsidRPr="00162E40" w:rsidRDefault="00B220A6" w:rsidP="00060920">
            <w:pPr>
              <w:spacing w:line="360" w:lineRule="auto"/>
              <w:rPr>
                <w:rFonts w:ascii="Times New Roman" w:hAnsi="Times New Roman" w:cs="Times New Roman"/>
                <w:sz w:val="16"/>
                <w:szCs w:val="16"/>
              </w:rPr>
            </w:pPr>
          </w:p>
        </w:tc>
        <w:tc>
          <w:tcPr>
            <w:tcW w:w="548" w:type="pct"/>
            <w:vMerge/>
            <w:vAlign w:val="center"/>
          </w:tcPr>
          <w:p w14:paraId="6D54745F" w14:textId="77777777" w:rsidR="00B220A6" w:rsidRPr="00162E40" w:rsidRDefault="00B220A6" w:rsidP="00060920">
            <w:pPr>
              <w:spacing w:line="360" w:lineRule="auto"/>
              <w:rPr>
                <w:rFonts w:ascii="Times New Roman" w:hAnsi="Times New Roman" w:cs="Times New Roman"/>
                <w:sz w:val="16"/>
                <w:szCs w:val="16"/>
              </w:rPr>
            </w:pPr>
          </w:p>
        </w:tc>
        <w:tc>
          <w:tcPr>
            <w:tcW w:w="806" w:type="pct"/>
            <w:tcBorders>
              <w:bottom w:val="single" w:sz="4" w:space="0" w:color="auto"/>
              <w:right w:val="single" w:sz="12" w:space="0" w:color="auto"/>
            </w:tcBorders>
            <w:vAlign w:val="center"/>
          </w:tcPr>
          <w:p w14:paraId="5C014A4F"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4" w:type="pct"/>
            <w:tcBorders>
              <w:left w:val="single" w:sz="12" w:space="0" w:color="auto"/>
              <w:bottom w:val="single" w:sz="4" w:space="0" w:color="auto"/>
            </w:tcBorders>
            <w:vAlign w:val="center"/>
          </w:tcPr>
          <w:p w14:paraId="388CA4D2"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11,075</w:t>
            </w:r>
          </w:p>
        </w:tc>
        <w:tc>
          <w:tcPr>
            <w:tcW w:w="631" w:type="pct"/>
            <w:tcBorders>
              <w:bottom w:val="single" w:sz="4" w:space="0" w:color="auto"/>
            </w:tcBorders>
            <w:vAlign w:val="center"/>
          </w:tcPr>
          <w:p w14:paraId="45E35C16"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20,755,148</w:t>
            </w:r>
          </w:p>
          <w:p w14:paraId="069BEA41" w14:textId="5AFD4130"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(40.0%)</w:t>
            </w:r>
          </w:p>
        </w:tc>
        <w:tc>
          <w:tcPr>
            <w:tcW w:w="445" w:type="pct"/>
            <w:tcBorders>
              <w:bottom w:val="single" w:sz="4" w:space="0" w:color="auto"/>
              <w:right w:val="single" w:sz="12" w:space="0" w:color="auto"/>
            </w:tcBorders>
            <w:vAlign w:val="center"/>
          </w:tcPr>
          <w:p w14:paraId="26766A8D"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0.4471</w:t>
            </w:r>
          </w:p>
        </w:tc>
        <w:tc>
          <w:tcPr>
            <w:tcW w:w="126" w:type="pct"/>
            <w:tcBorders>
              <w:top w:val="nil"/>
              <w:left w:val="single" w:sz="12" w:space="0" w:color="auto"/>
              <w:bottom w:val="nil"/>
              <w:right w:val="single" w:sz="12" w:space="0" w:color="auto"/>
            </w:tcBorders>
            <w:vAlign w:val="center"/>
          </w:tcPr>
          <w:p w14:paraId="27E259C6" w14:textId="77777777" w:rsidR="00B220A6" w:rsidRPr="00162E40" w:rsidRDefault="00B220A6" w:rsidP="00856C34">
            <w:pPr>
              <w:spacing w:line="360" w:lineRule="auto"/>
              <w:jc w:val="right"/>
              <w:rPr>
                <w:rFonts w:ascii="Times New Roman" w:hAnsi="Times New Roman" w:cs="Times New Roman"/>
                <w:sz w:val="16"/>
                <w:szCs w:val="16"/>
              </w:rPr>
            </w:pPr>
          </w:p>
        </w:tc>
        <w:tc>
          <w:tcPr>
            <w:tcW w:w="440" w:type="pct"/>
            <w:tcBorders>
              <w:left w:val="single" w:sz="12" w:space="0" w:color="auto"/>
              <w:bottom w:val="single" w:sz="4" w:space="0" w:color="auto"/>
            </w:tcBorders>
            <w:vAlign w:val="center"/>
          </w:tcPr>
          <w:p w14:paraId="319ABD66"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2,223</w:t>
            </w:r>
          </w:p>
        </w:tc>
        <w:tc>
          <w:tcPr>
            <w:tcW w:w="656" w:type="pct"/>
            <w:tcBorders>
              <w:bottom w:val="single" w:sz="4" w:space="0" w:color="auto"/>
            </w:tcBorders>
            <w:vAlign w:val="center"/>
          </w:tcPr>
          <w:p w14:paraId="35B978ED"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3,962,608</w:t>
            </w:r>
          </w:p>
          <w:p w14:paraId="1860BBF0" w14:textId="40BAAA00"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(7.6%)</w:t>
            </w:r>
          </w:p>
        </w:tc>
        <w:tc>
          <w:tcPr>
            <w:tcW w:w="444" w:type="pct"/>
            <w:tcBorders>
              <w:bottom w:val="single" w:sz="4" w:space="0" w:color="auto"/>
              <w:right w:val="single" w:sz="12" w:space="0" w:color="auto"/>
            </w:tcBorders>
            <w:vAlign w:val="center"/>
          </w:tcPr>
          <w:p w14:paraId="52169D69"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0.2743</w:t>
            </w:r>
          </w:p>
        </w:tc>
      </w:tr>
      <w:tr w:rsidR="00B220A6" w:rsidRPr="00162E40" w14:paraId="7A912B47" w14:textId="77777777" w:rsidTr="00856C34">
        <w:trPr>
          <w:trHeight w:val="144"/>
        </w:trPr>
        <w:tc>
          <w:tcPr>
            <w:tcW w:w="521" w:type="pct"/>
            <w:vMerge/>
            <w:tcBorders>
              <w:left w:val="single" w:sz="12" w:space="0" w:color="auto"/>
            </w:tcBorders>
            <w:vAlign w:val="center"/>
          </w:tcPr>
          <w:p w14:paraId="7A9C63E1" w14:textId="77777777" w:rsidR="00B220A6" w:rsidRPr="00162E40" w:rsidRDefault="00B220A6" w:rsidP="00060920">
            <w:pPr>
              <w:spacing w:line="360" w:lineRule="auto"/>
              <w:rPr>
                <w:rFonts w:ascii="Times New Roman" w:hAnsi="Times New Roman" w:cs="Times New Roman"/>
                <w:sz w:val="16"/>
                <w:szCs w:val="16"/>
              </w:rPr>
            </w:pPr>
          </w:p>
        </w:tc>
        <w:tc>
          <w:tcPr>
            <w:tcW w:w="548" w:type="pct"/>
            <w:vMerge/>
            <w:tcBorders>
              <w:bottom w:val="single" w:sz="12" w:space="0" w:color="auto"/>
            </w:tcBorders>
            <w:vAlign w:val="center"/>
          </w:tcPr>
          <w:p w14:paraId="5CB0B60F" w14:textId="77777777" w:rsidR="00B220A6" w:rsidRPr="00162E40" w:rsidRDefault="00B220A6" w:rsidP="00060920">
            <w:pPr>
              <w:spacing w:line="360" w:lineRule="auto"/>
              <w:rPr>
                <w:rFonts w:ascii="Times New Roman" w:hAnsi="Times New Roman" w:cs="Times New Roman"/>
                <w:sz w:val="16"/>
                <w:szCs w:val="16"/>
              </w:rPr>
            </w:pPr>
          </w:p>
        </w:tc>
        <w:tc>
          <w:tcPr>
            <w:tcW w:w="806" w:type="pct"/>
            <w:tcBorders>
              <w:bottom w:val="single" w:sz="12" w:space="0" w:color="auto"/>
              <w:right w:val="single" w:sz="12" w:space="0" w:color="auto"/>
            </w:tcBorders>
            <w:vAlign w:val="center"/>
          </w:tcPr>
          <w:p w14:paraId="02453917"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4" w:type="pct"/>
            <w:tcBorders>
              <w:left w:val="single" w:sz="12" w:space="0" w:color="auto"/>
              <w:bottom w:val="single" w:sz="12" w:space="0" w:color="auto"/>
            </w:tcBorders>
            <w:vAlign w:val="center"/>
          </w:tcPr>
          <w:p w14:paraId="34ABE074"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1,207</w:t>
            </w:r>
          </w:p>
        </w:tc>
        <w:tc>
          <w:tcPr>
            <w:tcW w:w="631" w:type="pct"/>
            <w:tcBorders>
              <w:bottom w:val="single" w:sz="12" w:space="0" w:color="auto"/>
            </w:tcBorders>
            <w:vAlign w:val="center"/>
          </w:tcPr>
          <w:p w14:paraId="63527138"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2,191,192</w:t>
            </w:r>
          </w:p>
          <w:p w14:paraId="40CE855B" w14:textId="54189A7D"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(4.2%)</w:t>
            </w:r>
          </w:p>
        </w:tc>
        <w:tc>
          <w:tcPr>
            <w:tcW w:w="445" w:type="pct"/>
            <w:tcBorders>
              <w:bottom w:val="single" w:sz="12" w:space="0" w:color="auto"/>
              <w:right w:val="single" w:sz="12" w:space="0" w:color="auto"/>
            </w:tcBorders>
            <w:vAlign w:val="center"/>
          </w:tcPr>
          <w:p w14:paraId="4DDEBBEA"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0.1625</w:t>
            </w:r>
          </w:p>
        </w:tc>
        <w:tc>
          <w:tcPr>
            <w:tcW w:w="126" w:type="pct"/>
            <w:tcBorders>
              <w:top w:val="nil"/>
              <w:left w:val="single" w:sz="12" w:space="0" w:color="auto"/>
              <w:bottom w:val="nil"/>
              <w:right w:val="single" w:sz="12" w:space="0" w:color="auto"/>
            </w:tcBorders>
            <w:vAlign w:val="center"/>
          </w:tcPr>
          <w:p w14:paraId="74DBE143" w14:textId="77777777" w:rsidR="00B220A6" w:rsidRPr="00162E40" w:rsidRDefault="00B220A6" w:rsidP="00856C34">
            <w:pPr>
              <w:spacing w:line="360" w:lineRule="auto"/>
              <w:jc w:val="right"/>
              <w:rPr>
                <w:rFonts w:ascii="Times New Roman" w:hAnsi="Times New Roman" w:cs="Times New Roman"/>
                <w:sz w:val="16"/>
                <w:szCs w:val="16"/>
              </w:rPr>
            </w:pPr>
          </w:p>
        </w:tc>
        <w:tc>
          <w:tcPr>
            <w:tcW w:w="440" w:type="pct"/>
            <w:tcBorders>
              <w:left w:val="single" w:sz="12" w:space="0" w:color="auto"/>
              <w:bottom w:val="single" w:sz="12" w:space="0" w:color="auto"/>
            </w:tcBorders>
            <w:vAlign w:val="center"/>
          </w:tcPr>
          <w:p w14:paraId="325DBEB4"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243</w:t>
            </w:r>
          </w:p>
        </w:tc>
        <w:tc>
          <w:tcPr>
            <w:tcW w:w="656" w:type="pct"/>
            <w:tcBorders>
              <w:bottom w:val="single" w:sz="12" w:space="0" w:color="auto"/>
            </w:tcBorders>
            <w:vAlign w:val="center"/>
          </w:tcPr>
          <w:p w14:paraId="4843A3DC"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406,644</w:t>
            </w:r>
          </w:p>
          <w:p w14:paraId="5169C081" w14:textId="4EEB9B1B"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(0.8%)</w:t>
            </w:r>
          </w:p>
        </w:tc>
        <w:tc>
          <w:tcPr>
            <w:tcW w:w="444" w:type="pct"/>
            <w:tcBorders>
              <w:bottom w:val="single" w:sz="12" w:space="0" w:color="auto"/>
              <w:right w:val="single" w:sz="12" w:space="0" w:color="auto"/>
            </w:tcBorders>
            <w:vAlign w:val="center"/>
          </w:tcPr>
          <w:p w14:paraId="610AE8C8"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0.0604</w:t>
            </w:r>
          </w:p>
        </w:tc>
      </w:tr>
      <w:tr w:rsidR="00B220A6" w:rsidRPr="00162E40" w14:paraId="0FC73EA6" w14:textId="77777777" w:rsidTr="00856C34">
        <w:trPr>
          <w:trHeight w:val="144"/>
        </w:trPr>
        <w:tc>
          <w:tcPr>
            <w:tcW w:w="521" w:type="pct"/>
            <w:vMerge/>
            <w:tcBorders>
              <w:left w:val="single" w:sz="12" w:space="0" w:color="auto"/>
            </w:tcBorders>
            <w:vAlign w:val="center"/>
          </w:tcPr>
          <w:p w14:paraId="2E362ED7" w14:textId="77777777" w:rsidR="00B220A6" w:rsidRPr="00162E40" w:rsidRDefault="00B220A6" w:rsidP="00060920">
            <w:pPr>
              <w:spacing w:line="360" w:lineRule="auto"/>
              <w:rPr>
                <w:rFonts w:ascii="Times New Roman" w:hAnsi="Times New Roman" w:cs="Times New Roman"/>
                <w:sz w:val="16"/>
                <w:szCs w:val="16"/>
              </w:rPr>
            </w:pPr>
          </w:p>
        </w:tc>
        <w:tc>
          <w:tcPr>
            <w:tcW w:w="548" w:type="pct"/>
            <w:vMerge w:val="restart"/>
            <w:tcBorders>
              <w:top w:val="single" w:sz="12" w:space="0" w:color="auto"/>
            </w:tcBorders>
            <w:vAlign w:val="center"/>
          </w:tcPr>
          <w:p w14:paraId="6FAFC53F"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allowed</w:t>
            </w:r>
          </w:p>
        </w:tc>
        <w:tc>
          <w:tcPr>
            <w:tcW w:w="806" w:type="pct"/>
            <w:tcBorders>
              <w:top w:val="single" w:sz="12" w:space="0" w:color="auto"/>
              <w:right w:val="single" w:sz="12" w:space="0" w:color="auto"/>
            </w:tcBorders>
            <w:vAlign w:val="center"/>
          </w:tcPr>
          <w:p w14:paraId="452EE53E"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84" w:type="pct"/>
            <w:tcBorders>
              <w:top w:val="single" w:sz="12" w:space="0" w:color="auto"/>
              <w:left w:val="single" w:sz="12" w:space="0" w:color="auto"/>
            </w:tcBorders>
            <w:vAlign w:val="center"/>
          </w:tcPr>
          <w:p w14:paraId="331D4FF8"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5,050</w:t>
            </w:r>
          </w:p>
        </w:tc>
        <w:tc>
          <w:tcPr>
            <w:tcW w:w="631" w:type="pct"/>
            <w:tcBorders>
              <w:top w:val="single" w:sz="12" w:space="0" w:color="auto"/>
            </w:tcBorders>
            <w:vAlign w:val="center"/>
          </w:tcPr>
          <w:p w14:paraId="56090128"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9,315,186</w:t>
            </w:r>
          </w:p>
          <w:p w14:paraId="0691ABC6" w14:textId="3FAA31A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(46.4%)</w:t>
            </w:r>
          </w:p>
        </w:tc>
        <w:tc>
          <w:tcPr>
            <w:tcW w:w="445" w:type="pct"/>
            <w:tcBorders>
              <w:top w:val="single" w:sz="12" w:space="0" w:color="auto"/>
              <w:right w:val="single" w:sz="12" w:space="0" w:color="auto"/>
            </w:tcBorders>
            <w:vAlign w:val="center"/>
          </w:tcPr>
          <w:p w14:paraId="1D7773C5"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0.6250</w:t>
            </w:r>
          </w:p>
        </w:tc>
        <w:tc>
          <w:tcPr>
            <w:tcW w:w="126" w:type="pct"/>
            <w:tcBorders>
              <w:top w:val="nil"/>
              <w:left w:val="single" w:sz="12" w:space="0" w:color="auto"/>
              <w:bottom w:val="nil"/>
              <w:right w:val="single" w:sz="12" w:space="0" w:color="auto"/>
            </w:tcBorders>
            <w:vAlign w:val="center"/>
          </w:tcPr>
          <w:p w14:paraId="0AA0FFD2" w14:textId="77777777" w:rsidR="00B220A6" w:rsidRPr="00162E40" w:rsidRDefault="00B220A6" w:rsidP="00856C34">
            <w:pPr>
              <w:spacing w:line="360" w:lineRule="auto"/>
              <w:jc w:val="right"/>
              <w:rPr>
                <w:rFonts w:ascii="Times New Roman" w:hAnsi="Times New Roman" w:cs="Times New Roman"/>
                <w:sz w:val="16"/>
                <w:szCs w:val="16"/>
              </w:rPr>
            </w:pPr>
          </w:p>
        </w:tc>
        <w:tc>
          <w:tcPr>
            <w:tcW w:w="440" w:type="pct"/>
            <w:tcBorders>
              <w:top w:val="single" w:sz="12" w:space="0" w:color="auto"/>
              <w:left w:val="single" w:sz="12" w:space="0" w:color="auto"/>
            </w:tcBorders>
            <w:vAlign w:val="center"/>
          </w:tcPr>
          <w:p w14:paraId="5D82D80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9,035</w:t>
            </w:r>
          </w:p>
        </w:tc>
        <w:tc>
          <w:tcPr>
            <w:tcW w:w="656" w:type="pct"/>
            <w:tcBorders>
              <w:top w:val="single" w:sz="12" w:space="0" w:color="auto"/>
            </w:tcBorders>
            <w:vAlign w:val="center"/>
          </w:tcPr>
          <w:p w14:paraId="41A80805"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16,706,835</w:t>
            </w:r>
          </w:p>
          <w:p w14:paraId="7FA776D6" w14:textId="7F3F9B25"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(83.4%)</w:t>
            </w:r>
          </w:p>
        </w:tc>
        <w:tc>
          <w:tcPr>
            <w:tcW w:w="444" w:type="pct"/>
            <w:tcBorders>
              <w:top w:val="single" w:sz="12" w:space="0" w:color="auto"/>
              <w:right w:val="single" w:sz="12" w:space="0" w:color="auto"/>
            </w:tcBorders>
            <w:vAlign w:val="center"/>
          </w:tcPr>
          <w:p w14:paraId="5686E335"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0.4218</w:t>
            </w:r>
          </w:p>
        </w:tc>
      </w:tr>
      <w:tr w:rsidR="00B220A6" w:rsidRPr="00162E40" w14:paraId="788BEC5F" w14:textId="77777777" w:rsidTr="00856C34">
        <w:trPr>
          <w:trHeight w:val="144"/>
        </w:trPr>
        <w:tc>
          <w:tcPr>
            <w:tcW w:w="521" w:type="pct"/>
            <w:vMerge/>
            <w:tcBorders>
              <w:left w:val="single" w:sz="12" w:space="0" w:color="auto"/>
            </w:tcBorders>
            <w:vAlign w:val="center"/>
          </w:tcPr>
          <w:p w14:paraId="69BB2A56" w14:textId="77777777" w:rsidR="00B220A6" w:rsidRPr="00162E40" w:rsidRDefault="00B220A6" w:rsidP="00060920">
            <w:pPr>
              <w:spacing w:line="360" w:lineRule="auto"/>
              <w:rPr>
                <w:rFonts w:ascii="Times New Roman" w:hAnsi="Times New Roman" w:cs="Times New Roman"/>
                <w:sz w:val="16"/>
                <w:szCs w:val="16"/>
              </w:rPr>
            </w:pPr>
          </w:p>
        </w:tc>
        <w:tc>
          <w:tcPr>
            <w:tcW w:w="548" w:type="pct"/>
            <w:vMerge/>
            <w:vAlign w:val="center"/>
          </w:tcPr>
          <w:p w14:paraId="4C5422BF" w14:textId="77777777" w:rsidR="00B220A6" w:rsidRPr="00162E40" w:rsidRDefault="00B220A6" w:rsidP="00060920">
            <w:pPr>
              <w:spacing w:line="360" w:lineRule="auto"/>
              <w:rPr>
                <w:rFonts w:ascii="Times New Roman" w:hAnsi="Times New Roman" w:cs="Times New Roman"/>
                <w:sz w:val="16"/>
                <w:szCs w:val="16"/>
              </w:rPr>
            </w:pPr>
          </w:p>
        </w:tc>
        <w:tc>
          <w:tcPr>
            <w:tcW w:w="806" w:type="pct"/>
            <w:tcBorders>
              <w:bottom w:val="single" w:sz="4" w:space="0" w:color="auto"/>
              <w:right w:val="single" w:sz="12" w:space="0" w:color="auto"/>
            </w:tcBorders>
            <w:vAlign w:val="center"/>
          </w:tcPr>
          <w:p w14:paraId="52C5DCBE"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4" w:type="pct"/>
            <w:tcBorders>
              <w:left w:val="single" w:sz="12" w:space="0" w:color="auto"/>
              <w:bottom w:val="single" w:sz="4" w:space="0" w:color="auto"/>
            </w:tcBorders>
            <w:vAlign w:val="center"/>
          </w:tcPr>
          <w:p w14:paraId="0BB23952"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3,815</w:t>
            </w:r>
          </w:p>
        </w:tc>
        <w:tc>
          <w:tcPr>
            <w:tcW w:w="631" w:type="pct"/>
            <w:tcBorders>
              <w:bottom w:val="single" w:sz="4" w:space="0" w:color="auto"/>
            </w:tcBorders>
            <w:vAlign w:val="center"/>
          </w:tcPr>
          <w:p w14:paraId="6C145523"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7,128,361</w:t>
            </w:r>
          </w:p>
          <w:p w14:paraId="4F4DBF87" w14:textId="462FE595"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(35.5%)</w:t>
            </w:r>
          </w:p>
        </w:tc>
        <w:tc>
          <w:tcPr>
            <w:tcW w:w="445" w:type="pct"/>
            <w:tcBorders>
              <w:bottom w:val="single" w:sz="4" w:space="0" w:color="auto"/>
              <w:right w:val="single" w:sz="12" w:space="0" w:color="auto"/>
            </w:tcBorders>
            <w:vAlign w:val="center"/>
          </w:tcPr>
          <w:p w14:paraId="74B9757B"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0.5866</w:t>
            </w:r>
          </w:p>
        </w:tc>
        <w:tc>
          <w:tcPr>
            <w:tcW w:w="126" w:type="pct"/>
            <w:tcBorders>
              <w:top w:val="nil"/>
              <w:left w:val="single" w:sz="12" w:space="0" w:color="auto"/>
              <w:bottom w:val="nil"/>
              <w:right w:val="single" w:sz="12" w:space="0" w:color="auto"/>
            </w:tcBorders>
            <w:vAlign w:val="center"/>
          </w:tcPr>
          <w:p w14:paraId="09DCEEEA" w14:textId="77777777" w:rsidR="00B220A6" w:rsidRPr="00162E40" w:rsidRDefault="00B220A6" w:rsidP="00856C34">
            <w:pPr>
              <w:spacing w:line="360" w:lineRule="auto"/>
              <w:jc w:val="right"/>
              <w:rPr>
                <w:rFonts w:ascii="Times New Roman" w:hAnsi="Times New Roman" w:cs="Times New Roman"/>
                <w:sz w:val="16"/>
                <w:szCs w:val="16"/>
              </w:rPr>
            </w:pPr>
          </w:p>
        </w:tc>
        <w:tc>
          <w:tcPr>
            <w:tcW w:w="440" w:type="pct"/>
            <w:tcBorders>
              <w:left w:val="single" w:sz="12" w:space="0" w:color="auto"/>
              <w:bottom w:val="single" w:sz="4" w:space="0" w:color="auto"/>
            </w:tcBorders>
            <w:vAlign w:val="center"/>
          </w:tcPr>
          <w:p w14:paraId="7BC64AF7"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1,203</w:t>
            </w:r>
          </w:p>
        </w:tc>
        <w:tc>
          <w:tcPr>
            <w:tcW w:w="656" w:type="pct"/>
            <w:tcBorders>
              <w:bottom w:val="single" w:sz="4" w:space="0" w:color="auto"/>
            </w:tcBorders>
            <w:vAlign w:val="center"/>
          </w:tcPr>
          <w:p w14:paraId="7D7B0E7C"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2,186,819</w:t>
            </w:r>
          </w:p>
          <w:p w14:paraId="0136DC45" w14:textId="36876ACF"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(10.9%)</w:t>
            </w:r>
          </w:p>
        </w:tc>
        <w:tc>
          <w:tcPr>
            <w:tcW w:w="444" w:type="pct"/>
            <w:tcBorders>
              <w:bottom w:val="single" w:sz="4" w:space="0" w:color="auto"/>
              <w:right w:val="single" w:sz="12" w:space="0" w:color="auto"/>
            </w:tcBorders>
            <w:vAlign w:val="center"/>
          </w:tcPr>
          <w:p w14:paraId="30AD0455"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0.3700</w:t>
            </w:r>
          </w:p>
        </w:tc>
      </w:tr>
      <w:tr w:rsidR="00B220A6" w:rsidRPr="00162E40" w14:paraId="7BEF6F3C" w14:textId="77777777" w:rsidTr="00856C34">
        <w:trPr>
          <w:trHeight w:val="144"/>
        </w:trPr>
        <w:tc>
          <w:tcPr>
            <w:tcW w:w="521" w:type="pct"/>
            <w:vMerge/>
            <w:tcBorders>
              <w:left w:val="single" w:sz="12" w:space="0" w:color="auto"/>
              <w:bottom w:val="single" w:sz="12" w:space="0" w:color="auto"/>
            </w:tcBorders>
            <w:vAlign w:val="center"/>
          </w:tcPr>
          <w:p w14:paraId="2AF7E665" w14:textId="77777777" w:rsidR="00B220A6" w:rsidRPr="00162E40" w:rsidRDefault="00B220A6" w:rsidP="00060920">
            <w:pPr>
              <w:spacing w:line="360" w:lineRule="auto"/>
              <w:rPr>
                <w:rFonts w:ascii="Times New Roman" w:hAnsi="Times New Roman" w:cs="Times New Roman"/>
                <w:sz w:val="16"/>
                <w:szCs w:val="16"/>
              </w:rPr>
            </w:pPr>
          </w:p>
        </w:tc>
        <w:tc>
          <w:tcPr>
            <w:tcW w:w="548" w:type="pct"/>
            <w:vMerge/>
            <w:tcBorders>
              <w:bottom w:val="single" w:sz="12" w:space="0" w:color="auto"/>
            </w:tcBorders>
            <w:vAlign w:val="center"/>
          </w:tcPr>
          <w:p w14:paraId="034E85E4" w14:textId="77777777" w:rsidR="00B220A6" w:rsidRPr="00162E40" w:rsidRDefault="00B220A6" w:rsidP="00060920">
            <w:pPr>
              <w:spacing w:line="360" w:lineRule="auto"/>
              <w:rPr>
                <w:rFonts w:ascii="Times New Roman" w:hAnsi="Times New Roman" w:cs="Times New Roman"/>
                <w:sz w:val="16"/>
                <w:szCs w:val="16"/>
              </w:rPr>
            </w:pPr>
          </w:p>
        </w:tc>
        <w:tc>
          <w:tcPr>
            <w:tcW w:w="806" w:type="pct"/>
            <w:tcBorders>
              <w:bottom w:val="single" w:sz="12" w:space="0" w:color="auto"/>
              <w:right w:val="single" w:sz="12" w:space="0" w:color="auto"/>
            </w:tcBorders>
            <w:vAlign w:val="center"/>
          </w:tcPr>
          <w:p w14:paraId="76731D18"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4" w:type="pct"/>
            <w:tcBorders>
              <w:left w:val="single" w:sz="12" w:space="0" w:color="auto"/>
              <w:bottom w:val="single" w:sz="12" w:space="0" w:color="auto"/>
            </w:tcBorders>
            <w:vAlign w:val="center"/>
          </w:tcPr>
          <w:p w14:paraId="39301470"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2,061</w:t>
            </w:r>
          </w:p>
        </w:tc>
        <w:tc>
          <w:tcPr>
            <w:tcW w:w="631" w:type="pct"/>
            <w:tcBorders>
              <w:bottom w:val="single" w:sz="12" w:space="0" w:color="auto"/>
            </w:tcBorders>
            <w:vAlign w:val="center"/>
          </w:tcPr>
          <w:p w14:paraId="07B74A3D"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3,617,846</w:t>
            </w:r>
          </w:p>
          <w:p w14:paraId="048CDAB1" w14:textId="04194D56"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(18.0%)</w:t>
            </w:r>
          </w:p>
        </w:tc>
        <w:tc>
          <w:tcPr>
            <w:tcW w:w="445" w:type="pct"/>
            <w:tcBorders>
              <w:bottom w:val="single" w:sz="12" w:space="0" w:color="auto"/>
              <w:right w:val="single" w:sz="12" w:space="0" w:color="auto"/>
            </w:tcBorders>
            <w:vAlign w:val="center"/>
          </w:tcPr>
          <w:p w14:paraId="2AAE6F26"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0.4645</w:t>
            </w:r>
          </w:p>
        </w:tc>
        <w:tc>
          <w:tcPr>
            <w:tcW w:w="126" w:type="pct"/>
            <w:tcBorders>
              <w:top w:val="nil"/>
              <w:left w:val="single" w:sz="12" w:space="0" w:color="auto"/>
              <w:bottom w:val="nil"/>
              <w:right w:val="single" w:sz="12" w:space="0" w:color="auto"/>
            </w:tcBorders>
            <w:vAlign w:val="center"/>
          </w:tcPr>
          <w:p w14:paraId="00EADD26" w14:textId="77777777" w:rsidR="00B220A6" w:rsidRPr="00162E40" w:rsidRDefault="00B220A6" w:rsidP="00856C34">
            <w:pPr>
              <w:spacing w:line="360" w:lineRule="auto"/>
              <w:jc w:val="right"/>
              <w:rPr>
                <w:rFonts w:ascii="Times New Roman" w:hAnsi="Times New Roman" w:cs="Times New Roman"/>
                <w:sz w:val="16"/>
                <w:szCs w:val="16"/>
              </w:rPr>
            </w:pPr>
          </w:p>
        </w:tc>
        <w:tc>
          <w:tcPr>
            <w:tcW w:w="440" w:type="pct"/>
            <w:tcBorders>
              <w:left w:val="single" w:sz="12" w:space="0" w:color="auto"/>
              <w:bottom w:val="single" w:sz="12" w:space="0" w:color="auto"/>
            </w:tcBorders>
            <w:vAlign w:val="center"/>
          </w:tcPr>
          <w:p w14:paraId="4D32B433"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675</w:t>
            </w:r>
          </w:p>
        </w:tc>
        <w:tc>
          <w:tcPr>
            <w:tcW w:w="656" w:type="pct"/>
            <w:tcBorders>
              <w:bottom w:val="single" w:sz="12" w:space="0" w:color="auto"/>
            </w:tcBorders>
            <w:vAlign w:val="center"/>
          </w:tcPr>
          <w:p w14:paraId="4EB63555"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1,145,259</w:t>
            </w:r>
          </w:p>
          <w:p w14:paraId="2D37E79D" w14:textId="59B89051"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(5.7%)</w:t>
            </w:r>
          </w:p>
        </w:tc>
        <w:tc>
          <w:tcPr>
            <w:tcW w:w="444" w:type="pct"/>
            <w:tcBorders>
              <w:bottom w:val="single" w:sz="12" w:space="0" w:color="auto"/>
              <w:right w:val="single" w:sz="12" w:space="0" w:color="auto"/>
            </w:tcBorders>
            <w:vAlign w:val="center"/>
          </w:tcPr>
          <w:p w14:paraId="54BD443B"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0.2812</w:t>
            </w:r>
          </w:p>
        </w:tc>
      </w:tr>
      <w:bookmarkEnd w:id="57"/>
    </w:tbl>
    <w:p w14:paraId="2B8B4EE7" w14:textId="77777777" w:rsidR="00546DFC" w:rsidRPr="00162E40" w:rsidRDefault="00546DFC" w:rsidP="00060920">
      <w:pPr>
        <w:spacing w:after="0" w:line="360" w:lineRule="auto"/>
        <w:rPr>
          <w:rFonts w:ascii="Times New Roman" w:hAnsi="Times New Roman" w:cs="Times New Roman"/>
          <w:sz w:val="24"/>
          <w:szCs w:val="24"/>
        </w:rPr>
      </w:pPr>
    </w:p>
    <w:p w14:paraId="1A5EC25F"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Responses by Belief about Smoking in Recreational Facilities</w:t>
      </w:r>
    </w:p>
    <w:p w14:paraId="7E5484BF" w14:textId="04B83BD6" w:rsidR="00546DFC" w:rsidRDefault="00546DFC" w:rsidP="00117085">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Frequencies</w:t>
      </w:r>
      <w:r w:rsidRPr="00162E40">
        <w:rPr>
          <w:rFonts w:ascii="Times New Roman" w:hAnsi="Times New Roman" w:cs="Times New Roman"/>
          <w:sz w:val="24"/>
          <w:szCs w:val="24"/>
        </w:rPr>
        <w:t>: Table 1</w:t>
      </w:r>
      <w:r w:rsidR="009C28C6" w:rsidRPr="00162E40">
        <w:rPr>
          <w:rFonts w:ascii="Times New Roman" w:hAnsi="Times New Roman" w:cs="Times New Roman"/>
          <w:sz w:val="24"/>
          <w:szCs w:val="24"/>
        </w:rPr>
        <w:t>9</w:t>
      </w:r>
      <w:r w:rsidRPr="00162E40">
        <w:rPr>
          <w:rFonts w:ascii="Times New Roman" w:hAnsi="Times New Roman" w:cs="Times New Roman"/>
          <w:sz w:val="24"/>
          <w:szCs w:val="24"/>
        </w:rPr>
        <w:t xml:space="preserve"> examines differences in beliefs on whether smoking should be allowed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based on participant’s beliefs about smoking in recreational facilities such as bars, cocktail lounges, and clubs. Those that believed that smoking should not be allowed in recreational facilities had the highest percent of believing that smoking should never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were present (88.1%) compared to those who believed that smoking should </w:t>
      </w:r>
      <w:r w:rsidRPr="00162E40">
        <w:rPr>
          <w:rFonts w:ascii="Times New Roman" w:hAnsi="Times New Roman" w:cs="Times New Roman"/>
          <w:sz w:val="24"/>
          <w:szCs w:val="24"/>
        </w:rPr>
        <w:lastRenderedPageBreak/>
        <w:t xml:space="preserve">be allowed in all areas of recreational facilities having the lowest percent (40.8%). Both those who believe that smoking should be allowed in recreational facilities in some areas and in all areas had high percentages of those who believe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were present should be allowed under some conditions (33.7% and 37.9%) compared to those who thought that smoking should never be allowed in recreational facilities (10.3%). While percent differences between groups shrink when asking about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in the presence of children, those who believe that smoking should be allowed in all areas of recreational facilities had the lowest percent of respondents believe that smoking should never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(82.1%) compared to those who believed that smoking in recreational facilities should not be allowed (98.8%) and be allowed in some areas of recreational facilities (93.3%). Those who believed that smoking should be allowed in all areas of in recreational facilities had the highest percent of believing that smoking should always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both when others were present (21.3%) and when children were present (6.8%).</w:t>
      </w:r>
    </w:p>
    <w:p w14:paraId="2ADC39EA" w14:textId="77777777" w:rsidR="00117085" w:rsidRPr="00162E40" w:rsidRDefault="00117085" w:rsidP="00117085">
      <w:pPr>
        <w:spacing w:after="0" w:line="360" w:lineRule="auto"/>
        <w:ind w:firstLine="720"/>
        <w:rPr>
          <w:rFonts w:ascii="Times New Roman" w:hAnsi="Times New Roman" w:cs="Times New Roman"/>
          <w:sz w:val="24"/>
          <w:szCs w:val="24"/>
        </w:rPr>
      </w:pPr>
    </w:p>
    <w:p w14:paraId="5972F4EB" w14:textId="52F900EE" w:rsidR="008A0BCA" w:rsidRPr="00162E40" w:rsidRDefault="008A0BCA" w:rsidP="008A0BCA">
      <w:pPr>
        <w:pStyle w:val="Caption"/>
        <w:keepNext/>
      </w:pPr>
      <w:bookmarkStart w:id="58" w:name="_Toc126324359"/>
      <w:r w:rsidRPr="00162E40">
        <w:t xml:space="preserve">Table </w:t>
      </w:r>
      <w:fldSimple w:instr=" SEQ Table \* ARABIC ">
        <w:r w:rsidR="00210D37">
          <w:rPr>
            <w:noProof/>
          </w:rPr>
          <w:t>19</w:t>
        </w:r>
      </w:fldSimple>
      <w:r w:rsidRPr="00162E40">
        <w:t xml:space="preserve">. Beliefs about Smoking in a </w:t>
      </w:r>
      <w:r w:rsidR="00193F98">
        <w:t>Car</w:t>
      </w:r>
      <w:r w:rsidRPr="00162E40">
        <w:t xml:space="preserve"> by Belief about Smoking in Recreational Facilities Frequencies</w:t>
      </w:r>
      <w:bookmarkEnd w:id="58"/>
    </w:p>
    <w:tbl>
      <w:tblPr>
        <w:tblStyle w:val="TableGrid1"/>
        <w:tblpPr w:leftFromText="180" w:rightFromText="180" w:vertAnchor="text" w:horzAnchor="margin" w:tblpY="182"/>
        <w:tblW w:w="5008" w:type="pct"/>
        <w:tblLook w:val="04A0" w:firstRow="1" w:lastRow="0" w:firstColumn="1" w:lastColumn="0" w:noHBand="0" w:noVBand="1"/>
      </w:tblPr>
      <w:tblGrid>
        <w:gridCol w:w="928"/>
        <w:gridCol w:w="810"/>
        <w:gridCol w:w="1437"/>
        <w:gridCol w:w="656"/>
        <w:gridCol w:w="1464"/>
        <w:gridCol w:w="861"/>
        <w:gridCol w:w="223"/>
        <w:gridCol w:w="656"/>
        <w:gridCol w:w="1464"/>
        <w:gridCol w:w="861"/>
      </w:tblGrid>
      <w:tr w:rsidR="00C90125" w:rsidRPr="00162E40" w14:paraId="108F6A2A" w14:textId="77777777" w:rsidTr="00322E05">
        <w:trPr>
          <w:trHeight w:val="144"/>
        </w:trPr>
        <w:tc>
          <w:tcPr>
            <w:tcW w:w="1696" w:type="pct"/>
            <w:gridSpan w:val="3"/>
            <w:tcBorders>
              <w:top w:val="nil"/>
              <w:left w:val="nil"/>
              <w:bottom w:val="single" w:sz="12" w:space="0" w:color="auto"/>
              <w:right w:val="single" w:sz="12" w:space="0" w:color="auto"/>
            </w:tcBorders>
          </w:tcPr>
          <w:p w14:paraId="264377FF" w14:textId="77777777" w:rsidR="00546DFC" w:rsidRPr="00162E40" w:rsidRDefault="00546DFC" w:rsidP="00060920">
            <w:pPr>
              <w:spacing w:line="360" w:lineRule="auto"/>
              <w:rPr>
                <w:rFonts w:ascii="Times New Roman" w:hAnsi="Times New Roman" w:cs="Times New Roman"/>
                <w:sz w:val="16"/>
                <w:szCs w:val="16"/>
              </w:rPr>
            </w:pPr>
            <w:bookmarkStart w:id="59" w:name="_Hlk116745072"/>
          </w:p>
        </w:tc>
        <w:tc>
          <w:tcPr>
            <w:tcW w:w="1592" w:type="pct"/>
            <w:gridSpan w:val="3"/>
            <w:tcBorders>
              <w:top w:val="single" w:sz="12" w:space="0" w:color="auto"/>
              <w:left w:val="single" w:sz="12" w:space="0" w:color="auto"/>
              <w:bottom w:val="single" w:sz="12" w:space="0" w:color="auto"/>
              <w:right w:val="single" w:sz="12" w:space="0" w:color="auto"/>
            </w:tcBorders>
            <w:vAlign w:val="center"/>
          </w:tcPr>
          <w:p w14:paraId="055F2FD5"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(n=122,987)</w:t>
            </w:r>
          </w:p>
        </w:tc>
        <w:tc>
          <w:tcPr>
            <w:tcW w:w="119" w:type="pct"/>
            <w:tcBorders>
              <w:top w:val="nil"/>
              <w:left w:val="single" w:sz="12" w:space="0" w:color="auto"/>
              <w:bottom w:val="nil"/>
              <w:right w:val="single" w:sz="12" w:space="0" w:color="auto"/>
            </w:tcBorders>
            <w:vAlign w:val="center"/>
          </w:tcPr>
          <w:p w14:paraId="2FBAA8B7" w14:textId="77777777" w:rsidR="00546DFC" w:rsidRPr="00162E40" w:rsidRDefault="00546DFC" w:rsidP="00322E05">
            <w:pPr>
              <w:spacing w:line="360" w:lineRule="auto"/>
              <w:jc w:val="center"/>
              <w:rPr>
                <w:rFonts w:ascii="Times New Roman" w:hAnsi="Times New Roman" w:cs="Times New Roman"/>
                <w:b/>
                <w:bCs/>
                <w:sz w:val="16"/>
                <w:szCs w:val="16"/>
              </w:rPr>
            </w:pPr>
          </w:p>
        </w:tc>
        <w:tc>
          <w:tcPr>
            <w:tcW w:w="1592" w:type="pct"/>
            <w:gridSpan w:val="3"/>
            <w:tcBorders>
              <w:top w:val="single" w:sz="12" w:space="0" w:color="auto"/>
              <w:left w:val="single" w:sz="12" w:space="0" w:color="auto"/>
              <w:bottom w:val="single" w:sz="12" w:space="0" w:color="auto"/>
              <w:right w:val="single" w:sz="12" w:space="0" w:color="auto"/>
            </w:tcBorders>
            <w:vAlign w:val="center"/>
          </w:tcPr>
          <w:p w14:paraId="26E74003"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(n=123,195)</w:t>
            </w:r>
          </w:p>
        </w:tc>
      </w:tr>
      <w:tr w:rsidR="00C90125" w:rsidRPr="00162E40" w14:paraId="12C5988A" w14:textId="77777777" w:rsidTr="00322E05">
        <w:trPr>
          <w:trHeight w:val="144"/>
        </w:trPr>
        <w:tc>
          <w:tcPr>
            <w:tcW w:w="496" w:type="pct"/>
            <w:tcBorders>
              <w:top w:val="single" w:sz="12" w:space="0" w:color="auto"/>
              <w:left w:val="single" w:sz="12" w:space="0" w:color="auto"/>
              <w:bottom w:val="single" w:sz="12" w:space="0" w:color="auto"/>
              <w:right w:val="nil"/>
            </w:tcBorders>
          </w:tcPr>
          <w:p w14:paraId="68E89423" w14:textId="77777777" w:rsidR="00546DFC" w:rsidRPr="00162E40" w:rsidRDefault="00546DFC" w:rsidP="00060920">
            <w:pPr>
              <w:spacing w:line="360" w:lineRule="auto"/>
              <w:rPr>
                <w:rFonts w:ascii="Times New Roman" w:hAnsi="Times New Roman" w:cs="Times New Roman"/>
                <w:sz w:val="16"/>
                <w:szCs w:val="16"/>
              </w:rPr>
            </w:pPr>
          </w:p>
        </w:tc>
        <w:tc>
          <w:tcPr>
            <w:tcW w:w="433" w:type="pct"/>
            <w:tcBorders>
              <w:top w:val="single" w:sz="12" w:space="0" w:color="auto"/>
              <w:left w:val="nil"/>
              <w:bottom w:val="single" w:sz="12" w:space="0" w:color="auto"/>
              <w:right w:val="nil"/>
            </w:tcBorders>
          </w:tcPr>
          <w:p w14:paraId="3D87FC79" w14:textId="77777777" w:rsidR="00546DFC" w:rsidRPr="00162E40" w:rsidRDefault="00546DFC" w:rsidP="00060920">
            <w:pPr>
              <w:spacing w:line="360" w:lineRule="auto"/>
              <w:rPr>
                <w:rFonts w:ascii="Times New Roman" w:hAnsi="Times New Roman" w:cs="Times New Roman"/>
                <w:sz w:val="16"/>
                <w:szCs w:val="16"/>
              </w:rPr>
            </w:pPr>
          </w:p>
        </w:tc>
        <w:tc>
          <w:tcPr>
            <w:tcW w:w="768" w:type="pct"/>
            <w:tcBorders>
              <w:top w:val="single" w:sz="12" w:space="0" w:color="auto"/>
              <w:left w:val="nil"/>
              <w:bottom w:val="single" w:sz="12" w:space="0" w:color="auto"/>
              <w:right w:val="single" w:sz="12" w:space="0" w:color="auto"/>
            </w:tcBorders>
          </w:tcPr>
          <w:p w14:paraId="24ED8E2B" w14:textId="77777777" w:rsidR="00546DFC" w:rsidRPr="00162E40" w:rsidRDefault="00546DFC" w:rsidP="00060920">
            <w:pPr>
              <w:spacing w:line="360" w:lineRule="auto"/>
              <w:rPr>
                <w:rFonts w:ascii="Times New Roman" w:hAnsi="Times New Roman" w:cs="Times New Roman"/>
                <w:sz w:val="16"/>
                <w:szCs w:val="16"/>
              </w:rPr>
            </w:pPr>
          </w:p>
        </w:tc>
        <w:tc>
          <w:tcPr>
            <w:tcW w:w="350" w:type="pct"/>
            <w:tcBorders>
              <w:top w:val="single" w:sz="12" w:space="0" w:color="auto"/>
              <w:left w:val="single" w:sz="12" w:space="0" w:color="auto"/>
              <w:bottom w:val="single" w:sz="12" w:space="0" w:color="auto"/>
            </w:tcBorders>
            <w:vAlign w:val="center"/>
          </w:tcPr>
          <w:p w14:paraId="4873C3CA"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782" w:type="pct"/>
            <w:tcBorders>
              <w:top w:val="single" w:sz="12" w:space="0" w:color="auto"/>
              <w:bottom w:val="single" w:sz="12" w:space="0" w:color="auto"/>
            </w:tcBorders>
            <w:vAlign w:val="center"/>
          </w:tcPr>
          <w:p w14:paraId="1C2AF0C1" w14:textId="1885567C"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60" w:type="pct"/>
            <w:tcBorders>
              <w:top w:val="single" w:sz="12" w:space="0" w:color="auto"/>
              <w:bottom w:val="single" w:sz="12" w:space="0" w:color="auto"/>
              <w:right w:val="single" w:sz="12" w:space="0" w:color="auto"/>
            </w:tcBorders>
            <w:vAlign w:val="center"/>
          </w:tcPr>
          <w:p w14:paraId="3662E3D2"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19" w:type="pct"/>
            <w:tcBorders>
              <w:top w:val="nil"/>
              <w:left w:val="single" w:sz="12" w:space="0" w:color="auto"/>
              <w:bottom w:val="nil"/>
              <w:right w:val="single" w:sz="12" w:space="0" w:color="auto"/>
            </w:tcBorders>
            <w:vAlign w:val="center"/>
          </w:tcPr>
          <w:p w14:paraId="0ACAC29D" w14:textId="77777777" w:rsidR="00546DFC" w:rsidRPr="00162E40" w:rsidRDefault="00546DFC" w:rsidP="00322E05">
            <w:pPr>
              <w:spacing w:line="360" w:lineRule="auto"/>
              <w:jc w:val="center"/>
              <w:rPr>
                <w:rFonts w:ascii="Times New Roman" w:hAnsi="Times New Roman" w:cs="Times New Roman"/>
                <w:sz w:val="16"/>
                <w:szCs w:val="16"/>
              </w:rPr>
            </w:pPr>
          </w:p>
        </w:tc>
        <w:tc>
          <w:tcPr>
            <w:tcW w:w="350" w:type="pct"/>
            <w:tcBorders>
              <w:top w:val="single" w:sz="12" w:space="0" w:color="auto"/>
              <w:left w:val="single" w:sz="12" w:space="0" w:color="auto"/>
              <w:bottom w:val="single" w:sz="12" w:space="0" w:color="auto"/>
            </w:tcBorders>
            <w:vAlign w:val="center"/>
          </w:tcPr>
          <w:p w14:paraId="1F98B3EA"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782" w:type="pct"/>
            <w:tcBorders>
              <w:top w:val="single" w:sz="12" w:space="0" w:color="auto"/>
              <w:bottom w:val="single" w:sz="12" w:space="0" w:color="auto"/>
            </w:tcBorders>
            <w:vAlign w:val="center"/>
          </w:tcPr>
          <w:p w14:paraId="403AD84C" w14:textId="4E538B78"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60" w:type="pct"/>
            <w:tcBorders>
              <w:top w:val="single" w:sz="12" w:space="0" w:color="auto"/>
              <w:bottom w:val="single" w:sz="12" w:space="0" w:color="auto"/>
              <w:right w:val="single" w:sz="12" w:space="0" w:color="auto"/>
            </w:tcBorders>
            <w:vAlign w:val="center"/>
          </w:tcPr>
          <w:p w14:paraId="2C88AF9B"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B220A6" w:rsidRPr="00162E40" w14:paraId="6A5358EB" w14:textId="77777777" w:rsidTr="009D08A0">
        <w:trPr>
          <w:trHeight w:val="144"/>
        </w:trPr>
        <w:tc>
          <w:tcPr>
            <w:tcW w:w="496" w:type="pct"/>
            <w:vMerge w:val="restart"/>
            <w:tcBorders>
              <w:top w:val="single" w:sz="12" w:space="0" w:color="auto"/>
              <w:left w:val="single" w:sz="12" w:space="0" w:color="auto"/>
            </w:tcBorders>
            <w:vAlign w:val="center"/>
          </w:tcPr>
          <w:p w14:paraId="4179A7B2"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Bars/Clubs</w:t>
            </w:r>
          </w:p>
        </w:tc>
        <w:tc>
          <w:tcPr>
            <w:tcW w:w="433" w:type="pct"/>
            <w:vMerge w:val="restart"/>
            <w:tcBorders>
              <w:top w:val="single" w:sz="12" w:space="0" w:color="auto"/>
            </w:tcBorders>
            <w:vAlign w:val="center"/>
          </w:tcPr>
          <w:p w14:paraId="73232F07"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Not allowed</w:t>
            </w:r>
          </w:p>
        </w:tc>
        <w:tc>
          <w:tcPr>
            <w:tcW w:w="768" w:type="pct"/>
            <w:tcBorders>
              <w:top w:val="single" w:sz="12" w:space="0" w:color="auto"/>
              <w:right w:val="single" w:sz="12" w:space="0" w:color="auto"/>
            </w:tcBorders>
            <w:vAlign w:val="center"/>
          </w:tcPr>
          <w:p w14:paraId="27D017CE"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50" w:type="pct"/>
            <w:tcBorders>
              <w:top w:val="single" w:sz="12" w:space="0" w:color="auto"/>
              <w:left w:val="single" w:sz="12" w:space="0" w:color="auto"/>
            </w:tcBorders>
            <w:vAlign w:val="center"/>
          </w:tcPr>
          <w:p w14:paraId="752E01D7"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64,543</w:t>
            </w:r>
          </w:p>
        </w:tc>
        <w:tc>
          <w:tcPr>
            <w:tcW w:w="782" w:type="pct"/>
            <w:tcBorders>
              <w:top w:val="single" w:sz="12" w:space="0" w:color="auto"/>
            </w:tcBorders>
            <w:vAlign w:val="center"/>
          </w:tcPr>
          <w:p w14:paraId="41240E10"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117,696,080</w:t>
            </w:r>
          </w:p>
          <w:p w14:paraId="0109844E" w14:textId="761A4BD0"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(88.1%)</w:t>
            </w:r>
          </w:p>
        </w:tc>
        <w:tc>
          <w:tcPr>
            <w:tcW w:w="460" w:type="pct"/>
            <w:tcBorders>
              <w:top w:val="single" w:sz="12" w:space="0" w:color="auto"/>
              <w:right w:val="single" w:sz="12" w:space="0" w:color="auto"/>
            </w:tcBorders>
            <w:vAlign w:val="center"/>
          </w:tcPr>
          <w:p w14:paraId="652546BA"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0.1764</w:t>
            </w:r>
          </w:p>
        </w:tc>
        <w:tc>
          <w:tcPr>
            <w:tcW w:w="119" w:type="pct"/>
            <w:tcBorders>
              <w:top w:val="nil"/>
              <w:left w:val="single" w:sz="12" w:space="0" w:color="auto"/>
              <w:bottom w:val="nil"/>
              <w:right w:val="single" w:sz="12" w:space="0" w:color="auto"/>
            </w:tcBorders>
            <w:vAlign w:val="center"/>
          </w:tcPr>
          <w:p w14:paraId="621735B8"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top w:val="single" w:sz="12" w:space="0" w:color="auto"/>
              <w:left w:val="single" w:sz="12" w:space="0" w:color="auto"/>
            </w:tcBorders>
            <w:vAlign w:val="center"/>
          </w:tcPr>
          <w:p w14:paraId="2F74CB95"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72,476</w:t>
            </w:r>
          </w:p>
        </w:tc>
        <w:tc>
          <w:tcPr>
            <w:tcW w:w="782" w:type="pct"/>
            <w:tcBorders>
              <w:top w:val="single" w:sz="12" w:space="0" w:color="auto"/>
            </w:tcBorders>
            <w:vAlign w:val="center"/>
          </w:tcPr>
          <w:p w14:paraId="36C0E7E8"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132,263,621</w:t>
            </w:r>
          </w:p>
          <w:p w14:paraId="2EB2D0A5" w14:textId="69DB66DE"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(98.8%)</w:t>
            </w:r>
          </w:p>
        </w:tc>
        <w:tc>
          <w:tcPr>
            <w:tcW w:w="460" w:type="pct"/>
            <w:tcBorders>
              <w:top w:val="single" w:sz="12" w:space="0" w:color="auto"/>
              <w:right w:val="single" w:sz="12" w:space="0" w:color="auto"/>
            </w:tcBorders>
            <w:vAlign w:val="center"/>
          </w:tcPr>
          <w:p w14:paraId="1CFB28A7"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0.0562</w:t>
            </w:r>
          </w:p>
        </w:tc>
      </w:tr>
      <w:tr w:rsidR="00B220A6" w:rsidRPr="00162E40" w14:paraId="5A2621E3" w14:textId="77777777" w:rsidTr="004B09D4">
        <w:trPr>
          <w:trHeight w:val="144"/>
        </w:trPr>
        <w:tc>
          <w:tcPr>
            <w:tcW w:w="496" w:type="pct"/>
            <w:vMerge/>
            <w:tcBorders>
              <w:left w:val="single" w:sz="12" w:space="0" w:color="auto"/>
            </w:tcBorders>
            <w:vAlign w:val="center"/>
          </w:tcPr>
          <w:p w14:paraId="1A872FCD" w14:textId="77777777" w:rsidR="00B220A6" w:rsidRPr="00162E40" w:rsidRDefault="00B220A6" w:rsidP="00060920">
            <w:pPr>
              <w:spacing w:line="360" w:lineRule="auto"/>
              <w:rPr>
                <w:rFonts w:ascii="Times New Roman" w:hAnsi="Times New Roman" w:cs="Times New Roman"/>
                <w:sz w:val="16"/>
                <w:szCs w:val="16"/>
              </w:rPr>
            </w:pPr>
          </w:p>
        </w:tc>
        <w:tc>
          <w:tcPr>
            <w:tcW w:w="433" w:type="pct"/>
            <w:vMerge/>
            <w:vAlign w:val="center"/>
          </w:tcPr>
          <w:p w14:paraId="4F418BB0" w14:textId="77777777" w:rsidR="00B220A6" w:rsidRPr="00162E40" w:rsidRDefault="00B220A6" w:rsidP="00060920">
            <w:pPr>
              <w:spacing w:line="360" w:lineRule="auto"/>
              <w:rPr>
                <w:rFonts w:ascii="Times New Roman" w:hAnsi="Times New Roman" w:cs="Times New Roman"/>
                <w:sz w:val="16"/>
                <w:szCs w:val="16"/>
              </w:rPr>
            </w:pPr>
          </w:p>
        </w:tc>
        <w:tc>
          <w:tcPr>
            <w:tcW w:w="768" w:type="pct"/>
            <w:tcBorders>
              <w:bottom w:val="single" w:sz="4" w:space="0" w:color="auto"/>
              <w:right w:val="single" w:sz="12" w:space="0" w:color="auto"/>
            </w:tcBorders>
            <w:vAlign w:val="center"/>
          </w:tcPr>
          <w:p w14:paraId="2098ABF7"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50" w:type="pct"/>
            <w:tcBorders>
              <w:left w:val="single" w:sz="12" w:space="0" w:color="auto"/>
              <w:bottom w:val="single" w:sz="4" w:space="0" w:color="auto"/>
            </w:tcBorders>
            <w:vAlign w:val="center"/>
          </w:tcPr>
          <w:p w14:paraId="1C09F215"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7,602</w:t>
            </w:r>
          </w:p>
        </w:tc>
        <w:tc>
          <w:tcPr>
            <w:tcW w:w="782" w:type="pct"/>
            <w:tcBorders>
              <w:bottom w:val="single" w:sz="4" w:space="0" w:color="auto"/>
            </w:tcBorders>
            <w:vAlign w:val="center"/>
          </w:tcPr>
          <w:p w14:paraId="09ABF970"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13,801,594</w:t>
            </w:r>
          </w:p>
          <w:p w14:paraId="4498D0D1" w14:textId="210639AD"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(10.3%)</w:t>
            </w:r>
          </w:p>
        </w:tc>
        <w:tc>
          <w:tcPr>
            <w:tcW w:w="460" w:type="pct"/>
            <w:tcBorders>
              <w:bottom w:val="single" w:sz="4" w:space="0" w:color="auto"/>
              <w:right w:val="single" w:sz="12" w:space="0" w:color="auto"/>
            </w:tcBorders>
            <w:vAlign w:val="center"/>
          </w:tcPr>
          <w:p w14:paraId="358FBCD1"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0.1654</w:t>
            </w:r>
          </w:p>
        </w:tc>
        <w:tc>
          <w:tcPr>
            <w:tcW w:w="119" w:type="pct"/>
            <w:tcBorders>
              <w:top w:val="nil"/>
              <w:left w:val="single" w:sz="12" w:space="0" w:color="auto"/>
              <w:bottom w:val="nil"/>
              <w:right w:val="single" w:sz="12" w:space="0" w:color="auto"/>
            </w:tcBorders>
            <w:vAlign w:val="center"/>
          </w:tcPr>
          <w:p w14:paraId="664B5E10"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left w:val="single" w:sz="12" w:space="0" w:color="auto"/>
              <w:bottom w:val="single" w:sz="4" w:space="0" w:color="auto"/>
            </w:tcBorders>
            <w:vAlign w:val="center"/>
          </w:tcPr>
          <w:p w14:paraId="7464783B"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714</w:t>
            </w:r>
          </w:p>
        </w:tc>
        <w:tc>
          <w:tcPr>
            <w:tcW w:w="782" w:type="pct"/>
            <w:tcBorders>
              <w:bottom w:val="single" w:sz="4" w:space="0" w:color="auto"/>
            </w:tcBorders>
            <w:vAlign w:val="center"/>
          </w:tcPr>
          <w:p w14:paraId="552E3021"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1,275,830</w:t>
            </w:r>
          </w:p>
          <w:p w14:paraId="4D656944" w14:textId="06DF7253"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w:t>
            </w:r>
          </w:p>
        </w:tc>
        <w:tc>
          <w:tcPr>
            <w:tcW w:w="460" w:type="pct"/>
            <w:tcBorders>
              <w:bottom w:val="single" w:sz="4" w:space="0" w:color="auto"/>
              <w:right w:val="single" w:sz="12" w:space="0" w:color="auto"/>
            </w:tcBorders>
            <w:vAlign w:val="center"/>
          </w:tcPr>
          <w:p w14:paraId="46843D07"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0.0514</w:t>
            </w:r>
          </w:p>
        </w:tc>
      </w:tr>
      <w:tr w:rsidR="00B220A6" w:rsidRPr="00162E40" w14:paraId="671EF6C0" w14:textId="77777777" w:rsidTr="009D08A0">
        <w:trPr>
          <w:trHeight w:val="144"/>
        </w:trPr>
        <w:tc>
          <w:tcPr>
            <w:tcW w:w="496" w:type="pct"/>
            <w:vMerge/>
            <w:tcBorders>
              <w:left w:val="single" w:sz="12" w:space="0" w:color="auto"/>
            </w:tcBorders>
            <w:vAlign w:val="center"/>
          </w:tcPr>
          <w:p w14:paraId="03EEF455" w14:textId="77777777" w:rsidR="00B220A6" w:rsidRPr="00162E40" w:rsidRDefault="00B220A6" w:rsidP="00060920">
            <w:pPr>
              <w:spacing w:line="360" w:lineRule="auto"/>
              <w:rPr>
                <w:rFonts w:ascii="Times New Roman" w:hAnsi="Times New Roman" w:cs="Times New Roman"/>
                <w:sz w:val="16"/>
                <w:szCs w:val="16"/>
              </w:rPr>
            </w:pPr>
          </w:p>
        </w:tc>
        <w:tc>
          <w:tcPr>
            <w:tcW w:w="433" w:type="pct"/>
            <w:vMerge/>
            <w:tcBorders>
              <w:bottom w:val="single" w:sz="12" w:space="0" w:color="auto"/>
            </w:tcBorders>
            <w:vAlign w:val="center"/>
          </w:tcPr>
          <w:p w14:paraId="012025D1" w14:textId="77777777" w:rsidR="00B220A6" w:rsidRPr="00162E40" w:rsidRDefault="00B220A6" w:rsidP="00060920">
            <w:pPr>
              <w:spacing w:line="360" w:lineRule="auto"/>
              <w:rPr>
                <w:rFonts w:ascii="Times New Roman" w:hAnsi="Times New Roman" w:cs="Times New Roman"/>
                <w:sz w:val="16"/>
                <w:szCs w:val="16"/>
              </w:rPr>
            </w:pPr>
          </w:p>
        </w:tc>
        <w:tc>
          <w:tcPr>
            <w:tcW w:w="768" w:type="pct"/>
            <w:tcBorders>
              <w:bottom w:val="single" w:sz="12" w:space="0" w:color="auto"/>
              <w:right w:val="single" w:sz="12" w:space="0" w:color="auto"/>
            </w:tcBorders>
            <w:vAlign w:val="center"/>
          </w:tcPr>
          <w:p w14:paraId="49577A99"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50" w:type="pct"/>
            <w:tcBorders>
              <w:left w:val="single" w:sz="12" w:space="0" w:color="auto"/>
              <w:bottom w:val="single" w:sz="12" w:space="0" w:color="auto"/>
            </w:tcBorders>
            <w:vAlign w:val="center"/>
          </w:tcPr>
          <w:p w14:paraId="3C0717D9"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1,066</w:t>
            </w:r>
          </w:p>
        </w:tc>
        <w:tc>
          <w:tcPr>
            <w:tcW w:w="782" w:type="pct"/>
            <w:tcBorders>
              <w:bottom w:val="single" w:sz="12" w:space="0" w:color="auto"/>
            </w:tcBorders>
            <w:vAlign w:val="center"/>
          </w:tcPr>
          <w:p w14:paraId="606414F6"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2,048,213</w:t>
            </w:r>
          </w:p>
          <w:p w14:paraId="772AC415" w14:textId="453190C6"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w:t>
            </w:r>
          </w:p>
        </w:tc>
        <w:tc>
          <w:tcPr>
            <w:tcW w:w="460" w:type="pct"/>
            <w:tcBorders>
              <w:bottom w:val="single" w:sz="12" w:space="0" w:color="auto"/>
              <w:right w:val="single" w:sz="12" w:space="0" w:color="auto"/>
            </w:tcBorders>
            <w:vAlign w:val="center"/>
          </w:tcPr>
          <w:p w14:paraId="3EB15B2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0.0629</w:t>
            </w:r>
          </w:p>
        </w:tc>
        <w:tc>
          <w:tcPr>
            <w:tcW w:w="119" w:type="pct"/>
            <w:tcBorders>
              <w:top w:val="nil"/>
              <w:left w:val="single" w:sz="12" w:space="0" w:color="auto"/>
              <w:bottom w:val="nil"/>
              <w:right w:val="single" w:sz="12" w:space="0" w:color="auto"/>
            </w:tcBorders>
            <w:vAlign w:val="center"/>
          </w:tcPr>
          <w:p w14:paraId="3503CFCC"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left w:val="single" w:sz="12" w:space="0" w:color="auto"/>
              <w:bottom w:val="single" w:sz="12" w:space="0" w:color="auto"/>
            </w:tcBorders>
            <w:vAlign w:val="center"/>
          </w:tcPr>
          <w:p w14:paraId="6E47A803"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156</w:t>
            </w:r>
          </w:p>
        </w:tc>
        <w:tc>
          <w:tcPr>
            <w:tcW w:w="782" w:type="pct"/>
            <w:tcBorders>
              <w:bottom w:val="single" w:sz="12" w:space="0" w:color="auto"/>
            </w:tcBorders>
            <w:vAlign w:val="center"/>
          </w:tcPr>
          <w:p w14:paraId="6883187E"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270,918</w:t>
            </w:r>
          </w:p>
          <w:p w14:paraId="4E05724D" w14:textId="198BE5BB"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w:t>
            </w:r>
          </w:p>
        </w:tc>
        <w:tc>
          <w:tcPr>
            <w:tcW w:w="460" w:type="pct"/>
            <w:tcBorders>
              <w:bottom w:val="single" w:sz="12" w:space="0" w:color="auto"/>
              <w:right w:val="single" w:sz="12" w:space="0" w:color="auto"/>
            </w:tcBorders>
            <w:vAlign w:val="center"/>
          </w:tcPr>
          <w:p w14:paraId="41FECD83"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0.0194</w:t>
            </w:r>
          </w:p>
        </w:tc>
      </w:tr>
      <w:tr w:rsidR="00B220A6" w:rsidRPr="00162E40" w14:paraId="4E6E5A49" w14:textId="77777777" w:rsidTr="009D08A0">
        <w:trPr>
          <w:trHeight w:val="144"/>
        </w:trPr>
        <w:tc>
          <w:tcPr>
            <w:tcW w:w="496" w:type="pct"/>
            <w:vMerge/>
            <w:tcBorders>
              <w:left w:val="single" w:sz="12" w:space="0" w:color="auto"/>
            </w:tcBorders>
            <w:vAlign w:val="center"/>
          </w:tcPr>
          <w:p w14:paraId="29ED0DA0" w14:textId="77777777" w:rsidR="00B220A6" w:rsidRPr="00162E40" w:rsidRDefault="00B220A6" w:rsidP="00060920">
            <w:pPr>
              <w:spacing w:line="360" w:lineRule="auto"/>
              <w:rPr>
                <w:rFonts w:ascii="Times New Roman" w:hAnsi="Times New Roman" w:cs="Times New Roman"/>
                <w:sz w:val="16"/>
                <w:szCs w:val="16"/>
              </w:rPr>
            </w:pPr>
          </w:p>
        </w:tc>
        <w:tc>
          <w:tcPr>
            <w:tcW w:w="433" w:type="pct"/>
            <w:vMerge w:val="restart"/>
            <w:tcBorders>
              <w:top w:val="single" w:sz="12" w:space="0" w:color="auto"/>
            </w:tcBorders>
            <w:vAlign w:val="center"/>
          </w:tcPr>
          <w:p w14:paraId="06307FDB"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areas</w:t>
            </w:r>
          </w:p>
        </w:tc>
        <w:tc>
          <w:tcPr>
            <w:tcW w:w="768" w:type="pct"/>
            <w:tcBorders>
              <w:top w:val="single" w:sz="12" w:space="0" w:color="auto"/>
              <w:right w:val="single" w:sz="12" w:space="0" w:color="auto"/>
            </w:tcBorders>
            <w:vAlign w:val="center"/>
          </w:tcPr>
          <w:p w14:paraId="0DA5A80A"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50" w:type="pct"/>
            <w:tcBorders>
              <w:top w:val="single" w:sz="12" w:space="0" w:color="auto"/>
              <w:left w:val="single" w:sz="12" w:space="0" w:color="auto"/>
            </w:tcBorders>
            <w:vAlign w:val="center"/>
          </w:tcPr>
          <w:p w14:paraId="272C32F1"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25,627</w:t>
            </w:r>
          </w:p>
        </w:tc>
        <w:tc>
          <w:tcPr>
            <w:tcW w:w="782" w:type="pct"/>
            <w:tcBorders>
              <w:top w:val="single" w:sz="12" w:space="0" w:color="auto"/>
            </w:tcBorders>
            <w:vAlign w:val="center"/>
          </w:tcPr>
          <w:p w14:paraId="0E16F832"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49,287,042</w:t>
            </w:r>
          </w:p>
          <w:p w14:paraId="65AB20F0" w14:textId="26F8FCB2"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(62.7%)</w:t>
            </w:r>
          </w:p>
        </w:tc>
        <w:tc>
          <w:tcPr>
            <w:tcW w:w="460" w:type="pct"/>
            <w:tcBorders>
              <w:top w:val="single" w:sz="12" w:space="0" w:color="auto"/>
              <w:right w:val="single" w:sz="12" w:space="0" w:color="auto"/>
            </w:tcBorders>
            <w:vAlign w:val="center"/>
          </w:tcPr>
          <w:p w14:paraId="711B8BC6"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0.3604</w:t>
            </w:r>
          </w:p>
        </w:tc>
        <w:tc>
          <w:tcPr>
            <w:tcW w:w="119" w:type="pct"/>
            <w:tcBorders>
              <w:top w:val="nil"/>
              <w:left w:val="single" w:sz="12" w:space="0" w:color="auto"/>
              <w:bottom w:val="nil"/>
              <w:right w:val="single" w:sz="12" w:space="0" w:color="auto"/>
            </w:tcBorders>
            <w:vAlign w:val="center"/>
          </w:tcPr>
          <w:p w14:paraId="48CE1D0C"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top w:val="single" w:sz="12" w:space="0" w:color="auto"/>
              <w:left w:val="single" w:sz="12" w:space="0" w:color="auto"/>
            </w:tcBorders>
            <w:vAlign w:val="center"/>
          </w:tcPr>
          <w:p w14:paraId="263D216A"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38,017</w:t>
            </w:r>
          </w:p>
        </w:tc>
        <w:tc>
          <w:tcPr>
            <w:tcW w:w="782" w:type="pct"/>
            <w:tcBorders>
              <w:top w:val="single" w:sz="12" w:space="0" w:color="auto"/>
            </w:tcBorders>
            <w:vAlign w:val="center"/>
          </w:tcPr>
          <w:p w14:paraId="4B6023FB"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73,399,078</w:t>
            </w:r>
          </w:p>
          <w:p w14:paraId="1237A100" w14:textId="3902F043"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(93.3%)</w:t>
            </w:r>
          </w:p>
        </w:tc>
        <w:tc>
          <w:tcPr>
            <w:tcW w:w="460" w:type="pct"/>
            <w:tcBorders>
              <w:top w:val="single" w:sz="12" w:space="0" w:color="auto"/>
              <w:right w:val="single" w:sz="12" w:space="0" w:color="auto"/>
            </w:tcBorders>
            <w:vAlign w:val="center"/>
          </w:tcPr>
          <w:p w14:paraId="7B282708"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0.1933</w:t>
            </w:r>
          </w:p>
        </w:tc>
      </w:tr>
      <w:tr w:rsidR="00B220A6" w:rsidRPr="00162E40" w14:paraId="45236D98" w14:textId="77777777" w:rsidTr="00CF1A2C">
        <w:trPr>
          <w:trHeight w:val="144"/>
        </w:trPr>
        <w:tc>
          <w:tcPr>
            <w:tcW w:w="496" w:type="pct"/>
            <w:vMerge/>
            <w:tcBorders>
              <w:left w:val="single" w:sz="12" w:space="0" w:color="auto"/>
            </w:tcBorders>
            <w:vAlign w:val="center"/>
          </w:tcPr>
          <w:p w14:paraId="7A8A9070" w14:textId="77777777" w:rsidR="00B220A6" w:rsidRPr="00162E40" w:rsidRDefault="00B220A6" w:rsidP="00060920">
            <w:pPr>
              <w:spacing w:line="360" w:lineRule="auto"/>
              <w:rPr>
                <w:rFonts w:ascii="Times New Roman" w:hAnsi="Times New Roman" w:cs="Times New Roman"/>
                <w:sz w:val="16"/>
                <w:szCs w:val="16"/>
              </w:rPr>
            </w:pPr>
          </w:p>
        </w:tc>
        <w:tc>
          <w:tcPr>
            <w:tcW w:w="433" w:type="pct"/>
            <w:vMerge/>
            <w:vAlign w:val="center"/>
          </w:tcPr>
          <w:p w14:paraId="30D40470" w14:textId="77777777" w:rsidR="00B220A6" w:rsidRPr="00162E40" w:rsidRDefault="00B220A6" w:rsidP="00060920">
            <w:pPr>
              <w:spacing w:line="360" w:lineRule="auto"/>
              <w:rPr>
                <w:rFonts w:ascii="Times New Roman" w:hAnsi="Times New Roman" w:cs="Times New Roman"/>
                <w:sz w:val="16"/>
                <w:szCs w:val="16"/>
              </w:rPr>
            </w:pPr>
          </w:p>
        </w:tc>
        <w:tc>
          <w:tcPr>
            <w:tcW w:w="768" w:type="pct"/>
            <w:tcBorders>
              <w:bottom w:val="single" w:sz="4" w:space="0" w:color="auto"/>
              <w:right w:val="single" w:sz="12" w:space="0" w:color="auto"/>
            </w:tcBorders>
            <w:vAlign w:val="center"/>
          </w:tcPr>
          <w:p w14:paraId="50BAF7F5"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50" w:type="pct"/>
            <w:tcBorders>
              <w:left w:val="single" w:sz="12" w:space="0" w:color="auto"/>
              <w:bottom w:val="single" w:sz="4" w:space="0" w:color="auto"/>
            </w:tcBorders>
            <w:vAlign w:val="center"/>
          </w:tcPr>
          <w:p w14:paraId="2FC73F7B"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13,698</w:t>
            </w:r>
          </w:p>
        </w:tc>
        <w:tc>
          <w:tcPr>
            <w:tcW w:w="782" w:type="pct"/>
            <w:tcBorders>
              <w:bottom w:val="single" w:sz="4" w:space="0" w:color="auto"/>
            </w:tcBorders>
            <w:vAlign w:val="center"/>
          </w:tcPr>
          <w:p w14:paraId="2AE201B7"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26,474,562</w:t>
            </w:r>
          </w:p>
          <w:p w14:paraId="09DB247C" w14:textId="40C80BA3"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(33.7%)</w:t>
            </w:r>
          </w:p>
        </w:tc>
        <w:tc>
          <w:tcPr>
            <w:tcW w:w="460" w:type="pct"/>
            <w:tcBorders>
              <w:bottom w:val="single" w:sz="4" w:space="0" w:color="auto"/>
              <w:right w:val="single" w:sz="12" w:space="0" w:color="auto"/>
            </w:tcBorders>
            <w:vAlign w:val="center"/>
          </w:tcPr>
          <w:p w14:paraId="37135182"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0.3499</w:t>
            </w:r>
          </w:p>
        </w:tc>
        <w:tc>
          <w:tcPr>
            <w:tcW w:w="119" w:type="pct"/>
            <w:tcBorders>
              <w:top w:val="nil"/>
              <w:left w:val="single" w:sz="12" w:space="0" w:color="auto"/>
              <w:bottom w:val="nil"/>
              <w:right w:val="single" w:sz="12" w:space="0" w:color="auto"/>
            </w:tcBorders>
            <w:vAlign w:val="center"/>
          </w:tcPr>
          <w:p w14:paraId="7B2AC55C"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left w:val="single" w:sz="12" w:space="0" w:color="auto"/>
              <w:bottom w:val="single" w:sz="4" w:space="0" w:color="auto"/>
            </w:tcBorders>
            <w:vAlign w:val="center"/>
          </w:tcPr>
          <w:p w14:paraId="32E25229"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2,569</w:t>
            </w:r>
          </w:p>
        </w:tc>
        <w:tc>
          <w:tcPr>
            <w:tcW w:w="782" w:type="pct"/>
            <w:tcBorders>
              <w:bottom w:val="single" w:sz="4" w:space="0" w:color="auto"/>
            </w:tcBorders>
            <w:vAlign w:val="center"/>
          </w:tcPr>
          <w:p w14:paraId="583825EB"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4,706,527</w:t>
            </w:r>
          </w:p>
          <w:p w14:paraId="2F76AC90" w14:textId="55734920"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(6.0%)</w:t>
            </w:r>
          </w:p>
        </w:tc>
        <w:tc>
          <w:tcPr>
            <w:tcW w:w="460" w:type="pct"/>
            <w:tcBorders>
              <w:bottom w:val="single" w:sz="4" w:space="0" w:color="auto"/>
              <w:right w:val="single" w:sz="12" w:space="0" w:color="auto"/>
            </w:tcBorders>
            <w:vAlign w:val="center"/>
          </w:tcPr>
          <w:p w14:paraId="76C6D698"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0.1857</w:t>
            </w:r>
          </w:p>
        </w:tc>
      </w:tr>
      <w:tr w:rsidR="00B220A6" w:rsidRPr="00162E40" w14:paraId="013E3614" w14:textId="77777777" w:rsidTr="009D08A0">
        <w:trPr>
          <w:trHeight w:val="144"/>
        </w:trPr>
        <w:tc>
          <w:tcPr>
            <w:tcW w:w="496" w:type="pct"/>
            <w:vMerge/>
            <w:tcBorders>
              <w:left w:val="single" w:sz="12" w:space="0" w:color="auto"/>
            </w:tcBorders>
            <w:vAlign w:val="center"/>
          </w:tcPr>
          <w:p w14:paraId="7B303B1A" w14:textId="77777777" w:rsidR="00B220A6" w:rsidRPr="00162E40" w:rsidRDefault="00B220A6" w:rsidP="00060920">
            <w:pPr>
              <w:spacing w:line="360" w:lineRule="auto"/>
              <w:rPr>
                <w:rFonts w:ascii="Times New Roman" w:hAnsi="Times New Roman" w:cs="Times New Roman"/>
                <w:sz w:val="16"/>
                <w:szCs w:val="16"/>
              </w:rPr>
            </w:pPr>
          </w:p>
        </w:tc>
        <w:tc>
          <w:tcPr>
            <w:tcW w:w="433" w:type="pct"/>
            <w:vMerge/>
            <w:tcBorders>
              <w:bottom w:val="single" w:sz="12" w:space="0" w:color="auto"/>
            </w:tcBorders>
            <w:vAlign w:val="center"/>
          </w:tcPr>
          <w:p w14:paraId="04586151" w14:textId="77777777" w:rsidR="00B220A6" w:rsidRPr="00162E40" w:rsidRDefault="00B220A6" w:rsidP="00060920">
            <w:pPr>
              <w:spacing w:line="360" w:lineRule="auto"/>
              <w:rPr>
                <w:rFonts w:ascii="Times New Roman" w:hAnsi="Times New Roman" w:cs="Times New Roman"/>
                <w:sz w:val="16"/>
                <w:szCs w:val="16"/>
              </w:rPr>
            </w:pPr>
          </w:p>
        </w:tc>
        <w:tc>
          <w:tcPr>
            <w:tcW w:w="768" w:type="pct"/>
            <w:tcBorders>
              <w:bottom w:val="single" w:sz="12" w:space="0" w:color="auto"/>
              <w:right w:val="single" w:sz="12" w:space="0" w:color="auto"/>
            </w:tcBorders>
            <w:vAlign w:val="center"/>
          </w:tcPr>
          <w:p w14:paraId="4D9A001F"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50" w:type="pct"/>
            <w:tcBorders>
              <w:left w:val="single" w:sz="12" w:space="0" w:color="auto"/>
              <w:bottom w:val="single" w:sz="12" w:space="0" w:color="auto"/>
            </w:tcBorders>
            <w:vAlign w:val="center"/>
          </w:tcPr>
          <w:p w14:paraId="280378BC"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1,507</w:t>
            </w:r>
          </w:p>
        </w:tc>
        <w:tc>
          <w:tcPr>
            <w:tcW w:w="782" w:type="pct"/>
            <w:tcBorders>
              <w:bottom w:val="single" w:sz="12" w:space="0" w:color="auto"/>
            </w:tcBorders>
            <w:vAlign w:val="center"/>
          </w:tcPr>
          <w:p w14:paraId="0F0FCE2B"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2,787,776</w:t>
            </w:r>
          </w:p>
          <w:p w14:paraId="283B851D" w14:textId="42C93375"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(3.5%)</w:t>
            </w:r>
          </w:p>
        </w:tc>
        <w:tc>
          <w:tcPr>
            <w:tcW w:w="460" w:type="pct"/>
            <w:tcBorders>
              <w:bottom w:val="single" w:sz="12" w:space="0" w:color="auto"/>
              <w:right w:val="single" w:sz="12" w:space="0" w:color="auto"/>
            </w:tcBorders>
            <w:vAlign w:val="center"/>
          </w:tcPr>
          <w:p w14:paraId="0E6E6196"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0.1186</w:t>
            </w:r>
          </w:p>
        </w:tc>
        <w:tc>
          <w:tcPr>
            <w:tcW w:w="119" w:type="pct"/>
            <w:tcBorders>
              <w:top w:val="nil"/>
              <w:left w:val="single" w:sz="12" w:space="0" w:color="auto"/>
              <w:bottom w:val="nil"/>
              <w:right w:val="single" w:sz="12" w:space="0" w:color="auto"/>
            </w:tcBorders>
            <w:vAlign w:val="center"/>
          </w:tcPr>
          <w:p w14:paraId="3BA265E0"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left w:val="single" w:sz="12" w:space="0" w:color="auto"/>
              <w:bottom w:val="single" w:sz="12" w:space="0" w:color="auto"/>
            </w:tcBorders>
            <w:vAlign w:val="center"/>
          </w:tcPr>
          <w:p w14:paraId="602B068F"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324</w:t>
            </w:r>
          </w:p>
        </w:tc>
        <w:tc>
          <w:tcPr>
            <w:tcW w:w="782" w:type="pct"/>
            <w:tcBorders>
              <w:bottom w:val="single" w:sz="12" w:space="0" w:color="auto"/>
            </w:tcBorders>
            <w:vAlign w:val="center"/>
          </w:tcPr>
          <w:p w14:paraId="12DB610B"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570,649</w:t>
            </w:r>
          </w:p>
          <w:p w14:paraId="6DA78106" w14:textId="3BC7D962"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(0.7%)</w:t>
            </w:r>
          </w:p>
        </w:tc>
        <w:tc>
          <w:tcPr>
            <w:tcW w:w="460" w:type="pct"/>
            <w:tcBorders>
              <w:bottom w:val="single" w:sz="12" w:space="0" w:color="auto"/>
              <w:right w:val="single" w:sz="12" w:space="0" w:color="auto"/>
            </w:tcBorders>
            <w:vAlign w:val="center"/>
          </w:tcPr>
          <w:p w14:paraId="4E0DC4A8"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0.0459</w:t>
            </w:r>
          </w:p>
        </w:tc>
      </w:tr>
      <w:tr w:rsidR="00B220A6" w:rsidRPr="00162E40" w14:paraId="5468A257" w14:textId="77777777" w:rsidTr="009D08A0">
        <w:trPr>
          <w:trHeight w:val="144"/>
        </w:trPr>
        <w:tc>
          <w:tcPr>
            <w:tcW w:w="496" w:type="pct"/>
            <w:vMerge/>
            <w:tcBorders>
              <w:left w:val="single" w:sz="12" w:space="0" w:color="auto"/>
            </w:tcBorders>
            <w:vAlign w:val="center"/>
          </w:tcPr>
          <w:p w14:paraId="4AAD56F6" w14:textId="77777777" w:rsidR="00B220A6" w:rsidRPr="00162E40" w:rsidRDefault="00B220A6" w:rsidP="00060920">
            <w:pPr>
              <w:spacing w:line="360" w:lineRule="auto"/>
              <w:rPr>
                <w:rFonts w:ascii="Times New Roman" w:hAnsi="Times New Roman" w:cs="Times New Roman"/>
                <w:sz w:val="16"/>
                <w:szCs w:val="16"/>
              </w:rPr>
            </w:pPr>
          </w:p>
        </w:tc>
        <w:tc>
          <w:tcPr>
            <w:tcW w:w="433" w:type="pct"/>
            <w:vMerge w:val="restart"/>
            <w:tcBorders>
              <w:top w:val="single" w:sz="12" w:space="0" w:color="auto"/>
            </w:tcBorders>
            <w:vAlign w:val="center"/>
          </w:tcPr>
          <w:p w14:paraId="76EDEFF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All Areas</w:t>
            </w:r>
          </w:p>
        </w:tc>
        <w:tc>
          <w:tcPr>
            <w:tcW w:w="768" w:type="pct"/>
            <w:tcBorders>
              <w:top w:val="single" w:sz="12" w:space="0" w:color="auto"/>
              <w:right w:val="single" w:sz="12" w:space="0" w:color="auto"/>
            </w:tcBorders>
            <w:vAlign w:val="center"/>
          </w:tcPr>
          <w:p w14:paraId="211B9872"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50" w:type="pct"/>
            <w:tcBorders>
              <w:top w:val="single" w:sz="12" w:space="0" w:color="auto"/>
              <w:left w:val="single" w:sz="12" w:space="0" w:color="auto"/>
            </w:tcBorders>
            <w:vAlign w:val="center"/>
          </w:tcPr>
          <w:p w14:paraId="3AB40C6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3,610</w:t>
            </w:r>
          </w:p>
        </w:tc>
        <w:tc>
          <w:tcPr>
            <w:tcW w:w="782" w:type="pct"/>
            <w:tcBorders>
              <w:top w:val="single" w:sz="12" w:space="0" w:color="auto"/>
            </w:tcBorders>
            <w:vAlign w:val="center"/>
          </w:tcPr>
          <w:p w14:paraId="5E090280"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6,368,502</w:t>
            </w:r>
          </w:p>
          <w:p w14:paraId="284DA896" w14:textId="7CEB622F"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(40.8%)</w:t>
            </w:r>
          </w:p>
        </w:tc>
        <w:tc>
          <w:tcPr>
            <w:tcW w:w="460" w:type="pct"/>
            <w:tcBorders>
              <w:top w:val="single" w:sz="12" w:space="0" w:color="auto"/>
              <w:right w:val="single" w:sz="12" w:space="0" w:color="auto"/>
            </w:tcBorders>
            <w:vAlign w:val="center"/>
          </w:tcPr>
          <w:p w14:paraId="4649470D"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0.6984</w:t>
            </w:r>
          </w:p>
        </w:tc>
        <w:tc>
          <w:tcPr>
            <w:tcW w:w="119" w:type="pct"/>
            <w:tcBorders>
              <w:top w:val="nil"/>
              <w:left w:val="single" w:sz="12" w:space="0" w:color="auto"/>
              <w:bottom w:val="nil"/>
              <w:right w:val="single" w:sz="12" w:space="0" w:color="auto"/>
            </w:tcBorders>
            <w:vAlign w:val="center"/>
          </w:tcPr>
          <w:p w14:paraId="04379F49"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top w:val="single" w:sz="12" w:space="0" w:color="auto"/>
              <w:left w:val="single" w:sz="12" w:space="0" w:color="auto"/>
            </w:tcBorders>
            <w:vAlign w:val="center"/>
          </w:tcPr>
          <w:p w14:paraId="64E653A9"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7,249</w:t>
            </w:r>
          </w:p>
        </w:tc>
        <w:tc>
          <w:tcPr>
            <w:tcW w:w="782" w:type="pct"/>
            <w:tcBorders>
              <w:top w:val="single" w:sz="12" w:space="0" w:color="auto"/>
            </w:tcBorders>
            <w:vAlign w:val="center"/>
          </w:tcPr>
          <w:p w14:paraId="3DD8638F"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12,805,154</w:t>
            </w:r>
          </w:p>
          <w:p w14:paraId="732477AC" w14:textId="6D22A041"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(82.1%)</w:t>
            </w:r>
          </w:p>
        </w:tc>
        <w:tc>
          <w:tcPr>
            <w:tcW w:w="460" w:type="pct"/>
            <w:tcBorders>
              <w:top w:val="single" w:sz="12" w:space="0" w:color="auto"/>
              <w:right w:val="single" w:sz="12" w:space="0" w:color="auto"/>
            </w:tcBorders>
            <w:vAlign w:val="center"/>
          </w:tcPr>
          <w:p w14:paraId="590FF64C"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0.5324</w:t>
            </w:r>
          </w:p>
        </w:tc>
      </w:tr>
      <w:tr w:rsidR="00B220A6" w:rsidRPr="00162E40" w14:paraId="44CE62F9" w14:textId="77777777" w:rsidTr="002E75C7">
        <w:trPr>
          <w:trHeight w:val="144"/>
        </w:trPr>
        <w:tc>
          <w:tcPr>
            <w:tcW w:w="496" w:type="pct"/>
            <w:vMerge/>
            <w:tcBorders>
              <w:left w:val="single" w:sz="12" w:space="0" w:color="auto"/>
            </w:tcBorders>
            <w:vAlign w:val="center"/>
          </w:tcPr>
          <w:p w14:paraId="4D28D08D" w14:textId="77777777" w:rsidR="00B220A6" w:rsidRPr="00162E40" w:rsidRDefault="00B220A6" w:rsidP="00060920">
            <w:pPr>
              <w:spacing w:line="360" w:lineRule="auto"/>
              <w:rPr>
                <w:rFonts w:ascii="Times New Roman" w:hAnsi="Times New Roman" w:cs="Times New Roman"/>
                <w:sz w:val="16"/>
                <w:szCs w:val="16"/>
              </w:rPr>
            </w:pPr>
          </w:p>
        </w:tc>
        <w:tc>
          <w:tcPr>
            <w:tcW w:w="433" w:type="pct"/>
            <w:vMerge/>
            <w:vAlign w:val="center"/>
          </w:tcPr>
          <w:p w14:paraId="31D58F1C" w14:textId="77777777" w:rsidR="00B220A6" w:rsidRPr="00162E40" w:rsidRDefault="00B220A6" w:rsidP="00060920">
            <w:pPr>
              <w:spacing w:line="360" w:lineRule="auto"/>
              <w:rPr>
                <w:rFonts w:ascii="Times New Roman" w:hAnsi="Times New Roman" w:cs="Times New Roman"/>
                <w:sz w:val="16"/>
                <w:szCs w:val="16"/>
              </w:rPr>
            </w:pPr>
          </w:p>
        </w:tc>
        <w:tc>
          <w:tcPr>
            <w:tcW w:w="768" w:type="pct"/>
            <w:tcBorders>
              <w:bottom w:val="single" w:sz="4" w:space="0" w:color="auto"/>
              <w:right w:val="single" w:sz="12" w:space="0" w:color="auto"/>
            </w:tcBorders>
            <w:vAlign w:val="center"/>
          </w:tcPr>
          <w:p w14:paraId="68DFEF80"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50" w:type="pct"/>
            <w:tcBorders>
              <w:left w:val="single" w:sz="12" w:space="0" w:color="auto"/>
              <w:bottom w:val="single" w:sz="4" w:space="0" w:color="auto"/>
            </w:tcBorders>
            <w:vAlign w:val="center"/>
          </w:tcPr>
          <w:p w14:paraId="71F3E288"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3,379</w:t>
            </w:r>
          </w:p>
        </w:tc>
        <w:tc>
          <w:tcPr>
            <w:tcW w:w="782" w:type="pct"/>
            <w:tcBorders>
              <w:bottom w:val="single" w:sz="4" w:space="0" w:color="auto"/>
            </w:tcBorders>
            <w:vAlign w:val="center"/>
          </w:tcPr>
          <w:p w14:paraId="0EB280A9"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5,911,637</w:t>
            </w:r>
          </w:p>
          <w:p w14:paraId="34465DDD" w14:textId="646ACF21"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(37.9%)</w:t>
            </w:r>
          </w:p>
        </w:tc>
        <w:tc>
          <w:tcPr>
            <w:tcW w:w="460" w:type="pct"/>
            <w:tcBorders>
              <w:bottom w:val="single" w:sz="4" w:space="0" w:color="auto"/>
              <w:right w:val="single" w:sz="12" w:space="0" w:color="auto"/>
            </w:tcBorders>
            <w:vAlign w:val="center"/>
          </w:tcPr>
          <w:p w14:paraId="0A8BB4D7"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0.6833</w:t>
            </w:r>
          </w:p>
        </w:tc>
        <w:tc>
          <w:tcPr>
            <w:tcW w:w="119" w:type="pct"/>
            <w:tcBorders>
              <w:top w:val="nil"/>
              <w:left w:val="single" w:sz="12" w:space="0" w:color="auto"/>
              <w:bottom w:val="nil"/>
              <w:right w:val="single" w:sz="12" w:space="0" w:color="auto"/>
            </w:tcBorders>
            <w:vAlign w:val="center"/>
          </w:tcPr>
          <w:p w14:paraId="2CA54F82"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left w:val="single" w:sz="12" w:space="0" w:color="auto"/>
              <w:bottom w:val="single" w:sz="4" w:space="0" w:color="auto"/>
            </w:tcBorders>
            <w:vAlign w:val="center"/>
          </w:tcPr>
          <w:p w14:paraId="5CE7F8E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1,055</w:t>
            </w:r>
          </w:p>
        </w:tc>
        <w:tc>
          <w:tcPr>
            <w:tcW w:w="782" w:type="pct"/>
            <w:tcBorders>
              <w:bottom w:val="single" w:sz="4" w:space="0" w:color="auto"/>
            </w:tcBorders>
            <w:vAlign w:val="center"/>
          </w:tcPr>
          <w:p w14:paraId="235DC905"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1,728,224</w:t>
            </w:r>
          </w:p>
          <w:p w14:paraId="4A459FF9" w14:textId="70990605"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(11.1%)</w:t>
            </w:r>
          </w:p>
        </w:tc>
        <w:tc>
          <w:tcPr>
            <w:tcW w:w="460" w:type="pct"/>
            <w:tcBorders>
              <w:bottom w:val="single" w:sz="4" w:space="0" w:color="auto"/>
              <w:right w:val="single" w:sz="12" w:space="0" w:color="auto"/>
            </w:tcBorders>
            <w:vAlign w:val="center"/>
          </w:tcPr>
          <w:p w14:paraId="6C16E14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0.4509</w:t>
            </w:r>
          </w:p>
        </w:tc>
      </w:tr>
      <w:tr w:rsidR="00B220A6" w:rsidRPr="00162E40" w14:paraId="75FA9B7E" w14:textId="77777777" w:rsidTr="009D08A0">
        <w:trPr>
          <w:trHeight w:val="144"/>
        </w:trPr>
        <w:tc>
          <w:tcPr>
            <w:tcW w:w="496" w:type="pct"/>
            <w:vMerge/>
            <w:tcBorders>
              <w:left w:val="single" w:sz="12" w:space="0" w:color="auto"/>
              <w:bottom w:val="single" w:sz="12" w:space="0" w:color="auto"/>
            </w:tcBorders>
            <w:vAlign w:val="center"/>
          </w:tcPr>
          <w:p w14:paraId="3CB7CB31" w14:textId="77777777" w:rsidR="00B220A6" w:rsidRPr="00162E40" w:rsidRDefault="00B220A6" w:rsidP="00060920">
            <w:pPr>
              <w:spacing w:line="360" w:lineRule="auto"/>
              <w:rPr>
                <w:rFonts w:ascii="Times New Roman" w:hAnsi="Times New Roman" w:cs="Times New Roman"/>
                <w:sz w:val="16"/>
                <w:szCs w:val="16"/>
              </w:rPr>
            </w:pPr>
          </w:p>
        </w:tc>
        <w:tc>
          <w:tcPr>
            <w:tcW w:w="433" w:type="pct"/>
            <w:vMerge/>
            <w:tcBorders>
              <w:bottom w:val="single" w:sz="12" w:space="0" w:color="auto"/>
            </w:tcBorders>
            <w:vAlign w:val="center"/>
          </w:tcPr>
          <w:p w14:paraId="71FADD61" w14:textId="77777777" w:rsidR="00B220A6" w:rsidRPr="00162E40" w:rsidRDefault="00B220A6" w:rsidP="00060920">
            <w:pPr>
              <w:spacing w:line="360" w:lineRule="auto"/>
              <w:rPr>
                <w:rFonts w:ascii="Times New Roman" w:hAnsi="Times New Roman" w:cs="Times New Roman"/>
                <w:sz w:val="16"/>
                <w:szCs w:val="16"/>
              </w:rPr>
            </w:pPr>
          </w:p>
        </w:tc>
        <w:tc>
          <w:tcPr>
            <w:tcW w:w="768" w:type="pct"/>
            <w:tcBorders>
              <w:bottom w:val="single" w:sz="12" w:space="0" w:color="auto"/>
              <w:right w:val="single" w:sz="12" w:space="0" w:color="auto"/>
            </w:tcBorders>
            <w:vAlign w:val="center"/>
          </w:tcPr>
          <w:p w14:paraId="400BD67D"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50" w:type="pct"/>
            <w:tcBorders>
              <w:left w:val="single" w:sz="12" w:space="0" w:color="auto"/>
              <w:bottom w:val="single" w:sz="12" w:space="0" w:color="auto"/>
            </w:tcBorders>
            <w:vAlign w:val="center"/>
          </w:tcPr>
          <w:p w14:paraId="213043D1"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1,955</w:t>
            </w:r>
          </w:p>
        </w:tc>
        <w:tc>
          <w:tcPr>
            <w:tcW w:w="782" w:type="pct"/>
            <w:tcBorders>
              <w:bottom w:val="single" w:sz="12" w:space="0" w:color="auto"/>
            </w:tcBorders>
            <w:vAlign w:val="center"/>
          </w:tcPr>
          <w:p w14:paraId="006922DD"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3,318,668</w:t>
            </w:r>
          </w:p>
          <w:p w14:paraId="53A66A90" w14:textId="3988D046"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(21.3%)</w:t>
            </w:r>
          </w:p>
        </w:tc>
        <w:tc>
          <w:tcPr>
            <w:tcW w:w="460" w:type="pct"/>
            <w:tcBorders>
              <w:bottom w:val="single" w:sz="12" w:space="0" w:color="auto"/>
              <w:right w:val="single" w:sz="12" w:space="0" w:color="auto"/>
            </w:tcBorders>
            <w:vAlign w:val="center"/>
          </w:tcPr>
          <w:p w14:paraId="3252F4A6"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0.5545</w:t>
            </w:r>
          </w:p>
        </w:tc>
        <w:tc>
          <w:tcPr>
            <w:tcW w:w="119" w:type="pct"/>
            <w:tcBorders>
              <w:top w:val="nil"/>
              <w:left w:val="single" w:sz="12" w:space="0" w:color="auto"/>
              <w:bottom w:val="nil"/>
              <w:right w:val="single" w:sz="12" w:space="0" w:color="auto"/>
            </w:tcBorders>
            <w:vAlign w:val="center"/>
          </w:tcPr>
          <w:p w14:paraId="33805215" w14:textId="77777777" w:rsidR="00B220A6" w:rsidRPr="00162E40" w:rsidRDefault="00B220A6" w:rsidP="00856C34">
            <w:pPr>
              <w:spacing w:line="360" w:lineRule="auto"/>
              <w:jc w:val="right"/>
              <w:rPr>
                <w:rFonts w:ascii="Times New Roman" w:hAnsi="Times New Roman" w:cs="Times New Roman"/>
                <w:sz w:val="16"/>
                <w:szCs w:val="16"/>
              </w:rPr>
            </w:pPr>
          </w:p>
        </w:tc>
        <w:tc>
          <w:tcPr>
            <w:tcW w:w="350" w:type="pct"/>
            <w:tcBorders>
              <w:left w:val="single" w:sz="12" w:space="0" w:color="auto"/>
              <w:bottom w:val="single" w:sz="12" w:space="0" w:color="auto"/>
            </w:tcBorders>
            <w:vAlign w:val="center"/>
          </w:tcPr>
          <w:p w14:paraId="5CD9B7EF"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635</w:t>
            </w:r>
          </w:p>
        </w:tc>
        <w:tc>
          <w:tcPr>
            <w:tcW w:w="782" w:type="pct"/>
            <w:tcBorders>
              <w:bottom w:val="single" w:sz="12" w:space="0" w:color="auto"/>
            </w:tcBorders>
            <w:vAlign w:val="center"/>
          </w:tcPr>
          <w:p w14:paraId="655183FB"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1,054,224</w:t>
            </w:r>
          </w:p>
          <w:p w14:paraId="27723088" w14:textId="50AADAFB"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(6.8%)</w:t>
            </w:r>
          </w:p>
        </w:tc>
        <w:tc>
          <w:tcPr>
            <w:tcW w:w="460" w:type="pct"/>
            <w:tcBorders>
              <w:bottom w:val="single" w:sz="12" w:space="0" w:color="auto"/>
              <w:right w:val="single" w:sz="12" w:space="0" w:color="auto"/>
            </w:tcBorders>
            <w:vAlign w:val="center"/>
          </w:tcPr>
          <w:p w14:paraId="62BC89AD"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0.3681</w:t>
            </w:r>
          </w:p>
        </w:tc>
      </w:tr>
      <w:bookmarkEnd w:id="59"/>
    </w:tbl>
    <w:p w14:paraId="2A2C3553" w14:textId="77777777" w:rsidR="00546DFC" w:rsidRPr="00162E40" w:rsidRDefault="00546DFC" w:rsidP="00060920">
      <w:pPr>
        <w:spacing w:after="0" w:line="360" w:lineRule="auto"/>
        <w:rPr>
          <w:rFonts w:ascii="Times New Roman" w:hAnsi="Times New Roman" w:cs="Times New Roman"/>
          <w:sz w:val="24"/>
          <w:szCs w:val="24"/>
        </w:rPr>
      </w:pPr>
    </w:p>
    <w:p w14:paraId="11DD6877" w14:textId="77777777" w:rsidR="00117085" w:rsidRDefault="00117085">
      <w:pPr>
        <w:rPr>
          <w:rFonts w:ascii="Times New Roman" w:hAnsi="Times New Roman" w:cs="Times New Roman"/>
          <w:b/>
          <w:bCs/>
          <w:sz w:val="24"/>
          <w:szCs w:val="24"/>
        </w:rPr>
      </w:pPr>
      <w:r>
        <w:rPr>
          <w:rFonts w:ascii="Times New Roman" w:hAnsi="Times New Roman" w:cs="Times New Roman"/>
          <w:b/>
          <w:bCs/>
          <w:sz w:val="24"/>
          <w:szCs w:val="24"/>
        </w:rPr>
        <w:br w:type="page"/>
      </w:r>
    </w:p>
    <w:p w14:paraId="7D067110" w14:textId="5A15D01A"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lastRenderedPageBreak/>
        <w:t>Responses by Belief about Smoking in Indoor Work Areas</w:t>
      </w:r>
    </w:p>
    <w:p w14:paraId="7B2C70B0" w14:textId="1F88DE13" w:rsidR="00546DFC" w:rsidRPr="00162E40" w:rsidRDefault="00546DFC" w:rsidP="00BC6FB1">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Frequencies</w:t>
      </w:r>
      <w:r w:rsidRPr="00162E40">
        <w:rPr>
          <w:rFonts w:ascii="Times New Roman" w:hAnsi="Times New Roman" w:cs="Times New Roman"/>
          <w:sz w:val="24"/>
          <w:szCs w:val="24"/>
        </w:rPr>
        <w:t xml:space="preserve">: Table </w:t>
      </w:r>
      <w:r w:rsidR="009C28C6" w:rsidRPr="00162E40">
        <w:rPr>
          <w:rFonts w:ascii="Times New Roman" w:hAnsi="Times New Roman" w:cs="Times New Roman"/>
          <w:sz w:val="24"/>
          <w:szCs w:val="24"/>
        </w:rPr>
        <w:t>20</w:t>
      </w:r>
      <w:r w:rsidRPr="00162E40">
        <w:rPr>
          <w:rFonts w:ascii="Times New Roman" w:hAnsi="Times New Roman" w:cs="Times New Roman"/>
          <w:sz w:val="24"/>
          <w:szCs w:val="24"/>
        </w:rPr>
        <w:t xml:space="preserve"> examines differences in beliefs on whether smoking should be allowed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based on participant’s beliefs about smoking in indoor work areas. Those that believed that smoking should not be allowed in indoor work areas had the highest percent of believing that smoking should never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were present (81.5%) compared to those who believed that smoking should be allowed in all areas of indoor work areas having the lowest percent (39.9%). Those who believed that smoking should be allowed in some areas of indoor work areas had high percentages of those who believed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were present should be allowed under some conditions (44.5%) compared to those who thought that smoking should never be allowed in indoor work areas (16.1%) and that smoking should be allowed in all indoor work areas (25.1%). While percent differences between groups shrink when asking about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in the presence of children, those who believe that smoking should be allowed in all areas of indoor work areas had the lowest percent of respondents believe that smoking should never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(69.9%) compared to those who believed that smoking in indoor work areas should not be allowed (98.0%) and be allowed in some areas of indoor work areas (86.1%). Those who believed that smoking should be allowed in all areas of in indoor work areas had the highest percent of believing that smoking should always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both when others were present (35.0%) and when children were present (16.3%).</w:t>
      </w:r>
    </w:p>
    <w:p w14:paraId="1102AD75" w14:textId="4E94320A" w:rsidR="00322E05" w:rsidRPr="00162E40" w:rsidRDefault="00117085" w:rsidP="00117085">
      <w:pPr>
        <w:rPr>
          <w:rFonts w:ascii="Times New Roman" w:hAnsi="Times New Roman" w:cs="Times New Roman"/>
          <w:sz w:val="24"/>
          <w:szCs w:val="24"/>
        </w:rPr>
      </w:pPr>
      <w:r>
        <w:rPr>
          <w:rFonts w:ascii="Times New Roman" w:hAnsi="Times New Roman" w:cs="Times New Roman"/>
          <w:sz w:val="24"/>
          <w:szCs w:val="24"/>
        </w:rPr>
        <w:br w:type="page"/>
      </w:r>
    </w:p>
    <w:p w14:paraId="67C3E539" w14:textId="757F2272" w:rsidR="008A0BCA" w:rsidRPr="00162E40" w:rsidRDefault="008A0BCA" w:rsidP="008A0BCA">
      <w:pPr>
        <w:pStyle w:val="Caption"/>
        <w:keepNext/>
      </w:pPr>
      <w:bookmarkStart w:id="60" w:name="_Toc126324360"/>
      <w:r w:rsidRPr="00162E40">
        <w:lastRenderedPageBreak/>
        <w:t xml:space="preserve">Table </w:t>
      </w:r>
      <w:fldSimple w:instr=" SEQ Table \* ARABIC ">
        <w:r w:rsidR="00210D37">
          <w:rPr>
            <w:noProof/>
          </w:rPr>
          <w:t>20</w:t>
        </w:r>
      </w:fldSimple>
      <w:r w:rsidRPr="00162E40">
        <w:t xml:space="preserve">. Beliefs about Smoking in a </w:t>
      </w:r>
      <w:r w:rsidR="00193F98">
        <w:t>Car</w:t>
      </w:r>
      <w:r w:rsidRPr="00162E40">
        <w:t xml:space="preserve"> by Belief about Smoking in Indoor Work Areas Frequencies</w:t>
      </w:r>
      <w:bookmarkEnd w:id="60"/>
    </w:p>
    <w:tbl>
      <w:tblPr>
        <w:tblStyle w:val="TableGrid1"/>
        <w:tblpPr w:leftFromText="180" w:rightFromText="180" w:vertAnchor="text" w:horzAnchor="margin" w:tblpY="182"/>
        <w:tblW w:w="5008" w:type="pct"/>
        <w:tblLook w:val="04A0" w:firstRow="1" w:lastRow="0" w:firstColumn="1" w:lastColumn="0" w:noHBand="0" w:noVBand="1"/>
      </w:tblPr>
      <w:tblGrid>
        <w:gridCol w:w="868"/>
        <w:gridCol w:w="853"/>
        <w:gridCol w:w="1417"/>
        <w:gridCol w:w="656"/>
        <w:gridCol w:w="1447"/>
        <w:gridCol w:w="857"/>
        <w:gridCol w:w="223"/>
        <w:gridCol w:w="736"/>
        <w:gridCol w:w="1447"/>
        <w:gridCol w:w="856"/>
      </w:tblGrid>
      <w:tr w:rsidR="00C90125" w:rsidRPr="00162E40" w14:paraId="0A37E244" w14:textId="77777777" w:rsidTr="00322E05">
        <w:trPr>
          <w:trHeight w:val="144"/>
        </w:trPr>
        <w:tc>
          <w:tcPr>
            <w:tcW w:w="1676" w:type="pct"/>
            <w:gridSpan w:val="3"/>
            <w:tcBorders>
              <w:top w:val="nil"/>
              <w:left w:val="nil"/>
              <w:bottom w:val="single" w:sz="12" w:space="0" w:color="auto"/>
              <w:right w:val="single" w:sz="12" w:space="0" w:color="auto"/>
            </w:tcBorders>
          </w:tcPr>
          <w:p w14:paraId="0DF7C457" w14:textId="77777777" w:rsidR="00546DFC" w:rsidRPr="00162E40" w:rsidRDefault="00546DFC" w:rsidP="00060920">
            <w:pPr>
              <w:spacing w:line="360" w:lineRule="auto"/>
              <w:rPr>
                <w:rFonts w:ascii="Times New Roman" w:hAnsi="Times New Roman" w:cs="Times New Roman"/>
                <w:sz w:val="16"/>
                <w:szCs w:val="16"/>
              </w:rPr>
            </w:pPr>
          </w:p>
        </w:tc>
        <w:tc>
          <w:tcPr>
            <w:tcW w:w="1581" w:type="pct"/>
            <w:gridSpan w:val="3"/>
            <w:tcBorders>
              <w:top w:val="single" w:sz="12" w:space="0" w:color="auto"/>
              <w:left w:val="single" w:sz="12" w:space="0" w:color="auto"/>
              <w:bottom w:val="single" w:sz="12" w:space="0" w:color="auto"/>
              <w:right w:val="single" w:sz="12" w:space="0" w:color="auto"/>
            </w:tcBorders>
            <w:vAlign w:val="center"/>
          </w:tcPr>
          <w:p w14:paraId="75340648"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(n=123,949)</w:t>
            </w:r>
          </w:p>
        </w:tc>
        <w:tc>
          <w:tcPr>
            <w:tcW w:w="119" w:type="pct"/>
            <w:tcBorders>
              <w:top w:val="nil"/>
              <w:left w:val="single" w:sz="12" w:space="0" w:color="auto"/>
              <w:bottom w:val="nil"/>
              <w:right w:val="single" w:sz="12" w:space="0" w:color="auto"/>
            </w:tcBorders>
            <w:vAlign w:val="center"/>
          </w:tcPr>
          <w:p w14:paraId="67E1FFB3" w14:textId="77777777" w:rsidR="00546DFC" w:rsidRPr="00162E40" w:rsidRDefault="00546DFC" w:rsidP="00322E05">
            <w:pPr>
              <w:spacing w:line="360" w:lineRule="auto"/>
              <w:jc w:val="center"/>
              <w:rPr>
                <w:rFonts w:ascii="Times New Roman" w:hAnsi="Times New Roman" w:cs="Times New Roman"/>
                <w:b/>
                <w:bCs/>
                <w:sz w:val="16"/>
                <w:szCs w:val="16"/>
              </w:rPr>
            </w:pPr>
          </w:p>
        </w:tc>
        <w:tc>
          <w:tcPr>
            <w:tcW w:w="1623" w:type="pct"/>
            <w:gridSpan w:val="3"/>
            <w:tcBorders>
              <w:top w:val="single" w:sz="12" w:space="0" w:color="auto"/>
              <w:left w:val="single" w:sz="12" w:space="0" w:color="auto"/>
              <w:bottom w:val="single" w:sz="12" w:space="0" w:color="auto"/>
              <w:right w:val="single" w:sz="12" w:space="0" w:color="auto"/>
            </w:tcBorders>
            <w:vAlign w:val="center"/>
          </w:tcPr>
          <w:p w14:paraId="641B667E"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(n=124,233)</w:t>
            </w:r>
          </w:p>
        </w:tc>
      </w:tr>
      <w:tr w:rsidR="00C90125" w:rsidRPr="00162E40" w14:paraId="36D18F6D" w14:textId="77777777" w:rsidTr="00322E05">
        <w:trPr>
          <w:trHeight w:val="144"/>
        </w:trPr>
        <w:tc>
          <w:tcPr>
            <w:tcW w:w="464" w:type="pct"/>
            <w:tcBorders>
              <w:top w:val="single" w:sz="12" w:space="0" w:color="auto"/>
              <w:left w:val="single" w:sz="12" w:space="0" w:color="auto"/>
              <w:bottom w:val="single" w:sz="12" w:space="0" w:color="auto"/>
              <w:right w:val="nil"/>
            </w:tcBorders>
          </w:tcPr>
          <w:p w14:paraId="1CF01329" w14:textId="77777777" w:rsidR="00546DFC" w:rsidRPr="00162E40" w:rsidRDefault="00546DFC" w:rsidP="00060920">
            <w:pPr>
              <w:spacing w:line="360" w:lineRule="auto"/>
              <w:rPr>
                <w:rFonts w:ascii="Times New Roman" w:hAnsi="Times New Roman" w:cs="Times New Roman"/>
                <w:sz w:val="16"/>
                <w:szCs w:val="16"/>
              </w:rPr>
            </w:pPr>
          </w:p>
        </w:tc>
        <w:tc>
          <w:tcPr>
            <w:tcW w:w="456" w:type="pct"/>
            <w:tcBorders>
              <w:top w:val="single" w:sz="12" w:space="0" w:color="auto"/>
              <w:left w:val="nil"/>
              <w:bottom w:val="single" w:sz="12" w:space="0" w:color="auto"/>
              <w:right w:val="nil"/>
            </w:tcBorders>
          </w:tcPr>
          <w:p w14:paraId="411BD82C" w14:textId="77777777" w:rsidR="00546DFC" w:rsidRPr="00162E40" w:rsidRDefault="00546DFC" w:rsidP="00060920">
            <w:pPr>
              <w:spacing w:line="360" w:lineRule="auto"/>
              <w:rPr>
                <w:rFonts w:ascii="Times New Roman" w:hAnsi="Times New Roman" w:cs="Times New Roman"/>
                <w:sz w:val="16"/>
                <w:szCs w:val="16"/>
              </w:rPr>
            </w:pPr>
          </w:p>
        </w:tc>
        <w:tc>
          <w:tcPr>
            <w:tcW w:w="757" w:type="pct"/>
            <w:tcBorders>
              <w:top w:val="single" w:sz="12" w:space="0" w:color="auto"/>
              <w:left w:val="nil"/>
              <w:bottom w:val="single" w:sz="12" w:space="0" w:color="auto"/>
              <w:right w:val="single" w:sz="12" w:space="0" w:color="auto"/>
            </w:tcBorders>
          </w:tcPr>
          <w:p w14:paraId="6440E660" w14:textId="77777777" w:rsidR="00546DFC" w:rsidRPr="00162E40" w:rsidRDefault="00546DFC" w:rsidP="00060920">
            <w:pPr>
              <w:spacing w:line="360" w:lineRule="auto"/>
              <w:rPr>
                <w:rFonts w:ascii="Times New Roman" w:hAnsi="Times New Roman" w:cs="Times New Roman"/>
                <w:sz w:val="16"/>
                <w:szCs w:val="16"/>
              </w:rPr>
            </w:pPr>
          </w:p>
        </w:tc>
        <w:tc>
          <w:tcPr>
            <w:tcW w:w="350" w:type="pct"/>
            <w:tcBorders>
              <w:top w:val="single" w:sz="12" w:space="0" w:color="auto"/>
              <w:left w:val="single" w:sz="12" w:space="0" w:color="auto"/>
              <w:bottom w:val="single" w:sz="12" w:space="0" w:color="auto"/>
            </w:tcBorders>
            <w:vAlign w:val="center"/>
          </w:tcPr>
          <w:p w14:paraId="28D2DB46"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773" w:type="pct"/>
            <w:tcBorders>
              <w:top w:val="single" w:sz="12" w:space="0" w:color="auto"/>
              <w:bottom w:val="single" w:sz="12" w:space="0" w:color="auto"/>
            </w:tcBorders>
            <w:vAlign w:val="center"/>
          </w:tcPr>
          <w:p w14:paraId="3C32E392" w14:textId="459FA8F3"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w:t>
            </w:r>
            <w:r w:rsidR="003472C0">
              <w:rPr>
                <w:rFonts w:ascii="Times New Roman" w:hAnsi="Times New Roman" w:cs="Times New Roman"/>
                <w:sz w:val="16"/>
                <w:szCs w:val="16"/>
              </w:rPr>
              <w:t xml:space="preserve"> </w:t>
            </w:r>
            <w:r w:rsidRPr="00162E40">
              <w:rPr>
                <w:rFonts w:ascii="Times New Roman" w:hAnsi="Times New Roman" w:cs="Times New Roman"/>
                <w:sz w:val="16"/>
                <w:szCs w:val="16"/>
              </w:rPr>
              <w:t>Row %)</w:t>
            </w:r>
          </w:p>
        </w:tc>
        <w:tc>
          <w:tcPr>
            <w:tcW w:w="458" w:type="pct"/>
            <w:tcBorders>
              <w:top w:val="single" w:sz="12" w:space="0" w:color="auto"/>
              <w:bottom w:val="single" w:sz="12" w:space="0" w:color="auto"/>
              <w:right w:val="single" w:sz="12" w:space="0" w:color="auto"/>
            </w:tcBorders>
            <w:vAlign w:val="center"/>
          </w:tcPr>
          <w:p w14:paraId="07513B66"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19" w:type="pct"/>
            <w:tcBorders>
              <w:top w:val="nil"/>
              <w:left w:val="single" w:sz="12" w:space="0" w:color="auto"/>
              <w:bottom w:val="nil"/>
              <w:right w:val="single" w:sz="12" w:space="0" w:color="auto"/>
            </w:tcBorders>
            <w:vAlign w:val="center"/>
          </w:tcPr>
          <w:p w14:paraId="526065FC" w14:textId="77777777" w:rsidR="00546DFC" w:rsidRPr="00162E40" w:rsidRDefault="00546DFC" w:rsidP="00322E05">
            <w:pPr>
              <w:spacing w:line="360" w:lineRule="auto"/>
              <w:jc w:val="center"/>
              <w:rPr>
                <w:rFonts w:ascii="Times New Roman" w:hAnsi="Times New Roman" w:cs="Times New Roman"/>
                <w:sz w:val="16"/>
                <w:szCs w:val="16"/>
              </w:rPr>
            </w:pPr>
          </w:p>
        </w:tc>
        <w:tc>
          <w:tcPr>
            <w:tcW w:w="393" w:type="pct"/>
            <w:tcBorders>
              <w:top w:val="single" w:sz="12" w:space="0" w:color="auto"/>
              <w:left w:val="single" w:sz="12" w:space="0" w:color="auto"/>
              <w:bottom w:val="single" w:sz="12" w:space="0" w:color="auto"/>
            </w:tcBorders>
            <w:vAlign w:val="center"/>
          </w:tcPr>
          <w:p w14:paraId="57355BA6"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773" w:type="pct"/>
            <w:tcBorders>
              <w:top w:val="single" w:sz="12" w:space="0" w:color="auto"/>
              <w:bottom w:val="single" w:sz="12" w:space="0" w:color="auto"/>
            </w:tcBorders>
            <w:vAlign w:val="center"/>
          </w:tcPr>
          <w:p w14:paraId="3509C6BF" w14:textId="19213CFC"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57" w:type="pct"/>
            <w:tcBorders>
              <w:top w:val="single" w:sz="12" w:space="0" w:color="auto"/>
              <w:bottom w:val="single" w:sz="12" w:space="0" w:color="auto"/>
              <w:right w:val="single" w:sz="12" w:space="0" w:color="auto"/>
            </w:tcBorders>
            <w:vAlign w:val="center"/>
          </w:tcPr>
          <w:p w14:paraId="531A6640"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B220A6" w:rsidRPr="00162E40" w14:paraId="7CEB35D6" w14:textId="77777777" w:rsidTr="0043321F">
        <w:trPr>
          <w:trHeight w:val="144"/>
        </w:trPr>
        <w:tc>
          <w:tcPr>
            <w:tcW w:w="464" w:type="pct"/>
            <w:vMerge w:val="restart"/>
            <w:tcBorders>
              <w:top w:val="single" w:sz="12" w:space="0" w:color="auto"/>
              <w:left w:val="single" w:sz="12" w:space="0" w:color="auto"/>
            </w:tcBorders>
            <w:vAlign w:val="center"/>
          </w:tcPr>
          <w:p w14:paraId="20780AD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Indoor Work Area</w:t>
            </w:r>
          </w:p>
        </w:tc>
        <w:tc>
          <w:tcPr>
            <w:tcW w:w="456" w:type="pct"/>
            <w:vMerge w:val="restart"/>
            <w:tcBorders>
              <w:top w:val="single" w:sz="12" w:space="0" w:color="auto"/>
            </w:tcBorders>
            <w:vAlign w:val="center"/>
          </w:tcPr>
          <w:p w14:paraId="38447D19"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Not Allowed</w:t>
            </w:r>
          </w:p>
        </w:tc>
        <w:tc>
          <w:tcPr>
            <w:tcW w:w="757" w:type="pct"/>
            <w:tcBorders>
              <w:top w:val="single" w:sz="12" w:space="0" w:color="auto"/>
              <w:right w:val="single" w:sz="12" w:space="0" w:color="auto"/>
            </w:tcBorders>
            <w:vAlign w:val="center"/>
          </w:tcPr>
          <w:p w14:paraId="367FFB41"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50" w:type="pct"/>
            <w:tcBorders>
              <w:top w:val="single" w:sz="12" w:space="0" w:color="auto"/>
              <w:left w:val="single" w:sz="12" w:space="0" w:color="auto"/>
            </w:tcBorders>
            <w:vAlign w:val="center"/>
          </w:tcPr>
          <w:p w14:paraId="66D6B7EA"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85,244</w:t>
            </w:r>
          </w:p>
        </w:tc>
        <w:tc>
          <w:tcPr>
            <w:tcW w:w="773" w:type="pct"/>
            <w:tcBorders>
              <w:top w:val="single" w:sz="12" w:space="0" w:color="auto"/>
            </w:tcBorders>
            <w:vAlign w:val="center"/>
          </w:tcPr>
          <w:p w14:paraId="2F91B326"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157,394,512</w:t>
            </w:r>
          </w:p>
          <w:p w14:paraId="565A7AE7" w14:textId="2B2D46B2"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(81.5%)</w:t>
            </w:r>
          </w:p>
        </w:tc>
        <w:tc>
          <w:tcPr>
            <w:tcW w:w="458" w:type="pct"/>
            <w:tcBorders>
              <w:top w:val="single" w:sz="12" w:space="0" w:color="auto"/>
              <w:right w:val="single" w:sz="12" w:space="0" w:color="auto"/>
            </w:tcBorders>
            <w:vAlign w:val="center"/>
          </w:tcPr>
          <w:p w14:paraId="6829C329"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0.1905</w:t>
            </w:r>
          </w:p>
        </w:tc>
        <w:tc>
          <w:tcPr>
            <w:tcW w:w="119" w:type="pct"/>
            <w:tcBorders>
              <w:top w:val="nil"/>
              <w:left w:val="single" w:sz="12" w:space="0" w:color="auto"/>
              <w:bottom w:val="nil"/>
              <w:right w:val="single" w:sz="12" w:space="0" w:color="auto"/>
            </w:tcBorders>
            <w:vAlign w:val="center"/>
          </w:tcPr>
          <w:p w14:paraId="2530F488"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top w:val="single" w:sz="12" w:space="0" w:color="auto"/>
              <w:left w:val="single" w:sz="12" w:space="0" w:color="auto"/>
            </w:tcBorders>
            <w:vAlign w:val="center"/>
          </w:tcPr>
          <w:p w14:paraId="6221C9D0"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102,241</w:t>
            </w:r>
          </w:p>
        </w:tc>
        <w:tc>
          <w:tcPr>
            <w:tcW w:w="773" w:type="pct"/>
            <w:tcBorders>
              <w:top w:val="single" w:sz="12" w:space="0" w:color="auto"/>
            </w:tcBorders>
            <w:vAlign w:val="center"/>
          </w:tcPr>
          <w:p w14:paraId="37109985"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189,611,113</w:t>
            </w:r>
          </w:p>
          <w:p w14:paraId="45482A8C" w14:textId="02FDE885"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(98.0%)</w:t>
            </w:r>
          </w:p>
        </w:tc>
        <w:tc>
          <w:tcPr>
            <w:tcW w:w="457" w:type="pct"/>
            <w:tcBorders>
              <w:top w:val="single" w:sz="12" w:space="0" w:color="auto"/>
              <w:right w:val="single" w:sz="12" w:space="0" w:color="auto"/>
            </w:tcBorders>
            <w:vAlign w:val="center"/>
          </w:tcPr>
          <w:p w14:paraId="7C950B9B"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0.0590</w:t>
            </w:r>
          </w:p>
        </w:tc>
      </w:tr>
      <w:tr w:rsidR="00B220A6" w:rsidRPr="00162E40" w14:paraId="4035B413" w14:textId="77777777" w:rsidTr="00814138">
        <w:trPr>
          <w:trHeight w:val="144"/>
        </w:trPr>
        <w:tc>
          <w:tcPr>
            <w:tcW w:w="464" w:type="pct"/>
            <w:vMerge/>
            <w:tcBorders>
              <w:left w:val="single" w:sz="12" w:space="0" w:color="auto"/>
            </w:tcBorders>
            <w:vAlign w:val="center"/>
          </w:tcPr>
          <w:p w14:paraId="667D4EBF" w14:textId="77777777" w:rsidR="00B220A6" w:rsidRPr="00162E40" w:rsidRDefault="00B220A6" w:rsidP="00060920">
            <w:pPr>
              <w:spacing w:line="360" w:lineRule="auto"/>
              <w:rPr>
                <w:rFonts w:ascii="Times New Roman" w:hAnsi="Times New Roman" w:cs="Times New Roman"/>
                <w:sz w:val="16"/>
                <w:szCs w:val="16"/>
              </w:rPr>
            </w:pPr>
          </w:p>
        </w:tc>
        <w:tc>
          <w:tcPr>
            <w:tcW w:w="456" w:type="pct"/>
            <w:vMerge/>
            <w:vAlign w:val="center"/>
          </w:tcPr>
          <w:p w14:paraId="7042E6E7" w14:textId="77777777" w:rsidR="00B220A6" w:rsidRPr="00162E40" w:rsidRDefault="00B220A6" w:rsidP="00060920">
            <w:pPr>
              <w:spacing w:line="360" w:lineRule="auto"/>
              <w:rPr>
                <w:rFonts w:ascii="Times New Roman" w:hAnsi="Times New Roman" w:cs="Times New Roman"/>
                <w:sz w:val="16"/>
                <w:szCs w:val="16"/>
              </w:rPr>
            </w:pPr>
          </w:p>
        </w:tc>
        <w:tc>
          <w:tcPr>
            <w:tcW w:w="757" w:type="pct"/>
            <w:tcBorders>
              <w:bottom w:val="single" w:sz="4" w:space="0" w:color="auto"/>
              <w:right w:val="single" w:sz="12" w:space="0" w:color="auto"/>
            </w:tcBorders>
            <w:vAlign w:val="center"/>
          </w:tcPr>
          <w:p w14:paraId="51A10CE0"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50" w:type="pct"/>
            <w:tcBorders>
              <w:left w:val="single" w:sz="12" w:space="0" w:color="auto"/>
              <w:bottom w:val="single" w:sz="4" w:space="0" w:color="auto"/>
            </w:tcBorders>
            <w:vAlign w:val="center"/>
          </w:tcPr>
          <w:p w14:paraId="2A77C904"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16,462</w:t>
            </w:r>
          </w:p>
        </w:tc>
        <w:tc>
          <w:tcPr>
            <w:tcW w:w="773" w:type="pct"/>
            <w:tcBorders>
              <w:bottom w:val="single" w:sz="4" w:space="0" w:color="auto"/>
            </w:tcBorders>
            <w:vAlign w:val="center"/>
          </w:tcPr>
          <w:p w14:paraId="7AAD8728"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30,998,313</w:t>
            </w:r>
          </w:p>
          <w:p w14:paraId="5067578C" w14:textId="61CDDF3A"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(16.1%)</w:t>
            </w:r>
          </w:p>
        </w:tc>
        <w:tc>
          <w:tcPr>
            <w:tcW w:w="458" w:type="pct"/>
            <w:tcBorders>
              <w:bottom w:val="single" w:sz="4" w:space="0" w:color="auto"/>
              <w:right w:val="single" w:sz="12" w:space="0" w:color="auto"/>
            </w:tcBorders>
            <w:vAlign w:val="center"/>
          </w:tcPr>
          <w:p w14:paraId="27967F6F"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0.1796</w:t>
            </w:r>
          </w:p>
        </w:tc>
        <w:tc>
          <w:tcPr>
            <w:tcW w:w="119" w:type="pct"/>
            <w:tcBorders>
              <w:top w:val="nil"/>
              <w:left w:val="single" w:sz="12" w:space="0" w:color="auto"/>
              <w:bottom w:val="nil"/>
              <w:right w:val="single" w:sz="12" w:space="0" w:color="auto"/>
            </w:tcBorders>
            <w:vAlign w:val="center"/>
          </w:tcPr>
          <w:p w14:paraId="53A39C8A"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left w:val="single" w:sz="12" w:space="0" w:color="auto"/>
              <w:bottom w:val="single" w:sz="4" w:space="0" w:color="auto"/>
            </w:tcBorders>
            <w:vAlign w:val="center"/>
          </w:tcPr>
          <w:p w14:paraId="46B94475"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1,760</w:t>
            </w:r>
          </w:p>
        </w:tc>
        <w:tc>
          <w:tcPr>
            <w:tcW w:w="773" w:type="pct"/>
            <w:tcBorders>
              <w:bottom w:val="single" w:sz="4" w:space="0" w:color="auto"/>
            </w:tcBorders>
            <w:vAlign w:val="center"/>
          </w:tcPr>
          <w:p w14:paraId="76FC5529"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3,112,393</w:t>
            </w:r>
          </w:p>
          <w:p w14:paraId="4C840CAD" w14:textId="31F994A8"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w:t>
            </w:r>
          </w:p>
        </w:tc>
        <w:tc>
          <w:tcPr>
            <w:tcW w:w="457" w:type="pct"/>
            <w:tcBorders>
              <w:bottom w:val="single" w:sz="4" w:space="0" w:color="auto"/>
              <w:right w:val="single" w:sz="12" w:space="0" w:color="auto"/>
            </w:tcBorders>
            <w:vAlign w:val="center"/>
          </w:tcPr>
          <w:p w14:paraId="00E73054"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0.0521</w:t>
            </w:r>
          </w:p>
        </w:tc>
      </w:tr>
      <w:tr w:rsidR="00B220A6" w:rsidRPr="00162E40" w14:paraId="234C75A1" w14:textId="77777777" w:rsidTr="0043321F">
        <w:trPr>
          <w:trHeight w:val="144"/>
        </w:trPr>
        <w:tc>
          <w:tcPr>
            <w:tcW w:w="464" w:type="pct"/>
            <w:vMerge/>
            <w:tcBorders>
              <w:left w:val="single" w:sz="12" w:space="0" w:color="auto"/>
            </w:tcBorders>
            <w:vAlign w:val="center"/>
          </w:tcPr>
          <w:p w14:paraId="674A0129" w14:textId="77777777" w:rsidR="00B220A6" w:rsidRPr="00162E40" w:rsidRDefault="00B220A6" w:rsidP="00060920">
            <w:pPr>
              <w:spacing w:line="360" w:lineRule="auto"/>
              <w:rPr>
                <w:rFonts w:ascii="Times New Roman" w:hAnsi="Times New Roman" w:cs="Times New Roman"/>
                <w:sz w:val="16"/>
                <w:szCs w:val="16"/>
              </w:rPr>
            </w:pPr>
          </w:p>
        </w:tc>
        <w:tc>
          <w:tcPr>
            <w:tcW w:w="456" w:type="pct"/>
            <w:vMerge/>
            <w:tcBorders>
              <w:bottom w:val="single" w:sz="12" w:space="0" w:color="auto"/>
            </w:tcBorders>
            <w:vAlign w:val="center"/>
          </w:tcPr>
          <w:p w14:paraId="1D1B7968" w14:textId="77777777" w:rsidR="00B220A6" w:rsidRPr="00162E40" w:rsidRDefault="00B220A6" w:rsidP="00060920">
            <w:pPr>
              <w:spacing w:line="360" w:lineRule="auto"/>
              <w:rPr>
                <w:rFonts w:ascii="Times New Roman" w:hAnsi="Times New Roman" w:cs="Times New Roman"/>
                <w:sz w:val="16"/>
                <w:szCs w:val="16"/>
              </w:rPr>
            </w:pPr>
          </w:p>
        </w:tc>
        <w:tc>
          <w:tcPr>
            <w:tcW w:w="757" w:type="pct"/>
            <w:tcBorders>
              <w:bottom w:val="single" w:sz="12" w:space="0" w:color="auto"/>
              <w:right w:val="single" w:sz="12" w:space="0" w:color="auto"/>
            </w:tcBorders>
            <w:vAlign w:val="center"/>
          </w:tcPr>
          <w:p w14:paraId="420D59C2"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50" w:type="pct"/>
            <w:tcBorders>
              <w:left w:val="single" w:sz="12" w:space="0" w:color="auto"/>
              <w:bottom w:val="single" w:sz="12" w:space="0" w:color="auto"/>
            </w:tcBorders>
            <w:vAlign w:val="center"/>
          </w:tcPr>
          <w:p w14:paraId="15392C30"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2,476</w:t>
            </w:r>
          </w:p>
        </w:tc>
        <w:tc>
          <w:tcPr>
            <w:tcW w:w="773" w:type="pct"/>
            <w:tcBorders>
              <w:bottom w:val="single" w:sz="12" w:space="0" w:color="auto"/>
            </w:tcBorders>
            <w:vAlign w:val="center"/>
          </w:tcPr>
          <w:p w14:paraId="34D570D0"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4,621,826</w:t>
            </w:r>
          </w:p>
          <w:p w14:paraId="4D60F691" w14:textId="4EC8C0AE"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(2.4%)</w:t>
            </w:r>
          </w:p>
        </w:tc>
        <w:tc>
          <w:tcPr>
            <w:tcW w:w="458" w:type="pct"/>
            <w:tcBorders>
              <w:bottom w:val="single" w:sz="12" w:space="0" w:color="auto"/>
              <w:right w:val="single" w:sz="12" w:space="0" w:color="auto"/>
            </w:tcBorders>
            <w:vAlign w:val="center"/>
          </w:tcPr>
          <w:p w14:paraId="1BDFFD4F"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0.0690</w:t>
            </w:r>
          </w:p>
        </w:tc>
        <w:tc>
          <w:tcPr>
            <w:tcW w:w="119" w:type="pct"/>
            <w:tcBorders>
              <w:top w:val="nil"/>
              <w:left w:val="single" w:sz="12" w:space="0" w:color="auto"/>
              <w:bottom w:val="nil"/>
              <w:right w:val="single" w:sz="12" w:space="0" w:color="auto"/>
            </w:tcBorders>
            <w:vAlign w:val="center"/>
          </w:tcPr>
          <w:p w14:paraId="7B057100"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left w:val="single" w:sz="12" w:space="0" w:color="auto"/>
              <w:bottom w:val="single" w:sz="12" w:space="0" w:color="auto"/>
            </w:tcBorders>
            <w:vAlign w:val="center"/>
          </w:tcPr>
          <w:p w14:paraId="1ACCFAC6"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449</w:t>
            </w:r>
          </w:p>
        </w:tc>
        <w:tc>
          <w:tcPr>
            <w:tcW w:w="773" w:type="pct"/>
            <w:tcBorders>
              <w:bottom w:val="single" w:sz="12" w:space="0" w:color="auto"/>
            </w:tcBorders>
            <w:vAlign w:val="center"/>
          </w:tcPr>
          <w:p w14:paraId="53892BAA"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796,296</w:t>
            </w:r>
          </w:p>
          <w:p w14:paraId="44BD3574" w14:textId="0694B04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w:t>
            </w:r>
          </w:p>
        </w:tc>
        <w:tc>
          <w:tcPr>
            <w:tcW w:w="457" w:type="pct"/>
            <w:tcBorders>
              <w:bottom w:val="single" w:sz="12" w:space="0" w:color="auto"/>
              <w:right w:val="single" w:sz="12" w:space="0" w:color="auto"/>
            </w:tcBorders>
            <w:vAlign w:val="center"/>
          </w:tcPr>
          <w:p w14:paraId="29B86D79"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0.0230</w:t>
            </w:r>
          </w:p>
        </w:tc>
      </w:tr>
      <w:tr w:rsidR="00B220A6" w:rsidRPr="00162E40" w14:paraId="435CFEBE" w14:textId="77777777" w:rsidTr="0043321F">
        <w:trPr>
          <w:trHeight w:val="144"/>
        </w:trPr>
        <w:tc>
          <w:tcPr>
            <w:tcW w:w="464" w:type="pct"/>
            <w:vMerge/>
            <w:tcBorders>
              <w:left w:val="single" w:sz="12" w:space="0" w:color="auto"/>
            </w:tcBorders>
            <w:vAlign w:val="center"/>
          </w:tcPr>
          <w:p w14:paraId="47495D95" w14:textId="77777777" w:rsidR="00B220A6" w:rsidRPr="00162E40" w:rsidRDefault="00B220A6" w:rsidP="00060920">
            <w:pPr>
              <w:spacing w:line="360" w:lineRule="auto"/>
              <w:rPr>
                <w:rFonts w:ascii="Times New Roman" w:hAnsi="Times New Roman" w:cs="Times New Roman"/>
                <w:sz w:val="16"/>
                <w:szCs w:val="16"/>
              </w:rPr>
            </w:pPr>
          </w:p>
        </w:tc>
        <w:tc>
          <w:tcPr>
            <w:tcW w:w="456" w:type="pct"/>
            <w:vMerge w:val="restart"/>
            <w:tcBorders>
              <w:top w:val="single" w:sz="12" w:space="0" w:color="auto"/>
            </w:tcBorders>
            <w:vAlign w:val="center"/>
          </w:tcPr>
          <w:p w14:paraId="6497EA87"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Areas</w:t>
            </w:r>
          </w:p>
        </w:tc>
        <w:tc>
          <w:tcPr>
            <w:tcW w:w="757" w:type="pct"/>
            <w:tcBorders>
              <w:top w:val="single" w:sz="12" w:space="0" w:color="auto"/>
              <w:right w:val="single" w:sz="12" w:space="0" w:color="auto"/>
            </w:tcBorders>
            <w:vAlign w:val="center"/>
          </w:tcPr>
          <w:p w14:paraId="330D2F3C"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50" w:type="pct"/>
            <w:tcBorders>
              <w:top w:val="single" w:sz="12" w:space="0" w:color="auto"/>
              <w:left w:val="single" w:sz="12" w:space="0" w:color="auto"/>
            </w:tcBorders>
            <w:vAlign w:val="center"/>
          </w:tcPr>
          <w:p w14:paraId="1BD9E3BF"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8,516</w:t>
            </w:r>
          </w:p>
        </w:tc>
        <w:tc>
          <w:tcPr>
            <w:tcW w:w="773" w:type="pct"/>
            <w:tcBorders>
              <w:top w:val="single" w:sz="12" w:space="0" w:color="auto"/>
            </w:tcBorders>
            <w:vAlign w:val="center"/>
          </w:tcPr>
          <w:p w14:paraId="13823016"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15,802,647</w:t>
            </w:r>
          </w:p>
          <w:p w14:paraId="1102CCCA" w14:textId="113B37D6"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(48.8%)</w:t>
            </w:r>
          </w:p>
        </w:tc>
        <w:tc>
          <w:tcPr>
            <w:tcW w:w="458" w:type="pct"/>
            <w:tcBorders>
              <w:top w:val="single" w:sz="12" w:space="0" w:color="auto"/>
              <w:right w:val="single" w:sz="12" w:space="0" w:color="auto"/>
            </w:tcBorders>
            <w:vAlign w:val="center"/>
          </w:tcPr>
          <w:p w14:paraId="33770FEA"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0.5237</w:t>
            </w:r>
          </w:p>
        </w:tc>
        <w:tc>
          <w:tcPr>
            <w:tcW w:w="119" w:type="pct"/>
            <w:tcBorders>
              <w:top w:val="nil"/>
              <w:left w:val="single" w:sz="12" w:space="0" w:color="auto"/>
              <w:bottom w:val="nil"/>
              <w:right w:val="single" w:sz="12" w:space="0" w:color="auto"/>
            </w:tcBorders>
            <w:vAlign w:val="center"/>
          </w:tcPr>
          <w:p w14:paraId="79AA5620"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top w:val="single" w:sz="12" w:space="0" w:color="auto"/>
              <w:left w:val="single" w:sz="12" w:space="0" w:color="auto"/>
            </w:tcBorders>
            <w:vAlign w:val="center"/>
          </w:tcPr>
          <w:p w14:paraId="16B70CD4"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14,964</w:t>
            </w:r>
          </w:p>
        </w:tc>
        <w:tc>
          <w:tcPr>
            <w:tcW w:w="773" w:type="pct"/>
            <w:tcBorders>
              <w:top w:val="single" w:sz="12" w:space="0" w:color="auto"/>
            </w:tcBorders>
            <w:vAlign w:val="center"/>
          </w:tcPr>
          <w:p w14:paraId="0BD7B686"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27,899,249</w:t>
            </w:r>
          </w:p>
          <w:p w14:paraId="0773D698" w14:textId="27D9CE62"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(86.1%)</w:t>
            </w:r>
          </w:p>
        </w:tc>
        <w:tc>
          <w:tcPr>
            <w:tcW w:w="457" w:type="pct"/>
            <w:tcBorders>
              <w:top w:val="single" w:sz="12" w:space="0" w:color="auto"/>
              <w:right w:val="single" w:sz="12" w:space="0" w:color="auto"/>
            </w:tcBorders>
            <w:vAlign w:val="center"/>
          </w:tcPr>
          <w:p w14:paraId="01FC33D4"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0.3988</w:t>
            </w:r>
          </w:p>
        </w:tc>
      </w:tr>
      <w:tr w:rsidR="00B220A6" w:rsidRPr="00162E40" w14:paraId="0C77A337" w14:textId="77777777" w:rsidTr="008D4772">
        <w:trPr>
          <w:trHeight w:val="144"/>
        </w:trPr>
        <w:tc>
          <w:tcPr>
            <w:tcW w:w="464" w:type="pct"/>
            <w:vMerge/>
            <w:tcBorders>
              <w:left w:val="single" w:sz="12" w:space="0" w:color="auto"/>
            </w:tcBorders>
            <w:vAlign w:val="center"/>
          </w:tcPr>
          <w:p w14:paraId="61A597BD" w14:textId="77777777" w:rsidR="00B220A6" w:rsidRPr="00162E40" w:rsidRDefault="00B220A6" w:rsidP="00060920">
            <w:pPr>
              <w:spacing w:line="360" w:lineRule="auto"/>
              <w:rPr>
                <w:rFonts w:ascii="Times New Roman" w:hAnsi="Times New Roman" w:cs="Times New Roman"/>
                <w:sz w:val="16"/>
                <w:szCs w:val="16"/>
              </w:rPr>
            </w:pPr>
          </w:p>
        </w:tc>
        <w:tc>
          <w:tcPr>
            <w:tcW w:w="456" w:type="pct"/>
            <w:vMerge/>
            <w:vAlign w:val="center"/>
          </w:tcPr>
          <w:p w14:paraId="28BB20E7" w14:textId="77777777" w:rsidR="00B220A6" w:rsidRPr="00162E40" w:rsidRDefault="00B220A6" w:rsidP="00060920">
            <w:pPr>
              <w:spacing w:line="360" w:lineRule="auto"/>
              <w:rPr>
                <w:rFonts w:ascii="Times New Roman" w:hAnsi="Times New Roman" w:cs="Times New Roman"/>
                <w:sz w:val="16"/>
                <w:szCs w:val="16"/>
              </w:rPr>
            </w:pPr>
          </w:p>
        </w:tc>
        <w:tc>
          <w:tcPr>
            <w:tcW w:w="757" w:type="pct"/>
            <w:tcBorders>
              <w:bottom w:val="single" w:sz="4" w:space="0" w:color="auto"/>
              <w:right w:val="single" w:sz="12" w:space="0" w:color="auto"/>
            </w:tcBorders>
            <w:vAlign w:val="center"/>
          </w:tcPr>
          <w:p w14:paraId="2DE9FF55"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50" w:type="pct"/>
            <w:tcBorders>
              <w:left w:val="single" w:sz="12" w:space="0" w:color="auto"/>
              <w:bottom w:val="single" w:sz="4" w:space="0" w:color="auto"/>
            </w:tcBorders>
            <w:vAlign w:val="center"/>
          </w:tcPr>
          <w:p w14:paraId="04F52950"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7,774</w:t>
            </w:r>
          </w:p>
        </w:tc>
        <w:tc>
          <w:tcPr>
            <w:tcW w:w="773" w:type="pct"/>
            <w:tcBorders>
              <w:bottom w:val="single" w:sz="4" w:space="0" w:color="auto"/>
            </w:tcBorders>
            <w:vAlign w:val="center"/>
          </w:tcPr>
          <w:p w14:paraId="2FDA3C8E"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14,404,081</w:t>
            </w:r>
          </w:p>
          <w:p w14:paraId="4C3E95D6" w14:textId="69CF3D92"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(44.5%)</w:t>
            </w:r>
          </w:p>
        </w:tc>
        <w:tc>
          <w:tcPr>
            <w:tcW w:w="458" w:type="pct"/>
            <w:tcBorders>
              <w:bottom w:val="single" w:sz="4" w:space="0" w:color="auto"/>
              <w:right w:val="single" w:sz="12" w:space="0" w:color="auto"/>
            </w:tcBorders>
            <w:vAlign w:val="center"/>
          </w:tcPr>
          <w:p w14:paraId="1807204A"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0.5075</w:t>
            </w:r>
          </w:p>
        </w:tc>
        <w:tc>
          <w:tcPr>
            <w:tcW w:w="119" w:type="pct"/>
            <w:tcBorders>
              <w:top w:val="nil"/>
              <w:left w:val="single" w:sz="12" w:space="0" w:color="auto"/>
              <w:bottom w:val="nil"/>
              <w:right w:val="single" w:sz="12" w:space="0" w:color="auto"/>
            </w:tcBorders>
            <w:vAlign w:val="center"/>
          </w:tcPr>
          <w:p w14:paraId="646E7FC9"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left w:val="single" w:sz="12" w:space="0" w:color="auto"/>
              <w:bottom w:val="single" w:sz="4" w:space="0" w:color="auto"/>
            </w:tcBorders>
            <w:vAlign w:val="center"/>
          </w:tcPr>
          <w:p w14:paraId="7E29381A"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2,294</w:t>
            </w:r>
          </w:p>
        </w:tc>
        <w:tc>
          <w:tcPr>
            <w:tcW w:w="773" w:type="pct"/>
            <w:tcBorders>
              <w:bottom w:val="single" w:sz="4" w:space="0" w:color="auto"/>
            </w:tcBorders>
            <w:vAlign w:val="center"/>
          </w:tcPr>
          <w:p w14:paraId="21B1D934"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4,074,196</w:t>
            </w:r>
          </w:p>
          <w:p w14:paraId="0E5A47D7" w14:textId="4E79FE2D"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(12.6%)</w:t>
            </w:r>
          </w:p>
        </w:tc>
        <w:tc>
          <w:tcPr>
            <w:tcW w:w="457" w:type="pct"/>
            <w:tcBorders>
              <w:bottom w:val="single" w:sz="4" w:space="0" w:color="auto"/>
              <w:right w:val="single" w:sz="12" w:space="0" w:color="auto"/>
            </w:tcBorders>
            <w:vAlign w:val="center"/>
          </w:tcPr>
          <w:p w14:paraId="3882C977"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0.4024</w:t>
            </w:r>
          </w:p>
        </w:tc>
      </w:tr>
      <w:tr w:rsidR="00B220A6" w:rsidRPr="00162E40" w14:paraId="6BD4D7E0" w14:textId="77777777" w:rsidTr="0043321F">
        <w:trPr>
          <w:trHeight w:val="144"/>
        </w:trPr>
        <w:tc>
          <w:tcPr>
            <w:tcW w:w="464" w:type="pct"/>
            <w:vMerge/>
            <w:tcBorders>
              <w:left w:val="single" w:sz="12" w:space="0" w:color="auto"/>
            </w:tcBorders>
            <w:vAlign w:val="center"/>
          </w:tcPr>
          <w:p w14:paraId="64BD254F" w14:textId="77777777" w:rsidR="00B220A6" w:rsidRPr="00162E40" w:rsidRDefault="00B220A6" w:rsidP="00060920">
            <w:pPr>
              <w:spacing w:line="360" w:lineRule="auto"/>
              <w:rPr>
                <w:rFonts w:ascii="Times New Roman" w:hAnsi="Times New Roman" w:cs="Times New Roman"/>
                <w:sz w:val="16"/>
                <w:szCs w:val="16"/>
              </w:rPr>
            </w:pPr>
          </w:p>
        </w:tc>
        <w:tc>
          <w:tcPr>
            <w:tcW w:w="456" w:type="pct"/>
            <w:vMerge/>
            <w:tcBorders>
              <w:bottom w:val="single" w:sz="12" w:space="0" w:color="auto"/>
            </w:tcBorders>
            <w:vAlign w:val="center"/>
          </w:tcPr>
          <w:p w14:paraId="474D279B" w14:textId="77777777" w:rsidR="00B220A6" w:rsidRPr="00162E40" w:rsidRDefault="00B220A6" w:rsidP="00060920">
            <w:pPr>
              <w:spacing w:line="360" w:lineRule="auto"/>
              <w:rPr>
                <w:rFonts w:ascii="Times New Roman" w:hAnsi="Times New Roman" w:cs="Times New Roman"/>
                <w:sz w:val="16"/>
                <w:szCs w:val="16"/>
              </w:rPr>
            </w:pPr>
          </w:p>
        </w:tc>
        <w:tc>
          <w:tcPr>
            <w:tcW w:w="757" w:type="pct"/>
            <w:tcBorders>
              <w:bottom w:val="single" w:sz="12" w:space="0" w:color="auto"/>
              <w:right w:val="single" w:sz="12" w:space="0" w:color="auto"/>
            </w:tcBorders>
            <w:vAlign w:val="center"/>
          </w:tcPr>
          <w:p w14:paraId="75F55254"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50" w:type="pct"/>
            <w:tcBorders>
              <w:left w:val="single" w:sz="12" w:space="0" w:color="auto"/>
              <w:bottom w:val="single" w:sz="12" w:space="0" w:color="auto"/>
            </w:tcBorders>
            <w:vAlign w:val="center"/>
          </w:tcPr>
          <w:p w14:paraId="5F64455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1,218</w:t>
            </w:r>
          </w:p>
        </w:tc>
        <w:tc>
          <w:tcPr>
            <w:tcW w:w="773" w:type="pct"/>
            <w:tcBorders>
              <w:bottom w:val="single" w:sz="12" w:space="0" w:color="auto"/>
            </w:tcBorders>
            <w:vAlign w:val="center"/>
          </w:tcPr>
          <w:p w14:paraId="6479A81B"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2,157,823</w:t>
            </w:r>
          </w:p>
          <w:p w14:paraId="24C613DF" w14:textId="3918F304"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(6.7%)</w:t>
            </w:r>
          </w:p>
        </w:tc>
        <w:tc>
          <w:tcPr>
            <w:tcW w:w="458" w:type="pct"/>
            <w:tcBorders>
              <w:bottom w:val="single" w:sz="12" w:space="0" w:color="auto"/>
              <w:right w:val="single" w:sz="12" w:space="0" w:color="auto"/>
            </w:tcBorders>
            <w:vAlign w:val="center"/>
          </w:tcPr>
          <w:p w14:paraId="5DF51AFE"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0.2310</w:t>
            </w:r>
          </w:p>
        </w:tc>
        <w:tc>
          <w:tcPr>
            <w:tcW w:w="119" w:type="pct"/>
            <w:tcBorders>
              <w:top w:val="nil"/>
              <w:left w:val="single" w:sz="12" w:space="0" w:color="auto"/>
              <w:bottom w:val="nil"/>
              <w:right w:val="single" w:sz="12" w:space="0" w:color="auto"/>
            </w:tcBorders>
            <w:vAlign w:val="center"/>
          </w:tcPr>
          <w:p w14:paraId="1F1958F8"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left w:val="single" w:sz="12" w:space="0" w:color="auto"/>
              <w:bottom w:val="single" w:sz="12" w:space="0" w:color="auto"/>
            </w:tcBorders>
            <w:vAlign w:val="center"/>
          </w:tcPr>
          <w:p w14:paraId="2A76DBA4"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276</w:t>
            </w:r>
          </w:p>
        </w:tc>
        <w:tc>
          <w:tcPr>
            <w:tcW w:w="773" w:type="pct"/>
            <w:tcBorders>
              <w:bottom w:val="single" w:sz="12" w:space="0" w:color="auto"/>
            </w:tcBorders>
            <w:vAlign w:val="center"/>
          </w:tcPr>
          <w:p w14:paraId="308E70DD"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442,239</w:t>
            </w:r>
          </w:p>
          <w:p w14:paraId="2CD4E93D" w14:textId="0D2FC529"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w:t>
            </w:r>
          </w:p>
        </w:tc>
        <w:tc>
          <w:tcPr>
            <w:tcW w:w="457" w:type="pct"/>
            <w:tcBorders>
              <w:bottom w:val="single" w:sz="12" w:space="0" w:color="auto"/>
              <w:right w:val="single" w:sz="12" w:space="0" w:color="auto"/>
            </w:tcBorders>
            <w:vAlign w:val="center"/>
          </w:tcPr>
          <w:p w14:paraId="7F0487A6"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0.0965</w:t>
            </w:r>
          </w:p>
        </w:tc>
      </w:tr>
      <w:tr w:rsidR="00B220A6" w:rsidRPr="00162E40" w14:paraId="4EFA3963" w14:textId="77777777" w:rsidTr="0043321F">
        <w:trPr>
          <w:trHeight w:val="144"/>
        </w:trPr>
        <w:tc>
          <w:tcPr>
            <w:tcW w:w="464" w:type="pct"/>
            <w:vMerge/>
            <w:tcBorders>
              <w:left w:val="single" w:sz="12" w:space="0" w:color="auto"/>
            </w:tcBorders>
            <w:vAlign w:val="center"/>
          </w:tcPr>
          <w:p w14:paraId="5F6A8DDB" w14:textId="77777777" w:rsidR="00B220A6" w:rsidRPr="00162E40" w:rsidRDefault="00B220A6" w:rsidP="00060920">
            <w:pPr>
              <w:spacing w:line="360" w:lineRule="auto"/>
              <w:rPr>
                <w:rFonts w:ascii="Times New Roman" w:hAnsi="Times New Roman" w:cs="Times New Roman"/>
                <w:sz w:val="16"/>
                <w:szCs w:val="16"/>
              </w:rPr>
            </w:pPr>
          </w:p>
        </w:tc>
        <w:tc>
          <w:tcPr>
            <w:tcW w:w="456" w:type="pct"/>
            <w:vMerge w:val="restart"/>
            <w:tcBorders>
              <w:top w:val="single" w:sz="12" w:space="0" w:color="auto"/>
            </w:tcBorders>
            <w:vAlign w:val="center"/>
          </w:tcPr>
          <w:p w14:paraId="15D0F08A"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All Areas</w:t>
            </w:r>
          </w:p>
        </w:tc>
        <w:tc>
          <w:tcPr>
            <w:tcW w:w="757" w:type="pct"/>
            <w:tcBorders>
              <w:top w:val="single" w:sz="12" w:space="0" w:color="auto"/>
              <w:right w:val="single" w:sz="12" w:space="0" w:color="auto"/>
            </w:tcBorders>
            <w:vAlign w:val="center"/>
          </w:tcPr>
          <w:p w14:paraId="0BA899C7"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50" w:type="pct"/>
            <w:tcBorders>
              <w:top w:val="single" w:sz="12" w:space="0" w:color="auto"/>
              <w:left w:val="single" w:sz="12" w:space="0" w:color="auto"/>
            </w:tcBorders>
            <w:vAlign w:val="center"/>
          </w:tcPr>
          <w:p w14:paraId="5E20313F"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846</w:t>
            </w:r>
          </w:p>
        </w:tc>
        <w:tc>
          <w:tcPr>
            <w:tcW w:w="773" w:type="pct"/>
            <w:tcBorders>
              <w:top w:val="single" w:sz="12" w:space="0" w:color="auto"/>
            </w:tcBorders>
            <w:vAlign w:val="center"/>
          </w:tcPr>
          <w:p w14:paraId="7EF78D9D"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1,601,677</w:t>
            </w:r>
          </w:p>
          <w:p w14:paraId="140E2272" w14:textId="7CAB6E2A"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(39.9%)</w:t>
            </w:r>
          </w:p>
        </w:tc>
        <w:tc>
          <w:tcPr>
            <w:tcW w:w="458" w:type="pct"/>
            <w:tcBorders>
              <w:top w:val="single" w:sz="12" w:space="0" w:color="auto"/>
              <w:right w:val="single" w:sz="12" w:space="0" w:color="auto"/>
            </w:tcBorders>
            <w:vAlign w:val="center"/>
          </w:tcPr>
          <w:p w14:paraId="7D4C19BF"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1.3056</w:t>
            </w:r>
          </w:p>
        </w:tc>
        <w:tc>
          <w:tcPr>
            <w:tcW w:w="119" w:type="pct"/>
            <w:tcBorders>
              <w:top w:val="nil"/>
              <w:left w:val="single" w:sz="12" w:space="0" w:color="auto"/>
              <w:bottom w:val="nil"/>
              <w:right w:val="single" w:sz="12" w:space="0" w:color="auto"/>
            </w:tcBorders>
            <w:vAlign w:val="center"/>
          </w:tcPr>
          <w:p w14:paraId="6B84A646"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top w:val="single" w:sz="12" w:space="0" w:color="auto"/>
              <w:left w:val="single" w:sz="12" w:space="0" w:color="auto"/>
            </w:tcBorders>
            <w:vAlign w:val="center"/>
          </w:tcPr>
          <w:p w14:paraId="5AEBCF3A"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1,564</w:t>
            </w:r>
          </w:p>
        </w:tc>
        <w:tc>
          <w:tcPr>
            <w:tcW w:w="773" w:type="pct"/>
            <w:tcBorders>
              <w:top w:val="single" w:sz="12" w:space="0" w:color="auto"/>
            </w:tcBorders>
            <w:vAlign w:val="center"/>
          </w:tcPr>
          <w:p w14:paraId="7644056A"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2,792,317</w:t>
            </w:r>
          </w:p>
          <w:p w14:paraId="2379D165" w14:textId="57AE2AE8"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(69.9%)</w:t>
            </w:r>
          </w:p>
        </w:tc>
        <w:tc>
          <w:tcPr>
            <w:tcW w:w="457" w:type="pct"/>
            <w:tcBorders>
              <w:top w:val="single" w:sz="12" w:space="0" w:color="auto"/>
              <w:right w:val="single" w:sz="12" w:space="0" w:color="auto"/>
            </w:tcBorders>
            <w:vAlign w:val="center"/>
          </w:tcPr>
          <w:p w14:paraId="1362C3B2"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1.1363</w:t>
            </w:r>
          </w:p>
        </w:tc>
      </w:tr>
      <w:tr w:rsidR="00B220A6" w:rsidRPr="00162E40" w14:paraId="04F27514" w14:textId="77777777" w:rsidTr="00061BBB">
        <w:trPr>
          <w:trHeight w:val="144"/>
        </w:trPr>
        <w:tc>
          <w:tcPr>
            <w:tcW w:w="464" w:type="pct"/>
            <w:vMerge/>
            <w:tcBorders>
              <w:left w:val="single" w:sz="12" w:space="0" w:color="auto"/>
            </w:tcBorders>
            <w:vAlign w:val="center"/>
          </w:tcPr>
          <w:p w14:paraId="70786DDE" w14:textId="77777777" w:rsidR="00B220A6" w:rsidRPr="00162E40" w:rsidRDefault="00B220A6" w:rsidP="00060920">
            <w:pPr>
              <w:spacing w:line="360" w:lineRule="auto"/>
              <w:rPr>
                <w:rFonts w:ascii="Times New Roman" w:hAnsi="Times New Roman" w:cs="Times New Roman"/>
                <w:sz w:val="16"/>
                <w:szCs w:val="16"/>
              </w:rPr>
            </w:pPr>
          </w:p>
        </w:tc>
        <w:tc>
          <w:tcPr>
            <w:tcW w:w="456" w:type="pct"/>
            <w:vMerge/>
            <w:vAlign w:val="center"/>
          </w:tcPr>
          <w:p w14:paraId="571BD4DC" w14:textId="77777777" w:rsidR="00B220A6" w:rsidRPr="00162E40" w:rsidRDefault="00B220A6" w:rsidP="00060920">
            <w:pPr>
              <w:spacing w:line="360" w:lineRule="auto"/>
              <w:rPr>
                <w:rFonts w:ascii="Times New Roman" w:hAnsi="Times New Roman" w:cs="Times New Roman"/>
                <w:sz w:val="16"/>
                <w:szCs w:val="16"/>
              </w:rPr>
            </w:pPr>
          </w:p>
        </w:tc>
        <w:tc>
          <w:tcPr>
            <w:tcW w:w="757" w:type="pct"/>
            <w:tcBorders>
              <w:bottom w:val="single" w:sz="4" w:space="0" w:color="auto"/>
              <w:right w:val="single" w:sz="12" w:space="0" w:color="auto"/>
            </w:tcBorders>
            <w:vAlign w:val="center"/>
          </w:tcPr>
          <w:p w14:paraId="61C1D576"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50" w:type="pct"/>
            <w:tcBorders>
              <w:left w:val="single" w:sz="12" w:space="0" w:color="auto"/>
              <w:bottom w:val="single" w:sz="4" w:space="0" w:color="auto"/>
            </w:tcBorders>
            <w:vAlign w:val="center"/>
          </w:tcPr>
          <w:p w14:paraId="6426EC07"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571</w:t>
            </w:r>
          </w:p>
        </w:tc>
        <w:tc>
          <w:tcPr>
            <w:tcW w:w="773" w:type="pct"/>
            <w:tcBorders>
              <w:bottom w:val="single" w:sz="4" w:space="0" w:color="auto"/>
            </w:tcBorders>
            <w:vAlign w:val="center"/>
          </w:tcPr>
          <w:p w14:paraId="75173F89"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1,008,173</w:t>
            </w:r>
          </w:p>
          <w:p w14:paraId="4439B26B" w14:textId="4FB0E49E"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(25.1%)</w:t>
            </w:r>
          </w:p>
        </w:tc>
        <w:tc>
          <w:tcPr>
            <w:tcW w:w="458" w:type="pct"/>
            <w:tcBorders>
              <w:bottom w:val="single" w:sz="4" w:space="0" w:color="auto"/>
              <w:right w:val="single" w:sz="12" w:space="0" w:color="auto"/>
            </w:tcBorders>
            <w:vAlign w:val="center"/>
          </w:tcPr>
          <w:p w14:paraId="747E7F98"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1.0855</w:t>
            </w:r>
          </w:p>
        </w:tc>
        <w:tc>
          <w:tcPr>
            <w:tcW w:w="119" w:type="pct"/>
            <w:tcBorders>
              <w:top w:val="nil"/>
              <w:left w:val="single" w:sz="12" w:space="0" w:color="auto"/>
              <w:bottom w:val="nil"/>
              <w:right w:val="single" w:sz="12" w:space="0" w:color="auto"/>
            </w:tcBorders>
            <w:vAlign w:val="center"/>
          </w:tcPr>
          <w:p w14:paraId="33F1EA6C"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left w:val="single" w:sz="12" w:space="0" w:color="auto"/>
              <w:bottom w:val="single" w:sz="4" w:space="0" w:color="auto"/>
            </w:tcBorders>
            <w:vAlign w:val="center"/>
          </w:tcPr>
          <w:p w14:paraId="62BB02FB"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297</w:t>
            </w:r>
          </w:p>
        </w:tc>
        <w:tc>
          <w:tcPr>
            <w:tcW w:w="773" w:type="pct"/>
            <w:tcBorders>
              <w:bottom w:val="single" w:sz="4" w:space="0" w:color="auto"/>
            </w:tcBorders>
            <w:vAlign w:val="center"/>
          </w:tcPr>
          <w:p w14:paraId="5E938C85"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549,522</w:t>
            </w:r>
          </w:p>
          <w:p w14:paraId="3B6E378B" w14:textId="503F4F2C"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(13.8%)</w:t>
            </w:r>
          </w:p>
        </w:tc>
        <w:tc>
          <w:tcPr>
            <w:tcW w:w="457" w:type="pct"/>
            <w:tcBorders>
              <w:bottom w:val="single" w:sz="4" w:space="0" w:color="auto"/>
              <w:right w:val="single" w:sz="12" w:space="0" w:color="auto"/>
            </w:tcBorders>
            <w:vAlign w:val="center"/>
          </w:tcPr>
          <w:p w14:paraId="0E55999B"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0.8412</w:t>
            </w:r>
          </w:p>
        </w:tc>
      </w:tr>
      <w:tr w:rsidR="00B220A6" w:rsidRPr="00162E40" w14:paraId="7C7EE143" w14:textId="77777777" w:rsidTr="0043321F">
        <w:trPr>
          <w:trHeight w:val="144"/>
        </w:trPr>
        <w:tc>
          <w:tcPr>
            <w:tcW w:w="464" w:type="pct"/>
            <w:vMerge/>
            <w:tcBorders>
              <w:left w:val="single" w:sz="12" w:space="0" w:color="auto"/>
              <w:bottom w:val="single" w:sz="12" w:space="0" w:color="auto"/>
            </w:tcBorders>
            <w:vAlign w:val="center"/>
          </w:tcPr>
          <w:p w14:paraId="6482225B" w14:textId="77777777" w:rsidR="00B220A6" w:rsidRPr="00162E40" w:rsidRDefault="00B220A6" w:rsidP="00060920">
            <w:pPr>
              <w:spacing w:line="360" w:lineRule="auto"/>
              <w:rPr>
                <w:rFonts w:ascii="Times New Roman" w:hAnsi="Times New Roman" w:cs="Times New Roman"/>
                <w:sz w:val="16"/>
                <w:szCs w:val="16"/>
              </w:rPr>
            </w:pPr>
          </w:p>
        </w:tc>
        <w:tc>
          <w:tcPr>
            <w:tcW w:w="456" w:type="pct"/>
            <w:vMerge/>
            <w:tcBorders>
              <w:bottom w:val="single" w:sz="12" w:space="0" w:color="auto"/>
            </w:tcBorders>
            <w:vAlign w:val="center"/>
          </w:tcPr>
          <w:p w14:paraId="6F6CEFB2" w14:textId="77777777" w:rsidR="00B220A6" w:rsidRPr="00162E40" w:rsidRDefault="00B220A6" w:rsidP="00060920">
            <w:pPr>
              <w:spacing w:line="360" w:lineRule="auto"/>
              <w:rPr>
                <w:rFonts w:ascii="Times New Roman" w:hAnsi="Times New Roman" w:cs="Times New Roman"/>
                <w:sz w:val="16"/>
                <w:szCs w:val="16"/>
              </w:rPr>
            </w:pPr>
          </w:p>
        </w:tc>
        <w:tc>
          <w:tcPr>
            <w:tcW w:w="757" w:type="pct"/>
            <w:tcBorders>
              <w:bottom w:val="single" w:sz="12" w:space="0" w:color="auto"/>
              <w:right w:val="single" w:sz="12" w:space="0" w:color="auto"/>
            </w:tcBorders>
            <w:vAlign w:val="center"/>
          </w:tcPr>
          <w:p w14:paraId="41347C6C" w14:textId="77777777" w:rsidR="00B220A6" w:rsidRPr="00162E40" w:rsidRDefault="00B220A6"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50" w:type="pct"/>
            <w:tcBorders>
              <w:left w:val="single" w:sz="12" w:space="0" w:color="auto"/>
              <w:bottom w:val="single" w:sz="12" w:space="0" w:color="auto"/>
            </w:tcBorders>
            <w:vAlign w:val="center"/>
          </w:tcPr>
          <w:p w14:paraId="1595FF59"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842</w:t>
            </w:r>
          </w:p>
        </w:tc>
        <w:tc>
          <w:tcPr>
            <w:tcW w:w="773" w:type="pct"/>
            <w:tcBorders>
              <w:bottom w:val="single" w:sz="12" w:space="0" w:color="auto"/>
            </w:tcBorders>
            <w:vAlign w:val="center"/>
          </w:tcPr>
          <w:p w14:paraId="6CDF87D5"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1,404,856</w:t>
            </w:r>
          </w:p>
          <w:p w14:paraId="3671B114" w14:textId="27CD39A8"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(35.0%)</w:t>
            </w:r>
          </w:p>
        </w:tc>
        <w:tc>
          <w:tcPr>
            <w:tcW w:w="458" w:type="pct"/>
            <w:tcBorders>
              <w:bottom w:val="single" w:sz="12" w:space="0" w:color="auto"/>
              <w:right w:val="single" w:sz="12" w:space="0" w:color="auto"/>
            </w:tcBorders>
            <w:vAlign w:val="center"/>
          </w:tcPr>
          <w:p w14:paraId="42A32B80"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1.3091</w:t>
            </w:r>
          </w:p>
        </w:tc>
        <w:tc>
          <w:tcPr>
            <w:tcW w:w="119" w:type="pct"/>
            <w:tcBorders>
              <w:top w:val="nil"/>
              <w:left w:val="single" w:sz="12" w:space="0" w:color="auto"/>
              <w:bottom w:val="nil"/>
              <w:right w:val="single" w:sz="12" w:space="0" w:color="auto"/>
            </w:tcBorders>
            <w:vAlign w:val="center"/>
          </w:tcPr>
          <w:p w14:paraId="08C8A22C" w14:textId="77777777" w:rsidR="00B220A6" w:rsidRPr="00162E40" w:rsidRDefault="00B220A6" w:rsidP="00856C34">
            <w:pPr>
              <w:spacing w:line="360" w:lineRule="auto"/>
              <w:jc w:val="right"/>
              <w:rPr>
                <w:rFonts w:ascii="Times New Roman" w:hAnsi="Times New Roman" w:cs="Times New Roman"/>
                <w:sz w:val="16"/>
                <w:szCs w:val="16"/>
              </w:rPr>
            </w:pPr>
          </w:p>
        </w:tc>
        <w:tc>
          <w:tcPr>
            <w:tcW w:w="393" w:type="pct"/>
            <w:tcBorders>
              <w:left w:val="single" w:sz="12" w:space="0" w:color="auto"/>
              <w:bottom w:val="single" w:sz="12" w:space="0" w:color="auto"/>
            </w:tcBorders>
            <w:vAlign w:val="center"/>
          </w:tcPr>
          <w:p w14:paraId="14022F34"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388</w:t>
            </w:r>
          </w:p>
        </w:tc>
        <w:tc>
          <w:tcPr>
            <w:tcW w:w="773" w:type="pct"/>
            <w:tcBorders>
              <w:bottom w:val="single" w:sz="12" w:space="0" w:color="auto"/>
            </w:tcBorders>
            <w:vAlign w:val="center"/>
          </w:tcPr>
          <w:p w14:paraId="2FD2264B" w14:textId="77777777" w:rsidR="00B220A6" w:rsidRDefault="00B220A6" w:rsidP="00D81B0A">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652,977</w:t>
            </w:r>
          </w:p>
          <w:p w14:paraId="32D9A0BA" w14:textId="0729A060"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(16.3%)</w:t>
            </w:r>
          </w:p>
        </w:tc>
        <w:tc>
          <w:tcPr>
            <w:tcW w:w="457" w:type="pct"/>
            <w:tcBorders>
              <w:bottom w:val="single" w:sz="12" w:space="0" w:color="auto"/>
              <w:right w:val="single" w:sz="12" w:space="0" w:color="auto"/>
            </w:tcBorders>
            <w:vAlign w:val="center"/>
          </w:tcPr>
          <w:p w14:paraId="61F7DA4F" w14:textId="77777777" w:rsidR="00B220A6" w:rsidRPr="00162E40" w:rsidRDefault="00B220A6" w:rsidP="00856C3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1.0567</w:t>
            </w:r>
          </w:p>
        </w:tc>
      </w:tr>
    </w:tbl>
    <w:p w14:paraId="2A94BC01" w14:textId="77777777" w:rsidR="00546DFC" w:rsidRPr="00162E40" w:rsidRDefault="00546DFC" w:rsidP="00060920">
      <w:pPr>
        <w:spacing w:after="0" w:line="360" w:lineRule="auto"/>
        <w:rPr>
          <w:rFonts w:ascii="Times New Roman" w:hAnsi="Times New Roman" w:cs="Times New Roman"/>
          <w:sz w:val="24"/>
          <w:szCs w:val="24"/>
        </w:rPr>
      </w:pPr>
    </w:p>
    <w:p w14:paraId="26FD4529" w14:textId="3D0F3AAD" w:rsidR="00546DFC" w:rsidRPr="00162E40" w:rsidRDefault="00546DFC"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 xml:space="preserve">Multinomial Logistic Regression Models: </w:t>
      </w:r>
      <w:r w:rsidRPr="00162E40">
        <w:rPr>
          <w:rFonts w:ascii="Times New Roman" w:hAnsi="Times New Roman" w:cs="Times New Roman"/>
          <w:sz w:val="24"/>
          <w:szCs w:val="24"/>
        </w:rPr>
        <w:t>Tables 2</w:t>
      </w:r>
      <w:r w:rsidR="00F66008" w:rsidRPr="00162E40">
        <w:rPr>
          <w:rFonts w:ascii="Times New Roman" w:hAnsi="Times New Roman" w:cs="Times New Roman"/>
          <w:sz w:val="24"/>
          <w:szCs w:val="24"/>
        </w:rPr>
        <w:t>3</w:t>
      </w:r>
      <w:r w:rsidRPr="00162E40">
        <w:rPr>
          <w:rFonts w:ascii="Times New Roman" w:hAnsi="Times New Roman" w:cs="Times New Roman"/>
          <w:sz w:val="24"/>
          <w:szCs w:val="24"/>
        </w:rPr>
        <w:t xml:space="preserve"> and 2</w:t>
      </w:r>
      <w:r w:rsidR="00F66008" w:rsidRPr="00162E40">
        <w:rPr>
          <w:rFonts w:ascii="Times New Roman" w:hAnsi="Times New Roman" w:cs="Times New Roman"/>
          <w:sz w:val="24"/>
          <w:szCs w:val="24"/>
        </w:rPr>
        <w:t>6</w:t>
      </w:r>
      <w:r w:rsidRPr="00162E40">
        <w:rPr>
          <w:rFonts w:ascii="Times New Roman" w:hAnsi="Times New Roman" w:cs="Times New Roman"/>
          <w:sz w:val="24"/>
          <w:szCs w:val="24"/>
        </w:rPr>
        <w:t xml:space="preserve"> present the results of two separate multinomial logistic regression models, with Table 2</w:t>
      </w:r>
      <w:r w:rsidR="00F66008" w:rsidRPr="00162E40">
        <w:rPr>
          <w:rFonts w:ascii="Times New Roman" w:hAnsi="Times New Roman" w:cs="Times New Roman"/>
          <w:sz w:val="24"/>
          <w:szCs w:val="24"/>
        </w:rPr>
        <w:t>3</w:t>
      </w:r>
      <w:r w:rsidRPr="00162E40">
        <w:rPr>
          <w:rFonts w:ascii="Times New Roman" w:hAnsi="Times New Roman" w:cs="Times New Roman"/>
          <w:sz w:val="24"/>
          <w:szCs w:val="24"/>
        </w:rPr>
        <w:t xml:space="preserve"> examining support for smoking when other passengers are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and Table 2</w:t>
      </w:r>
      <w:r w:rsidR="00F66008" w:rsidRPr="00162E40">
        <w:rPr>
          <w:rFonts w:ascii="Times New Roman" w:hAnsi="Times New Roman" w:cs="Times New Roman"/>
          <w:sz w:val="24"/>
          <w:szCs w:val="24"/>
        </w:rPr>
        <w:t>6</w:t>
      </w:r>
      <w:r w:rsidRPr="00162E40">
        <w:rPr>
          <w:rFonts w:ascii="Times New Roman" w:hAnsi="Times New Roman" w:cs="Times New Roman"/>
          <w:sz w:val="24"/>
          <w:szCs w:val="24"/>
        </w:rPr>
        <w:t xml:space="preserve"> examining support for smoking when children are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w:t>
      </w:r>
      <w:r w:rsidR="005D3AE8">
        <w:rPr>
          <w:rFonts w:ascii="Times New Roman" w:hAnsi="Times New Roman" w:cs="Times New Roman"/>
          <w:sz w:val="24"/>
          <w:szCs w:val="24"/>
        </w:rPr>
        <w:t xml:space="preserve"> Multicollinearity was assessed and found to be not in effect in the models with all tolerances for variables above cutoff recommendations and variance inflation factors falling within acceptable ranges </w:t>
      </w:r>
      <w:r w:rsidR="005D3AE8">
        <w:rPr>
          <w:rFonts w:ascii="Times New Roman" w:hAnsi="Times New Roman" w:cs="Times New Roman"/>
          <w:sz w:val="24"/>
          <w:szCs w:val="24"/>
        </w:rPr>
        <w:fldChar w:fldCharType="begin"/>
      </w:r>
      <w:r w:rsidR="005D3AE8">
        <w:rPr>
          <w:rFonts w:ascii="Times New Roman" w:hAnsi="Times New Roman" w:cs="Times New Roman"/>
          <w:sz w:val="24"/>
          <w:szCs w:val="24"/>
        </w:rPr>
        <w:instrText xml:space="preserve"> ADDIN EN.CITE &lt;EndNote&gt;&lt;Cite&gt;&lt;Author&gt;Allison&lt;/Author&gt;&lt;Year&gt;2012&lt;/Year&gt;&lt;RecNum&gt;463&lt;/RecNum&gt;&lt;DisplayText&gt;[125]&lt;/DisplayText&gt;&lt;record&gt;&lt;rec-number&gt;463&lt;/rec-number&gt;&lt;foreign-keys&gt;&lt;key app="EN" db-id="aa5595d2ux5fabeperuvxzfverv9vwffdwv2" timestamp="1675368480"&gt;463&lt;/key&gt;&lt;/foreign-keys&gt;&lt;ref-type name="Book"&gt;6&lt;/ref-type&gt;&lt;contributors&gt;&lt;authors&gt;&lt;author&gt;Allison, Paul D&lt;/author&gt;&lt;/authors&gt;&lt;/contributors&gt;&lt;titles&gt;&lt;title&gt;Logistic regression using SAS: Theory and application&lt;/title&gt;&lt;/titles&gt;&lt;dates&gt;&lt;year&gt;2012&lt;/year&gt;&lt;/dates&gt;&lt;publisher&gt;SAS institute&lt;/publisher&gt;&lt;isbn&gt;1629590185&lt;/isbn&gt;&lt;urls&gt;&lt;/urls&gt;&lt;/record&gt;&lt;/Cite&gt;&lt;/EndNote&gt;</w:instrText>
      </w:r>
      <w:r w:rsidR="005D3AE8">
        <w:rPr>
          <w:rFonts w:ascii="Times New Roman" w:hAnsi="Times New Roman" w:cs="Times New Roman"/>
          <w:sz w:val="24"/>
          <w:szCs w:val="24"/>
        </w:rPr>
        <w:fldChar w:fldCharType="separate"/>
      </w:r>
      <w:r w:rsidR="005D3AE8">
        <w:rPr>
          <w:rFonts w:ascii="Times New Roman" w:hAnsi="Times New Roman" w:cs="Times New Roman"/>
          <w:noProof/>
          <w:sz w:val="24"/>
          <w:szCs w:val="24"/>
        </w:rPr>
        <w:t>[125]</w:t>
      </w:r>
      <w:r w:rsidR="005D3AE8">
        <w:rPr>
          <w:rFonts w:ascii="Times New Roman" w:hAnsi="Times New Roman" w:cs="Times New Roman"/>
          <w:sz w:val="24"/>
          <w:szCs w:val="24"/>
        </w:rPr>
        <w:fldChar w:fldCharType="end"/>
      </w:r>
      <w:r w:rsidR="005D3AE8">
        <w:rPr>
          <w:rFonts w:ascii="Times New Roman" w:hAnsi="Times New Roman" w:cs="Times New Roman"/>
          <w:sz w:val="24"/>
          <w:szCs w:val="24"/>
        </w:rPr>
        <w:t>.</w:t>
      </w:r>
    </w:p>
    <w:p w14:paraId="5D5304B8"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Regression Results by State Car Law Restriction</w:t>
      </w:r>
    </w:p>
    <w:p w14:paraId="54E8E3FB" w14:textId="3E6778ED"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ab/>
        <w:t>When Others are Present</w:t>
      </w:r>
      <w:r w:rsidRPr="00162E40">
        <w:rPr>
          <w:rFonts w:ascii="Times New Roman" w:hAnsi="Times New Roman" w:cs="Times New Roman"/>
          <w:sz w:val="24"/>
          <w:szCs w:val="24"/>
        </w:rPr>
        <w:t xml:space="preserve">: Compared to those who lived in a state without a child present smoking restriction, those who lived in a state with an under 13 to 17 years of age child restriction possessed lower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both under some conditions (AOR = 0.82; 95% CI = 0.75 - 0.90, p-value = &lt;.0001) and always allowed (AOR = 0.82; 95% CI = 0.68 - 0.98, p-value = .0268) compared to never be allowed. However, those who lived in a state with an under 12 years of age child restriction </w:t>
      </w:r>
      <w:r w:rsidRPr="00162E40">
        <w:rPr>
          <w:rFonts w:ascii="Times New Roman" w:hAnsi="Times New Roman" w:cs="Times New Roman"/>
          <w:sz w:val="24"/>
          <w:szCs w:val="24"/>
        </w:rPr>
        <w:lastRenderedPageBreak/>
        <w:t xml:space="preserve">possessed higher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both under some conditions (AOR = 1.29; 95% CI = 1.15 - 1.46, p-value = &lt;.0001) and always allowed (AOR = 2.21; 95% CI = 1.66 - 2.94, p-value = &lt;.0001) compared to never be allowed. Similarly, those who lived in a state with an under 18 years of age child restriction possessed higher odds of believing smoking should always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(AOR = 1.28; 95% CI = 1.10 - 1.49, p-value = .0013) compared to never be allowed.</w:t>
      </w:r>
    </w:p>
    <w:p w14:paraId="057EE58F" w14:textId="4A583CA2" w:rsidR="00546DFC" w:rsidRPr="00162E40" w:rsidRDefault="00546DFC"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ab/>
        <w:t>When Children are Present</w:t>
      </w:r>
      <w:r w:rsidRPr="00162E40">
        <w:rPr>
          <w:rFonts w:ascii="Times New Roman" w:hAnsi="Times New Roman" w:cs="Times New Roman"/>
          <w:sz w:val="24"/>
          <w:szCs w:val="24"/>
        </w:rPr>
        <w:t xml:space="preserve">: Compared to those who lived in a state without a child present smoking restriction, those who lived in a state with an under 13 to 17 years of age child restriction possessed lower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are present both under some conditions (AOR = 0.68; 95% CI = 0.57 - 0.82, p-value = &lt;.0001) and always allowed (AOR = 0.58; 95% CI = 0.41 - 0.82, p-value = .0022) compared to never be allowed. Similarly, those who lived in a state with an under 18 years of age child restriction possessed lower odds of believing smoking should always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are present (AOR = 0.79; 95% CI = 0.67 - 0.94, p-value = .007) compared to never be allowed. However, those who lived in a state with an under 12 years of age child restriction possessed higher odds of believing smoking should be allowed under some conditions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are present (AOR = 1.87; 95% CI = 1.38 - 2.54, p-value = &lt;.0001) compared to never be allowed.</w:t>
      </w:r>
    </w:p>
    <w:p w14:paraId="70395C76"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Regression Results by Home Smoking Rule</w:t>
      </w:r>
    </w:p>
    <w:p w14:paraId="639D1FF0" w14:textId="77777777" w:rsidR="00546DFC" w:rsidRPr="00162E40" w:rsidRDefault="00546DFC" w:rsidP="00BC6FB1">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Others are Present</w:t>
      </w:r>
      <w:r w:rsidRPr="00162E40">
        <w:rPr>
          <w:rFonts w:ascii="Times New Roman" w:hAnsi="Times New Roman" w:cs="Times New Roman"/>
          <w:sz w:val="24"/>
          <w:szCs w:val="24"/>
        </w:rPr>
        <w:t>: Compared to those who had a no smoking rule in their home, those who had some places or some times rules had higher odds of both believing that smoking should be allowed under some conditions (AOR = 1.90; 95% CI = 1.73 – 2.09, p-value = &lt;.0001) and always allowed (AOR = 1.32; 95% CI = 1.13 - 1.54, p-value = .0005) when others were present compared to never be allowed. Similarly, those who had an always allowed home smoking rule when compared to those with a no smoking allowed in the home rule had higher odds of both believing that smoking should be allowed under some conditions (AOR = 2.07; 95% CI = 1.91 – 2.25, p-value = &lt;.0001) and always allowed (AOR = 2.33; 95% CI = 2.02 - 2.69, p-value = &lt;.0001) when others were present compared to never be allowed.</w:t>
      </w:r>
    </w:p>
    <w:p w14:paraId="1579FAE7" w14:textId="37C854B1" w:rsidR="00546DFC" w:rsidRPr="00162E40" w:rsidRDefault="00546DFC" w:rsidP="008A0BCA">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Children are Present</w:t>
      </w:r>
      <w:r w:rsidRPr="00162E40">
        <w:rPr>
          <w:rFonts w:ascii="Times New Roman" w:hAnsi="Times New Roman" w:cs="Times New Roman"/>
          <w:sz w:val="24"/>
          <w:szCs w:val="24"/>
        </w:rPr>
        <w:t xml:space="preserve">: Similar to when others were present, when compared to those who had a no smoking rule in their home, those who had some places or some times rules had higher odds of both believing that smoking should be allowed under some conditions (AOR </w:t>
      </w:r>
      <w:r w:rsidRPr="00162E40">
        <w:rPr>
          <w:rFonts w:ascii="Times New Roman" w:hAnsi="Times New Roman" w:cs="Times New Roman"/>
          <w:sz w:val="24"/>
          <w:szCs w:val="24"/>
        </w:rPr>
        <w:lastRenderedPageBreak/>
        <w:t>= 2.10; 95% CI = 1.80 – 2.47, p-value = &lt;.0001) when children were present compared to never be allowed. Similarly, those who had an always allowed home smoking rule when compared to those with a no smoking allowed in the home rule had higher odds of both believing that smoking should be allowed under some conditions (AOR = 2.30; 95% CI = 2.01 – 2.64, p-value = &lt;.0001) and always allowed (AOR = 1.56; 95% CI = 1.26 – 1.92, p-value = &lt;.0001) when others were present compared to never be allowed.</w:t>
      </w:r>
    </w:p>
    <w:p w14:paraId="039B3023" w14:textId="77777777"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Regression Results by Multiunit Housing Smoking Opinion</w:t>
      </w:r>
    </w:p>
    <w:p w14:paraId="73925560" w14:textId="3356BE53" w:rsidR="00546DFC" w:rsidRPr="00162E40" w:rsidRDefault="00546DFC" w:rsidP="00BC6FB1">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Others are Present</w:t>
      </w:r>
      <w:r w:rsidRPr="00162E40">
        <w:rPr>
          <w:rFonts w:ascii="Times New Roman" w:hAnsi="Times New Roman" w:cs="Times New Roman"/>
          <w:sz w:val="24"/>
          <w:szCs w:val="24"/>
        </w:rPr>
        <w:t xml:space="preserve">: Compared to those who believed that smoking should never be allowed in multiunit housing, those who believed that smoking should be allowed in some apartments possessed higher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both under some conditions (AOR = 3.25; 95% CI = 3.07 – 3.44, p-value = &lt;.0001) and always allowed (AOR = 2.97; 95% CI = 2.61 -3.38, p-value = &lt;.0001) compared to never be allowed when others were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Similarly when compared to those who believe that smoking should never be allowed in multiunit housing, those who believed that smoking should always be allowed in multiunit housing possessed higher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both under some conditions (AOR = 3.35; 95% CI = 3.12 -3.59, p-value = &lt;.0001) and always allowed (AOR = 8.37; 95% CI = 7.31 – 9.58, p-value = &lt;.0001) compared to never be allowed when others were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w:t>
      </w:r>
    </w:p>
    <w:p w14:paraId="4FE23996" w14:textId="0F9D90A4" w:rsidR="00546DFC" w:rsidRPr="00162E40" w:rsidRDefault="00546DFC" w:rsidP="00BC6FB1">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Children are Present</w:t>
      </w:r>
      <w:r w:rsidRPr="00162E40">
        <w:rPr>
          <w:rFonts w:ascii="Times New Roman" w:hAnsi="Times New Roman" w:cs="Times New Roman"/>
          <w:sz w:val="24"/>
          <w:szCs w:val="24"/>
        </w:rPr>
        <w:t xml:space="preserve">: Compared to those who believed that smoking should never be allowed in multiunit housing, those who believed that smoking should be allowed in some apartments possessed higher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are present both under some conditions (AOR = 3.69; 95% CI = 3.32 – 4.10, p-value = &lt;.0001) and always allowed (AOR = 2.35; 95% CI = 1.78 – 3.09, p-value = &lt;.0001) compared to never be allowed when others were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Similarly when compared to those who believe that smoking should never be allowed in multiunit housing, those who believed that smoking should always be allowed in multiunit housing possessed higher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are present both under some conditions (AOR = 4.84; 95% CI = 4.27 – 5.48, p-value = &lt;.0001) and always allowed (AOR = 8.13; 95% CI = 6.15 – 10.76, p-value = &lt;.0001) compared to never be allowed when others were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w:t>
      </w:r>
    </w:p>
    <w:p w14:paraId="7D4302EC" w14:textId="77777777" w:rsidR="00117085" w:rsidRDefault="00117085">
      <w:pPr>
        <w:rPr>
          <w:rFonts w:ascii="Times New Roman" w:hAnsi="Times New Roman" w:cs="Times New Roman"/>
          <w:b/>
          <w:bCs/>
          <w:sz w:val="24"/>
          <w:szCs w:val="24"/>
        </w:rPr>
      </w:pPr>
      <w:r>
        <w:rPr>
          <w:rFonts w:ascii="Times New Roman" w:hAnsi="Times New Roman" w:cs="Times New Roman"/>
          <w:b/>
          <w:bCs/>
          <w:sz w:val="24"/>
          <w:szCs w:val="24"/>
        </w:rPr>
        <w:br w:type="page"/>
      </w:r>
    </w:p>
    <w:p w14:paraId="34C8171E" w14:textId="26509A7A"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lastRenderedPageBreak/>
        <w:t>Regression Results by Recreational Area Smoking Opinion</w:t>
      </w:r>
    </w:p>
    <w:p w14:paraId="7B2BBBC0" w14:textId="2043F437" w:rsidR="00546DFC" w:rsidRPr="00162E40" w:rsidRDefault="00546DFC" w:rsidP="00BC6FB1">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Others are Present</w:t>
      </w:r>
      <w:r w:rsidRPr="00162E40">
        <w:rPr>
          <w:rFonts w:ascii="Times New Roman" w:hAnsi="Times New Roman" w:cs="Times New Roman"/>
          <w:sz w:val="24"/>
          <w:szCs w:val="24"/>
        </w:rPr>
        <w:t xml:space="preserve">: Compared to those who believed that smoking should never be allowed in recreational facilities, those who believed that smoking should be allowed in some areas of recreational facilities possessed higher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both under some conditions (AOR = 2.32; 95% CI = 2.20 – 2.45, p-value = &lt;.0001) and always allowed (AOR = 1.69; 95% CI = 1.49 – 1.91) compared to never be allowed when others were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Similarly when compared to those who believe that smoking should never be allowed in recreational facilities, those who believed that smoking should be allowed in all areas of recreational facilities possessed higher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both under some conditions (AOR = 2.74; 95% CI = 2.54 – 2.96, p-value = &lt;.0001) and always allowed (AOR = 5.96; 95% CI = 5.23 – 6.80) compared to never be allowed when others were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w:t>
      </w:r>
    </w:p>
    <w:p w14:paraId="57CEBD7E" w14:textId="79B54DAF" w:rsidR="00546DFC" w:rsidRPr="00162E40" w:rsidRDefault="00546DFC" w:rsidP="00FC08A6">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Children are Present</w:t>
      </w:r>
      <w:r w:rsidRPr="00162E40">
        <w:rPr>
          <w:rFonts w:ascii="Times New Roman" w:hAnsi="Times New Roman" w:cs="Times New Roman"/>
          <w:sz w:val="24"/>
          <w:szCs w:val="24"/>
        </w:rPr>
        <w:t xml:space="preserve">: Compared to those who believed that smoking should never be allowed in recreational facilities, those who believed that smoking should be allowed in some areas of recreational facilities possessed higher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are present both under some conditions (AOR = 2.22; 95% CI = 1.96 – 2.53, p-value = &lt;.0001) and always allowed (AOR = 2.43; 95% CI = 1.87 – 3.16, p-value = &lt;.0001) compared to never be allowed when others were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Similarly when compared to those who believe that smoking should never be allowed in recreational facilities, those who believed that smoking should be allowed in all areas of recreational facilities possessed higher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are present both under some conditions (AOR = 2.53; 95% CI = 2.14 – 2.98, p-value = &lt;.0001) and always allowed (AOR = 7.55; 95% CI = 5.59 – 10.20, p-value = &lt;.0001) compared to never be allowed when others were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w:t>
      </w:r>
    </w:p>
    <w:p w14:paraId="314877A5" w14:textId="79B58336" w:rsidR="00546DFC" w:rsidRPr="00162E40" w:rsidRDefault="00546DFC" w:rsidP="00117085">
      <w:pPr>
        <w:rPr>
          <w:rFonts w:ascii="Times New Roman" w:hAnsi="Times New Roman" w:cs="Times New Roman"/>
          <w:b/>
          <w:bCs/>
          <w:sz w:val="24"/>
          <w:szCs w:val="24"/>
        </w:rPr>
      </w:pPr>
      <w:r w:rsidRPr="00162E40">
        <w:rPr>
          <w:rFonts w:ascii="Times New Roman" w:hAnsi="Times New Roman" w:cs="Times New Roman"/>
          <w:b/>
          <w:bCs/>
          <w:sz w:val="24"/>
          <w:szCs w:val="24"/>
        </w:rPr>
        <w:t>Regression Results by Indoor Work Area Smoking Opinion</w:t>
      </w:r>
    </w:p>
    <w:p w14:paraId="4422CBDC" w14:textId="23956D6A" w:rsidR="00546DFC" w:rsidRPr="00162E40" w:rsidRDefault="00546DFC" w:rsidP="00FC08A6">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Others are Present</w:t>
      </w:r>
      <w:r w:rsidRPr="00162E40">
        <w:rPr>
          <w:rFonts w:ascii="Times New Roman" w:hAnsi="Times New Roman" w:cs="Times New Roman"/>
          <w:sz w:val="24"/>
          <w:szCs w:val="24"/>
        </w:rPr>
        <w:t xml:space="preserve">: Compared to those who believed that smoking should never be allowed in indoor work areas, those who believed that smoking should be allowed in some areas of indoor work areas possessed higher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both under some conditions (AOR = 1.51; 95% CI = 1.42 – 1.60, p-value = &lt;.0001) and always allowed (AOR = 1.36; 95% CI = 1.22 – 1.51) compared to never be allowed when others were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Similarly, when compared to those who believe that </w:t>
      </w:r>
      <w:r w:rsidRPr="00162E40">
        <w:rPr>
          <w:rFonts w:ascii="Times New Roman" w:hAnsi="Times New Roman" w:cs="Times New Roman"/>
          <w:sz w:val="24"/>
          <w:szCs w:val="24"/>
        </w:rPr>
        <w:lastRenderedPageBreak/>
        <w:t xml:space="preserve">smoking should never be allowed in indoor work areas, those who believed that smoking should be allowed in all areas of indoor work areas possessed higher odds of believing smoking should always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(AOR = 2.86; 95% CI = 2.44 – 3.34) compared to never be allowed.</w:t>
      </w:r>
    </w:p>
    <w:p w14:paraId="6A506E2B" w14:textId="53064CBB" w:rsidR="00546DFC" w:rsidRDefault="00546DFC" w:rsidP="00117085">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Children are Present</w:t>
      </w:r>
      <w:r w:rsidRPr="00162E40">
        <w:rPr>
          <w:rFonts w:ascii="Times New Roman" w:hAnsi="Times New Roman" w:cs="Times New Roman"/>
          <w:sz w:val="24"/>
          <w:szCs w:val="24"/>
        </w:rPr>
        <w:t xml:space="preserve">: Compared to those who believed that smoking should never be allowed in indoor work areas, those who believed that smoking should be allowed in some areas of indoor work areas possessed higher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are present under some conditions (AOR = 2.83; 95% CI = 2.57 – 3.11, p-value = &lt;.0001) compared to never be allowed. Similarly when compared to those who believe that smoking should never be allowed in indoor work areas, those who believed that smoking should be allowed in all areas of indoor work areas possessed higher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are present both under some conditions (AOR = 2.84; 95% CI = 2.38 – 3.40, p-value = &lt;.0001) and always allowed (AOR = 5.33; 95% CI = 4.24 – 6.70, p-value = &lt;.0001) compared to never be allowed when children were present in a </w:t>
      </w:r>
      <w:r w:rsidR="00193F98">
        <w:rPr>
          <w:rFonts w:ascii="Times New Roman" w:hAnsi="Times New Roman" w:cs="Times New Roman"/>
          <w:sz w:val="24"/>
          <w:szCs w:val="24"/>
        </w:rPr>
        <w:t>car</w:t>
      </w:r>
      <w:r w:rsidR="00117085">
        <w:rPr>
          <w:rFonts w:ascii="Times New Roman" w:hAnsi="Times New Roman" w:cs="Times New Roman"/>
          <w:sz w:val="24"/>
          <w:szCs w:val="24"/>
        </w:rPr>
        <w:t>.</w:t>
      </w:r>
    </w:p>
    <w:p w14:paraId="33BA78ED" w14:textId="77777777" w:rsidR="00117085" w:rsidRPr="00162E40" w:rsidRDefault="00117085" w:rsidP="00117085">
      <w:pPr>
        <w:spacing w:after="0" w:line="360" w:lineRule="auto"/>
        <w:ind w:firstLine="720"/>
        <w:rPr>
          <w:rFonts w:ascii="Times New Roman" w:hAnsi="Times New Roman" w:cs="Times New Roman"/>
          <w:sz w:val="24"/>
          <w:szCs w:val="24"/>
        </w:rPr>
      </w:pPr>
    </w:p>
    <w:p w14:paraId="4147B823" w14:textId="22AD552A" w:rsidR="008A0BCA" w:rsidRPr="00162E40" w:rsidRDefault="008A0BCA" w:rsidP="008A0BCA">
      <w:pPr>
        <w:pStyle w:val="Caption"/>
        <w:keepNext/>
      </w:pPr>
      <w:bookmarkStart w:id="61" w:name="_Toc126324361"/>
      <w:r w:rsidRPr="00162E40">
        <w:t xml:space="preserve">Table </w:t>
      </w:r>
      <w:fldSimple w:instr=" SEQ Table \* ARABIC ">
        <w:r w:rsidR="00210D37">
          <w:rPr>
            <w:noProof/>
          </w:rPr>
          <w:t>21</w:t>
        </w:r>
      </w:fldSimple>
      <w:r w:rsidRPr="00162E40">
        <w:t xml:space="preserve">. Testing Global Null Hypothesis for Support for Smoking in a </w:t>
      </w:r>
      <w:r w:rsidR="00193F98">
        <w:t>Car</w:t>
      </w:r>
      <w:r w:rsidRPr="00162E40">
        <w:t xml:space="preserve"> when Others are Present Multinomial Logistic Regression</w:t>
      </w:r>
      <w:bookmarkEnd w:id="61"/>
    </w:p>
    <w:tbl>
      <w:tblPr>
        <w:tblStyle w:val="TableGrid"/>
        <w:tblW w:w="5005" w:type="pct"/>
        <w:jc w:val="center"/>
        <w:tblLook w:val="04A0" w:firstRow="1" w:lastRow="0" w:firstColumn="1" w:lastColumn="0" w:noHBand="0" w:noVBand="1"/>
      </w:tblPr>
      <w:tblGrid>
        <w:gridCol w:w="2814"/>
        <w:gridCol w:w="1649"/>
        <w:gridCol w:w="1774"/>
        <w:gridCol w:w="1647"/>
        <w:gridCol w:w="1475"/>
      </w:tblGrid>
      <w:tr w:rsidR="00C90125" w:rsidRPr="00162E40" w14:paraId="1F1F63A1" w14:textId="77777777" w:rsidTr="008A0BCA">
        <w:trPr>
          <w:jc w:val="center"/>
        </w:trPr>
        <w:tc>
          <w:tcPr>
            <w:tcW w:w="1503" w:type="pct"/>
            <w:shd w:val="clear" w:color="auto" w:fill="D9D9D9" w:themeFill="background1" w:themeFillShade="D9"/>
            <w:vAlign w:val="center"/>
          </w:tcPr>
          <w:p w14:paraId="4DCC12CF" w14:textId="77777777" w:rsidR="00546DFC" w:rsidRPr="00162E40" w:rsidRDefault="00546DFC" w:rsidP="00060920">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Test</w:t>
            </w:r>
          </w:p>
        </w:tc>
        <w:tc>
          <w:tcPr>
            <w:tcW w:w="881" w:type="pct"/>
            <w:shd w:val="clear" w:color="auto" w:fill="D9D9D9" w:themeFill="background1" w:themeFillShade="D9"/>
            <w:vAlign w:val="center"/>
          </w:tcPr>
          <w:p w14:paraId="28FA73C1" w14:textId="77777777" w:rsidR="00546DFC" w:rsidRPr="00162E40" w:rsidRDefault="00546DFC" w:rsidP="00060920">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F Value</w:t>
            </w:r>
          </w:p>
        </w:tc>
        <w:tc>
          <w:tcPr>
            <w:tcW w:w="948" w:type="pct"/>
            <w:shd w:val="clear" w:color="auto" w:fill="D9D9D9" w:themeFill="background1" w:themeFillShade="D9"/>
            <w:vAlign w:val="center"/>
          </w:tcPr>
          <w:p w14:paraId="2B3783D0" w14:textId="77777777" w:rsidR="00546DFC" w:rsidRPr="00162E40" w:rsidRDefault="00546DFC" w:rsidP="00060920">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Num DF</w:t>
            </w:r>
          </w:p>
        </w:tc>
        <w:tc>
          <w:tcPr>
            <w:tcW w:w="880" w:type="pct"/>
            <w:shd w:val="clear" w:color="auto" w:fill="D9D9D9" w:themeFill="background1" w:themeFillShade="D9"/>
            <w:vAlign w:val="center"/>
          </w:tcPr>
          <w:p w14:paraId="0BC88E18" w14:textId="77777777" w:rsidR="00546DFC" w:rsidRPr="00162E40" w:rsidRDefault="00546DFC" w:rsidP="00060920">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Den DF</w:t>
            </w:r>
          </w:p>
        </w:tc>
        <w:tc>
          <w:tcPr>
            <w:tcW w:w="788" w:type="pct"/>
            <w:shd w:val="clear" w:color="auto" w:fill="D9D9D9" w:themeFill="background1" w:themeFillShade="D9"/>
            <w:vAlign w:val="center"/>
          </w:tcPr>
          <w:p w14:paraId="27FFE5CB" w14:textId="77777777" w:rsidR="00546DFC" w:rsidRPr="00162E40" w:rsidRDefault="00546DFC" w:rsidP="00060920">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Pr &gt; F</w:t>
            </w:r>
          </w:p>
        </w:tc>
      </w:tr>
      <w:tr w:rsidR="00C90125" w:rsidRPr="00162E40" w14:paraId="34F1FFB5" w14:textId="77777777" w:rsidTr="008A0BCA">
        <w:trPr>
          <w:jc w:val="center"/>
        </w:trPr>
        <w:tc>
          <w:tcPr>
            <w:tcW w:w="1503" w:type="pct"/>
            <w:vAlign w:val="center"/>
          </w:tcPr>
          <w:p w14:paraId="123DEAE3"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Likelihood Ratio</w:t>
            </w:r>
          </w:p>
        </w:tc>
        <w:tc>
          <w:tcPr>
            <w:tcW w:w="881" w:type="pct"/>
            <w:vAlign w:val="center"/>
          </w:tcPr>
          <w:p w14:paraId="6C68C04F"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918.64</w:t>
            </w:r>
          </w:p>
        </w:tc>
        <w:tc>
          <w:tcPr>
            <w:tcW w:w="948" w:type="pct"/>
            <w:vAlign w:val="center"/>
          </w:tcPr>
          <w:p w14:paraId="09A6793C"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26.1849</w:t>
            </w:r>
          </w:p>
        </w:tc>
        <w:tc>
          <w:tcPr>
            <w:tcW w:w="880" w:type="pct"/>
            <w:vAlign w:val="center"/>
          </w:tcPr>
          <w:p w14:paraId="5285A0E1"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4189.58</w:t>
            </w:r>
          </w:p>
        </w:tc>
        <w:tc>
          <w:tcPr>
            <w:tcW w:w="788" w:type="pct"/>
            <w:vAlign w:val="center"/>
          </w:tcPr>
          <w:p w14:paraId="6B79A669"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4EFF07E9" w14:textId="77777777" w:rsidTr="008A0BCA">
        <w:trPr>
          <w:jc w:val="center"/>
        </w:trPr>
        <w:tc>
          <w:tcPr>
            <w:tcW w:w="1503" w:type="pct"/>
            <w:vAlign w:val="center"/>
          </w:tcPr>
          <w:p w14:paraId="42EB9C71"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Score</w:t>
            </w:r>
          </w:p>
        </w:tc>
        <w:tc>
          <w:tcPr>
            <w:tcW w:w="881" w:type="pct"/>
            <w:vAlign w:val="center"/>
          </w:tcPr>
          <w:p w14:paraId="63DD8526"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522.27</w:t>
            </w:r>
          </w:p>
        </w:tc>
        <w:tc>
          <w:tcPr>
            <w:tcW w:w="948" w:type="pct"/>
            <w:vAlign w:val="center"/>
          </w:tcPr>
          <w:p w14:paraId="4449E470"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32</w:t>
            </w:r>
          </w:p>
        </w:tc>
        <w:tc>
          <w:tcPr>
            <w:tcW w:w="880" w:type="pct"/>
            <w:vAlign w:val="center"/>
          </w:tcPr>
          <w:p w14:paraId="61CD6A29"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88" w:type="pct"/>
            <w:vAlign w:val="center"/>
          </w:tcPr>
          <w:p w14:paraId="206EA00E"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26531AC3" w14:textId="77777777" w:rsidTr="008A0BCA">
        <w:trPr>
          <w:jc w:val="center"/>
        </w:trPr>
        <w:tc>
          <w:tcPr>
            <w:tcW w:w="1503" w:type="pct"/>
            <w:vAlign w:val="center"/>
          </w:tcPr>
          <w:p w14:paraId="28DF52C8"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Wald</w:t>
            </w:r>
          </w:p>
        </w:tc>
        <w:tc>
          <w:tcPr>
            <w:tcW w:w="881" w:type="pct"/>
            <w:vAlign w:val="center"/>
          </w:tcPr>
          <w:p w14:paraId="1A779408"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547.48</w:t>
            </w:r>
          </w:p>
        </w:tc>
        <w:tc>
          <w:tcPr>
            <w:tcW w:w="948" w:type="pct"/>
            <w:vAlign w:val="center"/>
          </w:tcPr>
          <w:p w14:paraId="7876B46B"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32</w:t>
            </w:r>
          </w:p>
        </w:tc>
        <w:tc>
          <w:tcPr>
            <w:tcW w:w="880" w:type="pct"/>
            <w:vAlign w:val="center"/>
          </w:tcPr>
          <w:p w14:paraId="7CF471F1"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88" w:type="pct"/>
            <w:vAlign w:val="center"/>
          </w:tcPr>
          <w:p w14:paraId="48C41B2B"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0CC11917" w14:textId="77777777" w:rsidTr="008A0BCA">
        <w:trPr>
          <w:jc w:val="center"/>
        </w:trPr>
        <w:tc>
          <w:tcPr>
            <w:tcW w:w="5000" w:type="pct"/>
            <w:gridSpan w:val="5"/>
            <w:vAlign w:val="center"/>
          </w:tcPr>
          <w:p w14:paraId="5D367205" w14:textId="77777777" w:rsidR="00546DFC" w:rsidRPr="00162E40" w:rsidRDefault="00546DFC" w:rsidP="00060920">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NOTE: Second-order Rao-Scott design correction 0.2221 applied to the Likelihood Ratio test.</w:t>
            </w:r>
          </w:p>
        </w:tc>
      </w:tr>
    </w:tbl>
    <w:p w14:paraId="66EC30B7" w14:textId="77777777" w:rsidR="00546DFC" w:rsidRPr="00162E40" w:rsidRDefault="00546DFC" w:rsidP="00060920">
      <w:pPr>
        <w:spacing w:after="0" w:line="360" w:lineRule="auto"/>
        <w:rPr>
          <w:rFonts w:ascii="Times New Roman" w:hAnsi="Times New Roman" w:cs="Times New Roman"/>
          <w:sz w:val="24"/>
          <w:szCs w:val="24"/>
        </w:rPr>
      </w:pPr>
    </w:p>
    <w:p w14:paraId="568DE3B0" w14:textId="34ADCE24" w:rsidR="008A0BCA" w:rsidRPr="00162E40" w:rsidRDefault="008A0BCA" w:rsidP="008A0BCA">
      <w:pPr>
        <w:pStyle w:val="Caption"/>
        <w:keepNext/>
      </w:pPr>
      <w:bookmarkStart w:id="62" w:name="_Toc126324362"/>
      <w:r w:rsidRPr="00162E40">
        <w:t xml:space="preserve">Table </w:t>
      </w:r>
      <w:fldSimple w:instr=" SEQ Table \* ARABIC ">
        <w:r w:rsidR="00210D37">
          <w:rPr>
            <w:noProof/>
          </w:rPr>
          <w:t>22</w:t>
        </w:r>
      </w:fldSimple>
      <w:r w:rsidRPr="00162E40">
        <w:t xml:space="preserve">. Type 3 Analysis of Effects for Support for Smoking in a </w:t>
      </w:r>
      <w:r w:rsidR="00193F98">
        <w:t>Car</w:t>
      </w:r>
      <w:r w:rsidRPr="00162E40">
        <w:t xml:space="preserve"> when Others are Present Multinomial Logistic Regression</w:t>
      </w:r>
      <w:bookmarkEnd w:id="62"/>
    </w:p>
    <w:tbl>
      <w:tblPr>
        <w:tblStyle w:val="TableGrid"/>
        <w:tblW w:w="5005" w:type="pct"/>
        <w:tblInd w:w="-5" w:type="dxa"/>
        <w:tblLook w:val="04A0" w:firstRow="1" w:lastRow="0" w:firstColumn="1" w:lastColumn="0" w:noHBand="0" w:noVBand="1"/>
      </w:tblPr>
      <w:tblGrid>
        <w:gridCol w:w="3250"/>
        <w:gridCol w:w="1540"/>
        <w:gridCol w:w="1630"/>
        <w:gridCol w:w="1516"/>
        <w:gridCol w:w="1423"/>
      </w:tblGrid>
      <w:tr w:rsidR="00C90125" w:rsidRPr="00162E40" w14:paraId="66F02531" w14:textId="77777777" w:rsidTr="008A0BCA">
        <w:tc>
          <w:tcPr>
            <w:tcW w:w="1736" w:type="pct"/>
            <w:shd w:val="clear" w:color="auto" w:fill="D9D9D9" w:themeFill="background1" w:themeFillShade="D9"/>
            <w:vAlign w:val="center"/>
          </w:tcPr>
          <w:p w14:paraId="23117E64"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Effect</w:t>
            </w:r>
          </w:p>
        </w:tc>
        <w:tc>
          <w:tcPr>
            <w:tcW w:w="823" w:type="pct"/>
            <w:shd w:val="clear" w:color="auto" w:fill="D9D9D9" w:themeFill="background1" w:themeFillShade="D9"/>
            <w:vAlign w:val="center"/>
          </w:tcPr>
          <w:p w14:paraId="712A76DA"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F Value</w:t>
            </w:r>
          </w:p>
        </w:tc>
        <w:tc>
          <w:tcPr>
            <w:tcW w:w="871" w:type="pct"/>
            <w:shd w:val="clear" w:color="auto" w:fill="D9D9D9" w:themeFill="background1" w:themeFillShade="D9"/>
            <w:vAlign w:val="center"/>
          </w:tcPr>
          <w:p w14:paraId="051E6FB3"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Num DF</w:t>
            </w:r>
          </w:p>
        </w:tc>
        <w:tc>
          <w:tcPr>
            <w:tcW w:w="810" w:type="pct"/>
            <w:shd w:val="clear" w:color="auto" w:fill="D9D9D9" w:themeFill="background1" w:themeFillShade="D9"/>
            <w:vAlign w:val="center"/>
          </w:tcPr>
          <w:p w14:paraId="7BAFEC15"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Den DF</w:t>
            </w:r>
          </w:p>
        </w:tc>
        <w:tc>
          <w:tcPr>
            <w:tcW w:w="760" w:type="pct"/>
            <w:shd w:val="clear" w:color="auto" w:fill="D9D9D9" w:themeFill="background1" w:themeFillShade="D9"/>
            <w:vAlign w:val="center"/>
          </w:tcPr>
          <w:p w14:paraId="2700DB77"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Pr &gt; F</w:t>
            </w:r>
          </w:p>
        </w:tc>
      </w:tr>
      <w:tr w:rsidR="00C90125" w:rsidRPr="00162E40" w14:paraId="642884B9" w14:textId="77777777" w:rsidTr="008A0BCA">
        <w:tc>
          <w:tcPr>
            <w:tcW w:w="1736" w:type="pct"/>
          </w:tcPr>
          <w:p w14:paraId="25CFB526"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Sex</w:t>
            </w:r>
          </w:p>
        </w:tc>
        <w:tc>
          <w:tcPr>
            <w:tcW w:w="823" w:type="pct"/>
            <w:vAlign w:val="center"/>
          </w:tcPr>
          <w:p w14:paraId="2C653F4F"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72.08</w:t>
            </w:r>
          </w:p>
        </w:tc>
        <w:tc>
          <w:tcPr>
            <w:tcW w:w="871" w:type="pct"/>
            <w:vAlign w:val="center"/>
          </w:tcPr>
          <w:p w14:paraId="433A7EA2"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w:t>
            </w:r>
          </w:p>
        </w:tc>
        <w:tc>
          <w:tcPr>
            <w:tcW w:w="810" w:type="pct"/>
            <w:vAlign w:val="center"/>
          </w:tcPr>
          <w:p w14:paraId="3618EAE3"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60" w:type="pct"/>
            <w:vAlign w:val="center"/>
          </w:tcPr>
          <w:p w14:paraId="74F7DEBA"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54D1C79B" w14:textId="77777777" w:rsidTr="008A0BCA">
        <w:tc>
          <w:tcPr>
            <w:tcW w:w="1736" w:type="pct"/>
          </w:tcPr>
          <w:p w14:paraId="0178907E"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Age</w:t>
            </w:r>
          </w:p>
        </w:tc>
        <w:tc>
          <w:tcPr>
            <w:tcW w:w="823" w:type="pct"/>
            <w:vAlign w:val="center"/>
          </w:tcPr>
          <w:p w14:paraId="094BD8BD"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546.20</w:t>
            </w:r>
          </w:p>
        </w:tc>
        <w:tc>
          <w:tcPr>
            <w:tcW w:w="871" w:type="pct"/>
            <w:vAlign w:val="center"/>
          </w:tcPr>
          <w:p w14:paraId="3DC68F85"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w:t>
            </w:r>
          </w:p>
        </w:tc>
        <w:tc>
          <w:tcPr>
            <w:tcW w:w="810" w:type="pct"/>
            <w:vAlign w:val="center"/>
          </w:tcPr>
          <w:p w14:paraId="057CC3E3"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60" w:type="pct"/>
            <w:vAlign w:val="center"/>
          </w:tcPr>
          <w:p w14:paraId="1E73A01A"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390CF591" w14:textId="77777777" w:rsidTr="008A0BCA">
        <w:tc>
          <w:tcPr>
            <w:tcW w:w="1736" w:type="pct"/>
          </w:tcPr>
          <w:p w14:paraId="0EE36E10"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Status</w:t>
            </w:r>
          </w:p>
        </w:tc>
        <w:tc>
          <w:tcPr>
            <w:tcW w:w="823" w:type="pct"/>
            <w:vAlign w:val="center"/>
          </w:tcPr>
          <w:p w14:paraId="46020CBE"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275.06</w:t>
            </w:r>
          </w:p>
        </w:tc>
        <w:tc>
          <w:tcPr>
            <w:tcW w:w="871" w:type="pct"/>
            <w:vAlign w:val="center"/>
          </w:tcPr>
          <w:p w14:paraId="57AF9FF3"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6</w:t>
            </w:r>
          </w:p>
        </w:tc>
        <w:tc>
          <w:tcPr>
            <w:tcW w:w="810" w:type="pct"/>
            <w:vAlign w:val="center"/>
          </w:tcPr>
          <w:p w14:paraId="07981FB2"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60" w:type="pct"/>
            <w:vAlign w:val="center"/>
          </w:tcPr>
          <w:p w14:paraId="7204B126"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15833EE3" w14:textId="77777777" w:rsidTr="008A0BCA">
        <w:tc>
          <w:tcPr>
            <w:tcW w:w="1736" w:type="pct"/>
          </w:tcPr>
          <w:p w14:paraId="413591C5"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State Car Law</w:t>
            </w:r>
          </w:p>
        </w:tc>
        <w:tc>
          <w:tcPr>
            <w:tcW w:w="823" w:type="pct"/>
            <w:vAlign w:val="center"/>
          </w:tcPr>
          <w:p w14:paraId="3F260117"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12.39</w:t>
            </w:r>
          </w:p>
        </w:tc>
        <w:tc>
          <w:tcPr>
            <w:tcW w:w="871" w:type="pct"/>
            <w:vAlign w:val="center"/>
          </w:tcPr>
          <w:p w14:paraId="3004B6FC"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6</w:t>
            </w:r>
          </w:p>
        </w:tc>
        <w:tc>
          <w:tcPr>
            <w:tcW w:w="810" w:type="pct"/>
            <w:vAlign w:val="center"/>
          </w:tcPr>
          <w:p w14:paraId="3FEC9D0A"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60" w:type="pct"/>
            <w:vAlign w:val="center"/>
          </w:tcPr>
          <w:p w14:paraId="73516B03"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65C20374" w14:textId="77777777" w:rsidTr="008A0BCA">
        <w:tc>
          <w:tcPr>
            <w:tcW w:w="1736" w:type="pct"/>
          </w:tcPr>
          <w:p w14:paraId="67105A69"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Home Smoking Rule</w:t>
            </w:r>
          </w:p>
        </w:tc>
        <w:tc>
          <w:tcPr>
            <w:tcW w:w="823" w:type="pct"/>
            <w:vAlign w:val="center"/>
          </w:tcPr>
          <w:p w14:paraId="79696713"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118.37</w:t>
            </w:r>
          </w:p>
        </w:tc>
        <w:tc>
          <w:tcPr>
            <w:tcW w:w="871" w:type="pct"/>
            <w:vAlign w:val="center"/>
          </w:tcPr>
          <w:p w14:paraId="5BA44A8C"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w:t>
            </w:r>
          </w:p>
        </w:tc>
        <w:tc>
          <w:tcPr>
            <w:tcW w:w="810" w:type="pct"/>
            <w:vAlign w:val="center"/>
          </w:tcPr>
          <w:p w14:paraId="48CCC66F"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60" w:type="pct"/>
            <w:vAlign w:val="center"/>
          </w:tcPr>
          <w:p w14:paraId="72E5678A"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66C67772" w14:textId="77777777" w:rsidTr="008A0BCA">
        <w:tc>
          <w:tcPr>
            <w:tcW w:w="1736" w:type="pct"/>
          </w:tcPr>
          <w:p w14:paraId="5F0B6FC0"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Indoor Recreation</w:t>
            </w:r>
          </w:p>
        </w:tc>
        <w:tc>
          <w:tcPr>
            <w:tcW w:w="823" w:type="pct"/>
            <w:vAlign w:val="center"/>
          </w:tcPr>
          <w:p w14:paraId="54CB0731"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491.95</w:t>
            </w:r>
          </w:p>
        </w:tc>
        <w:tc>
          <w:tcPr>
            <w:tcW w:w="871" w:type="pct"/>
            <w:vAlign w:val="center"/>
          </w:tcPr>
          <w:p w14:paraId="0BDFD8F7"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w:t>
            </w:r>
          </w:p>
        </w:tc>
        <w:tc>
          <w:tcPr>
            <w:tcW w:w="810" w:type="pct"/>
            <w:vAlign w:val="center"/>
          </w:tcPr>
          <w:p w14:paraId="2593405E"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60" w:type="pct"/>
            <w:vAlign w:val="center"/>
          </w:tcPr>
          <w:p w14:paraId="1D191850"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4D3D2659" w14:textId="77777777" w:rsidTr="008A0BCA">
        <w:tc>
          <w:tcPr>
            <w:tcW w:w="1736" w:type="pct"/>
          </w:tcPr>
          <w:p w14:paraId="66E14E11"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Multiunit Housing</w:t>
            </w:r>
          </w:p>
        </w:tc>
        <w:tc>
          <w:tcPr>
            <w:tcW w:w="823" w:type="pct"/>
            <w:vAlign w:val="center"/>
          </w:tcPr>
          <w:p w14:paraId="6C7CD377"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765.38</w:t>
            </w:r>
          </w:p>
        </w:tc>
        <w:tc>
          <w:tcPr>
            <w:tcW w:w="871" w:type="pct"/>
            <w:vAlign w:val="center"/>
          </w:tcPr>
          <w:p w14:paraId="0BC96EA6"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w:t>
            </w:r>
          </w:p>
        </w:tc>
        <w:tc>
          <w:tcPr>
            <w:tcW w:w="810" w:type="pct"/>
            <w:vAlign w:val="center"/>
          </w:tcPr>
          <w:p w14:paraId="49A697DE"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60" w:type="pct"/>
            <w:vAlign w:val="center"/>
          </w:tcPr>
          <w:p w14:paraId="171CF705"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2358A0DA" w14:textId="77777777" w:rsidTr="008A0BCA">
        <w:tc>
          <w:tcPr>
            <w:tcW w:w="1736" w:type="pct"/>
          </w:tcPr>
          <w:p w14:paraId="3DF512A0"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Indoor Work Area</w:t>
            </w:r>
          </w:p>
        </w:tc>
        <w:tc>
          <w:tcPr>
            <w:tcW w:w="823" w:type="pct"/>
            <w:vAlign w:val="center"/>
          </w:tcPr>
          <w:p w14:paraId="7DD86C59"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108.20</w:t>
            </w:r>
          </w:p>
        </w:tc>
        <w:tc>
          <w:tcPr>
            <w:tcW w:w="871" w:type="pct"/>
            <w:vAlign w:val="center"/>
          </w:tcPr>
          <w:p w14:paraId="72C18592"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w:t>
            </w:r>
          </w:p>
        </w:tc>
        <w:tc>
          <w:tcPr>
            <w:tcW w:w="810" w:type="pct"/>
            <w:vAlign w:val="center"/>
          </w:tcPr>
          <w:p w14:paraId="052E19F8"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60" w:type="pct"/>
            <w:vAlign w:val="center"/>
          </w:tcPr>
          <w:p w14:paraId="54A6F02C"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bl>
    <w:p w14:paraId="41B44D86" w14:textId="4A7F12D0" w:rsidR="00322E05" w:rsidRPr="00162E40" w:rsidRDefault="00322E05" w:rsidP="008A0BCA">
      <w:pPr>
        <w:rPr>
          <w:rFonts w:ascii="Times New Roman" w:hAnsi="Times New Roman" w:cs="Times New Roman"/>
          <w:sz w:val="24"/>
          <w:szCs w:val="24"/>
        </w:rPr>
      </w:pPr>
    </w:p>
    <w:p w14:paraId="1211A8A2" w14:textId="3D7464C6" w:rsidR="00546DFC" w:rsidRPr="00162E40" w:rsidRDefault="00322E05" w:rsidP="008A0BCA">
      <w:pPr>
        <w:rPr>
          <w:rFonts w:ascii="Times New Roman" w:hAnsi="Times New Roman" w:cs="Times New Roman"/>
          <w:sz w:val="24"/>
          <w:szCs w:val="24"/>
        </w:rPr>
      </w:pPr>
      <w:r w:rsidRPr="00162E40">
        <w:rPr>
          <w:rFonts w:ascii="Times New Roman" w:hAnsi="Times New Roman" w:cs="Times New Roman"/>
          <w:sz w:val="24"/>
          <w:szCs w:val="24"/>
        </w:rPr>
        <w:br w:type="page"/>
      </w:r>
    </w:p>
    <w:p w14:paraId="5834DB8D" w14:textId="77ADC9E2" w:rsidR="00322E05" w:rsidRPr="00162E40" w:rsidRDefault="00322E05" w:rsidP="00322E05">
      <w:pPr>
        <w:pStyle w:val="Caption"/>
        <w:keepNext/>
      </w:pPr>
      <w:bookmarkStart w:id="63" w:name="_Toc126324363"/>
      <w:r w:rsidRPr="00162E40">
        <w:lastRenderedPageBreak/>
        <w:t xml:space="preserve">Table </w:t>
      </w:r>
      <w:fldSimple w:instr=" SEQ Table \* ARABIC ">
        <w:r w:rsidR="00210D37">
          <w:rPr>
            <w:noProof/>
          </w:rPr>
          <w:t>23</w:t>
        </w:r>
      </w:fldSimple>
      <w:r w:rsidRPr="00162E40">
        <w:t xml:space="preserve">. Support for Smoking in a </w:t>
      </w:r>
      <w:r w:rsidR="00193F98">
        <w:t>Car</w:t>
      </w:r>
      <w:r w:rsidRPr="00162E40">
        <w:t xml:space="preserve"> when Others are Present Multinomial Logistic Regression</w:t>
      </w:r>
      <w:bookmarkEnd w:id="63"/>
    </w:p>
    <w:tbl>
      <w:tblPr>
        <w:tblStyle w:val="TableGrid1"/>
        <w:tblpPr w:leftFromText="180" w:rightFromText="180" w:vertAnchor="text" w:horzAnchor="margin" w:tblpY="115"/>
        <w:tblW w:w="5008" w:type="pct"/>
        <w:tblLook w:val="04A0" w:firstRow="1" w:lastRow="0" w:firstColumn="1" w:lastColumn="0" w:noHBand="0" w:noVBand="1"/>
      </w:tblPr>
      <w:tblGrid>
        <w:gridCol w:w="2132"/>
        <w:gridCol w:w="1327"/>
        <w:gridCol w:w="2587"/>
        <w:gridCol w:w="696"/>
        <w:gridCol w:w="577"/>
        <w:gridCol w:w="1133"/>
        <w:gridCol w:w="908"/>
      </w:tblGrid>
      <w:tr w:rsidR="00322E05" w:rsidRPr="00162E40" w14:paraId="0BA23EAD" w14:textId="77777777" w:rsidTr="00322E05">
        <w:trPr>
          <w:trHeight w:val="144"/>
        </w:trPr>
        <w:tc>
          <w:tcPr>
            <w:tcW w:w="1139" w:type="pct"/>
            <w:tcBorders>
              <w:top w:val="nil"/>
              <w:left w:val="nil"/>
              <w:bottom w:val="single" w:sz="12" w:space="0" w:color="auto"/>
              <w:right w:val="nil"/>
            </w:tcBorders>
          </w:tcPr>
          <w:p w14:paraId="10795390" w14:textId="77777777" w:rsidR="00546DFC" w:rsidRPr="00162E40" w:rsidRDefault="00546DFC" w:rsidP="00322E05">
            <w:pPr>
              <w:spacing w:line="360" w:lineRule="auto"/>
              <w:rPr>
                <w:rFonts w:ascii="Times New Roman" w:hAnsi="Times New Roman" w:cs="Times New Roman"/>
                <w:sz w:val="16"/>
                <w:szCs w:val="16"/>
              </w:rPr>
            </w:pPr>
            <w:bookmarkStart w:id="64" w:name="_Hlk121249042"/>
          </w:p>
        </w:tc>
        <w:tc>
          <w:tcPr>
            <w:tcW w:w="709" w:type="pct"/>
            <w:tcBorders>
              <w:top w:val="nil"/>
              <w:left w:val="nil"/>
              <w:bottom w:val="single" w:sz="12" w:space="0" w:color="auto"/>
              <w:right w:val="nil"/>
            </w:tcBorders>
          </w:tcPr>
          <w:p w14:paraId="198783D9" w14:textId="77777777" w:rsidR="00546DFC" w:rsidRPr="00162E40" w:rsidRDefault="00546DFC" w:rsidP="00322E05">
            <w:pPr>
              <w:spacing w:line="360" w:lineRule="auto"/>
              <w:rPr>
                <w:rFonts w:ascii="Times New Roman" w:hAnsi="Times New Roman" w:cs="Times New Roman"/>
                <w:sz w:val="16"/>
                <w:szCs w:val="16"/>
              </w:rPr>
            </w:pPr>
          </w:p>
        </w:tc>
        <w:tc>
          <w:tcPr>
            <w:tcW w:w="1382" w:type="pct"/>
            <w:tcBorders>
              <w:top w:val="nil"/>
              <w:left w:val="nil"/>
              <w:bottom w:val="single" w:sz="12" w:space="0" w:color="auto"/>
              <w:right w:val="single" w:sz="12" w:space="0" w:color="auto"/>
            </w:tcBorders>
          </w:tcPr>
          <w:p w14:paraId="7ED9C8B6" w14:textId="77777777" w:rsidR="00546DFC" w:rsidRPr="00162E40" w:rsidRDefault="00546DFC" w:rsidP="00322E05">
            <w:pPr>
              <w:spacing w:line="360" w:lineRule="auto"/>
              <w:rPr>
                <w:rFonts w:ascii="Times New Roman" w:hAnsi="Times New Roman" w:cs="Times New Roman"/>
                <w:sz w:val="16"/>
                <w:szCs w:val="16"/>
              </w:rPr>
            </w:pPr>
          </w:p>
        </w:tc>
        <w:tc>
          <w:tcPr>
            <w:tcW w:w="1770" w:type="pct"/>
            <w:gridSpan w:val="4"/>
            <w:tcBorders>
              <w:top w:val="single" w:sz="12" w:space="0" w:color="auto"/>
              <w:left w:val="single" w:sz="12" w:space="0" w:color="auto"/>
              <w:bottom w:val="single" w:sz="12" w:space="0" w:color="auto"/>
              <w:right w:val="single" w:sz="12" w:space="0" w:color="auto"/>
            </w:tcBorders>
            <w:vAlign w:val="center"/>
          </w:tcPr>
          <w:p w14:paraId="03F5E6C1" w14:textId="77777777"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(n=124,563)</w:t>
            </w:r>
          </w:p>
        </w:tc>
      </w:tr>
      <w:tr w:rsidR="00C90125" w:rsidRPr="00162E40" w14:paraId="35A24F5C" w14:textId="77777777" w:rsidTr="00322E05">
        <w:trPr>
          <w:trHeight w:val="144"/>
        </w:trPr>
        <w:tc>
          <w:tcPr>
            <w:tcW w:w="3230" w:type="pct"/>
            <w:gridSpan w:val="3"/>
            <w:tcBorders>
              <w:top w:val="single" w:sz="12" w:space="0" w:color="auto"/>
              <w:left w:val="single" w:sz="12" w:space="0" w:color="auto"/>
              <w:bottom w:val="single" w:sz="12" w:space="0" w:color="auto"/>
              <w:right w:val="single" w:sz="12" w:space="0" w:color="auto"/>
            </w:tcBorders>
          </w:tcPr>
          <w:p w14:paraId="6A4B2E0A" w14:textId="77777777" w:rsidR="00546DFC" w:rsidRPr="00162E40" w:rsidRDefault="00546DFC" w:rsidP="00322E05">
            <w:pPr>
              <w:spacing w:line="360" w:lineRule="auto"/>
              <w:rPr>
                <w:rFonts w:ascii="Times New Roman" w:hAnsi="Times New Roman" w:cs="Times New Roman"/>
                <w:sz w:val="16"/>
                <w:szCs w:val="16"/>
              </w:rPr>
            </w:pPr>
          </w:p>
        </w:tc>
        <w:tc>
          <w:tcPr>
            <w:tcW w:w="372" w:type="pct"/>
            <w:tcBorders>
              <w:top w:val="single" w:sz="12" w:space="0" w:color="auto"/>
              <w:left w:val="single" w:sz="12" w:space="0" w:color="auto"/>
              <w:bottom w:val="single" w:sz="12" w:space="0" w:color="auto"/>
              <w:right w:val="single" w:sz="4" w:space="0" w:color="auto"/>
            </w:tcBorders>
            <w:vAlign w:val="center"/>
          </w:tcPr>
          <w:p w14:paraId="61322280" w14:textId="77777777" w:rsidR="00546DFC" w:rsidRPr="00162E40" w:rsidRDefault="00546DFC"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Wgt Freq %</w:t>
            </w:r>
          </w:p>
        </w:tc>
        <w:tc>
          <w:tcPr>
            <w:tcW w:w="308" w:type="pct"/>
            <w:tcBorders>
              <w:top w:val="single" w:sz="12" w:space="0" w:color="auto"/>
              <w:left w:val="single" w:sz="4" w:space="0" w:color="auto"/>
              <w:bottom w:val="single" w:sz="12" w:space="0" w:color="auto"/>
              <w:right w:val="single" w:sz="4" w:space="0" w:color="auto"/>
            </w:tcBorders>
            <w:vAlign w:val="center"/>
          </w:tcPr>
          <w:p w14:paraId="5B6285C7" w14:textId="77777777" w:rsidR="00546DFC" w:rsidRPr="00162E40" w:rsidRDefault="00546DFC"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AOR</w:t>
            </w:r>
          </w:p>
        </w:tc>
        <w:tc>
          <w:tcPr>
            <w:tcW w:w="605" w:type="pct"/>
            <w:tcBorders>
              <w:top w:val="single" w:sz="12" w:space="0" w:color="auto"/>
              <w:left w:val="single" w:sz="4" w:space="0" w:color="auto"/>
              <w:bottom w:val="single" w:sz="12" w:space="0" w:color="auto"/>
              <w:right w:val="single" w:sz="4" w:space="0" w:color="auto"/>
            </w:tcBorders>
            <w:vAlign w:val="center"/>
          </w:tcPr>
          <w:p w14:paraId="6DB3181B" w14:textId="77777777" w:rsidR="00546DFC" w:rsidRPr="00162E40" w:rsidRDefault="00546DFC"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95% C.I.</w:t>
            </w:r>
          </w:p>
        </w:tc>
        <w:tc>
          <w:tcPr>
            <w:tcW w:w="485" w:type="pct"/>
            <w:tcBorders>
              <w:top w:val="single" w:sz="12" w:space="0" w:color="auto"/>
              <w:left w:val="single" w:sz="4" w:space="0" w:color="auto"/>
              <w:bottom w:val="single" w:sz="12" w:space="0" w:color="auto"/>
              <w:right w:val="single" w:sz="12" w:space="0" w:color="auto"/>
            </w:tcBorders>
            <w:vAlign w:val="center"/>
          </w:tcPr>
          <w:p w14:paraId="0AB0A478" w14:textId="77777777" w:rsidR="00546DFC" w:rsidRPr="00162E40" w:rsidRDefault="00546DFC"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P Value</w:t>
            </w:r>
          </w:p>
        </w:tc>
      </w:tr>
      <w:tr w:rsidR="00305C5B" w:rsidRPr="00162E40" w14:paraId="2C735997" w14:textId="77777777" w:rsidTr="00305C5B">
        <w:trPr>
          <w:trHeight w:val="144"/>
        </w:trPr>
        <w:tc>
          <w:tcPr>
            <w:tcW w:w="1139" w:type="pct"/>
            <w:vMerge w:val="restart"/>
            <w:tcBorders>
              <w:top w:val="single" w:sz="12" w:space="0" w:color="auto"/>
              <w:left w:val="single" w:sz="12" w:space="0" w:color="auto"/>
              <w:right w:val="single" w:sz="12" w:space="0" w:color="auto"/>
            </w:tcBorders>
            <w:shd w:val="clear" w:color="auto" w:fill="auto"/>
          </w:tcPr>
          <w:p w14:paraId="2ECB4601" w14:textId="77777777" w:rsidR="00305C5B" w:rsidRPr="00162E40" w:rsidRDefault="00305C5B" w:rsidP="00305C5B">
            <w:pPr>
              <w:spacing w:line="360" w:lineRule="auto"/>
              <w:rPr>
                <w:rFonts w:ascii="Times New Roman" w:hAnsi="Times New Roman" w:cs="Times New Roman"/>
                <w:sz w:val="16"/>
                <w:szCs w:val="16"/>
              </w:rPr>
            </w:pPr>
            <w:r w:rsidRPr="00162E40">
              <w:rPr>
                <w:rFonts w:ascii="Times New Roman" w:hAnsi="Times New Roman" w:cs="Times New Roman"/>
                <w:sz w:val="16"/>
                <w:szCs w:val="16"/>
              </w:rPr>
              <w:t>State Car Law Restriction (</w:t>
            </w:r>
            <w:r w:rsidRPr="00162E40">
              <w:rPr>
                <w:rFonts w:ascii="Times New Roman" w:hAnsi="Times New Roman" w:cs="Times New Roman"/>
                <w:i/>
                <w:iCs/>
                <w:sz w:val="16"/>
                <w:szCs w:val="16"/>
              </w:rPr>
              <w:t>Referent = No Ban</w:t>
            </w:r>
            <w:r w:rsidRPr="00162E40">
              <w:rPr>
                <w:rFonts w:ascii="Times New Roman" w:hAnsi="Times New Roman" w:cs="Times New Roman"/>
                <w:sz w:val="16"/>
                <w:szCs w:val="16"/>
              </w:rPr>
              <w:t>)</w:t>
            </w:r>
          </w:p>
        </w:tc>
        <w:tc>
          <w:tcPr>
            <w:tcW w:w="709"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47495613"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U12</w:t>
            </w:r>
          </w:p>
        </w:tc>
        <w:tc>
          <w:tcPr>
            <w:tcW w:w="1382"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6377FC34"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72" w:type="pct"/>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0D1346E9"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71.8%</w:t>
            </w:r>
          </w:p>
        </w:tc>
        <w:tc>
          <w:tcPr>
            <w:tcW w:w="308"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37942153" w14:textId="77777777" w:rsidR="00305C5B" w:rsidRPr="00162E40" w:rsidRDefault="00305C5B" w:rsidP="00322E05">
            <w:pPr>
              <w:spacing w:line="360" w:lineRule="auto"/>
              <w:rPr>
                <w:rFonts w:ascii="Times New Roman" w:hAnsi="Times New Roman" w:cs="Times New Roman"/>
                <w:sz w:val="16"/>
                <w:szCs w:val="16"/>
              </w:rPr>
            </w:pPr>
          </w:p>
        </w:tc>
        <w:tc>
          <w:tcPr>
            <w:tcW w:w="605"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48CF4E56" w14:textId="77777777" w:rsidR="00305C5B" w:rsidRPr="00162E40" w:rsidRDefault="00305C5B" w:rsidP="00322E05">
            <w:pPr>
              <w:spacing w:line="360" w:lineRule="auto"/>
              <w:rPr>
                <w:rFonts w:ascii="Times New Roman" w:hAnsi="Times New Roman" w:cs="Times New Roman"/>
                <w:sz w:val="16"/>
                <w:szCs w:val="16"/>
              </w:rPr>
            </w:pPr>
          </w:p>
        </w:tc>
        <w:tc>
          <w:tcPr>
            <w:tcW w:w="485" w:type="pct"/>
            <w:tcBorders>
              <w:top w:val="single" w:sz="12" w:space="0" w:color="auto"/>
              <w:left w:val="single" w:sz="4" w:space="0" w:color="auto"/>
              <w:bottom w:val="single" w:sz="4" w:space="0" w:color="auto"/>
              <w:right w:val="single" w:sz="12" w:space="0" w:color="auto"/>
            </w:tcBorders>
            <w:shd w:val="clear" w:color="auto" w:fill="D9D9D9" w:themeFill="background1" w:themeFillShade="D9"/>
            <w:vAlign w:val="center"/>
          </w:tcPr>
          <w:p w14:paraId="53FD0345" w14:textId="77777777" w:rsidR="00305C5B" w:rsidRPr="00162E40" w:rsidRDefault="00305C5B" w:rsidP="00322E05">
            <w:pPr>
              <w:spacing w:line="360" w:lineRule="auto"/>
              <w:rPr>
                <w:rFonts w:ascii="Times New Roman" w:hAnsi="Times New Roman" w:cs="Times New Roman"/>
                <w:sz w:val="16"/>
                <w:szCs w:val="16"/>
              </w:rPr>
            </w:pPr>
          </w:p>
        </w:tc>
      </w:tr>
      <w:tr w:rsidR="00305C5B" w:rsidRPr="00162E40" w14:paraId="37CEE5D2" w14:textId="77777777" w:rsidTr="00305C5B">
        <w:trPr>
          <w:trHeight w:val="144"/>
        </w:trPr>
        <w:tc>
          <w:tcPr>
            <w:tcW w:w="1139" w:type="pct"/>
            <w:vMerge/>
            <w:tcBorders>
              <w:left w:val="single" w:sz="12" w:space="0" w:color="auto"/>
              <w:right w:val="single" w:sz="12" w:space="0" w:color="auto"/>
            </w:tcBorders>
            <w:shd w:val="clear" w:color="auto" w:fill="auto"/>
          </w:tcPr>
          <w:p w14:paraId="6040C26E"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right w:val="single" w:sz="12" w:space="0" w:color="auto"/>
            </w:tcBorders>
            <w:vAlign w:val="center"/>
          </w:tcPr>
          <w:p w14:paraId="2F6FE83A"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right w:val="single" w:sz="12" w:space="0" w:color="auto"/>
            </w:tcBorders>
            <w:vAlign w:val="center"/>
          </w:tcPr>
          <w:p w14:paraId="732CD2FB"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72" w:type="pct"/>
            <w:tcBorders>
              <w:left w:val="single" w:sz="12" w:space="0" w:color="auto"/>
              <w:right w:val="single" w:sz="4" w:space="0" w:color="auto"/>
            </w:tcBorders>
            <w:vAlign w:val="center"/>
          </w:tcPr>
          <w:p w14:paraId="19A6E631"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22.6%</w:t>
            </w:r>
          </w:p>
        </w:tc>
        <w:tc>
          <w:tcPr>
            <w:tcW w:w="308" w:type="pct"/>
            <w:tcBorders>
              <w:left w:val="single" w:sz="4" w:space="0" w:color="auto"/>
              <w:right w:val="single" w:sz="4" w:space="0" w:color="auto"/>
            </w:tcBorders>
            <w:vAlign w:val="center"/>
          </w:tcPr>
          <w:p w14:paraId="32D994C8"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1.298</w:t>
            </w:r>
          </w:p>
        </w:tc>
        <w:tc>
          <w:tcPr>
            <w:tcW w:w="605" w:type="pct"/>
            <w:tcBorders>
              <w:left w:val="single" w:sz="4" w:space="0" w:color="auto"/>
              <w:right w:val="single" w:sz="4" w:space="0" w:color="auto"/>
            </w:tcBorders>
            <w:shd w:val="clear" w:color="auto" w:fill="auto"/>
            <w:vAlign w:val="center"/>
          </w:tcPr>
          <w:p w14:paraId="602D9239"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1.151 - 1.463</w:t>
            </w:r>
          </w:p>
        </w:tc>
        <w:tc>
          <w:tcPr>
            <w:tcW w:w="485" w:type="pct"/>
            <w:tcBorders>
              <w:left w:val="single" w:sz="4" w:space="0" w:color="auto"/>
              <w:right w:val="single" w:sz="12" w:space="0" w:color="auto"/>
            </w:tcBorders>
            <w:shd w:val="clear" w:color="auto" w:fill="auto"/>
            <w:vAlign w:val="center"/>
          </w:tcPr>
          <w:p w14:paraId="4F4F7F2E"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05CA97F3" w14:textId="77777777" w:rsidTr="00305C5B">
        <w:trPr>
          <w:trHeight w:val="144"/>
        </w:trPr>
        <w:tc>
          <w:tcPr>
            <w:tcW w:w="1139" w:type="pct"/>
            <w:vMerge/>
            <w:tcBorders>
              <w:left w:val="single" w:sz="12" w:space="0" w:color="auto"/>
              <w:right w:val="single" w:sz="12" w:space="0" w:color="auto"/>
            </w:tcBorders>
            <w:shd w:val="clear" w:color="auto" w:fill="auto"/>
          </w:tcPr>
          <w:p w14:paraId="17538887"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bottom w:val="single" w:sz="4" w:space="0" w:color="auto"/>
              <w:right w:val="single" w:sz="12" w:space="0" w:color="auto"/>
            </w:tcBorders>
            <w:vAlign w:val="center"/>
          </w:tcPr>
          <w:p w14:paraId="7AA95158"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bottom w:val="single" w:sz="4" w:space="0" w:color="auto"/>
              <w:right w:val="single" w:sz="12" w:space="0" w:color="auto"/>
            </w:tcBorders>
            <w:vAlign w:val="center"/>
          </w:tcPr>
          <w:p w14:paraId="4CA2A6E9"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72" w:type="pct"/>
            <w:tcBorders>
              <w:left w:val="single" w:sz="12" w:space="0" w:color="auto"/>
              <w:bottom w:val="single" w:sz="4" w:space="0" w:color="auto"/>
              <w:right w:val="single" w:sz="4" w:space="0" w:color="auto"/>
            </w:tcBorders>
            <w:vAlign w:val="center"/>
          </w:tcPr>
          <w:p w14:paraId="16EA21EC"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5.7%</w:t>
            </w:r>
          </w:p>
        </w:tc>
        <w:tc>
          <w:tcPr>
            <w:tcW w:w="308" w:type="pct"/>
            <w:tcBorders>
              <w:left w:val="single" w:sz="4" w:space="0" w:color="auto"/>
              <w:bottom w:val="single" w:sz="4" w:space="0" w:color="auto"/>
              <w:right w:val="single" w:sz="4" w:space="0" w:color="auto"/>
            </w:tcBorders>
            <w:vAlign w:val="center"/>
          </w:tcPr>
          <w:p w14:paraId="2F241614"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2.206</w:t>
            </w:r>
          </w:p>
        </w:tc>
        <w:tc>
          <w:tcPr>
            <w:tcW w:w="605" w:type="pct"/>
            <w:tcBorders>
              <w:left w:val="single" w:sz="4" w:space="0" w:color="auto"/>
              <w:bottom w:val="single" w:sz="4" w:space="0" w:color="auto"/>
              <w:right w:val="single" w:sz="4" w:space="0" w:color="auto"/>
            </w:tcBorders>
            <w:shd w:val="clear" w:color="auto" w:fill="auto"/>
            <w:vAlign w:val="center"/>
          </w:tcPr>
          <w:p w14:paraId="166FD1B6"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1.656 - 2.939</w:t>
            </w:r>
          </w:p>
        </w:tc>
        <w:tc>
          <w:tcPr>
            <w:tcW w:w="485" w:type="pct"/>
            <w:tcBorders>
              <w:left w:val="single" w:sz="4" w:space="0" w:color="auto"/>
              <w:bottom w:val="single" w:sz="4" w:space="0" w:color="auto"/>
              <w:right w:val="single" w:sz="12" w:space="0" w:color="auto"/>
            </w:tcBorders>
            <w:shd w:val="clear" w:color="auto" w:fill="auto"/>
            <w:vAlign w:val="center"/>
          </w:tcPr>
          <w:p w14:paraId="5ACD01CA"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3B946DAC" w14:textId="77777777" w:rsidTr="00305C5B">
        <w:trPr>
          <w:trHeight w:val="144"/>
        </w:trPr>
        <w:tc>
          <w:tcPr>
            <w:tcW w:w="1139" w:type="pct"/>
            <w:vMerge/>
            <w:tcBorders>
              <w:left w:val="single" w:sz="12" w:space="0" w:color="auto"/>
              <w:right w:val="single" w:sz="12" w:space="0" w:color="auto"/>
            </w:tcBorders>
            <w:shd w:val="clear" w:color="auto" w:fill="auto"/>
          </w:tcPr>
          <w:p w14:paraId="4833F887"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bottom w:val="single" w:sz="4" w:space="0" w:color="auto"/>
              <w:right w:val="single" w:sz="12" w:space="0" w:color="auto"/>
            </w:tcBorders>
            <w:shd w:val="clear" w:color="auto" w:fill="F2F2F2" w:themeFill="background1" w:themeFillShade="F2"/>
            <w:vAlign w:val="center"/>
          </w:tcPr>
          <w:p w14:paraId="0CD2362D"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U13-17</w:t>
            </w:r>
          </w:p>
        </w:tc>
        <w:tc>
          <w:tcPr>
            <w:tcW w:w="1382" w:type="pct"/>
            <w:tcBorders>
              <w:left w:val="single" w:sz="12" w:space="0" w:color="auto"/>
              <w:bottom w:val="single" w:sz="4" w:space="0" w:color="auto"/>
              <w:right w:val="single" w:sz="12" w:space="0" w:color="auto"/>
            </w:tcBorders>
            <w:shd w:val="clear" w:color="auto" w:fill="F2F2F2" w:themeFill="background1" w:themeFillShade="F2"/>
            <w:vAlign w:val="center"/>
          </w:tcPr>
          <w:p w14:paraId="77751BBC"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72" w:type="pct"/>
            <w:tcBorders>
              <w:left w:val="single" w:sz="12" w:space="0" w:color="auto"/>
              <w:bottom w:val="single" w:sz="4" w:space="0" w:color="auto"/>
              <w:right w:val="single" w:sz="4" w:space="0" w:color="auto"/>
            </w:tcBorders>
            <w:shd w:val="clear" w:color="auto" w:fill="F2F2F2" w:themeFill="background1" w:themeFillShade="F2"/>
            <w:vAlign w:val="center"/>
          </w:tcPr>
          <w:p w14:paraId="62B5EEC2"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77.5%</w:t>
            </w:r>
          </w:p>
        </w:tc>
        <w:tc>
          <w:tcPr>
            <w:tcW w:w="308" w:type="pct"/>
            <w:tcBorders>
              <w:left w:val="single" w:sz="4" w:space="0" w:color="auto"/>
              <w:bottom w:val="single" w:sz="4" w:space="0" w:color="auto"/>
              <w:right w:val="single" w:sz="4" w:space="0" w:color="auto"/>
            </w:tcBorders>
            <w:shd w:val="clear" w:color="auto" w:fill="F2F2F2" w:themeFill="background1" w:themeFillShade="F2"/>
            <w:vAlign w:val="center"/>
          </w:tcPr>
          <w:p w14:paraId="7895853B" w14:textId="77777777" w:rsidR="00305C5B" w:rsidRPr="00162E40" w:rsidRDefault="00305C5B" w:rsidP="00322E05">
            <w:pPr>
              <w:spacing w:line="360" w:lineRule="auto"/>
              <w:rPr>
                <w:rFonts w:ascii="Times New Roman" w:hAnsi="Times New Roman" w:cs="Times New Roman"/>
                <w:b/>
                <w:bCs/>
                <w:sz w:val="16"/>
                <w:szCs w:val="16"/>
              </w:rPr>
            </w:pPr>
          </w:p>
        </w:tc>
        <w:tc>
          <w:tcPr>
            <w:tcW w:w="605" w:type="pct"/>
            <w:tcBorders>
              <w:left w:val="single" w:sz="4" w:space="0" w:color="auto"/>
              <w:bottom w:val="single" w:sz="4" w:space="0" w:color="auto"/>
              <w:right w:val="single" w:sz="4" w:space="0" w:color="auto"/>
            </w:tcBorders>
            <w:shd w:val="clear" w:color="auto" w:fill="F2F2F2" w:themeFill="background1" w:themeFillShade="F2"/>
            <w:vAlign w:val="center"/>
          </w:tcPr>
          <w:p w14:paraId="1B2512D6" w14:textId="77777777" w:rsidR="00305C5B" w:rsidRPr="00162E40" w:rsidRDefault="00305C5B" w:rsidP="00322E05">
            <w:pPr>
              <w:spacing w:line="360" w:lineRule="auto"/>
              <w:rPr>
                <w:rFonts w:ascii="Times New Roman" w:hAnsi="Times New Roman" w:cs="Times New Roman"/>
                <w:b/>
                <w:bCs/>
                <w:sz w:val="16"/>
                <w:szCs w:val="16"/>
              </w:rPr>
            </w:pPr>
          </w:p>
        </w:tc>
        <w:tc>
          <w:tcPr>
            <w:tcW w:w="485" w:type="pct"/>
            <w:tcBorders>
              <w:left w:val="single" w:sz="4" w:space="0" w:color="auto"/>
              <w:bottom w:val="single" w:sz="4" w:space="0" w:color="auto"/>
              <w:right w:val="single" w:sz="12" w:space="0" w:color="auto"/>
            </w:tcBorders>
            <w:shd w:val="clear" w:color="auto" w:fill="F2F2F2" w:themeFill="background1" w:themeFillShade="F2"/>
            <w:vAlign w:val="center"/>
          </w:tcPr>
          <w:p w14:paraId="78504C84"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70FCDBC0" w14:textId="77777777" w:rsidTr="00305C5B">
        <w:trPr>
          <w:trHeight w:val="144"/>
        </w:trPr>
        <w:tc>
          <w:tcPr>
            <w:tcW w:w="1139" w:type="pct"/>
            <w:vMerge/>
            <w:tcBorders>
              <w:left w:val="single" w:sz="12" w:space="0" w:color="auto"/>
              <w:right w:val="single" w:sz="12" w:space="0" w:color="auto"/>
            </w:tcBorders>
            <w:shd w:val="clear" w:color="auto" w:fill="auto"/>
          </w:tcPr>
          <w:p w14:paraId="484033EE"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bottom w:val="single" w:sz="4" w:space="0" w:color="auto"/>
              <w:right w:val="single" w:sz="12" w:space="0" w:color="auto"/>
            </w:tcBorders>
            <w:vAlign w:val="center"/>
          </w:tcPr>
          <w:p w14:paraId="62150022"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bottom w:val="single" w:sz="4" w:space="0" w:color="auto"/>
              <w:right w:val="single" w:sz="12" w:space="0" w:color="auto"/>
            </w:tcBorders>
            <w:vAlign w:val="center"/>
          </w:tcPr>
          <w:p w14:paraId="5AB30DEA"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72" w:type="pct"/>
            <w:tcBorders>
              <w:left w:val="single" w:sz="12" w:space="0" w:color="auto"/>
              <w:bottom w:val="single" w:sz="4" w:space="0" w:color="auto"/>
              <w:right w:val="single" w:sz="4" w:space="0" w:color="auto"/>
            </w:tcBorders>
            <w:vAlign w:val="center"/>
          </w:tcPr>
          <w:p w14:paraId="2229A3A0"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19.3%</w:t>
            </w:r>
          </w:p>
        </w:tc>
        <w:tc>
          <w:tcPr>
            <w:tcW w:w="308" w:type="pct"/>
            <w:tcBorders>
              <w:left w:val="single" w:sz="4" w:space="0" w:color="auto"/>
              <w:bottom w:val="single" w:sz="4" w:space="0" w:color="auto"/>
              <w:right w:val="single" w:sz="4" w:space="0" w:color="auto"/>
            </w:tcBorders>
            <w:vAlign w:val="center"/>
          </w:tcPr>
          <w:p w14:paraId="3276EDE5"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0.823</w:t>
            </w:r>
          </w:p>
        </w:tc>
        <w:tc>
          <w:tcPr>
            <w:tcW w:w="605" w:type="pct"/>
            <w:tcBorders>
              <w:left w:val="single" w:sz="4" w:space="0" w:color="auto"/>
              <w:bottom w:val="single" w:sz="4" w:space="0" w:color="auto"/>
              <w:right w:val="single" w:sz="4" w:space="0" w:color="auto"/>
            </w:tcBorders>
            <w:shd w:val="clear" w:color="auto" w:fill="auto"/>
            <w:vAlign w:val="center"/>
          </w:tcPr>
          <w:p w14:paraId="17912995"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0.749 - 0.904</w:t>
            </w:r>
          </w:p>
        </w:tc>
        <w:tc>
          <w:tcPr>
            <w:tcW w:w="485" w:type="pct"/>
            <w:tcBorders>
              <w:left w:val="single" w:sz="4" w:space="0" w:color="auto"/>
              <w:bottom w:val="single" w:sz="4" w:space="0" w:color="auto"/>
              <w:right w:val="single" w:sz="12" w:space="0" w:color="auto"/>
            </w:tcBorders>
            <w:shd w:val="clear" w:color="auto" w:fill="auto"/>
            <w:vAlign w:val="center"/>
          </w:tcPr>
          <w:p w14:paraId="36F5063B"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5EA4317E" w14:textId="77777777" w:rsidTr="00305C5B">
        <w:trPr>
          <w:trHeight w:val="144"/>
        </w:trPr>
        <w:tc>
          <w:tcPr>
            <w:tcW w:w="1139" w:type="pct"/>
            <w:vMerge/>
            <w:tcBorders>
              <w:left w:val="single" w:sz="12" w:space="0" w:color="auto"/>
              <w:right w:val="single" w:sz="12" w:space="0" w:color="auto"/>
            </w:tcBorders>
            <w:shd w:val="clear" w:color="auto" w:fill="auto"/>
          </w:tcPr>
          <w:p w14:paraId="2F87382E"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bottom w:val="single" w:sz="4" w:space="0" w:color="auto"/>
              <w:right w:val="single" w:sz="12" w:space="0" w:color="auto"/>
            </w:tcBorders>
            <w:vAlign w:val="center"/>
          </w:tcPr>
          <w:p w14:paraId="7183180C"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bottom w:val="single" w:sz="4" w:space="0" w:color="auto"/>
              <w:right w:val="single" w:sz="12" w:space="0" w:color="auto"/>
            </w:tcBorders>
            <w:vAlign w:val="center"/>
          </w:tcPr>
          <w:p w14:paraId="4D3E6E4F"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72" w:type="pct"/>
            <w:tcBorders>
              <w:left w:val="single" w:sz="12" w:space="0" w:color="auto"/>
              <w:bottom w:val="single" w:sz="4" w:space="0" w:color="auto"/>
              <w:right w:val="single" w:sz="4" w:space="0" w:color="auto"/>
            </w:tcBorders>
            <w:vAlign w:val="center"/>
          </w:tcPr>
          <w:p w14:paraId="6F1AA08B"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3.2%</w:t>
            </w:r>
          </w:p>
        </w:tc>
        <w:tc>
          <w:tcPr>
            <w:tcW w:w="308" w:type="pct"/>
            <w:tcBorders>
              <w:left w:val="single" w:sz="4" w:space="0" w:color="auto"/>
              <w:bottom w:val="single" w:sz="4" w:space="0" w:color="auto"/>
              <w:right w:val="single" w:sz="4" w:space="0" w:color="auto"/>
            </w:tcBorders>
            <w:vAlign w:val="center"/>
          </w:tcPr>
          <w:p w14:paraId="6B8DD826"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0.817</w:t>
            </w:r>
          </w:p>
        </w:tc>
        <w:tc>
          <w:tcPr>
            <w:tcW w:w="605" w:type="pct"/>
            <w:tcBorders>
              <w:left w:val="single" w:sz="4" w:space="0" w:color="auto"/>
              <w:bottom w:val="single" w:sz="4" w:space="0" w:color="auto"/>
              <w:right w:val="single" w:sz="4" w:space="0" w:color="auto"/>
            </w:tcBorders>
            <w:shd w:val="clear" w:color="auto" w:fill="auto"/>
            <w:vAlign w:val="center"/>
          </w:tcPr>
          <w:p w14:paraId="3BAA1A1F"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0.683 - 0.977</w:t>
            </w:r>
          </w:p>
        </w:tc>
        <w:tc>
          <w:tcPr>
            <w:tcW w:w="485" w:type="pct"/>
            <w:tcBorders>
              <w:left w:val="single" w:sz="4" w:space="0" w:color="auto"/>
              <w:bottom w:val="single" w:sz="4" w:space="0" w:color="auto"/>
              <w:right w:val="single" w:sz="12" w:space="0" w:color="auto"/>
            </w:tcBorders>
            <w:shd w:val="clear" w:color="auto" w:fill="auto"/>
            <w:vAlign w:val="center"/>
          </w:tcPr>
          <w:p w14:paraId="07B8FBE5"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0.0268*</w:t>
            </w:r>
          </w:p>
        </w:tc>
      </w:tr>
      <w:tr w:rsidR="00305C5B" w:rsidRPr="00162E40" w14:paraId="67D482E7" w14:textId="77777777" w:rsidTr="00305C5B">
        <w:trPr>
          <w:trHeight w:val="144"/>
        </w:trPr>
        <w:tc>
          <w:tcPr>
            <w:tcW w:w="1139" w:type="pct"/>
            <w:vMerge/>
            <w:tcBorders>
              <w:left w:val="single" w:sz="12" w:space="0" w:color="auto"/>
              <w:right w:val="single" w:sz="12" w:space="0" w:color="auto"/>
            </w:tcBorders>
            <w:shd w:val="clear" w:color="auto" w:fill="auto"/>
          </w:tcPr>
          <w:p w14:paraId="5C0B9C8B"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bottom w:val="single" w:sz="4" w:space="0" w:color="auto"/>
              <w:right w:val="single" w:sz="12" w:space="0" w:color="auto"/>
            </w:tcBorders>
            <w:shd w:val="clear" w:color="auto" w:fill="F2F2F2" w:themeFill="background1" w:themeFillShade="F2"/>
            <w:vAlign w:val="center"/>
          </w:tcPr>
          <w:p w14:paraId="44815E4E"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U18</w:t>
            </w:r>
          </w:p>
        </w:tc>
        <w:tc>
          <w:tcPr>
            <w:tcW w:w="1382" w:type="pct"/>
            <w:tcBorders>
              <w:left w:val="single" w:sz="12" w:space="0" w:color="auto"/>
              <w:bottom w:val="single" w:sz="4" w:space="0" w:color="auto"/>
              <w:right w:val="single" w:sz="12" w:space="0" w:color="auto"/>
            </w:tcBorders>
            <w:shd w:val="clear" w:color="auto" w:fill="F2F2F2" w:themeFill="background1" w:themeFillShade="F2"/>
            <w:vAlign w:val="center"/>
          </w:tcPr>
          <w:p w14:paraId="320BC010"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72" w:type="pct"/>
            <w:tcBorders>
              <w:left w:val="single" w:sz="12" w:space="0" w:color="auto"/>
              <w:bottom w:val="single" w:sz="4" w:space="0" w:color="auto"/>
              <w:right w:val="single" w:sz="4" w:space="0" w:color="auto"/>
            </w:tcBorders>
            <w:shd w:val="clear" w:color="auto" w:fill="F2F2F2" w:themeFill="background1" w:themeFillShade="F2"/>
            <w:vAlign w:val="center"/>
          </w:tcPr>
          <w:p w14:paraId="07D3E49B"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79.8%</w:t>
            </w:r>
          </w:p>
        </w:tc>
        <w:tc>
          <w:tcPr>
            <w:tcW w:w="308" w:type="pct"/>
            <w:tcBorders>
              <w:left w:val="single" w:sz="4" w:space="0" w:color="auto"/>
              <w:bottom w:val="single" w:sz="4" w:space="0" w:color="auto"/>
              <w:right w:val="single" w:sz="4" w:space="0" w:color="auto"/>
            </w:tcBorders>
            <w:shd w:val="clear" w:color="auto" w:fill="F2F2F2" w:themeFill="background1" w:themeFillShade="F2"/>
            <w:vAlign w:val="center"/>
          </w:tcPr>
          <w:p w14:paraId="66F5CA06" w14:textId="77777777" w:rsidR="00305C5B" w:rsidRPr="00162E40" w:rsidRDefault="00305C5B" w:rsidP="00322E05">
            <w:pPr>
              <w:spacing w:line="360" w:lineRule="auto"/>
              <w:rPr>
                <w:rFonts w:ascii="Times New Roman" w:hAnsi="Times New Roman" w:cs="Times New Roman"/>
                <w:b/>
                <w:bCs/>
                <w:sz w:val="16"/>
                <w:szCs w:val="16"/>
              </w:rPr>
            </w:pPr>
          </w:p>
        </w:tc>
        <w:tc>
          <w:tcPr>
            <w:tcW w:w="605" w:type="pct"/>
            <w:tcBorders>
              <w:left w:val="single" w:sz="4" w:space="0" w:color="auto"/>
              <w:bottom w:val="single" w:sz="4" w:space="0" w:color="auto"/>
              <w:right w:val="single" w:sz="4" w:space="0" w:color="auto"/>
            </w:tcBorders>
            <w:shd w:val="clear" w:color="auto" w:fill="F2F2F2" w:themeFill="background1" w:themeFillShade="F2"/>
            <w:vAlign w:val="center"/>
          </w:tcPr>
          <w:p w14:paraId="7E543F76" w14:textId="77777777" w:rsidR="00305C5B" w:rsidRPr="00162E40" w:rsidRDefault="00305C5B" w:rsidP="00322E05">
            <w:pPr>
              <w:spacing w:line="360" w:lineRule="auto"/>
              <w:rPr>
                <w:rFonts w:ascii="Times New Roman" w:hAnsi="Times New Roman" w:cs="Times New Roman"/>
                <w:b/>
                <w:bCs/>
                <w:sz w:val="16"/>
                <w:szCs w:val="16"/>
              </w:rPr>
            </w:pPr>
          </w:p>
        </w:tc>
        <w:tc>
          <w:tcPr>
            <w:tcW w:w="485" w:type="pct"/>
            <w:tcBorders>
              <w:left w:val="single" w:sz="4" w:space="0" w:color="auto"/>
              <w:bottom w:val="single" w:sz="4" w:space="0" w:color="auto"/>
              <w:right w:val="single" w:sz="12" w:space="0" w:color="auto"/>
            </w:tcBorders>
            <w:shd w:val="clear" w:color="auto" w:fill="F2F2F2" w:themeFill="background1" w:themeFillShade="F2"/>
            <w:vAlign w:val="center"/>
          </w:tcPr>
          <w:p w14:paraId="011398AB"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2BA315F9" w14:textId="77777777" w:rsidTr="00305C5B">
        <w:trPr>
          <w:trHeight w:val="144"/>
        </w:trPr>
        <w:tc>
          <w:tcPr>
            <w:tcW w:w="1139" w:type="pct"/>
            <w:vMerge/>
            <w:tcBorders>
              <w:left w:val="single" w:sz="12" w:space="0" w:color="auto"/>
              <w:right w:val="single" w:sz="12" w:space="0" w:color="auto"/>
            </w:tcBorders>
            <w:shd w:val="clear" w:color="auto" w:fill="auto"/>
          </w:tcPr>
          <w:p w14:paraId="5EAECD41"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bottom w:val="single" w:sz="4" w:space="0" w:color="auto"/>
              <w:right w:val="single" w:sz="12" w:space="0" w:color="auto"/>
            </w:tcBorders>
            <w:vAlign w:val="center"/>
          </w:tcPr>
          <w:p w14:paraId="73052D26"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bottom w:val="single" w:sz="4" w:space="0" w:color="auto"/>
              <w:right w:val="single" w:sz="12" w:space="0" w:color="auto"/>
            </w:tcBorders>
            <w:vAlign w:val="center"/>
          </w:tcPr>
          <w:p w14:paraId="28A1F248"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72" w:type="pct"/>
            <w:tcBorders>
              <w:left w:val="single" w:sz="12" w:space="0" w:color="auto"/>
              <w:bottom w:val="single" w:sz="4" w:space="0" w:color="auto"/>
              <w:right w:val="single" w:sz="4" w:space="0" w:color="auto"/>
            </w:tcBorders>
            <w:vAlign w:val="center"/>
          </w:tcPr>
          <w:p w14:paraId="67D88826"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17.0%</w:t>
            </w:r>
          </w:p>
        </w:tc>
        <w:tc>
          <w:tcPr>
            <w:tcW w:w="308" w:type="pct"/>
            <w:tcBorders>
              <w:left w:val="single" w:sz="4" w:space="0" w:color="auto"/>
              <w:bottom w:val="single" w:sz="4" w:space="0" w:color="auto"/>
              <w:right w:val="single" w:sz="4" w:space="0" w:color="auto"/>
            </w:tcBorders>
            <w:vAlign w:val="center"/>
          </w:tcPr>
          <w:p w14:paraId="78EC0B65"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0.932</w:t>
            </w:r>
          </w:p>
        </w:tc>
        <w:tc>
          <w:tcPr>
            <w:tcW w:w="605" w:type="pct"/>
            <w:tcBorders>
              <w:left w:val="single" w:sz="4" w:space="0" w:color="auto"/>
              <w:bottom w:val="single" w:sz="4" w:space="0" w:color="auto"/>
              <w:right w:val="single" w:sz="4" w:space="0" w:color="auto"/>
            </w:tcBorders>
            <w:shd w:val="clear" w:color="auto" w:fill="auto"/>
            <w:vAlign w:val="center"/>
          </w:tcPr>
          <w:p w14:paraId="127E099F"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 xml:space="preserve">0.863 </w:t>
            </w:r>
            <w:r w:rsidRPr="00162E40">
              <w:rPr>
                <w:rFonts w:ascii="Times New Roman" w:hAnsi="Times New Roman" w:cs="Times New Roman"/>
                <w:b/>
                <w:bCs/>
                <w:sz w:val="16"/>
                <w:szCs w:val="16"/>
              </w:rPr>
              <w:t xml:space="preserve">- </w:t>
            </w:r>
            <w:r w:rsidRPr="00162E40">
              <w:rPr>
                <w:rFonts w:ascii="Times New Roman" w:hAnsi="Times New Roman" w:cs="Times New Roman"/>
                <w:sz w:val="16"/>
                <w:szCs w:val="16"/>
              </w:rPr>
              <w:t>1.007</w:t>
            </w:r>
          </w:p>
        </w:tc>
        <w:tc>
          <w:tcPr>
            <w:tcW w:w="485" w:type="pct"/>
            <w:tcBorders>
              <w:left w:val="single" w:sz="4" w:space="0" w:color="auto"/>
              <w:bottom w:val="single" w:sz="4" w:space="0" w:color="auto"/>
              <w:right w:val="single" w:sz="12" w:space="0" w:color="auto"/>
            </w:tcBorders>
            <w:shd w:val="clear" w:color="auto" w:fill="auto"/>
            <w:vAlign w:val="center"/>
          </w:tcPr>
          <w:p w14:paraId="0843C9D8"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0.0733</w:t>
            </w:r>
          </w:p>
        </w:tc>
      </w:tr>
      <w:tr w:rsidR="00305C5B" w:rsidRPr="00162E40" w14:paraId="0662B754" w14:textId="77777777" w:rsidTr="00305C5B">
        <w:trPr>
          <w:trHeight w:val="144"/>
        </w:trPr>
        <w:tc>
          <w:tcPr>
            <w:tcW w:w="1139" w:type="pct"/>
            <w:vMerge/>
            <w:tcBorders>
              <w:left w:val="single" w:sz="12" w:space="0" w:color="auto"/>
              <w:bottom w:val="single" w:sz="12" w:space="0" w:color="auto"/>
              <w:right w:val="single" w:sz="12" w:space="0" w:color="auto"/>
            </w:tcBorders>
            <w:shd w:val="clear" w:color="auto" w:fill="auto"/>
          </w:tcPr>
          <w:p w14:paraId="2A8EB545"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bottom w:val="single" w:sz="12" w:space="0" w:color="auto"/>
              <w:right w:val="single" w:sz="12" w:space="0" w:color="auto"/>
            </w:tcBorders>
            <w:vAlign w:val="center"/>
          </w:tcPr>
          <w:p w14:paraId="3FCCDA4E"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bottom w:val="single" w:sz="12" w:space="0" w:color="auto"/>
              <w:right w:val="single" w:sz="12" w:space="0" w:color="auto"/>
            </w:tcBorders>
            <w:vAlign w:val="center"/>
          </w:tcPr>
          <w:p w14:paraId="30DFABB1"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72" w:type="pct"/>
            <w:tcBorders>
              <w:left w:val="single" w:sz="12" w:space="0" w:color="auto"/>
              <w:bottom w:val="single" w:sz="12" w:space="0" w:color="auto"/>
              <w:right w:val="single" w:sz="4" w:space="0" w:color="auto"/>
            </w:tcBorders>
            <w:vAlign w:val="center"/>
          </w:tcPr>
          <w:p w14:paraId="0FCA7879"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3.2%</w:t>
            </w:r>
          </w:p>
        </w:tc>
        <w:tc>
          <w:tcPr>
            <w:tcW w:w="308" w:type="pct"/>
            <w:tcBorders>
              <w:left w:val="single" w:sz="4" w:space="0" w:color="auto"/>
              <w:bottom w:val="single" w:sz="12" w:space="0" w:color="auto"/>
              <w:right w:val="single" w:sz="4" w:space="0" w:color="auto"/>
            </w:tcBorders>
            <w:vAlign w:val="center"/>
          </w:tcPr>
          <w:p w14:paraId="657C8542"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1.283</w:t>
            </w:r>
          </w:p>
        </w:tc>
        <w:tc>
          <w:tcPr>
            <w:tcW w:w="605" w:type="pct"/>
            <w:tcBorders>
              <w:left w:val="single" w:sz="4" w:space="0" w:color="auto"/>
              <w:bottom w:val="single" w:sz="12" w:space="0" w:color="auto"/>
              <w:right w:val="single" w:sz="4" w:space="0" w:color="auto"/>
            </w:tcBorders>
            <w:shd w:val="clear" w:color="auto" w:fill="auto"/>
            <w:vAlign w:val="center"/>
          </w:tcPr>
          <w:p w14:paraId="751123DE"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1.104 - 1.491</w:t>
            </w:r>
          </w:p>
        </w:tc>
        <w:tc>
          <w:tcPr>
            <w:tcW w:w="485" w:type="pct"/>
            <w:tcBorders>
              <w:left w:val="single" w:sz="4" w:space="0" w:color="auto"/>
              <w:bottom w:val="single" w:sz="12" w:space="0" w:color="auto"/>
              <w:right w:val="single" w:sz="12" w:space="0" w:color="auto"/>
            </w:tcBorders>
            <w:shd w:val="clear" w:color="auto" w:fill="auto"/>
            <w:vAlign w:val="center"/>
          </w:tcPr>
          <w:p w14:paraId="2D99F542"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0.0013**</w:t>
            </w:r>
          </w:p>
        </w:tc>
      </w:tr>
      <w:tr w:rsidR="00305C5B" w:rsidRPr="00162E40" w14:paraId="64845A15" w14:textId="77777777" w:rsidTr="00305C5B">
        <w:trPr>
          <w:trHeight w:val="144"/>
        </w:trPr>
        <w:tc>
          <w:tcPr>
            <w:tcW w:w="1139" w:type="pct"/>
            <w:vMerge w:val="restart"/>
            <w:tcBorders>
              <w:top w:val="single" w:sz="12" w:space="0" w:color="auto"/>
              <w:left w:val="single" w:sz="12" w:space="0" w:color="auto"/>
              <w:right w:val="single" w:sz="12" w:space="0" w:color="auto"/>
            </w:tcBorders>
            <w:shd w:val="clear" w:color="auto" w:fill="auto"/>
          </w:tcPr>
          <w:p w14:paraId="141FB689" w14:textId="77777777" w:rsidR="00305C5B" w:rsidRPr="00162E40" w:rsidRDefault="00305C5B" w:rsidP="00305C5B">
            <w:pPr>
              <w:spacing w:line="360" w:lineRule="auto"/>
              <w:rPr>
                <w:rFonts w:ascii="Times New Roman" w:hAnsi="Times New Roman" w:cs="Times New Roman"/>
                <w:sz w:val="16"/>
                <w:szCs w:val="16"/>
              </w:rPr>
            </w:pPr>
            <w:r w:rsidRPr="00162E40">
              <w:rPr>
                <w:rFonts w:ascii="Times New Roman" w:hAnsi="Times New Roman" w:cs="Times New Roman"/>
                <w:sz w:val="16"/>
                <w:szCs w:val="16"/>
              </w:rPr>
              <w:t>Home Smoking Rule (</w:t>
            </w:r>
            <w:r w:rsidRPr="00162E40">
              <w:rPr>
                <w:rFonts w:ascii="Times New Roman" w:hAnsi="Times New Roman" w:cs="Times New Roman"/>
                <w:i/>
                <w:iCs/>
                <w:sz w:val="16"/>
                <w:szCs w:val="16"/>
              </w:rPr>
              <w:t>Referent = Not Allowed</w:t>
            </w:r>
            <w:r w:rsidRPr="00162E40">
              <w:rPr>
                <w:rFonts w:ascii="Times New Roman" w:hAnsi="Times New Roman" w:cs="Times New Roman"/>
                <w:sz w:val="16"/>
                <w:szCs w:val="16"/>
              </w:rPr>
              <w:t>)</w:t>
            </w:r>
          </w:p>
        </w:tc>
        <w:tc>
          <w:tcPr>
            <w:tcW w:w="709" w:type="pct"/>
            <w:tcBorders>
              <w:top w:val="single" w:sz="12" w:space="0" w:color="auto"/>
              <w:left w:val="single" w:sz="12" w:space="0" w:color="auto"/>
              <w:right w:val="single" w:sz="12" w:space="0" w:color="auto"/>
            </w:tcBorders>
            <w:shd w:val="clear" w:color="auto" w:fill="D9D9D9" w:themeFill="background1" w:themeFillShade="D9"/>
            <w:vAlign w:val="center"/>
          </w:tcPr>
          <w:p w14:paraId="1FAA4EE8"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places or times</w:t>
            </w:r>
          </w:p>
        </w:tc>
        <w:tc>
          <w:tcPr>
            <w:tcW w:w="1382" w:type="pct"/>
            <w:tcBorders>
              <w:top w:val="single" w:sz="12" w:space="0" w:color="auto"/>
              <w:left w:val="single" w:sz="12" w:space="0" w:color="auto"/>
              <w:right w:val="single" w:sz="12" w:space="0" w:color="auto"/>
            </w:tcBorders>
            <w:shd w:val="clear" w:color="auto" w:fill="D9D9D9" w:themeFill="background1" w:themeFillShade="D9"/>
            <w:vAlign w:val="center"/>
          </w:tcPr>
          <w:p w14:paraId="63A1E967"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72" w:type="pct"/>
            <w:tcBorders>
              <w:top w:val="single" w:sz="12" w:space="0" w:color="auto"/>
              <w:left w:val="single" w:sz="12" w:space="0" w:color="auto"/>
              <w:right w:val="single" w:sz="4" w:space="0" w:color="auto"/>
            </w:tcBorders>
            <w:shd w:val="clear" w:color="auto" w:fill="D9D9D9" w:themeFill="background1" w:themeFillShade="D9"/>
            <w:vAlign w:val="center"/>
          </w:tcPr>
          <w:p w14:paraId="55840D6D"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45.7%</w:t>
            </w:r>
          </w:p>
        </w:tc>
        <w:tc>
          <w:tcPr>
            <w:tcW w:w="308" w:type="pct"/>
            <w:tcBorders>
              <w:top w:val="single" w:sz="12" w:space="0" w:color="auto"/>
              <w:left w:val="single" w:sz="4" w:space="0" w:color="auto"/>
              <w:right w:val="single" w:sz="4" w:space="0" w:color="auto"/>
            </w:tcBorders>
            <w:shd w:val="clear" w:color="auto" w:fill="D9D9D9" w:themeFill="background1" w:themeFillShade="D9"/>
            <w:vAlign w:val="center"/>
          </w:tcPr>
          <w:p w14:paraId="4603F5D9" w14:textId="77777777" w:rsidR="00305C5B" w:rsidRPr="00162E40" w:rsidRDefault="00305C5B" w:rsidP="00322E05">
            <w:pPr>
              <w:spacing w:line="360" w:lineRule="auto"/>
              <w:rPr>
                <w:rFonts w:ascii="Times New Roman" w:hAnsi="Times New Roman" w:cs="Times New Roman"/>
                <w:b/>
                <w:bCs/>
                <w:sz w:val="16"/>
                <w:szCs w:val="16"/>
              </w:rPr>
            </w:pPr>
          </w:p>
        </w:tc>
        <w:tc>
          <w:tcPr>
            <w:tcW w:w="605" w:type="pct"/>
            <w:tcBorders>
              <w:top w:val="single" w:sz="12" w:space="0" w:color="auto"/>
              <w:left w:val="single" w:sz="4" w:space="0" w:color="auto"/>
              <w:right w:val="single" w:sz="4" w:space="0" w:color="auto"/>
            </w:tcBorders>
            <w:shd w:val="clear" w:color="auto" w:fill="D9D9D9" w:themeFill="background1" w:themeFillShade="D9"/>
            <w:vAlign w:val="center"/>
          </w:tcPr>
          <w:p w14:paraId="20FB6B36" w14:textId="77777777" w:rsidR="00305C5B" w:rsidRPr="00162E40" w:rsidRDefault="00305C5B" w:rsidP="00322E05">
            <w:pPr>
              <w:spacing w:line="360" w:lineRule="auto"/>
              <w:rPr>
                <w:rFonts w:ascii="Times New Roman" w:hAnsi="Times New Roman" w:cs="Times New Roman"/>
                <w:b/>
                <w:bCs/>
                <w:sz w:val="16"/>
                <w:szCs w:val="16"/>
              </w:rPr>
            </w:pPr>
          </w:p>
        </w:tc>
        <w:tc>
          <w:tcPr>
            <w:tcW w:w="485" w:type="pct"/>
            <w:tcBorders>
              <w:top w:val="single" w:sz="12" w:space="0" w:color="auto"/>
              <w:left w:val="single" w:sz="4" w:space="0" w:color="auto"/>
              <w:right w:val="single" w:sz="12" w:space="0" w:color="auto"/>
            </w:tcBorders>
            <w:shd w:val="clear" w:color="auto" w:fill="D9D9D9" w:themeFill="background1" w:themeFillShade="D9"/>
            <w:vAlign w:val="center"/>
          </w:tcPr>
          <w:p w14:paraId="684CC73D"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331E2B1D" w14:textId="77777777" w:rsidTr="00305C5B">
        <w:trPr>
          <w:trHeight w:val="144"/>
        </w:trPr>
        <w:tc>
          <w:tcPr>
            <w:tcW w:w="1139" w:type="pct"/>
            <w:vMerge/>
            <w:tcBorders>
              <w:left w:val="single" w:sz="12" w:space="0" w:color="auto"/>
              <w:right w:val="single" w:sz="12" w:space="0" w:color="auto"/>
            </w:tcBorders>
            <w:shd w:val="clear" w:color="auto" w:fill="auto"/>
          </w:tcPr>
          <w:p w14:paraId="4480B930"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right w:val="single" w:sz="12" w:space="0" w:color="auto"/>
            </w:tcBorders>
            <w:vAlign w:val="center"/>
          </w:tcPr>
          <w:p w14:paraId="194D2CF3"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right w:val="single" w:sz="12" w:space="0" w:color="auto"/>
            </w:tcBorders>
            <w:vAlign w:val="center"/>
          </w:tcPr>
          <w:p w14:paraId="40C216D5"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72" w:type="pct"/>
            <w:tcBorders>
              <w:left w:val="single" w:sz="12" w:space="0" w:color="auto"/>
              <w:right w:val="single" w:sz="4" w:space="0" w:color="auto"/>
            </w:tcBorders>
            <w:vAlign w:val="center"/>
          </w:tcPr>
          <w:p w14:paraId="70F2B7D3"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47.5%</w:t>
            </w:r>
          </w:p>
        </w:tc>
        <w:tc>
          <w:tcPr>
            <w:tcW w:w="308" w:type="pct"/>
            <w:tcBorders>
              <w:left w:val="single" w:sz="4" w:space="0" w:color="auto"/>
              <w:right w:val="single" w:sz="4" w:space="0" w:color="auto"/>
            </w:tcBorders>
            <w:vAlign w:val="center"/>
          </w:tcPr>
          <w:p w14:paraId="2A8320AD"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1.897</w:t>
            </w:r>
          </w:p>
        </w:tc>
        <w:tc>
          <w:tcPr>
            <w:tcW w:w="605" w:type="pct"/>
            <w:tcBorders>
              <w:left w:val="single" w:sz="4" w:space="0" w:color="auto"/>
              <w:right w:val="single" w:sz="4" w:space="0" w:color="auto"/>
            </w:tcBorders>
            <w:shd w:val="clear" w:color="auto" w:fill="auto"/>
            <w:vAlign w:val="center"/>
          </w:tcPr>
          <w:p w14:paraId="03894C9E"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1.726 - 2.085</w:t>
            </w:r>
          </w:p>
        </w:tc>
        <w:tc>
          <w:tcPr>
            <w:tcW w:w="485" w:type="pct"/>
            <w:tcBorders>
              <w:left w:val="single" w:sz="4" w:space="0" w:color="auto"/>
              <w:right w:val="single" w:sz="12" w:space="0" w:color="auto"/>
            </w:tcBorders>
            <w:shd w:val="clear" w:color="auto" w:fill="auto"/>
            <w:vAlign w:val="center"/>
          </w:tcPr>
          <w:p w14:paraId="454CEC9D"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24F8FD68" w14:textId="77777777" w:rsidTr="00305C5B">
        <w:trPr>
          <w:trHeight w:val="144"/>
        </w:trPr>
        <w:tc>
          <w:tcPr>
            <w:tcW w:w="1139" w:type="pct"/>
            <w:vMerge/>
            <w:tcBorders>
              <w:left w:val="single" w:sz="12" w:space="0" w:color="auto"/>
              <w:right w:val="single" w:sz="12" w:space="0" w:color="auto"/>
            </w:tcBorders>
            <w:shd w:val="clear" w:color="auto" w:fill="auto"/>
          </w:tcPr>
          <w:p w14:paraId="2768B67A"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right w:val="single" w:sz="12" w:space="0" w:color="auto"/>
            </w:tcBorders>
            <w:vAlign w:val="center"/>
          </w:tcPr>
          <w:p w14:paraId="772D2FF9"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right w:val="single" w:sz="12" w:space="0" w:color="auto"/>
            </w:tcBorders>
            <w:vAlign w:val="center"/>
          </w:tcPr>
          <w:p w14:paraId="1B965281"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72" w:type="pct"/>
            <w:tcBorders>
              <w:left w:val="single" w:sz="12" w:space="0" w:color="auto"/>
              <w:right w:val="single" w:sz="4" w:space="0" w:color="auto"/>
            </w:tcBorders>
            <w:vAlign w:val="center"/>
          </w:tcPr>
          <w:p w14:paraId="70E7D9D4"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6.8%</w:t>
            </w:r>
          </w:p>
        </w:tc>
        <w:tc>
          <w:tcPr>
            <w:tcW w:w="308" w:type="pct"/>
            <w:tcBorders>
              <w:left w:val="single" w:sz="4" w:space="0" w:color="auto"/>
              <w:right w:val="single" w:sz="4" w:space="0" w:color="auto"/>
            </w:tcBorders>
            <w:vAlign w:val="center"/>
          </w:tcPr>
          <w:p w14:paraId="099C9859"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1.321</w:t>
            </w:r>
          </w:p>
        </w:tc>
        <w:tc>
          <w:tcPr>
            <w:tcW w:w="605" w:type="pct"/>
            <w:tcBorders>
              <w:left w:val="single" w:sz="4" w:space="0" w:color="auto"/>
              <w:right w:val="single" w:sz="4" w:space="0" w:color="auto"/>
            </w:tcBorders>
            <w:shd w:val="clear" w:color="auto" w:fill="auto"/>
            <w:vAlign w:val="center"/>
          </w:tcPr>
          <w:p w14:paraId="578D4B66"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1.131 - 1.544</w:t>
            </w:r>
          </w:p>
        </w:tc>
        <w:tc>
          <w:tcPr>
            <w:tcW w:w="485" w:type="pct"/>
            <w:tcBorders>
              <w:left w:val="single" w:sz="4" w:space="0" w:color="auto"/>
              <w:right w:val="single" w:sz="12" w:space="0" w:color="auto"/>
            </w:tcBorders>
            <w:shd w:val="clear" w:color="auto" w:fill="auto"/>
            <w:vAlign w:val="center"/>
          </w:tcPr>
          <w:p w14:paraId="62926351"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0.0005***</w:t>
            </w:r>
          </w:p>
        </w:tc>
      </w:tr>
      <w:tr w:rsidR="00305C5B" w:rsidRPr="00162E40" w14:paraId="4905896E" w14:textId="77777777" w:rsidTr="00305C5B">
        <w:trPr>
          <w:trHeight w:val="144"/>
        </w:trPr>
        <w:tc>
          <w:tcPr>
            <w:tcW w:w="1139" w:type="pct"/>
            <w:vMerge/>
            <w:tcBorders>
              <w:left w:val="single" w:sz="12" w:space="0" w:color="auto"/>
              <w:right w:val="single" w:sz="12" w:space="0" w:color="auto"/>
            </w:tcBorders>
            <w:shd w:val="clear" w:color="auto" w:fill="auto"/>
          </w:tcPr>
          <w:p w14:paraId="7F1E5698"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right w:val="single" w:sz="12" w:space="0" w:color="auto"/>
            </w:tcBorders>
            <w:shd w:val="clear" w:color="auto" w:fill="F2F2F2" w:themeFill="background1" w:themeFillShade="F2"/>
            <w:vAlign w:val="center"/>
          </w:tcPr>
          <w:p w14:paraId="49ED00ED"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Allowed</w:t>
            </w:r>
          </w:p>
        </w:tc>
        <w:tc>
          <w:tcPr>
            <w:tcW w:w="1382" w:type="pct"/>
            <w:tcBorders>
              <w:left w:val="single" w:sz="12" w:space="0" w:color="auto"/>
              <w:right w:val="single" w:sz="12" w:space="0" w:color="auto"/>
            </w:tcBorders>
            <w:shd w:val="clear" w:color="auto" w:fill="F2F2F2" w:themeFill="background1" w:themeFillShade="F2"/>
            <w:vAlign w:val="center"/>
          </w:tcPr>
          <w:p w14:paraId="244959BE"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72" w:type="pct"/>
            <w:tcBorders>
              <w:left w:val="single" w:sz="12" w:space="0" w:color="auto"/>
              <w:right w:val="single" w:sz="4" w:space="0" w:color="auto"/>
            </w:tcBorders>
            <w:shd w:val="clear" w:color="auto" w:fill="F2F2F2" w:themeFill="background1" w:themeFillShade="F2"/>
            <w:vAlign w:val="center"/>
          </w:tcPr>
          <w:p w14:paraId="2D04991A"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39.6%</w:t>
            </w:r>
          </w:p>
        </w:tc>
        <w:tc>
          <w:tcPr>
            <w:tcW w:w="308" w:type="pct"/>
            <w:tcBorders>
              <w:left w:val="single" w:sz="4" w:space="0" w:color="auto"/>
              <w:right w:val="single" w:sz="4" w:space="0" w:color="auto"/>
            </w:tcBorders>
            <w:shd w:val="clear" w:color="auto" w:fill="F2F2F2" w:themeFill="background1" w:themeFillShade="F2"/>
            <w:vAlign w:val="center"/>
          </w:tcPr>
          <w:p w14:paraId="24725470" w14:textId="77777777" w:rsidR="00305C5B" w:rsidRPr="00162E40" w:rsidRDefault="00305C5B" w:rsidP="00322E05">
            <w:pPr>
              <w:spacing w:line="360" w:lineRule="auto"/>
              <w:rPr>
                <w:rFonts w:ascii="Times New Roman" w:hAnsi="Times New Roman" w:cs="Times New Roman"/>
                <w:b/>
                <w:bCs/>
                <w:sz w:val="16"/>
                <w:szCs w:val="16"/>
              </w:rPr>
            </w:pPr>
          </w:p>
        </w:tc>
        <w:tc>
          <w:tcPr>
            <w:tcW w:w="605" w:type="pct"/>
            <w:tcBorders>
              <w:left w:val="single" w:sz="4" w:space="0" w:color="auto"/>
              <w:right w:val="single" w:sz="4" w:space="0" w:color="auto"/>
            </w:tcBorders>
            <w:shd w:val="clear" w:color="auto" w:fill="F2F2F2" w:themeFill="background1" w:themeFillShade="F2"/>
            <w:vAlign w:val="center"/>
          </w:tcPr>
          <w:p w14:paraId="511E05EF" w14:textId="77777777" w:rsidR="00305C5B" w:rsidRPr="00162E40" w:rsidRDefault="00305C5B" w:rsidP="00322E05">
            <w:pPr>
              <w:spacing w:line="360" w:lineRule="auto"/>
              <w:rPr>
                <w:rFonts w:ascii="Times New Roman" w:hAnsi="Times New Roman" w:cs="Times New Roman"/>
                <w:b/>
                <w:bCs/>
                <w:sz w:val="16"/>
                <w:szCs w:val="16"/>
              </w:rPr>
            </w:pPr>
          </w:p>
        </w:tc>
        <w:tc>
          <w:tcPr>
            <w:tcW w:w="485" w:type="pct"/>
            <w:tcBorders>
              <w:left w:val="single" w:sz="4" w:space="0" w:color="auto"/>
              <w:right w:val="single" w:sz="12" w:space="0" w:color="auto"/>
            </w:tcBorders>
            <w:shd w:val="clear" w:color="auto" w:fill="F2F2F2" w:themeFill="background1" w:themeFillShade="F2"/>
            <w:vAlign w:val="center"/>
          </w:tcPr>
          <w:p w14:paraId="07D672FA"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0C1BD6E9" w14:textId="77777777" w:rsidTr="00305C5B">
        <w:trPr>
          <w:trHeight w:val="144"/>
        </w:trPr>
        <w:tc>
          <w:tcPr>
            <w:tcW w:w="1139" w:type="pct"/>
            <w:vMerge/>
            <w:tcBorders>
              <w:left w:val="single" w:sz="12" w:space="0" w:color="auto"/>
              <w:right w:val="single" w:sz="12" w:space="0" w:color="auto"/>
            </w:tcBorders>
            <w:shd w:val="clear" w:color="auto" w:fill="auto"/>
          </w:tcPr>
          <w:p w14:paraId="74762C08"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right w:val="single" w:sz="12" w:space="0" w:color="auto"/>
            </w:tcBorders>
            <w:vAlign w:val="center"/>
          </w:tcPr>
          <w:p w14:paraId="74841E66"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right w:val="single" w:sz="12" w:space="0" w:color="auto"/>
            </w:tcBorders>
            <w:vAlign w:val="center"/>
          </w:tcPr>
          <w:p w14:paraId="0B8F13B0"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72" w:type="pct"/>
            <w:tcBorders>
              <w:left w:val="single" w:sz="12" w:space="0" w:color="auto"/>
              <w:right w:val="single" w:sz="4" w:space="0" w:color="auto"/>
            </w:tcBorders>
            <w:vAlign w:val="center"/>
          </w:tcPr>
          <w:p w14:paraId="0AF2F852"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44.5%</w:t>
            </w:r>
          </w:p>
        </w:tc>
        <w:tc>
          <w:tcPr>
            <w:tcW w:w="308" w:type="pct"/>
            <w:tcBorders>
              <w:left w:val="single" w:sz="4" w:space="0" w:color="auto"/>
              <w:right w:val="single" w:sz="4" w:space="0" w:color="auto"/>
            </w:tcBorders>
            <w:vAlign w:val="center"/>
          </w:tcPr>
          <w:p w14:paraId="262D09CD"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2.073</w:t>
            </w:r>
          </w:p>
        </w:tc>
        <w:tc>
          <w:tcPr>
            <w:tcW w:w="605" w:type="pct"/>
            <w:tcBorders>
              <w:left w:val="single" w:sz="4" w:space="0" w:color="auto"/>
              <w:right w:val="single" w:sz="4" w:space="0" w:color="auto"/>
            </w:tcBorders>
            <w:shd w:val="clear" w:color="auto" w:fill="auto"/>
            <w:vAlign w:val="center"/>
          </w:tcPr>
          <w:p w14:paraId="28DDD72A"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1.907 - 2.253</w:t>
            </w:r>
          </w:p>
        </w:tc>
        <w:tc>
          <w:tcPr>
            <w:tcW w:w="485" w:type="pct"/>
            <w:tcBorders>
              <w:left w:val="single" w:sz="4" w:space="0" w:color="auto"/>
              <w:right w:val="single" w:sz="12" w:space="0" w:color="auto"/>
            </w:tcBorders>
            <w:shd w:val="clear" w:color="auto" w:fill="auto"/>
            <w:vAlign w:val="center"/>
          </w:tcPr>
          <w:p w14:paraId="619429FE"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6C1AD8A2" w14:textId="77777777" w:rsidTr="00305C5B">
        <w:trPr>
          <w:trHeight w:val="144"/>
        </w:trPr>
        <w:tc>
          <w:tcPr>
            <w:tcW w:w="1139" w:type="pct"/>
            <w:vMerge/>
            <w:tcBorders>
              <w:left w:val="single" w:sz="12" w:space="0" w:color="auto"/>
              <w:bottom w:val="single" w:sz="12" w:space="0" w:color="auto"/>
              <w:right w:val="single" w:sz="12" w:space="0" w:color="auto"/>
            </w:tcBorders>
            <w:shd w:val="clear" w:color="auto" w:fill="auto"/>
          </w:tcPr>
          <w:p w14:paraId="23104FC2"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bottom w:val="single" w:sz="12" w:space="0" w:color="auto"/>
              <w:right w:val="single" w:sz="12" w:space="0" w:color="auto"/>
            </w:tcBorders>
            <w:vAlign w:val="center"/>
          </w:tcPr>
          <w:p w14:paraId="43D09846"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bottom w:val="single" w:sz="12" w:space="0" w:color="auto"/>
              <w:right w:val="single" w:sz="12" w:space="0" w:color="auto"/>
            </w:tcBorders>
            <w:vAlign w:val="center"/>
          </w:tcPr>
          <w:p w14:paraId="346E8441"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72" w:type="pct"/>
            <w:tcBorders>
              <w:left w:val="single" w:sz="12" w:space="0" w:color="auto"/>
              <w:bottom w:val="single" w:sz="12" w:space="0" w:color="auto"/>
              <w:right w:val="single" w:sz="4" w:space="0" w:color="auto"/>
            </w:tcBorders>
            <w:vAlign w:val="center"/>
          </w:tcPr>
          <w:p w14:paraId="0ED48EC1"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15.9%</w:t>
            </w:r>
          </w:p>
        </w:tc>
        <w:tc>
          <w:tcPr>
            <w:tcW w:w="308" w:type="pct"/>
            <w:tcBorders>
              <w:left w:val="single" w:sz="4" w:space="0" w:color="auto"/>
              <w:bottom w:val="single" w:sz="12" w:space="0" w:color="auto"/>
              <w:right w:val="single" w:sz="4" w:space="0" w:color="auto"/>
            </w:tcBorders>
            <w:vAlign w:val="center"/>
          </w:tcPr>
          <w:p w14:paraId="0B752D20"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2.329</w:t>
            </w:r>
          </w:p>
        </w:tc>
        <w:tc>
          <w:tcPr>
            <w:tcW w:w="605" w:type="pct"/>
            <w:tcBorders>
              <w:left w:val="single" w:sz="4" w:space="0" w:color="auto"/>
              <w:bottom w:val="single" w:sz="12" w:space="0" w:color="auto"/>
              <w:right w:val="single" w:sz="4" w:space="0" w:color="auto"/>
            </w:tcBorders>
            <w:shd w:val="clear" w:color="auto" w:fill="auto"/>
            <w:vAlign w:val="center"/>
          </w:tcPr>
          <w:p w14:paraId="2950E225"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2.016 - 2.692</w:t>
            </w:r>
          </w:p>
        </w:tc>
        <w:tc>
          <w:tcPr>
            <w:tcW w:w="485" w:type="pct"/>
            <w:tcBorders>
              <w:left w:val="single" w:sz="4" w:space="0" w:color="auto"/>
              <w:bottom w:val="single" w:sz="12" w:space="0" w:color="auto"/>
              <w:right w:val="single" w:sz="12" w:space="0" w:color="auto"/>
            </w:tcBorders>
            <w:shd w:val="clear" w:color="auto" w:fill="auto"/>
            <w:vAlign w:val="center"/>
          </w:tcPr>
          <w:p w14:paraId="1F005DCA"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6C66B2A1" w14:textId="77777777" w:rsidTr="00305C5B">
        <w:trPr>
          <w:trHeight w:val="144"/>
        </w:trPr>
        <w:tc>
          <w:tcPr>
            <w:tcW w:w="1139" w:type="pct"/>
            <w:vMerge w:val="restart"/>
            <w:tcBorders>
              <w:top w:val="single" w:sz="12" w:space="0" w:color="auto"/>
              <w:left w:val="single" w:sz="12" w:space="0" w:color="auto"/>
              <w:right w:val="single" w:sz="12" w:space="0" w:color="auto"/>
            </w:tcBorders>
            <w:shd w:val="clear" w:color="auto" w:fill="auto"/>
          </w:tcPr>
          <w:p w14:paraId="5CF5BF47" w14:textId="77777777" w:rsidR="00305C5B" w:rsidRPr="00162E40" w:rsidRDefault="00305C5B" w:rsidP="00305C5B">
            <w:pPr>
              <w:spacing w:line="360" w:lineRule="auto"/>
              <w:rPr>
                <w:rFonts w:ascii="Times New Roman" w:hAnsi="Times New Roman" w:cs="Times New Roman"/>
                <w:sz w:val="16"/>
                <w:szCs w:val="16"/>
              </w:rPr>
            </w:pPr>
            <w:r w:rsidRPr="00162E40">
              <w:rPr>
                <w:rFonts w:ascii="Times New Roman" w:hAnsi="Times New Roman" w:cs="Times New Roman"/>
                <w:sz w:val="16"/>
                <w:szCs w:val="16"/>
              </w:rPr>
              <w:t>Multiunit Housing (</w:t>
            </w:r>
            <w:r w:rsidRPr="00162E40">
              <w:rPr>
                <w:rFonts w:ascii="Times New Roman" w:hAnsi="Times New Roman" w:cs="Times New Roman"/>
                <w:i/>
                <w:iCs/>
                <w:sz w:val="16"/>
                <w:szCs w:val="16"/>
              </w:rPr>
              <w:t>Referent = Not Allowed</w:t>
            </w:r>
            <w:r w:rsidRPr="00162E40">
              <w:rPr>
                <w:rFonts w:ascii="Times New Roman" w:hAnsi="Times New Roman" w:cs="Times New Roman"/>
                <w:sz w:val="16"/>
                <w:szCs w:val="16"/>
              </w:rPr>
              <w:t>)</w:t>
            </w:r>
          </w:p>
        </w:tc>
        <w:tc>
          <w:tcPr>
            <w:tcW w:w="709" w:type="pct"/>
            <w:tcBorders>
              <w:top w:val="single" w:sz="12" w:space="0" w:color="auto"/>
              <w:left w:val="single" w:sz="12" w:space="0" w:color="auto"/>
              <w:right w:val="single" w:sz="12" w:space="0" w:color="auto"/>
            </w:tcBorders>
            <w:shd w:val="clear" w:color="auto" w:fill="D9D9D9" w:themeFill="background1" w:themeFillShade="D9"/>
            <w:vAlign w:val="center"/>
          </w:tcPr>
          <w:p w14:paraId="5AB7ED85"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apartments</w:t>
            </w:r>
          </w:p>
        </w:tc>
        <w:tc>
          <w:tcPr>
            <w:tcW w:w="1382" w:type="pct"/>
            <w:tcBorders>
              <w:top w:val="single" w:sz="12" w:space="0" w:color="auto"/>
              <w:left w:val="single" w:sz="12" w:space="0" w:color="auto"/>
              <w:right w:val="single" w:sz="12" w:space="0" w:color="auto"/>
            </w:tcBorders>
            <w:shd w:val="clear" w:color="auto" w:fill="D9D9D9" w:themeFill="background1" w:themeFillShade="D9"/>
            <w:vAlign w:val="center"/>
          </w:tcPr>
          <w:p w14:paraId="5D1FE247"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72" w:type="pct"/>
            <w:tcBorders>
              <w:top w:val="single" w:sz="12" w:space="0" w:color="auto"/>
              <w:left w:val="single" w:sz="12" w:space="0" w:color="auto"/>
              <w:right w:val="single" w:sz="4" w:space="0" w:color="auto"/>
            </w:tcBorders>
            <w:shd w:val="clear" w:color="auto" w:fill="D9D9D9" w:themeFill="background1" w:themeFillShade="D9"/>
            <w:vAlign w:val="center"/>
          </w:tcPr>
          <w:p w14:paraId="2B38AB44"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55.8%</w:t>
            </w:r>
          </w:p>
        </w:tc>
        <w:tc>
          <w:tcPr>
            <w:tcW w:w="308" w:type="pct"/>
            <w:tcBorders>
              <w:top w:val="single" w:sz="12" w:space="0" w:color="auto"/>
              <w:left w:val="single" w:sz="4" w:space="0" w:color="auto"/>
              <w:right w:val="single" w:sz="4" w:space="0" w:color="auto"/>
            </w:tcBorders>
            <w:shd w:val="clear" w:color="auto" w:fill="D9D9D9" w:themeFill="background1" w:themeFillShade="D9"/>
            <w:vAlign w:val="center"/>
          </w:tcPr>
          <w:p w14:paraId="380F11A4" w14:textId="77777777" w:rsidR="00305C5B" w:rsidRPr="00162E40" w:rsidRDefault="00305C5B" w:rsidP="00322E05">
            <w:pPr>
              <w:spacing w:line="360" w:lineRule="auto"/>
              <w:rPr>
                <w:rFonts w:ascii="Times New Roman" w:hAnsi="Times New Roman" w:cs="Times New Roman"/>
                <w:b/>
                <w:bCs/>
                <w:sz w:val="16"/>
                <w:szCs w:val="16"/>
              </w:rPr>
            </w:pPr>
          </w:p>
        </w:tc>
        <w:tc>
          <w:tcPr>
            <w:tcW w:w="605" w:type="pct"/>
            <w:tcBorders>
              <w:top w:val="single" w:sz="12" w:space="0" w:color="auto"/>
              <w:left w:val="single" w:sz="4" w:space="0" w:color="auto"/>
              <w:right w:val="single" w:sz="4" w:space="0" w:color="auto"/>
            </w:tcBorders>
            <w:shd w:val="clear" w:color="auto" w:fill="D9D9D9" w:themeFill="background1" w:themeFillShade="D9"/>
            <w:vAlign w:val="center"/>
          </w:tcPr>
          <w:p w14:paraId="3524946D" w14:textId="77777777" w:rsidR="00305C5B" w:rsidRPr="00162E40" w:rsidRDefault="00305C5B" w:rsidP="00322E05">
            <w:pPr>
              <w:spacing w:line="360" w:lineRule="auto"/>
              <w:rPr>
                <w:rFonts w:ascii="Times New Roman" w:hAnsi="Times New Roman" w:cs="Times New Roman"/>
                <w:b/>
                <w:bCs/>
                <w:sz w:val="16"/>
                <w:szCs w:val="16"/>
              </w:rPr>
            </w:pPr>
          </w:p>
        </w:tc>
        <w:tc>
          <w:tcPr>
            <w:tcW w:w="485" w:type="pct"/>
            <w:tcBorders>
              <w:top w:val="single" w:sz="12" w:space="0" w:color="auto"/>
              <w:left w:val="single" w:sz="4" w:space="0" w:color="auto"/>
              <w:right w:val="single" w:sz="12" w:space="0" w:color="auto"/>
            </w:tcBorders>
            <w:shd w:val="clear" w:color="auto" w:fill="D9D9D9" w:themeFill="background1" w:themeFillShade="D9"/>
            <w:vAlign w:val="center"/>
          </w:tcPr>
          <w:p w14:paraId="575ED6E3"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5702B16F" w14:textId="77777777" w:rsidTr="00305C5B">
        <w:trPr>
          <w:trHeight w:val="144"/>
        </w:trPr>
        <w:tc>
          <w:tcPr>
            <w:tcW w:w="1139" w:type="pct"/>
            <w:vMerge/>
            <w:tcBorders>
              <w:left w:val="single" w:sz="12" w:space="0" w:color="auto"/>
              <w:right w:val="single" w:sz="12" w:space="0" w:color="auto"/>
            </w:tcBorders>
            <w:shd w:val="clear" w:color="auto" w:fill="auto"/>
          </w:tcPr>
          <w:p w14:paraId="3ADFC778"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right w:val="single" w:sz="12" w:space="0" w:color="auto"/>
            </w:tcBorders>
            <w:vAlign w:val="center"/>
          </w:tcPr>
          <w:p w14:paraId="35F41F89"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right w:val="single" w:sz="12" w:space="0" w:color="auto"/>
            </w:tcBorders>
            <w:vAlign w:val="center"/>
          </w:tcPr>
          <w:p w14:paraId="716A958C"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72" w:type="pct"/>
            <w:tcBorders>
              <w:left w:val="single" w:sz="12" w:space="0" w:color="auto"/>
              <w:right w:val="single" w:sz="4" w:space="0" w:color="auto"/>
            </w:tcBorders>
            <w:vAlign w:val="center"/>
          </w:tcPr>
          <w:p w14:paraId="20F80057"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40.0%</w:t>
            </w:r>
          </w:p>
        </w:tc>
        <w:tc>
          <w:tcPr>
            <w:tcW w:w="308" w:type="pct"/>
            <w:tcBorders>
              <w:left w:val="single" w:sz="4" w:space="0" w:color="auto"/>
              <w:right w:val="single" w:sz="4" w:space="0" w:color="auto"/>
            </w:tcBorders>
            <w:vAlign w:val="center"/>
          </w:tcPr>
          <w:p w14:paraId="6531D368"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3.248</w:t>
            </w:r>
          </w:p>
        </w:tc>
        <w:tc>
          <w:tcPr>
            <w:tcW w:w="605" w:type="pct"/>
            <w:tcBorders>
              <w:left w:val="single" w:sz="4" w:space="0" w:color="auto"/>
              <w:right w:val="single" w:sz="4" w:space="0" w:color="auto"/>
            </w:tcBorders>
            <w:shd w:val="clear" w:color="auto" w:fill="auto"/>
            <w:vAlign w:val="center"/>
          </w:tcPr>
          <w:p w14:paraId="438839C3"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3.070 - 3.436</w:t>
            </w:r>
          </w:p>
        </w:tc>
        <w:tc>
          <w:tcPr>
            <w:tcW w:w="485" w:type="pct"/>
            <w:tcBorders>
              <w:left w:val="single" w:sz="4" w:space="0" w:color="auto"/>
              <w:right w:val="single" w:sz="12" w:space="0" w:color="auto"/>
            </w:tcBorders>
            <w:shd w:val="clear" w:color="auto" w:fill="auto"/>
            <w:vAlign w:val="center"/>
          </w:tcPr>
          <w:p w14:paraId="5C1CC6C7"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25678F02" w14:textId="77777777" w:rsidTr="00305C5B">
        <w:trPr>
          <w:trHeight w:val="144"/>
        </w:trPr>
        <w:tc>
          <w:tcPr>
            <w:tcW w:w="1139" w:type="pct"/>
            <w:vMerge/>
            <w:tcBorders>
              <w:left w:val="single" w:sz="12" w:space="0" w:color="auto"/>
              <w:right w:val="single" w:sz="12" w:space="0" w:color="auto"/>
            </w:tcBorders>
            <w:shd w:val="clear" w:color="auto" w:fill="auto"/>
          </w:tcPr>
          <w:p w14:paraId="1D5DD3CE"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right w:val="single" w:sz="12" w:space="0" w:color="auto"/>
            </w:tcBorders>
            <w:vAlign w:val="center"/>
          </w:tcPr>
          <w:p w14:paraId="33934F91"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right w:val="single" w:sz="12" w:space="0" w:color="auto"/>
            </w:tcBorders>
            <w:vAlign w:val="center"/>
          </w:tcPr>
          <w:p w14:paraId="35603D53"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72" w:type="pct"/>
            <w:tcBorders>
              <w:left w:val="single" w:sz="12" w:space="0" w:color="auto"/>
              <w:right w:val="single" w:sz="4" w:space="0" w:color="auto"/>
            </w:tcBorders>
            <w:vAlign w:val="center"/>
          </w:tcPr>
          <w:p w14:paraId="481D7637"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4.2%</w:t>
            </w:r>
          </w:p>
        </w:tc>
        <w:tc>
          <w:tcPr>
            <w:tcW w:w="308" w:type="pct"/>
            <w:tcBorders>
              <w:left w:val="single" w:sz="4" w:space="0" w:color="auto"/>
              <w:right w:val="single" w:sz="4" w:space="0" w:color="auto"/>
            </w:tcBorders>
            <w:vAlign w:val="center"/>
          </w:tcPr>
          <w:p w14:paraId="2D4CE663"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2.970</w:t>
            </w:r>
          </w:p>
        </w:tc>
        <w:tc>
          <w:tcPr>
            <w:tcW w:w="605" w:type="pct"/>
            <w:tcBorders>
              <w:left w:val="single" w:sz="4" w:space="0" w:color="auto"/>
              <w:right w:val="single" w:sz="4" w:space="0" w:color="auto"/>
            </w:tcBorders>
            <w:shd w:val="clear" w:color="auto" w:fill="auto"/>
            <w:vAlign w:val="center"/>
          </w:tcPr>
          <w:p w14:paraId="7A2F2599"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2.611 - 3.379</w:t>
            </w:r>
          </w:p>
        </w:tc>
        <w:tc>
          <w:tcPr>
            <w:tcW w:w="485" w:type="pct"/>
            <w:tcBorders>
              <w:left w:val="single" w:sz="4" w:space="0" w:color="auto"/>
              <w:right w:val="single" w:sz="12" w:space="0" w:color="auto"/>
            </w:tcBorders>
            <w:shd w:val="clear" w:color="auto" w:fill="auto"/>
            <w:vAlign w:val="center"/>
          </w:tcPr>
          <w:p w14:paraId="7DC26347"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21EABDD4" w14:textId="77777777" w:rsidTr="00305C5B">
        <w:trPr>
          <w:trHeight w:val="144"/>
        </w:trPr>
        <w:tc>
          <w:tcPr>
            <w:tcW w:w="1139" w:type="pct"/>
            <w:vMerge/>
            <w:tcBorders>
              <w:left w:val="single" w:sz="12" w:space="0" w:color="auto"/>
              <w:right w:val="single" w:sz="12" w:space="0" w:color="auto"/>
            </w:tcBorders>
            <w:shd w:val="clear" w:color="auto" w:fill="auto"/>
          </w:tcPr>
          <w:p w14:paraId="10E60F14"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right w:val="single" w:sz="12" w:space="0" w:color="auto"/>
            </w:tcBorders>
            <w:shd w:val="clear" w:color="auto" w:fill="F2F2F2" w:themeFill="background1" w:themeFillShade="F2"/>
            <w:vAlign w:val="center"/>
          </w:tcPr>
          <w:p w14:paraId="64DD3374"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All apartments</w:t>
            </w:r>
          </w:p>
        </w:tc>
        <w:tc>
          <w:tcPr>
            <w:tcW w:w="1382" w:type="pct"/>
            <w:tcBorders>
              <w:left w:val="single" w:sz="12" w:space="0" w:color="auto"/>
              <w:right w:val="single" w:sz="12" w:space="0" w:color="auto"/>
            </w:tcBorders>
            <w:shd w:val="clear" w:color="auto" w:fill="F2F2F2" w:themeFill="background1" w:themeFillShade="F2"/>
            <w:vAlign w:val="center"/>
          </w:tcPr>
          <w:p w14:paraId="150BC408"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72" w:type="pct"/>
            <w:tcBorders>
              <w:left w:val="single" w:sz="12" w:space="0" w:color="auto"/>
              <w:right w:val="single" w:sz="4" w:space="0" w:color="auto"/>
            </w:tcBorders>
            <w:shd w:val="clear" w:color="auto" w:fill="F2F2F2" w:themeFill="background1" w:themeFillShade="F2"/>
            <w:vAlign w:val="center"/>
          </w:tcPr>
          <w:p w14:paraId="7F6C270B"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46.4%</w:t>
            </w:r>
          </w:p>
        </w:tc>
        <w:tc>
          <w:tcPr>
            <w:tcW w:w="308" w:type="pct"/>
            <w:tcBorders>
              <w:left w:val="single" w:sz="4" w:space="0" w:color="auto"/>
              <w:right w:val="single" w:sz="4" w:space="0" w:color="auto"/>
            </w:tcBorders>
            <w:shd w:val="clear" w:color="auto" w:fill="F2F2F2" w:themeFill="background1" w:themeFillShade="F2"/>
            <w:vAlign w:val="center"/>
          </w:tcPr>
          <w:p w14:paraId="7322BD6A" w14:textId="77777777" w:rsidR="00305C5B" w:rsidRPr="00162E40" w:rsidRDefault="00305C5B" w:rsidP="00322E05">
            <w:pPr>
              <w:spacing w:line="360" w:lineRule="auto"/>
              <w:rPr>
                <w:rFonts w:ascii="Times New Roman" w:hAnsi="Times New Roman" w:cs="Times New Roman"/>
                <w:b/>
                <w:bCs/>
                <w:sz w:val="16"/>
                <w:szCs w:val="16"/>
              </w:rPr>
            </w:pPr>
          </w:p>
        </w:tc>
        <w:tc>
          <w:tcPr>
            <w:tcW w:w="605" w:type="pct"/>
            <w:tcBorders>
              <w:left w:val="single" w:sz="4" w:space="0" w:color="auto"/>
              <w:right w:val="single" w:sz="4" w:space="0" w:color="auto"/>
            </w:tcBorders>
            <w:shd w:val="clear" w:color="auto" w:fill="F2F2F2" w:themeFill="background1" w:themeFillShade="F2"/>
            <w:vAlign w:val="center"/>
          </w:tcPr>
          <w:p w14:paraId="16C9856B" w14:textId="77777777" w:rsidR="00305C5B" w:rsidRPr="00162E40" w:rsidRDefault="00305C5B" w:rsidP="00322E05">
            <w:pPr>
              <w:spacing w:line="360" w:lineRule="auto"/>
              <w:rPr>
                <w:rFonts w:ascii="Times New Roman" w:hAnsi="Times New Roman" w:cs="Times New Roman"/>
                <w:b/>
                <w:bCs/>
                <w:sz w:val="16"/>
                <w:szCs w:val="16"/>
              </w:rPr>
            </w:pPr>
          </w:p>
        </w:tc>
        <w:tc>
          <w:tcPr>
            <w:tcW w:w="485" w:type="pct"/>
            <w:tcBorders>
              <w:left w:val="single" w:sz="4" w:space="0" w:color="auto"/>
              <w:right w:val="single" w:sz="12" w:space="0" w:color="auto"/>
            </w:tcBorders>
            <w:shd w:val="clear" w:color="auto" w:fill="F2F2F2" w:themeFill="background1" w:themeFillShade="F2"/>
            <w:vAlign w:val="center"/>
          </w:tcPr>
          <w:p w14:paraId="4C1021BA"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59FDF271" w14:textId="77777777" w:rsidTr="00305C5B">
        <w:trPr>
          <w:trHeight w:val="144"/>
        </w:trPr>
        <w:tc>
          <w:tcPr>
            <w:tcW w:w="1139" w:type="pct"/>
            <w:vMerge/>
            <w:tcBorders>
              <w:left w:val="single" w:sz="12" w:space="0" w:color="auto"/>
              <w:right w:val="single" w:sz="12" w:space="0" w:color="auto"/>
            </w:tcBorders>
            <w:shd w:val="clear" w:color="auto" w:fill="auto"/>
          </w:tcPr>
          <w:p w14:paraId="45813F03"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right w:val="single" w:sz="12" w:space="0" w:color="auto"/>
            </w:tcBorders>
            <w:vAlign w:val="center"/>
          </w:tcPr>
          <w:p w14:paraId="0A5B3D7F"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right w:val="single" w:sz="12" w:space="0" w:color="auto"/>
            </w:tcBorders>
            <w:vAlign w:val="center"/>
          </w:tcPr>
          <w:p w14:paraId="6952D7B9"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72" w:type="pct"/>
            <w:tcBorders>
              <w:left w:val="single" w:sz="12" w:space="0" w:color="auto"/>
              <w:right w:val="single" w:sz="4" w:space="0" w:color="auto"/>
            </w:tcBorders>
            <w:vAlign w:val="center"/>
          </w:tcPr>
          <w:p w14:paraId="2A2AC2F4"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35.5%</w:t>
            </w:r>
          </w:p>
        </w:tc>
        <w:tc>
          <w:tcPr>
            <w:tcW w:w="308" w:type="pct"/>
            <w:tcBorders>
              <w:left w:val="single" w:sz="4" w:space="0" w:color="auto"/>
              <w:right w:val="single" w:sz="4" w:space="0" w:color="auto"/>
            </w:tcBorders>
            <w:vAlign w:val="center"/>
          </w:tcPr>
          <w:p w14:paraId="4585CFF3"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3.349</w:t>
            </w:r>
          </w:p>
        </w:tc>
        <w:tc>
          <w:tcPr>
            <w:tcW w:w="605" w:type="pct"/>
            <w:tcBorders>
              <w:left w:val="single" w:sz="4" w:space="0" w:color="auto"/>
              <w:right w:val="single" w:sz="4" w:space="0" w:color="auto"/>
            </w:tcBorders>
            <w:shd w:val="clear" w:color="auto" w:fill="auto"/>
            <w:vAlign w:val="center"/>
          </w:tcPr>
          <w:p w14:paraId="398777CB"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3.123 - 3.593</w:t>
            </w:r>
          </w:p>
        </w:tc>
        <w:tc>
          <w:tcPr>
            <w:tcW w:w="485" w:type="pct"/>
            <w:tcBorders>
              <w:left w:val="single" w:sz="4" w:space="0" w:color="auto"/>
              <w:right w:val="single" w:sz="12" w:space="0" w:color="auto"/>
            </w:tcBorders>
            <w:shd w:val="clear" w:color="auto" w:fill="auto"/>
            <w:vAlign w:val="center"/>
          </w:tcPr>
          <w:p w14:paraId="1D0B6A69"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06292B17" w14:textId="77777777" w:rsidTr="00305C5B">
        <w:trPr>
          <w:trHeight w:val="144"/>
        </w:trPr>
        <w:tc>
          <w:tcPr>
            <w:tcW w:w="1139" w:type="pct"/>
            <w:vMerge/>
            <w:tcBorders>
              <w:left w:val="single" w:sz="12" w:space="0" w:color="auto"/>
              <w:bottom w:val="single" w:sz="12" w:space="0" w:color="auto"/>
              <w:right w:val="single" w:sz="12" w:space="0" w:color="auto"/>
            </w:tcBorders>
            <w:shd w:val="clear" w:color="auto" w:fill="auto"/>
          </w:tcPr>
          <w:p w14:paraId="7E4AD102"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bottom w:val="single" w:sz="12" w:space="0" w:color="auto"/>
              <w:right w:val="single" w:sz="12" w:space="0" w:color="auto"/>
            </w:tcBorders>
            <w:vAlign w:val="center"/>
          </w:tcPr>
          <w:p w14:paraId="17413284"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bottom w:val="single" w:sz="12" w:space="0" w:color="auto"/>
              <w:right w:val="single" w:sz="12" w:space="0" w:color="auto"/>
            </w:tcBorders>
            <w:vAlign w:val="center"/>
          </w:tcPr>
          <w:p w14:paraId="3B3B9DF0"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72" w:type="pct"/>
            <w:tcBorders>
              <w:left w:val="single" w:sz="12" w:space="0" w:color="auto"/>
              <w:bottom w:val="single" w:sz="12" w:space="0" w:color="auto"/>
              <w:right w:val="single" w:sz="4" w:space="0" w:color="auto"/>
            </w:tcBorders>
            <w:vAlign w:val="center"/>
          </w:tcPr>
          <w:p w14:paraId="7926CB90"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18.0%</w:t>
            </w:r>
          </w:p>
        </w:tc>
        <w:tc>
          <w:tcPr>
            <w:tcW w:w="308" w:type="pct"/>
            <w:tcBorders>
              <w:left w:val="single" w:sz="4" w:space="0" w:color="auto"/>
              <w:bottom w:val="single" w:sz="12" w:space="0" w:color="auto"/>
              <w:right w:val="single" w:sz="4" w:space="0" w:color="auto"/>
            </w:tcBorders>
            <w:vAlign w:val="center"/>
          </w:tcPr>
          <w:p w14:paraId="605C492C"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8.371</w:t>
            </w:r>
          </w:p>
        </w:tc>
        <w:tc>
          <w:tcPr>
            <w:tcW w:w="605" w:type="pct"/>
            <w:tcBorders>
              <w:left w:val="single" w:sz="4" w:space="0" w:color="auto"/>
              <w:bottom w:val="single" w:sz="12" w:space="0" w:color="auto"/>
              <w:right w:val="single" w:sz="4" w:space="0" w:color="auto"/>
            </w:tcBorders>
            <w:shd w:val="clear" w:color="auto" w:fill="auto"/>
            <w:vAlign w:val="center"/>
          </w:tcPr>
          <w:p w14:paraId="4F70128C"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7.312 - 9.584</w:t>
            </w:r>
          </w:p>
        </w:tc>
        <w:tc>
          <w:tcPr>
            <w:tcW w:w="485" w:type="pct"/>
            <w:tcBorders>
              <w:left w:val="single" w:sz="4" w:space="0" w:color="auto"/>
              <w:bottom w:val="single" w:sz="12" w:space="0" w:color="auto"/>
              <w:right w:val="single" w:sz="12" w:space="0" w:color="auto"/>
            </w:tcBorders>
            <w:shd w:val="clear" w:color="auto" w:fill="auto"/>
            <w:vAlign w:val="center"/>
          </w:tcPr>
          <w:p w14:paraId="19845E7A"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0BBEB7A3" w14:textId="77777777" w:rsidTr="00305C5B">
        <w:trPr>
          <w:trHeight w:val="144"/>
        </w:trPr>
        <w:tc>
          <w:tcPr>
            <w:tcW w:w="1139" w:type="pct"/>
            <w:vMerge w:val="restart"/>
            <w:tcBorders>
              <w:top w:val="single" w:sz="12" w:space="0" w:color="auto"/>
              <w:left w:val="single" w:sz="12" w:space="0" w:color="auto"/>
              <w:right w:val="single" w:sz="12" w:space="0" w:color="auto"/>
            </w:tcBorders>
            <w:shd w:val="clear" w:color="auto" w:fill="auto"/>
          </w:tcPr>
          <w:p w14:paraId="7466D0BE" w14:textId="77777777" w:rsidR="00305C5B" w:rsidRPr="00162E40" w:rsidRDefault="00305C5B" w:rsidP="00305C5B">
            <w:pPr>
              <w:spacing w:line="360" w:lineRule="auto"/>
              <w:rPr>
                <w:rFonts w:ascii="Times New Roman" w:hAnsi="Times New Roman" w:cs="Times New Roman"/>
                <w:sz w:val="16"/>
                <w:szCs w:val="16"/>
              </w:rPr>
            </w:pPr>
            <w:r w:rsidRPr="00162E40">
              <w:rPr>
                <w:rFonts w:ascii="Times New Roman" w:hAnsi="Times New Roman" w:cs="Times New Roman"/>
                <w:sz w:val="16"/>
                <w:szCs w:val="16"/>
              </w:rPr>
              <w:t>Recreation Areas (</w:t>
            </w:r>
            <w:r w:rsidRPr="00162E40">
              <w:rPr>
                <w:rFonts w:ascii="Times New Roman" w:hAnsi="Times New Roman" w:cs="Times New Roman"/>
                <w:i/>
                <w:iCs/>
                <w:sz w:val="16"/>
                <w:szCs w:val="16"/>
              </w:rPr>
              <w:t>Referent = Not Allowed</w:t>
            </w:r>
            <w:r w:rsidRPr="00162E40">
              <w:rPr>
                <w:rFonts w:ascii="Times New Roman" w:hAnsi="Times New Roman" w:cs="Times New Roman"/>
                <w:sz w:val="16"/>
                <w:szCs w:val="16"/>
              </w:rPr>
              <w:t>)</w:t>
            </w:r>
          </w:p>
        </w:tc>
        <w:tc>
          <w:tcPr>
            <w:tcW w:w="709" w:type="pct"/>
            <w:tcBorders>
              <w:top w:val="single" w:sz="12" w:space="0" w:color="auto"/>
              <w:left w:val="single" w:sz="12" w:space="0" w:color="auto"/>
              <w:right w:val="single" w:sz="12" w:space="0" w:color="auto"/>
            </w:tcBorders>
            <w:shd w:val="clear" w:color="auto" w:fill="D9D9D9" w:themeFill="background1" w:themeFillShade="D9"/>
            <w:vAlign w:val="center"/>
          </w:tcPr>
          <w:p w14:paraId="2762FC7D"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Areas</w:t>
            </w:r>
          </w:p>
        </w:tc>
        <w:tc>
          <w:tcPr>
            <w:tcW w:w="1382" w:type="pct"/>
            <w:tcBorders>
              <w:top w:val="single" w:sz="12" w:space="0" w:color="auto"/>
              <w:left w:val="single" w:sz="12" w:space="0" w:color="auto"/>
              <w:right w:val="single" w:sz="12" w:space="0" w:color="auto"/>
            </w:tcBorders>
            <w:shd w:val="clear" w:color="auto" w:fill="D9D9D9" w:themeFill="background1" w:themeFillShade="D9"/>
            <w:vAlign w:val="center"/>
          </w:tcPr>
          <w:p w14:paraId="1B7D1DCE"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72" w:type="pct"/>
            <w:tcBorders>
              <w:top w:val="single" w:sz="12" w:space="0" w:color="auto"/>
              <w:left w:val="single" w:sz="12" w:space="0" w:color="auto"/>
              <w:right w:val="single" w:sz="4" w:space="0" w:color="auto"/>
            </w:tcBorders>
            <w:shd w:val="clear" w:color="auto" w:fill="D9D9D9" w:themeFill="background1" w:themeFillShade="D9"/>
            <w:vAlign w:val="center"/>
          </w:tcPr>
          <w:p w14:paraId="29ED2BDF"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62.7%</w:t>
            </w:r>
          </w:p>
        </w:tc>
        <w:tc>
          <w:tcPr>
            <w:tcW w:w="308" w:type="pct"/>
            <w:tcBorders>
              <w:top w:val="single" w:sz="12" w:space="0" w:color="auto"/>
              <w:left w:val="single" w:sz="4" w:space="0" w:color="auto"/>
              <w:right w:val="single" w:sz="4" w:space="0" w:color="auto"/>
            </w:tcBorders>
            <w:shd w:val="clear" w:color="auto" w:fill="D9D9D9" w:themeFill="background1" w:themeFillShade="D9"/>
            <w:vAlign w:val="center"/>
          </w:tcPr>
          <w:p w14:paraId="0AB8E128" w14:textId="77777777" w:rsidR="00305C5B" w:rsidRPr="00162E40" w:rsidRDefault="00305C5B" w:rsidP="00322E05">
            <w:pPr>
              <w:spacing w:line="360" w:lineRule="auto"/>
              <w:rPr>
                <w:rFonts w:ascii="Times New Roman" w:hAnsi="Times New Roman" w:cs="Times New Roman"/>
                <w:b/>
                <w:bCs/>
                <w:sz w:val="16"/>
                <w:szCs w:val="16"/>
              </w:rPr>
            </w:pPr>
          </w:p>
        </w:tc>
        <w:tc>
          <w:tcPr>
            <w:tcW w:w="605" w:type="pct"/>
            <w:tcBorders>
              <w:top w:val="single" w:sz="12" w:space="0" w:color="auto"/>
              <w:left w:val="single" w:sz="4" w:space="0" w:color="auto"/>
              <w:right w:val="single" w:sz="4" w:space="0" w:color="auto"/>
            </w:tcBorders>
            <w:shd w:val="clear" w:color="auto" w:fill="D9D9D9" w:themeFill="background1" w:themeFillShade="D9"/>
            <w:vAlign w:val="center"/>
          </w:tcPr>
          <w:p w14:paraId="71A27885" w14:textId="77777777" w:rsidR="00305C5B" w:rsidRPr="00162E40" w:rsidRDefault="00305C5B" w:rsidP="00322E05">
            <w:pPr>
              <w:spacing w:line="360" w:lineRule="auto"/>
              <w:rPr>
                <w:rFonts w:ascii="Times New Roman" w:hAnsi="Times New Roman" w:cs="Times New Roman"/>
                <w:b/>
                <w:bCs/>
                <w:sz w:val="16"/>
                <w:szCs w:val="16"/>
              </w:rPr>
            </w:pPr>
          </w:p>
        </w:tc>
        <w:tc>
          <w:tcPr>
            <w:tcW w:w="485" w:type="pct"/>
            <w:tcBorders>
              <w:top w:val="single" w:sz="12" w:space="0" w:color="auto"/>
              <w:left w:val="single" w:sz="4" w:space="0" w:color="auto"/>
              <w:right w:val="single" w:sz="12" w:space="0" w:color="auto"/>
            </w:tcBorders>
            <w:shd w:val="clear" w:color="auto" w:fill="D9D9D9" w:themeFill="background1" w:themeFillShade="D9"/>
            <w:vAlign w:val="center"/>
          </w:tcPr>
          <w:p w14:paraId="00F680FA"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183F260C" w14:textId="77777777" w:rsidTr="00305C5B">
        <w:trPr>
          <w:trHeight w:val="144"/>
        </w:trPr>
        <w:tc>
          <w:tcPr>
            <w:tcW w:w="1139" w:type="pct"/>
            <w:vMerge/>
            <w:tcBorders>
              <w:left w:val="single" w:sz="12" w:space="0" w:color="auto"/>
              <w:right w:val="single" w:sz="12" w:space="0" w:color="auto"/>
            </w:tcBorders>
            <w:shd w:val="clear" w:color="auto" w:fill="auto"/>
          </w:tcPr>
          <w:p w14:paraId="2E97A044"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right w:val="single" w:sz="12" w:space="0" w:color="auto"/>
            </w:tcBorders>
            <w:vAlign w:val="center"/>
          </w:tcPr>
          <w:p w14:paraId="09EC0A97"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right w:val="single" w:sz="12" w:space="0" w:color="auto"/>
            </w:tcBorders>
            <w:vAlign w:val="center"/>
          </w:tcPr>
          <w:p w14:paraId="3F5EEF53"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72" w:type="pct"/>
            <w:tcBorders>
              <w:left w:val="single" w:sz="12" w:space="0" w:color="auto"/>
              <w:right w:val="single" w:sz="4" w:space="0" w:color="auto"/>
            </w:tcBorders>
            <w:vAlign w:val="center"/>
          </w:tcPr>
          <w:p w14:paraId="381028A5"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33.7%</w:t>
            </w:r>
          </w:p>
        </w:tc>
        <w:tc>
          <w:tcPr>
            <w:tcW w:w="308" w:type="pct"/>
            <w:tcBorders>
              <w:left w:val="single" w:sz="4" w:space="0" w:color="auto"/>
              <w:right w:val="single" w:sz="4" w:space="0" w:color="auto"/>
            </w:tcBorders>
            <w:vAlign w:val="center"/>
          </w:tcPr>
          <w:p w14:paraId="5EF409DF"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2.321</w:t>
            </w:r>
          </w:p>
        </w:tc>
        <w:tc>
          <w:tcPr>
            <w:tcW w:w="605" w:type="pct"/>
            <w:tcBorders>
              <w:left w:val="single" w:sz="4" w:space="0" w:color="auto"/>
              <w:right w:val="single" w:sz="4" w:space="0" w:color="auto"/>
            </w:tcBorders>
            <w:shd w:val="clear" w:color="auto" w:fill="auto"/>
            <w:vAlign w:val="center"/>
          </w:tcPr>
          <w:p w14:paraId="532B983C"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2.202 - 2.446</w:t>
            </w:r>
          </w:p>
        </w:tc>
        <w:tc>
          <w:tcPr>
            <w:tcW w:w="485" w:type="pct"/>
            <w:tcBorders>
              <w:left w:val="single" w:sz="4" w:space="0" w:color="auto"/>
              <w:right w:val="single" w:sz="12" w:space="0" w:color="auto"/>
            </w:tcBorders>
            <w:shd w:val="clear" w:color="auto" w:fill="auto"/>
            <w:vAlign w:val="center"/>
          </w:tcPr>
          <w:p w14:paraId="4A7C2909"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634B846E" w14:textId="77777777" w:rsidTr="00305C5B">
        <w:trPr>
          <w:trHeight w:val="144"/>
        </w:trPr>
        <w:tc>
          <w:tcPr>
            <w:tcW w:w="1139" w:type="pct"/>
            <w:vMerge/>
            <w:tcBorders>
              <w:left w:val="single" w:sz="12" w:space="0" w:color="auto"/>
              <w:right w:val="single" w:sz="12" w:space="0" w:color="auto"/>
            </w:tcBorders>
            <w:shd w:val="clear" w:color="auto" w:fill="auto"/>
          </w:tcPr>
          <w:p w14:paraId="49A363CA"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right w:val="single" w:sz="12" w:space="0" w:color="auto"/>
            </w:tcBorders>
            <w:vAlign w:val="center"/>
          </w:tcPr>
          <w:p w14:paraId="1C381686"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right w:val="single" w:sz="12" w:space="0" w:color="auto"/>
            </w:tcBorders>
            <w:vAlign w:val="center"/>
          </w:tcPr>
          <w:p w14:paraId="2EC4D9DD"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72" w:type="pct"/>
            <w:tcBorders>
              <w:left w:val="single" w:sz="12" w:space="0" w:color="auto"/>
              <w:right w:val="single" w:sz="4" w:space="0" w:color="auto"/>
            </w:tcBorders>
            <w:vAlign w:val="center"/>
          </w:tcPr>
          <w:p w14:paraId="50E6BC31"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3.5%</w:t>
            </w:r>
          </w:p>
        </w:tc>
        <w:tc>
          <w:tcPr>
            <w:tcW w:w="308" w:type="pct"/>
            <w:tcBorders>
              <w:left w:val="single" w:sz="4" w:space="0" w:color="auto"/>
              <w:right w:val="single" w:sz="4" w:space="0" w:color="auto"/>
            </w:tcBorders>
            <w:vAlign w:val="center"/>
          </w:tcPr>
          <w:p w14:paraId="3ECE7386"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1.687</w:t>
            </w:r>
          </w:p>
        </w:tc>
        <w:tc>
          <w:tcPr>
            <w:tcW w:w="605" w:type="pct"/>
            <w:tcBorders>
              <w:left w:val="single" w:sz="4" w:space="0" w:color="auto"/>
              <w:right w:val="single" w:sz="4" w:space="0" w:color="auto"/>
            </w:tcBorders>
            <w:shd w:val="clear" w:color="auto" w:fill="auto"/>
            <w:vAlign w:val="center"/>
          </w:tcPr>
          <w:p w14:paraId="1132BFB6"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1.493 - 1.906</w:t>
            </w:r>
          </w:p>
        </w:tc>
        <w:tc>
          <w:tcPr>
            <w:tcW w:w="485" w:type="pct"/>
            <w:tcBorders>
              <w:left w:val="single" w:sz="4" w:space="0" w:color="auto"/>
              <w:right w:val="single" w:sz="12" w:space="0" w:color="auto"/>
            </w:tcBorders>
            <w:shd w:val="clear" w:color="auto" w:fill="auto"/>
            <w:vAlign w:val="center"/>
          </w:tcPr>
          <w:p w14:paraId="62F16F66"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2E807479" w14:textId="77777777" w:rsidTr="00305C5B">
        <w:trPr>
          <w:trHeight w:val="144"/>
        </w:trPr>
        <w:tc>
          <w:tcPr>
            <w:tcW w:w="1139" w:type="pct"/>
            <w:vMerge/>
            <w:tcBorders>
              <w:left w:val="single" w:sz="12" w:space="0" w:color="auto"/>
              <w:right w:val="single" w:sz="12" w:space="0" w:color="auto"/>
            </w:tcBorders>
            <w:shd w:val="clear" w:color="auto" w:fill="auto"/>
          </w:tcPr>
          <w:p w14:paraId="63244AC6"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right w:val="single" w:sz="12" w:space="0" w:color="auto"/>
            </w:tcBorders>
            <w:shd w:val="clear" w:color="auto" w:fill="F2F2F2" w:themeFill="background1" w:themeFillShade="F2"/>
            <w:vAlign w:val="center"/>
          </w:tcPr>
          <w:p w14:paraId="02556D78"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All Areas</w:t>
            </w:r>
          </w:p>
        </w:tc>
        <w:tc>
          <w:tcPr>
            <w:tcW w:w="1382" w:type="pct"/>
            <w:tcBorders>
              <w:left w:val="single" w:sz="12" w:space="0" w:color="auto"/>
              <w:right w:val="single" w:sz="12" w:space="0" w:color="auto"/>
            </w:tcBorders>
            <w:shd w:val="clear" w:color="auto" w:fill="F2F2F2" w:themeFill="background1" w:themeFillShade="F2"/>
            <w:vAlign w:val="center"/>
          </w:tcPr>
          <w:p w14:paraId="22553869"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72" w:type="pct"/>
            <w:tcBorders>
              <w:left w:val="single" w:sz="12" w:space="0" w:color="auto"/>
              <w:right w:val="single" w:sz="4" w:space="0" w:color="auto"/>
            </w:tcBorders>
            <w:shd w:val="clear" w:color="auto" w:fill="F2F2F2" w:themeFill="background1" w:themeFillShade="F2"/>
            <w:vAlign w:val="center"/>
          </w:tcPr>
          <w:p w14:paraId="3A61E73E"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40.8%</w:t>
            </w:r>
          </w:p>
        </w:tc>
        <w:tc>
          <w:tcPr>
            <w:tcW w:w="308" w:type="pct"/>
            <w:tcBorders>
              <w:left w:val="single" w:sz="4" w:space="0" w:color="auto"/>
              <w:right w:val="single" w:sz="4" w:space="0" w:color="auto"/>
            </w:tcBorders>
            <w:shd w:val="clear" w:color="auto" w:fill="F2F2F2" w:themeFill="background1" w:themeFillShade="F2"/>
            <w:vAlign w:val="center"/>
          </w:tcPr>
          <w:p w14:paraId="58F110DC" w14:textId="77777777" w:rsidR="00305C5B" w:rsidRPr="00162E40" w:rsidRDefault="00305C5B" w:rsidP="00322E05">
            <w:pPr>
              <w:spacing w:line="360" w:lineRule="auto"/>
              <w:rPr>
                <w:rFonts w:ascii="Times New Roman" w:hAnsi="Times New Roman" w:cs="Times New Roman"/>
                <w:b/>
                <w:bCs/>
                <w:sz w:val="16"/>
                <w:szCs w:val="16"/>
              </w:rPr>
            </w:pPr>
          </w:p>
        </w:tc>
        <w:tc>
          <w:tcPr>
            <w:tcW w:w="605" w:type="pct"/>
            <w:tcBorders>
              <w:left w:val="single" w:sz="4" w:space="0" w:color="auto"/>
              <w:right w:val="single" w:sz="4" w:space="0" w:color="auto"/>
            </w:tcBorders>
            <w:shd w:val="clear" w:color="auto" w:fill="F2F2F2" w:themeFill="background1" w:themeFillShade="F2"/>
            <w:vAlign w:val="center"/>
          </w:tcPr>
          <w:p w14:paraId="3320B1DF" w14:textId="77777777" w:rsidR="00305C5B" w:rsidRPr="00162E40" w:rsidRDefault="00305C5B" w:rsidP="00322E05">
            <w:pPr>
              <w:spacing w:line="360" w:lineRule="auto"/>
              <w:rPr>
                <w:rFonts w:ascii="Times New Roman" w:hAnsi="Times New Roman" w:cs="Times New Roman"/>
                <w:b/>
                <w:bCs/>
                <w:sz w:val="16"/>
                <w:szCs w:val="16"/>
              </w:rPr>
            </w:pPr>
          </w:p>
        </w:tc>
        <w:tc>
          <w:tcPr>
            <w:tcW w:w="485" w:type="pct"/>
            <w:tcBorders>
              <w:left w:val="single" w:sz="4" w:space="0" w:color="auto"/>
              <w:right w:val="single" w:sz="12" w:space="0" w:color="auto"/>
            </w:tcBorders>
            <w:shd w:val="clear" w:color="auto" w:fill="F2F2F2" w:themeFill="background1" w:themeFillShade="F2"/>
            <w:vAlign w:val="center"/>
          </w:tcPr>
          <w:p w14:paraId="08548BB6"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23AD0E9A" w14:textId="77777777" w:rsidTr="00305C5B">
        <w:trPr>
          <w:trHeight w:val="144"/>
        </w:trPr>
        <w:tc>
          <w:tcPr>
            <w:tcW w:w="1139" w:type="pct"/>
            <w:vMerge/>
            <w:tcBorders>
              <w:left w:val="single" w:sz="12" w:space="0" w:color="auto"/>
              <w:right w:val="single" w:sz="12" w:space="0" w:color="auto"/>
            </w:tcBorders>
            <w:shd w:val="clear" w:color="auto" w:fill="auto"/>
          </w:tcPr>
          <w:p w14:paraId="11011802"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right w:val="single" w:sz="12" w:space="0" w:color="auto"/>
            </w:tcBorders>
            <w:vAlign w:val="center"/>
          </w:tcPr>
          <w:p w14:paraId="7202B43A"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right w:val="single" w:sz="12" w:space="0" w:color="auto"/>
            </w:tcBorders>
            <w:vAlign w:val="center"/>
          </w:tcPr>
          <w:p w14:paraId="6CC91B6A"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72" w:type="pct"/>
            <w:tcBorders>
              <w:left w:val="single" w:sz="12" w:space="0" w:color="auto"/>
              <w:right w:val="single" w:sz="4" w:space="0" w:color="auto"/>
            </w:tcBorders>
            <w:vAlign w:val="center"/>
          </w:tcPr>
          <w:p w14:paraId="7A2DA592"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37.9%</w:t>
            </w:r>
          </w:p>
        </w:tc>
        <w:tc>
          <w:tcPr>
            <w:tcW w:w="308" w:type="pct"/>
            <w:tcBorders>
              <w:left w:val="single" w:sz="4" w:space="0" w:color="auto"/>
              <w:right w:val="single" w:sz="4" w:space="0" w:color="auto"/>
            </w:tcBorders>
            <w:vAlign w:val="center"/>
          </w:tcPr>
          <w:p w14:paraId="4435B9D1"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2.740</w:t>
            </w:r>
          </w:p>
        </w:tc>
        <w:tc>
          <w:tcPr>
            <w:tcW w:w="605" w:type="pct"/>
            <w:tcBorders>
              <w:left w:val="single" w:sz="4" w:space="0" w:color="auto"/>
              <w:right w:val="single" w:sz="4" w:space="0" w:color="auto"/>
            </w:tcBorders>
            <w:shd w:val="clear" w:color="auto" w:fill="auto"/>
            <w:vAlign w:val="center"/>
          </w:tcPr>
          <w:p w14:paraId="5C26506E"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2.540 - 2.957</w:t>
            </w:r>
          </w:p>
        </w:tc>
        <w:tc>
          <w:tcPr>
            <w:tcW w:w="485" w:type="pct"/>
            <w:tcBorders>
              <w:left w:val="single" w:sz="4" w:space="0" w:color="auto"/>
              <w:right w:val="single" w:sz="12" w:space="0" w:color="auto"/>
            </w:tcBorders>
            <w:shd w:val="clear" w:color="auto" w:fill="auto"/>
            <w:vAlign w:val="center"/>
          </w:tcPr>
          <w:p w14:paraId="44E86D11"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3B8D514F" w14:textId="77777777" w:rsidTr="00305C5B">
        <w:trPr>
          <w:trHeight w:val="144"/>
        </w:trPr>
        <w:tc>
          <w:tcPr>
            <w:tcW w:w="1139" w:type="pct"/>
            <w:vMerge/>
            <w:tcBorders>
              <w:left w:val="single" w:sz="12" w:space="0" w:color="auto"/>
              <w:bottom w:val="single" w:sz="12" w:space="0" w:color="auto"/>
              <w:right w:val="single" w:sz="12" w:space="0" w:color="auto"/>
            </w:tcBorders>
            <w:shd w:val="clear" w:color="auto" w:fill="auto"/>
          </w:tcPr>
          <w:p w14:paraId="4115F33A" w14:textId="77777777" w:rsidR="00305C5B" w:rsidRPr="00162E40" w:rsidRDefault="00305C5B" w:rsidP="00305C5B">
            <w:pPr>
              <w:spacing w:line="360" w:lineRule="auto"/>
              <w:rPr>
                <w:rFonts w:ascii="Times New Roman" w:hAnsi="Times New Roman" w:cs="Times New Roman"/>
                <w:sz w:val="16"/>
                <w:szCs w:val="16"/>
              </w:rPr>
            </w:pPr>
          </w:p>
        </w:tc>
        <w:tc>
          <w:tcPr>
            <w:tcW w:w="709" w:type="pct"/>
            <w:tcBorders>
              <w:left w:val="single" w:sz="12" w:space="0" w:color="auto"/>
              <w:bottom w:val="single" w:sz="12" w:space="0" w:color="auto"/>
              <w:right w:val="single" w:sz="12" w:space="0" w:color="auto"/>
            </w:tcBorders>
            <w:vAlign w:val="center"/>
          </w:tcPr>
          <w:p w14:paraId="0220C447"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bottom w:val="single" w:sz="12" w:space="0" w:color="auto"/>
              <w:right w:val="single" w:sz="12" w:space="0" w:color="auto"/>
            </w:tcBorders>
            <w:vAlign w:val="center"/>
          </w:tcPr>
          <w:p w14:paraId="3E1680DB"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72" w:type="pct"/>
            <w:tcBorders>
              <w:left w:val="single" w:sz="12" w:space="0" w:color="auto"/>
              <w:bottom w:val="single" w:sz="12" w:space="0" w:color="auto"/>
              <w:right w:val="single" w:sz="4" w:space="0" w:color="auto"/>
            </w:tcBorders>
            <w:vAlign w:val="center"/>
          </w:tcPr>
          <w:p w14:paraId="005A19B9"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21.3%</w:t>
            </w:r>
          </w:p>
        </w:tc>
        <w:tc>
          <w:tcPr>
            <w:tcW w:w="308" w:type="pct"/>
            <w:tcBorders>
              <w:left w:val="single" w:sz="4" w:space="0" w:color="auto"/>
              <w:bottom w:val="single" w:sz="12" w:space="0" w:color="auto"/>
              <w:right w:val="single" w:sz="4" w:space="0" w:color="auto"/>
            </w:tcBorders>
            <w:vAlign w:val="center"/>
          </w:tcPr>
          <w:p w14:paraId="1B996F41"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5.964</w:t>
            </w:r>
          </w:p>
        </w:tc>
        <w:tc>
          <w:tcPr>
            <w:tcW w:w="605" w:type="pct"/>
            <w:tcBorders>
              <w:left w:val="single" w:sz="4" w:space="0" w:color="auto"/>
              <w:bottom w:val="single" w:sz="12" w:space="0" w:color="auto"/>
              <w:right w:val="single" w:sz="4" w:space="0" w:color="auto"/>
            </w:tcBorders>
            <w:shd w:val="clear" w:color="auto" w:fill="auto"/>
            <w:vAlign w:val="center"/>
          </w:tcPr>
          <w:p w14:paraId="684DC80F"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5.227 - 6.804</w:t>
            </w:r>
          </w:p>
        </w:tc>
        <w:tc>
          <w:tcPr>
            <w:tcW w:w="485" w:type="pct"/>
            <w:tcBorders>
              <w:left w:val="single" w:sz="4" w:space="0" w:color="auto"/>
              <w:bottom w:val="single" w:sz="12" w:space="0" w:color="auto"/>
              <w:right w:val="single" w:sz="12" w:space="0" w:color="auto"/>
            </w:tcBorders>
            <w:shd w:val="clear" w:color="auto" w:fill="auto"/>
            <w:vAlign w:val="center"/>
          </w:tcPr>
          <w:p w14:paraId="0B00DF90"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56CD55F3" w14:textId="77777777" w:rsidTr="00305C5B">
        <w:trPr>
          <w:trHeight w:val="144"/>
        </w:trPr>
        <w:tc>
          <w:tcPr>
            <w:tcW w:w="1139" w:type="pct"/>
            <w:vMerge w:val="restart"/>
            <w:tcBorders>
              <w:top w:val="single" w:sz="12" w:space="0" w:color="auto"/>
              <w:left w:val="single" w:sz="12" w:space="0" w:color="auto"/>
              <w:right w:val="single" w:sz="12" w:space="0" w:color="auto"/>
            </w:tcBorders>
            <w:shd w:val="clear" w:color="auto" w:fill="auto"/>
          </w:tcPr>
          <w:p w14:paraId="37750DCE" w14:textId="77777777" w:rsidR="00305C5B" w:rsidRPr="00162E40" w:rsidRDefault="00305C5B" w:rsidP="00305C5B">
            <w:pPr>
              <w:spacing w:line="360" w:lineRule="auto"/>
              <w:rPr>
                <w:rFonts w:ascii="Times New Roman" w:hAnsi="Times New Roman" w:cs="Times New Roman"/>
                <w:sz w:val="16"/>
                <w:szCs w:val="16"/>
              </w:rPr>
            </w:pPr>
            <w:r w:rsidRPr="00162E40">
              <w:rPr>
                <w:rFonts w:ascii="Times New Roman" w:hAnsi="Times New Roman" w:cs="Times New Roman"/>
                <w:sz w:val="16"/>
                <w:szCs w:val="16"/>
              </w:rPr>
              <w:t>Indoor Work Areas (</w:t>
            </w:r>
            <w:r w:rsidRPr="00162E40">
              <w:rPr>
                <w:rFonts w:ascii="Times New Roman" w:hAnsi="Times New Roman" w:cs="Times New Roman"/>
                <w:i/>
                <w:iCs/>
                <w:sz w:val="16"/>
                <w:szCs w:val="16"/>
              </w:rPr>
              <w:t>Referent = Not Allowed</w:t>
            </w:r>
            <w:r w:rsidRPr="00162E40">
              <w:rPr>
                <w:rFonts w:ascii="Times New Roman" w:hAnsi="Times New Roman" w:cs="Times New Roman"/>
                <w:sz w:val="16"/>
                <w:szCs w:val="16"/>
              </w:rPr>
              <w:t>)</w:t>
            </w:r>
          </w:p>
        </w:tc>
        <w:tc>
          <w:tcPr>
            <w:tcW w:w="709" w:type="pct"/>
            <w:tcBorders>
              <w:top w:val="single" w:sz="12" w:space="0" w:color="auto"/>
              <w:left w:val="single" w:sz="12" w:space="0" w:color="auto"/>
              <w:right w:val="single" w:sz="12" w:space="0" w:color="auto"/>
            </w:tcBorders>
            <w:shd w:val="clear" w:color="auto" w:fill="D9D9D9" w:themeFill="background1" w:themeFillShade="D9"/>
            <w:vAlign w:val="center"/>
          </w:tcPr>
          <w:p w14:paraId="209F63F7"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Areas</w:t>
            </w:r>
          </w:p>
        </w:tc>
        <w:tc>
          <w:tcPr>
            <w:tcW w:w="1382" w:type="pct"/>
            <w:tcBorders>
              <w:top w:val="single" w:sz="12" w:space="0" w:color="auto"/>
              <w:left w:val="single" w:sz="12" w:space="0" w:color="auto"/>
              <w:right w:val="single" w:sz="12" w:space="0" w:color="auto"/>
            </w:tcBorders>
            <w:shd w:val="clear" w:color="auto" w:fill="D9D9D9" w:themeFill="background1" w:themeFillShade="D9"/>
            <w:vAlign w:val="center"/>
          </w:tcPr>
          <w:p w14:paraId="1DCAC330"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72" w:type="pct"/>
            <w:tcBorders>
              <w:top w:val="single" w:sz="12" w:space="0" w:color="auto"/>
              <w:left w:val="single" w:sz="12" w:space="0" w:color="auto"/>
              <w:right w:val="single" w:sz="4" w:space="0" w:color="auto"/>
            </w:tcBorders>
            <w:shd w:val="clear" w:color="auto" w:fill="D9D9D9" w:themeFill="background1" w:themeFillShade="D9"/>
            <w:vAlign w:val="center"/>
          </w:tcPr>
          <w:p w14:paraId="06AED4B8"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48.8%</w:t>
            </w:r>
          </w:p>
        </w:tc>
        <w:tc>
          <w:tcPr>
            <w:tcW w:w="308" w:type="pct"/>
            <w:tcBorders>
              <w:top w:val="single" w:sz="12" w:space="0" w:color="auto"/>
              <w:left w:val="single" w:sz="4" w:space="0" w:color="auto"/>
              <w:right w:val="single" w:sz="4" w:space="0" w:color="auto"/>
            </w:tcBorders>
            <w:shd w:val="clear" w:color="auto" w:fill="D9D9D9" w:themeFill="background1" w:themeFillShade="D9"/>
            <w:vAlign w:val="center"/>
          </w:tcPr>
          <w:p w14:paraId="7C2346DF" w14:textId="77777777" w:rsidR="00305C5B" w:rsidRPr="00162E40" w:rsidRDefault="00305C5B" w:rsidP="00322E05">
            <w:pPr>
              <w:spacing w:line="360" w:lineRule="auto"/>
              <w:rPr>
                <w:rFonts w:ascii="Times New Roman" w:hAnsi="Times New Roman" w:cs="Times New Roman"/>
                <w:b/>
                <w:bCs/>
                <w:sz w:val="16"/>
                <w:szCs w:val="16"/>
              </w:rPr>
            </w:pPr>
          </w:p>
        </w:tc>
        <w:tc>
          <w:tcPr>
            <w:tcW w:w="605" w:type="pct"/>
            <w:tcBorders>
              <w:top w:val="single" w:sz="12" w:space="0" w:color="auto"/>
              <w:left w:val="single" w:sz="4" w:space="0" w:color="auto"/>
              <w:right w:val="single" w:sz="4" w:space="0" w:color="auto"/>
            </w:tcBorders>
            <w:shd w:val="clear" w:color="auto" w:fill="D9D9D9" w:themeFill="background1" w:themeFillShade="D9"/>
            <w:vAlign w:val="center"/>
          </w:tcPr>
          <w:p w14:paraId="7062C368" w14:textId="77777777" w:rsidR="00305C5B" w:rsidRPr="00162E40" w:rsidRDefault="00305C5B" w:rsidP="00322E05">
            <w:pPr>
              <w:spacing w:line="360" w:lineRule="auto"/>
              <w:rPr>
                <w:rFonts w:ascii="Times New Roman" w:hAnsi="Times New Roman" w:cs="Times New Roman"/>
                <w:b/>
                <w:bCs/>
                <w:sz w:val="16"/>
                <w:szCs w:val="16"/>
              </w:rPr>
            </w:pPr>
          </w:p>
        </w:tc>
        <w:tc>
          <w:tcPr>
            <w:tcW w:w="485" w:type="pct"/>
            <w:tcBorders>
              <w:top w:val="single" w:sz="12" w:space="0" w:color="auto"/>
              <w:left w:val="single" w:sz="4" w:space="0" w:color="auto"/>
              <w:right w:val="single" w:sz="12" w:space="0" w:color="auto"/>
            </w:tcBorders>
            <w:shd w:val="clear" w:color="auto" w:fill="D9D9D9" w:themeFill="background1" w:themeFillShade="D9"/>
            <w:vAlign w:val="center"/>
          </w:tcPr>
          <w:p w14:paraId="17EF6A4A"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1C07305B" w14:textId="77777777" w:rsidTr="00305C5B">
        <w:trPr>
          <w:trHeight w:val="144"/>
        </w:trPr>
        <w:tc>
          <w:tcPr>
            <w:tcW w:w="1139" w:type="pct"/>
            <w:vMerge/>
            <w:tcBorders>
              <w:left w:val="single" w:sz="12" w:space="0" w:color="auto"/>
              <w:right w:val="single" w:sz="12" w:space="0" w:color="auto"/>
            </w:tcBorders>
            <w:shd w:val="clear" w:color="auto" w:fill="auto"/>
            <w:vAlign w:val="center"/>
          </w:tcPr>
          <w:p w14:paraId="1E67268B" w14:textId="77777777" w:rsidR="00305C5B" w:rsidRPr="00162E40" w:rsidRDefault="00305C5B" w:rsidP="00322E05">
            <w:pPr>
              <w:spacing w:line="360" w:lineRule="auto"/>
              <w:rPr>
                <w:rFonts w:ascii="Times New Roman" w:hAnsi="Times New Roman" w:cs="Times New Roman"/>
                <w:sz w:val="16"/>
                <w:szCs w:val="16"/>
              </w:rPr>
            </w:pPr>
          </w:p>
        </w:tc>
        <w:tc>
          <w:tcPr>
            <w:tcW w:w="709" w:type="pct"/>
            <w:tcBorders>
              <w:left w:val="single" w:sz="12" w:space="0" w:color="auto"/>
              <w:right w:val="single" w:sz="12" w:space="0" w:color="auto"/>
            </w:tcBorders>
            <w:vAlign w:val="center"/>
          </w:tcPr>
          <w:p w14:paraId="763E5F1C"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right w:val="single" w:sz="12" w:space="0" w:color="auto"/>
            </w:tcBorders>
            <w:vAlign w:val="center"/>
          </w:tcPr>
          <w:p w14:paraId="51D3B35A"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72" w:type="pct"/>
            <w:tcBorders>
              <w:left w:val="single" w:sz="12" w:space="0" w:color="auto"/>
              <w:right w:val="single" w:sz="4" w:space="0" w:color="auto"/>
            </w:tcBorders>
            <w:vAlign w:val="center"/>
          </w:tcPr>
          <w:p w14:paraId="4194590A"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44.5%</w:t>
            </w:r>
          </w:p>
        </w:tc>
        <w:tc>
          <w:tcPr>
            <w:tcW w:w="308" w:type="pct"/>
            <w:tcBorders>
              <w:left w:val="single" w:sz="4" w:space="0" w:color="auto"/>
              <w:right w:val="single" w:sz="4" w:space="0" w:color="auto"/>
            </w:tcBorders>
            <w:vAlign w:val="center"/>
          </w:tcPr>
          <w:p w14:paraId="7328AA33"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1.505</w:t>
            </w:r>
          </w:p>
        </w:tc>
        <w:tc>
          <w:tcPr>
            <w:tcW w:w="605" w:type="pct"/>
            <w:tcBorders>
              <w:left w:val="single" w:sz="4" w:space="0" w:color="auto"/>
              <w:right w:val="single" w:sz="4" w:space="0" w:color="auto"/>
            </w:tcBorders>
            <w:shd w:val="clear" w:color="auto" w:fill="auto"/>
            <w:vAlign w:val="center"/>
          </w:tcPr>
          <w:p w14:paraId="7A1650FF"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1.419 - 1.597</w:t>
            </w:r>
          </w:p>
        </w:tc>
        <w:tc>
          <w:tcPr>
            <w:tcW w:w="485" w:type="pct"/>
            <w:tcBorders>
              <w:left w:val="single" w:sz="4" w:space="0" w:color="auto"/>
              <w:right w:val="single" w:sz="12" w:space="0" w:color="auto"/>
            </w:tcBorders>
            <w:shd w:val="clear" w:color="auto" w:fill="auto"/>
            <w:vAlign w:val="center"/>
          </w:tcPr>
          <w:p w14:paraId="452E4B2F"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40AE7BC5" w14:textId="77777777" w:rsidTr="00305C5B">
        <w:trPr>
          <w:trHeight w:val="144"/>
        </w:trPr>
        <w:tc>
          <w:tcPr>
            <w:tcW w:w="1139" w:type="pct"/>
            <w:vMerge/>
            <w:tcBorders>
              <w:left w:val="single" w:sz="12" w:space="0" w:color="auto"/>
              <w:right w:val="single" w:sz="12" w:space="0" w:color="auto"/>
            </w:tcBorders>
            <w:shd w:val="clear" w:color="auto" w:fill="auto"/>
            <w:vAlign w:val="center"/>
          </w:tcPr>
          <w:p w14:paraId="5AD6C436" w14:textId="77777777" w:rsidR="00305C5B" w:rsidRPr="00162E40" w:rsidRDefault="00305C5B" w:rsidP="00322E05">
            <w:pPr>
              <w:spacing w:line="360" w:lineRule="auto"/>
              <w:rPr>
                <w:rFonts w:ascii="Times New Roman" w:hAnsi="Times New Roman" w:cs="Times New Roman"/>
                <w:sz w:val="16"/>
                <w:szCs w:val="16"/>
              </w:rPr>
            </w:pPr>
          </w:p>
        </w:tc>
        <w:tc>
          <w:tcPr>
            <w:tcW w:w="709" w:type="pct"/>
            <w:tcBorders>
              <w:left w:val="single" w:sz="12" w:space="0" w:color="auto"/>
              <w:right w:val="single" w:sz="12" w:space="0" w:color="auto"/>
            </w:tcBorders>
            <w:vAlign w:val="center"/>
          </w:tcPr>
          <w:p w14:paraId="7C322B72"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right w:val="single" w:sz="12" w:space="0" w:color="auto"/>
            </w:tcBorders>
            <w:vAlign w:val="center"/>
          </w:tcPr>
          <w:p w14:paraId="2BB9C0D5"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72" w:type="pct"/>
            <w:tcBorders>
              <w:left w:val="single" w:sz="12" w:space="0" w:color="auto"/>
              <w:right w:val="single" w:sz="4" w:space="0" w:color="auto"/>
            </w:tcBorders>
            <w:vAlign w:val="center"/>
          </w:tcPr>
          <w:p w14:paraId="10276E25"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6.7%</w:t>
            </w:r>
          </w:p>
        </w:tc>
        <w:tc>
          <w:tcPr>
            <w:tcW w:w="308" w:type="pct"/>
            <w:tcBorders>
              <w:left w:val="single" w:sz="4" w:space="0" w:color="auto"/>
              <w:right w:val="single" w:sz="4" w:space="0" w:color="auto"/>
            </w:tcBorders>
            <w:vAlign w:val="center"/>
          </w:tcPr>
          <w:p w14:paraId="53B92ED9"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1.355</w:t>
            </w:r>
          </w:p>
        </w:tc>
        <w:tc>
          <w:tcPr>
            <w:tcW w:w="605" w:type="pct"/>
            <w:tcBorders>
              <w:left w:val="single" w:sz="4" w:space="0" w:color="auto"/>
              <w:right w:val="single" w:sz="4" w:space="0" w:color="auto"/>
            </w:tcBorders>
            <w:shd w:val="clear" w:color="auto" w:fill="auto"/>
            <w:vAlign w:val="center"/>
          </w:tcPr>
          <w:p w14:paraId="02471786"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1.217 - 1.508</w:t>
            </w:r>
          </w:p>
        </w:tc>
        <w:tc>
          <w:tcPr>
            <w:tcW w:w="485" w:type="pct"/>
            <w:tcBorders>
              <w:left w:val="single" w:sz="4" w:space="0" w:color="auto"/>
              <w:right w:val="single" w:sz="12" w:space="0" w:color="auto"/>
            </w:tcBorders>
            <w:shd w:val="clear" w:color="auto" w:fill="auto"/>
            <w:vAlign w:val="center"/>
          </w:tcPr>
          <w:p w14:paraId="7C5E173D"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0BC379EC" w14:textId="77777777" w:rsidTr="00305C5B">
        <w:trPr>
          <w:trHeight w:val="144"/>
        </w:trPr>
        <w:tc>
          <w:tcPr>
            <w:tcW w:w="1139" w:type="pct"/>
            <w:vMerge/>
            <w:tcBorders>
              <w:left w:val="single" w:sz="12" w:space="0" w:color="auto"/>
              <w:right w:val="single" w:sz="12" w:space="0" w:color="auto"/>
            </w:tcBorders>
            <w:shd w:val="clear" w:color="auto" w:fill="auto"/>
            <w:vAlign w:val="center"/>
          </w:tcPr>
          <w:p w14:paraId="00CF01AC" w14:textId="77777777" w:rsidR="00305C5B" w:rsidRPr="00162E40" w:rsidRDefault="00305C5B" w:rsidP="00322E05">
            <w:pPr>
              <w:spacing w:line="360" w:lineRule="auto"/>
              <w:rPr>
                <w:rFonts w:ascii="Times New Roman" w:hAnsi="Times New Roman" w:cs="Times New Roman"/>
                <w:sz w:val="16"/>
                <w:szCs w:val="16"/>
              </w:rPr>
            </w:pPr>
          </w:p>
        </w:tc>
        <w:tc>
          <w:tcPr>
            <w:tcW w:w="709" w:type="pct"/>
            <w:tcBorders>
              <w:left w:val="single" w:sz="12" w:space="0" w:color="auto"/>
              <w:right w:val="single" w:sz="12" w:space="0" w:color="auto"/>
            </w:tcBorders>
            <w:shd w:val="clear" w:color="auto" w:fill="F2F2F2" w:themeFill="background1" w:themeFillShade="F2"/>
            <w:vAlign w:val="center"/>
          </w:tcPr>
          <w:p w14:paraId="207FD371"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All Areas</w:t>
            </w:r>
          </w:p>
        </w:tc>
        <w:tc>
          <w:tcPr>
            <w:tcW w:w="1382" w:type="pct"/>
            <w:tcBorders>
              <w:left w:val="single" w:sz="12" w:space="0" w:color="auto"/>
              <w:right w:val="single" w:sz="12" w:space="0" w:color="auto"/>
            </w:tcBorders>
            <w:shd w:val="clear" w:color="auto" w:fill="F2F2F2" w:themeFill="background1" w:themeFillShade="F2"/>
            <w:vAlign w:val="center"/>
          </w:tcPr>
          <w:p w14:paraId="62DF531E"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72" w:type="pct"/>
            <w:tcBorders>
              <w:left w:val="single" w:sz="12" w:space="0" w:color="auto"/>
              <w:right w:val="single" w:sz="4" w:space="0" w:color="auto"/>
            </w:tcBorders>
            <w:shd w:val="clear" w:color="auto" w:fill="F2F2F2" w:themeFill="background1" w:themeFillShade="F2"/>
            <w:vAlign w:val="center"/>
          </w:tcPr>
          <w:p w14:paraId="2C848CAA"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39.9%</w:t>
            </w:r>
          </w:p>
        </w:tc>
        <w:tc>
          <w:tcPr>
            <w:tcW w:w="308" w:type="pct"/>
            <w:tcBorders>
              <w:left w:val="single" w:sz="4" w:space="0" w:color="auto"/>
              <w:right w:val="single" w:sz="4" w:space="0" w:color="auto"/>
            </w:tcBorders>
            <w:shd w:val="clear" w:color="auto" w:fill="F2F2F2" w:themeFill="background1" w:themeFillShade="F2"/>
            <w:vAlign w:val="center"/>
          </w:tcPr>
          <w:p w14:paraId="741520FC" w14:textId="77777777" w:rsidR="00305C5B" w:rsidRPr="00162E40" w:rsidRDefault="00305C5B" w:rsidP="00322E05">
            <w:pPr>
              <w:spacing w:line="360" w:lineRule="auto"/>
              <w:rPr>
                <w:rFonts w:ascii="Times New Roman" w:hAnsi="Times New Roman" w:cs="Times New Roman"/>
                <w:b/>
                <w:bCs/>
                <w:sz w:val="16"/>
                <w:szCs w:val="16"/>
              </w:rPr>
            </w:pPr>
          </w:p>
        </w:tc>
        <w:tc>
          <w:tcPr>
            <w:tcW w:w="605" w:type="pct"/>
            <w:tcBorders>
              <w:left w:val="single" w:sz="4" w:space="0" w:color="auto"/>
              <w:right w:val="single" w:sz="4" w:space="0" w:color="auto"/>
            </w:tcBorders>
            <w:shd w:val="clear" w:color="auto" w:fill="F2F2F2" w:themeFill="background1" w:themeFillShade="F2"/>
            <w:vAlign w:val="center"/>
          </w:tcPr>
          <w:p w14:paraId="699F4B78" w14:textId="77777777" w:rsidR="00305C5B" w:rsidRPr="00162E40" w:rsidRDefault="00305C5B" w:rsidP="00322E05">
            <w:pPr>
              <w:spacing w:line="360" w:lineRule="auto"/>
              <w:rPr>
                <w:rFonts w:ascii="Times New Roman" w:hAnsi="Times New Roman" w:cs="Times New Roman"/>
                <w:b/>
                <w:bCs/>
                <w:sz w:val="16"/>
                <w:szCs w:val="16"/>
              </w:rPr>
            </w:pPr>
          </w:p>
        </w:tc>
        <w:tc>
          <w:tcPr>
            <w:tcW w:w="485" w:type="pct"/>
            <w:tcBorders>
              <w:left w:val="single" w:sz="4" w:space="0" w:color="auto"/>
              <w:right w:val="single" w:sz="12" w:space="0" w:color="auto"/>
            </w:tcBorders>
            <w:shd w:val="clear" w:color="auto" w:fill="F2F2F2" w:themeFill="background1" w:themeFillShade="F2"/>
            <w:vAlign w:val="center"/>
          </w:tcPr>
          <w:p w14:paraId="1F1F3867"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02327272" w14:textId="77777777" w:rsidTr="00305C5B">
        <w:trPr>
          <w:trHeight w:val="144"/>
        </w:trPr>
        <w:tc>
          <w:tcPr>
            <w:tcW w:w="1139" w:type="pct"/>
            <w:vMerge/>
            <w:tcBorders>
              <w:left w:val="single" w:sz="12" w:space="0" w:color="auto"/>
              <w:right w:val="single" w:sz="12" w:space="0" w:color="auto"/>
            </w:tcBorders>
            <w:shd w:val="clear" w:color="auto" w:fill="auto"/>
            <w:vAlign w:val="center"/>
          </w:tcPr>
          <w:p w14:paraId="6529168B" w14:textId="77777777" w:rsidR="00305C5B" w:rsidRPr="00162E40" w:rsidRDefault="00305C5B" w:rsidP="00322E05">
            <w:pPr>
              <w:spacing w:line="360" w:lineRule="auto"/>
              <w:rPr>
                <w:rFonts w:ascii="Times New Roman" w:hAnsi="Times New Roman" w:cs="Times New Roman"/>
                <w:sz w:val="16"/>
                <w:szCs w:val="16"/>
              </w:rPr>
            </w:pPr>
          </w:p>
        </w:tc>
        <w:tc>
          <w:tcPr>
            <w:tcW w:w="709" w:type="pct"/>
            <w:tcBorders>
              <w:left w:val="single" w:sz="12" w:space="0" w:color="auto"/>
              <w:right w:val="single" w:sz="12" w:space="0" w:color="auto"/>
            </w:tcBorders>
            <w:vAlign w:val="center"/>
          </w:tcPr>
          <w:p w14:paraId="7452BB18"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right w:val="single" w:sz="12" w:space="0" w:color="auto"/>
            </w:tcBorders>
            <w:vAlign w:val="center"/>
          </w:tcPr>
          <w:p w14:paraId="24E07770"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72" w:type="pct"/>
            <w:tcBorders>
              <w:left w:val="single" w:sz="12" w:space="0" w:color="auto"/>
              <w:right w:val="single" w:sz="4" w:space="0" w:color="auto"/>
            </w:tcBorders>
            <w:vAlign w:val="center"/>
          </w:tcPr>
          <w:p w14:paraId="5252D6EF"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25.1%</w:t>
            </w:r>
          </w:p>
        </w:tc>
        <w:tc>
          <w:tcPr>
            <w:tcW w:w="308" w:type="pct"/>
            <w:tcBorders>
              <w:left w:val="single" w:sz="4" w:space="0" w:color="auto"/>
              <w:right w:val="single" w:sz="4" w:space="0" w:color="auto"/>
            </w:tcBorders>
            <w:vAlign w:val="center"/>
          </w:tcPr>
          <w:p w14:paraId="4F0C6118"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0.952</w:t>
            </w:r>
          </w:p>
        </w:tc>
        <w:tc>
          <w:tcPr>
            <w:tcW w:w="605" w:type="pct"/>
            <w:tcBorders>
              <w:left w:val="single" w:sz="4" w:space="0" w:color="auto"/>
              <w:right w:val="single" w:sz="4" w:space="0" w:color="auto"/>
            </w:tcBorders>
            <w:shd w:val="clear" w:color="auto" w:fill="auto"/>
            <w:vAlign w:val="center"/>
          </w:tcPr>
          <w:p w14:paraId="28F5C07E"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 xml:space="preserve">0.826 </w:t>
            </w:r>
            <w:r w:rsidRPr="00162E40">
              <w:rPr>
                <w:rFonts w:ascii="Times New Roman" w:hAnsi="Times New Roman" w:cs="Times New Roman"/>
                <w:b/>
                <w:bCs/>
                <w:sz w:val="16"/>
                <w:szCs w:val="16"/>
              </w:rPr>
              <w:t xml:space="preserve">- </w:t>
            </w:r>
            <w:r w:rsidRPr="00162E40">
              <w:rPr>
                <w:rFonts w:ascii="Times New Roman" w:hAnsi="Times New Roman" w:cs="Times New Roman"/>
                <w:sz w:val="16"/>
                <w:szCs w:val="16"/>
              </w:rPr>
              <w:t>1.098</w:t>
            </w:r>
          </w:p>
        </w:tc>
        <w:tc>
          <w:tcPr>
            <w:tcW w:w="485" w:type="pct"/>
            <w:tcBorders>
              <w:left w:val="single" w:sz="4" w:space="0" w:color="auto"/>
              <w:right w:val="single" w:sz="12" w:space="0" w:color="auto"/>
            </w:tcBorders>
            <w:shd w:val="clear" w:color="auto" w:fill="auto"/>
            <w:vAlign w:val="center"/>
          </w:tcPr>
          <w:p w14:paraId="76E67564"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0.4999</w:t>
            </w:r>
          </w:p>
        </w:tc>
      </w:tr>
      <w:tr w:rsidR="00305C5B" w:rsidRPr="00162E40" w14:paraId="0DFB8615" w14:textId="77777777" w:rsidTr="00305C5B">
        <w:trPr>
          <w:trHeight w:val="144"/>
        </w:trPr>
        <w:tc>
          <w:tcPr>
            <w:tcW w:w="1139" w:type="pct"/>
            <w:vMerge/>
            <w:tcBorders>
              <w:left w:val="single" w:sz="12" w:space="0" w:color="auto"/>
              <w:bottom w:val="single" w:sz="12" w:space="0" w:color="auto"/>
              <w:right w:val="single" w:sz="12" w:space="0" w:color="auto"/>
            </w:tcBorders>
            <w:shd w:val="clear" w:color="auto" w:fill="auto"/>
            <w:vAlign w:val="center"/>
          </w:tcPr>
          <w:p w14:paraId="645D2F4B" w14:textId="77777777" w:rsidR="00305C5B" w:rsidRPr="00162E40" w:rsidRDefault="00305C5B" w:rsidP="00322E05">
            <w:pPr>
              <w:spacing w:line="360" w:lineRule="auto"/>
              <w:rPr>
                <w:rFonts w:ascii="Times New Roman" w:hAnsi="Times New Roman" w:cs="Times New Roman"/>
                <w:sz w:val="16"/>
                <w:szCs w:val="16"/>
              </w:rPr>
            </w:pPr>
          </w:p>
        </w:tc>
        <w:tc>
          <w:tcPr>
            <w:tcW w:w="709" w:type="pct"/>
            <w:tcBorders>
              <w:left w:val="single" w:sz="12" w:space="0" w:color="auto"/>
              <w:bottom w:val="single" w:sz="12" w:space="0" w:color="auto"/>
              <w:right w:val="single" w:sz="12" w:space="0" w:color="auto"/>
            </w:tcBorders>
            <w:vAlign w:val="center"/>
          </w:tcPr>
          <w:p w14:paraId="65EC2CB5" w14:textId="77777777" w:rsidR="00305C5B" w:rsidRPr="00162E40" w:rsidRDefault="00305C5B" w:rsidP="00322E05">
            <w:pPr>
              <w:spacing w:line="360" w:lineRule="auto"/>
              <w:rPr>
                <w:rFonts w:ascii="Times New Roman" w:hAnsi="Times New Roman" w:cs="Times New Roman"/>
                <w:sz w:val="16"/>
                <w:szCs w:val="16"/>
              </w:rPr>
            </w:pPr>
          </w:p>
        </w:tc>
        <w:tc>
          <w:tcPr>
            <w:tcW w:w="1382" w:type="pct"/>
            <w:tcBorders>
              <w:left w:val="single" w:sz="12" w:space="0" w:color="auto"/>
              <w:bottom w:val="single" w:sz="12" w:space="0" w:color="auto"/>
              <w:right w:val="single" w:sz="12" w:space="0" w:color="auto"/>
            </w:tcBorders>
            <w:vAlign w:val="center"/>
          </w:tcPr>
          <w:p w14:paraId="307C1224"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72" w:type="pct"/>
            <w:tcBorders>
              <w:left w:val="single" w:sz="12" w:space="0" w:color="auto"/>
              <w:bottom w:val="single" w:sz="12" w:space="0" w:color="auto"/>
              <w:right w:val="single" w:sz="4" w:space="0" w:color="auto"/>
            </w:tcBorders>
            <w:vAlign w:val="center"/>
          </w:tcPr>
          <w:p w14:paraId="22D0C89F"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35.0%</w:t>
            </w:r>
          </w:p>
        </w:tc>
        <w:tc>
          <w:tcPr>
            <w:tcW w:w="308" w:type="pct"/>
            <w:tcBorders>
              <w:left w:val="single" w:sz="4" w:space="0" w:color="auto"/>
              <w:bottom w:val="single" w:sz="12" w:space="0" w:color="auto"/>
              <w:right w:val="single" w:sz="4" w:space="0" w:color="auto"/>
            </w:tcBorders>
            <w:vAlign w:val="center"/>
          </w:tcPr>
          <w:p w14:paraId="3EAD3190"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2.858</w:t>
            </w:r>
          </w:p>
        </w:tc>
        <w:tc>
          <w:tcPr>
            <w:tcW w:w="605" w:type="pct"/>
            <w:tcBorders>
              <w:left w:val="single" w:sz="4" w:space="0" w:color="auto"/>
              <w:bottom w:val="single" w:sz="12" w:space="0" w:color="auto"/>
              <w:right w:val="single" w:sz="4" w:space="0" w:color="auto"/>
            </w:tcBorders>
            <w:shd w:val="clear" w:color="auto" w:fill="auto"/>
            <w:vAlign w:val="center"/>
          </w:tcPr>
          <w:p w14:paraId="155324D3"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2.443 - 3.343</w:t>
            </w:r>
          </w:p>
        </w:tc>
        <w:tc>
          <w:tcPr>
            <w:tcW w:w="485" w:type="pct"/>
            <w:tcBorders>
              <w:left w:val="single" w:sz="4" w:space="0" w:color="auto"/>
              <w:bottom w:val="single" w:sz="12" w:space="0" w:color="auto"/>
              <w:right w:val="single" w:sz="12" w:space="0" w:color="auto"/>
            </w:tcBorders>
            <w:shd w:val="clear" w:color="auto" w:fill="auto"/>
            <w:vAlign w:val="center"/>
          </w:tcPr>
          <w:p w14:paraId="31B87F61"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C90125" w:rsidRPr="00162E40" w14:paraId="3B45C585" w14:textId="77777777" w:rsidTr="00322E05">
        <w:trPr>
          <w:trHeight w:val="144"/>
        </w:trPr>
        <w:tc>
          <w:tcPr>
            <w:tcW w:w="5000" w:type="pct"/>
            <w:gridSpan w:val="7"/>
            <w:tcBorders>
              <w:top w:val="single" w:sz="12" w:space="0" w:color="auto"/>
              <w:left w:val="nil"/>
              <w:bottom w:val="nil"/>
              <w:right w:val="nil"/>
            </w:tcBorders>
            <w:vAlign w:val="center"/>
          </w:tcPr>
          <w:p w14:paraId="05537EF1" w14:textId="77777777" w:rsidR="00546DFC" w:rsidRPr="00162E40" w:rsidRDefault="00546DFC" w:rsidP="00FC08A6">
            <w:pPr>
              <w:rPr>
                <w:rFonts w:ascii="Times New Roman" w:hAnsi="Times New Roman" w:cs="Times New Roman"/>
                <w:sz w:val="16"/>
                <w:szCs w:val="16"/>
              </w:rPr>
            </w:pPr>
            <w:r w:rsidRPr="00162E40">
              <w:rPr>
                <w:rFonts w:ascii="Times New Roman" w:hAnsi="Times New Roman" w:cs="Times New Roman"/>
                <w:sz w:val="16"/>
                <w:szCs w:val="16"/>
              </w:rPr>
              <w:t>Controlled by Age, Sex, and Smoking Status</w:t>
            </w:r>
          </w:p>
          <w:p w14:paraId="6F399693" w14:textId="77777777" w:rsidR="00546DFC" w:rsidRPr="00162E40" w:rsidRDefault="00546DFC" w:rsidP="00FC08A6">
            <w:pPr>
              <w:rPr>
                <w:rFonts w:ascii="Times New Roman" w:hAnsi="Times New Roman" w:cs="Times New Roman"/>
                <w:sz w:val="16"/>
                <w:szCs w:val="16"/>
              </w:rPr>
            </w:pPr>
            <w:r w:rsidRPr="00162E40">
              <w:rPr>
                <w:rFonts w:ascii="Times New Roman" w:hAnsi="Times New Roman" w:cs="Times New Roman"/>
                <w:sz w:val="16"/>
                <w:szCs w:val="16"/>
              </w:rPr>
              <w:t>*p&lt;0.05</w:t>
            </w:r>
          </w:p>
          <w:p w14:paraId="0F5279FE" w14:textId="77777777" w:rsidR="00546DFC" w:rsidRPr="00162E40" w:rsidRDefault="00546DFC" w:rsidP="00FC08A6">
            <w:pPr>
              <w:rPr>
                <w:rFonts w:ascii="Times New Roman" w:hAnsi="Times New Roman" w:cs="Times New Roman"/>
                <w:sz w:val="16"/>
                <w:szCs w:val="16"/>
              </w:rPr>
            </w:pPr>
            <w:r w:rsidRPr="00162E40">
              <w:rPr>
                <w:rFonts w:ascii="Times New Roman" w:hAnsi="Times New Roman" w:cs="Times New Roman"/>
                <w:sz w:val="16"/>
                <w:szCs w:val="16"/>
              </w:rPr>
              <w:t>**p&lt;0.01</w:t>
            </w:r>
          </w:p>
          <w:p w14:paraId="6A1ED106" w14:textId="77777777" w:rsidR="00546DFC" w:rsidRPr="00162E40" w:rsidRDefault="00546DFC" w:rsidP="00FC08A6">
            <w:pPr>
              <w:rPr>
                <w:rFonts w:ascii="Times New Roman" w:hAnsi="Times New Roman" w:cs="Times New Roman"/>
                <w:b/>
                <w:bCs/>
                <w:sz w:val="16"/>
                <w:szCs w:val="16"/>
              </w:rPr>
            </w:pPr>
            <w:r w:rsidRPr="00162E40">
              <w:rPr>
                <w:rFonts w:ascii="Times New Roman" w:hAnsi="Times New Roman" w:cs="Times New Roman"/>
                <w:sz w:val="16"/>
                <w:szCs w:val="16"/>
              </w:rPr>
              <w:t>***p&lt;0.001</w:t>
            </w:r>
          </w:p>
        </w:tc>
      </w:tr>
      <w:bookmarkEnd w:id="64"/>
    </w:tbl>
    <w:p w14:paraId="5BF2590C" w14:textId="3C83C1DC" w:rsidR="00305C5B" w:rsidRPr="00162E40" w:rsidRDefault="00305C5B" w:rsidP="00060920">
      <w:pPr>
        <w:spacing w:after="0" w:line="360" w:lineRule="auto"/>
        <w:rPr>
          <w:rFonts w:ascii="Times New Roman" w:hAnsi="Times New Roman" w:cs="Times New Roman"/>
          <w:b/>
          <w:bCs/>
          <w:sz w:val="24"/>
          <w:szCs w:val="24"/>
        </w:rPr>
      </w:pPr>
    </w:p>
    <w:p w14:paraId="4AD7311B" w14:textId="0DD05705" w:rsidR="00546DFC" w:rsidRPr="00162E40" w:rsidRDefault="00305C5B" w:rsidP="00305C5B">
      <w:pPr>
        <w:rPr>
          <w:rFonts w:ascii="Times New Roman" w:hAnsi="Times New Roman" w:cs="Times New Roman"/>
          <w:b/>
          <w:bCs/>
          <w:sz w:val="24"/>
          <w:szCs w:val="24"/>
        </w:rPr>
      </w:pPr>
      <w:r w:rsidRPr="00162E40">
        <w:rPr>
          <w:rFonts w:ascii="Times New Roman" w:hAnsi="Times New Roman" w:cs="Times New Roman"/>
          <w:b/>
          <w:bCs/>
          <w:sz w:val="24"/>
          <w:szCs w:val="24"/>
        </w:rPr>
        <w:br w:type="page"/>
      </w:r>
    </w:p>
    <w:p w14:paraId="3FFBCA01" w14:textId="333D1FF8" w:rsidR="00322E05" w:rsidRPr="00162E40" w:rsidRDefault="00322E05" w:rsidP="00322E05">
      <w:pPr>
        <w:pStyle w:val="Caption"/>
        <w:keepNext/>
      </w:pPr>
      <w:bookmarkStart w:id="65" w:name="_Toc126324364"/>
      <w:r w:rsidRPr="00162E40">
        <w:lastRenderedPageBreak/>
        <w:t xml:space="preserve">Table </w:t>
      </w:r>
      <w:fldSimple w:instr=" SEQ Table \* ARABIC ">
        <w:r w:rsidR="00210D37">
          <w:rPr>
            <w:noProof/>
          </w:rPr>
          <w:t>24</w:t>
        </w:r>
      </w:fldSimple>
      <w:r w:rsidRPr="00162E40">
        <w:t xml:space="preserve">. Testing Global Null Hypothesis for Support for Smoking in a </w:t>
      </w:r>
      <w:r w:rsidR="00193F98">
        <w:t>Car</w:t>
      </w:r>
      <w:r w:rsidRPr="00162E40">
        <w:t xml:space="preserve"> when Children are Present Multinomial Logistic Regression</w:t>
      </w:r>
      <w:bookmarkEnd w:id="65"/>
    </w:p>
    <w:tbl>
      <w:tblPr>
        <w:tblStyle w:val="TableGrid"/>
        <w:tblW w:w="5005" w:type="pct"/>
        <w:jc w:val="center"/>
        <w:tblLook w:val="04A0" w:firstRow="1" w:lastRow="0" w:firstColumn="1" w:lastColumn="0" w:noHBand="0" w:noVBand="1"/>
      </w:tblPr>
      <w:tblGrid>
        <w:gridCol w:w="2808"/>
        <w:gridCol w:w="1649"/>
        <w:gridCol w:w="1774"/>
        <w:gridCol w:w="1649"/>
        <w:gridCol w:w="1479"/>
      </w:tblGrid>
      <w:tr w:rsidR="00C90125" w:rsidRPr="00162E40" w14:paraId="40CE37B5" w14:textId="77777777" w:rsidTr="00322E05">
        <w:trPr>
          <w:jc w:val="center"/>
        </w:trPr>
        <w:tc>
          <w:tcPr>
            <w:tcW w:w="1500" w:type="pct"/>
            <w:shd w:val="clear" w:color="auto" w:fill="D9D9D9" w:themeFill="background1" w:themeFillShade="D9"/>
            <w:vAlign w:val="center"/>
          </w:tcPr>
          <w:p w14:paraId="40F24531" w14:textId="77777777" w:rsidR="00546DFC" w:rsidRPr="00162E40" w:rsidRDefault="00546DFC" w:rsidP="00060920">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Test</w:t>
            </w:r>
          </w:p>
        </w:tc>
        <w:tc>
          <w:tcPr>
            <w:tcW w:w="881" w:type="pct"/>
            <w:shd w:val="clear" w:color="auto" w:fill="D9D9D9" w:themeFill="background1" w:themeFillShade="D9"/>
            <w:vAlign w:val="center"/>
          </w:tcPr>
          <w:p w14:paraId="29552FFC" w14:textId="77777777" w:rsidR="00546DFC" w:rsidRPr="00162E40" w:rsidRDefault="00546DFC" w:rsidP="00060920">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F Value</w:t>
            </w:r>
          </w:p>
        </w:tc>
        <w:tc>
          <w:tcPr>
            <w:tcW w:w="948" w:type="pct"/>
            <w:shd w:val="clear" w:color="auto" w:fill="D9D9D9" w:themeFill="background1" w:themeFillShade="D9"/>
            <w:vAlign w:val="center"/>
          </w:tcPr>
          <w:p w14:paraId="441E9F74" w14:textId="77777777" w:rsidR="00546DFC" w:rsidRPr="00162E40" w:rsidRDefault="00546DFC" w:rsidP="00060920">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Num DF</w:t>
            </w:r>
          </w:p>
        </w:tc>
        <w:tc>
          <w:tcPr>
            <w:tcW w:w="881" w:type="pct"/>
            <w:shd w:val="clear" w:color="auto" w:fill="D9D9D9" w:themeFill="background1" w:themeFillShade="D9"/>
            <w:vAlign w:val="center"/>
          </w:tcPr>
          <w:p w14:paraId="65D7F4DD" w14:textId="77777777" w:rsidR="00546DFC" w:rsidRPr="00162E40" w:rsidRDefault="00546DFC" w:rsidP="00060920">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Den DF</w:t>
            </w:r>
          </w:p>
        </w:tc>
        <w:tc>
          <w:tcPr>
            <w:tcW w:w="790" w:type="pct"/>
            <w:shd w:val="clear" w:color="auto" w:fill="D9D9D9" w:themeFill="background1" w:themeFillShade="D9"/>
            <w:vAlign w:val="center"/>
          </w:tcPr>
          <w:p w14:paraId="28D9A651" w14:textId="77777777" w:rsidR="00546DFC" w:rsidRPr="00162E40" w:rsidRDefault="00546DFC" w:rsidP="00060920">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Pr &gt; F</w:t>
            </w:r>
          </w:p>
        </w:tc>
      </w:tr>
      <w:tr w:rsidR="00C90125" w:rsidRPr="00162E40" w14:paraId="6B4BB992" w14:textId="77777777" w:rsidTr="00322E05">
        <w:trPr>
          <w:jc w:val="center"/>
        </w:trPr>
        <w:tc>
          <w:tcPr>
            <w:tcW w:w="1500" w:type="pct"/>
            <w:vAlign w:val="center"/>
          </w:tcPr>
          <w:p w14:paraId="423C0321"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Likelihood Ratio</w:t>
            </w:r>
          </w:p>
        </w:tc>
        <w:tc>
          <w:tcPr>
            <w:tcW w:w="881" w:type="pct"/>
            <w:vAlign w:val="center"/>
          </w:tcPr>
          <w:p w14:paraId="1350E3CE"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307.49</w:t>
            </w:r>
          </w:p>
        </w:tc>
        <w:tc>
          <w:tcPr>
            <w:tcW w:w="948" w:type="pct"/>
            <w:vAlign w:val="center"/>
          </w:tcPr>
          <w:p w14:paraId="21400F02"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25.2917</w:t>
            </w:r>
          </w:p>
        </w:tc>
        <w:tc>
          <w:tcPr>
            <w:tcW w:w="881" w:type="pct"/>
            <w:vAlign w:val="center"/>
          </w:tcPr>
          <w:p w14:paraId="318C89E8"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4046.67</w:t>
            </w:r>
          </w:p>
        </w:tc>
        <w:tc>
          <w:tcPr>
            <w:tcW w:w="790" w:type="pct"/>
            <w:vAlign w:val="center"/>
          </w:tcPr>
          <w:p w14:paraId="77935C60"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4E3BEC3D" w14:textId="77777777" w:rsidTr="00322E05">
        <w:trPr>
          <w:jc w:val="center"/>
        </w:trPr>
        <w:tc>
          <w:tcPr>
            <w:tcW w:w="1500" w:type="pct"/>
            <w:vAlign w:val="center"/>
          </w:tcPr>
          <w:p w14:paraId="531B090E"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Score</w:t>
            </w:r>
          </w:p>
        </w:tc>
        <w:tc>
          <w:tcPr>
            <w:tcW w:w="881" w:type="pct"/>
            <w:vAlign w:val="center"/>
          </w:tcPr>
          <w:p w14:paraId="4F373108"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73.73</w:t>
            </w:r>
          </w:p>
        </w:tc>
        <w:tc>
          <w:tcPr>
            <w:tcW w:w="948" w:type="pct"/>
            <w:vAlign w:val="center"/>
          </w:tcPr>
          <w:p w14:paraId="1360DCAC"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32</w:t>
            </w:r>
          </w:p>
        </w:tc>
        <w:tc>
          <w:tcPr>
            <w:tcW w:w="881" w:type="pct"/>
            <w:vAlign w:val="center"/>
          </w:tcPr>
          <w:p w14:paraId="05FE6105"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90" w:type="pct"/>
            <w:vAlign w:val="center"/>
          </w:tcPr>
          <w:p w14:paraId="0ADCA894"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3F35EF93" w14:textId="77777777" w:rsidTr="00322E05">
        <w:trPr>
          <w:jc w:val="center"/>
        </w:trPr>
        <w:tc>
          <w:tcPr>
            <w:tcW w:w="1500" w:type="pct"/>
            <w:vAlign w:val="center"/>
          </w:tcPr>
          <w:p w14:paraId="6BE2BC05"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Wald</w:t>
            </w:r>
          </w:p>
        </w:tc>
        <w:tc>
          <w:tcPr>
            <w:tcW w:w="881" w:type="pct"/>
            <w:vAlign w:val="center"/>
          </w:tcPr>
          <w:p w14:paraId="7454002D"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233.16</w:t>
            </w:r>
          </w:p>
        </w:tc>
        <w:tc>
          <w:tcPr>
            <w:tcW w:w="948" w:type="pct"/>
            <w:vAlign w:val="center"/>
          </w:tcPr>
          <w:p w14:paraId="5597C1FF"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32</w:t>
            </w:r>
          </w:p>
        </w:tc>
        <w:tc>
          <w:tcPr>
            <w:tcW w:w="881" w:type="pct"/>
            <w:vAlign w:val="center"/>
          </w:tcPr>
          <w:p w14:paraId="39FA3305"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90" w:type="pct"/>
            <w:vAlign w:val="center"/>
          </w:tcPr>
          <w:p w14:paraId="4E84296C"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649DC69A" w14:textId="77777777" w:rsidTr="00322E05">
        <w:trPr>
          <w:jc w:val="center"/>
        </w:trPr>
        <w:tc>
          <w:tcPr>
            <w:tcW w:w="5000" w:type="pct"/>
            <w:gridSpan w:val="5"/>
            <w:vAlign w:val="center"/>
          </w:tcPr>
          <w:p w14:paraId="13349DFE" w14:textId="77777777" w:rsidR="00546DFC" w:rsidRPr="00162E40" w:rsidRDefault="00546DFC" w:rsidP="00060920">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NOTE: Second-order Rao-Scott design correction 0.2652 applied to the Likelihood Ratio test.</w:t>
            </w:r>
          </w:p>
        </w:tc>
      </w:tr>
    </w:tbl>
    <w:p w14:paraId="13D8FE08" w14:textId="77777777" w:rsidR="00546DFC" w:rsidRPr="00162E40" w:rsidRDefault="00546DFC" w:rsidP="00060920">
      <w:pPr>
        <w:spacing w:after="0" w:line="360" w:lineRule="auto"/>
        <w:rPr>
          <w:rFonts w:ascii="Times New Roman" w:hAnsi="Times New Roman" w:cs="Times New Roman"/>
          <w:b/>
          <w:bCs/>
          <w:sz w:val="24"/>
          <w:szCs w:val="24"/>
        </w:rPr>
      </w:pPr>
    </w:p>
    <w:p w14:paraId="2AC87014" w14:textId="7A311B1D" w:rsidR="00322E05" w:rsidRPr="00162E40" w:rsidRDefault="00322E05" w:rsidP="00322E05">
      <w:pPr>
        <w:pStyle w:val="Caption"/>
        <w:keepNext/>
      </w:pPr>
      <w:bookmarkStart w:id="66" w:name="_Toc126324365"/>
      <w:r w:rsidRPr="00162E40">
        <w:t xml:space="preserve">Table </w:t>
      </w:r>
      <w:fldSimple w:instr=" SEQ Table \* ARABIC ">
        <w:r w:rsidR="00210D37">
          <w:rPr>
            <w:noProof/>
          </w:rPr>
          <w:t>25</w:t>
        </w:r>
      </w:fldSimple>
      <w:r w:rsidRPr="00162E40">
        <w:t xml:space="preserve">. Type 3 Analysis of Effects for Support for Smoking in a </w:t>
      </w:r>
      <w:r w:rsidR="00193F98">
        <w:t>Car</w:t>
      </w:r>
      <w:r w:rsidRPr="00162E40">
        <w:t xml:space="preserve"> when Children are Present Multinomial Logistic Regression</w:t>
      </w:r>
      <w:bookmarkEnd w:id="66"/>
    </w:p>
    <w:tbl>
      <w:tblPr>
        <w:tblStyle w:val="TableGrid"/>
        <w:tblW w:w="5005" w:type="pct"/>
        <w:tblInd w:w="-5" w:type="dxa"/>
        <w:tblLook w:val="04A0" w:firstRow="1" w:lastRow="0" w:firstColumn="1" w:lastColumn="0" w:noHBand="0" w:noVBand="1"/>
      </w:tblPr>
      <w:tblGrid>
        <w:gridCol w:w="3246"/>
        <w:gridCol w:w="1544"/>
        <w:gridCol w:w="1630"/>
        <w:gridCol w:w="1516"/>
        <w:gridCol w:w="1423"/>
      </w:tblGrid>
      <w:tr w:rsidR="00C90125" w:rsidRPr="00162E40" w14:paraId="2095CF72" w14:textId="77777777" w:rsidTr="00322E05">
        <w:tc>
          <w:tcPr>
            <w:tcW w:w="1734" w:type="pct"/>
            <w:shd w:val="clear" w:color="auto" w:fill="D9D9D9" w:themeFill="background1" w:themeFillShade="D9"/>
            <w:vAlign w:val="center"/>
          </w:tcPr>
          <w:p w14:paraId="1B04BB31"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Effect</w:t>
            </w:r>
          </w:p>
        </w:tc>
        <w:tc>
          <w:tcPr>
            <w:tcW w:w="825" w:type="pct"/>
            <w:shd w:val="clear" w:color="auto" w:fill="D9D9D9" w:themeFill="background1" w:themeFillShade="D9"/>
            <w:vAlign w:val="center"/>
          </w:tcPr>
          <w:p w14:paraId="1F8E146E"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F Value</w:t>
            </w:r>
          </w:p>
        </w:tc>
        <w:tc>
          <w:tcPr>
            <w:tcW w:w="871" w:type="pct"/>
            <w:shd w:val="clear" w:color="auto" w:fill="D9D9D9" w:themeFill="background1" w:themeFillShade="D9"/>
            <w:vAlign w:val="center"/>
          </w:tcPr>
          <w:p w14:paraId="28B27A55"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Num DF</w:t>
            </w:r>
          </w:p>
        </w:tc>
        <w:tc>
          <w:tcPr>
            <w:tcW w:w="810" w:type="pct"/>
            <w:shd w:val="clear" w:color="auto" w:fill="D9D9D9" w:themeFill="background1" w:themeFillShade="D9"/>
            <w:vAlign w:val="center"/>
          </w:tcPr>
          <w:p w14:paraId="620BD576"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Den DF</w:t>
            </w:r>
          </w:p>
        </w:tc>
        <w:tc>
          <w:tcPr>
            <w:tcW w:w="761" w:type="pct"/>
            <w:shd w:val="clear" w:color="auto" w:fill="D9D9D9" w:themeFill="background1" w:themeFillShade="D9"/>
            <w:vAlign w:val="center"/>
          </w:tcPr>
          <w:p w14:paraId="7B08EDC0"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Pr &gt; F</w:t>
            </w:r>
          </w:p>
        </w:tc>
      </w:tr>
      <w:tr w:rsidR="00C90125" w:rsidRPr="00162E40" w14:paraId="620B2665" w14:textId="77777777" w:rsidTr="00322E05">
        <w:tc>
          <w:tcPr>
            <w:tcW w:w="1734" w:type="pct"/>
          </w:tcPr>
          <w:p w14:paraId="2E440316"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Sex</w:t>
            </w:r>
          </w:p>
        </w:tc>
        <w:tc>
          <w:tcPr>
            <w:tcW w:w="825" w:type="pct"/>
            <w:vAlign w:val="center"/>
          </w:tcPr>
          <w:p w14:paraId="02371F17"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8.43</w:t>
            </w:r>
          </w:p>
        </w:tc>
        <w:tc>
          <w:tcPr>
            <w:tcW w:w="871" w:type="pct"/>
            <w:vAlign w:val="center"/>
          </w:tcPr>
          <w:p w14:paraId="17B05C65"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w:t>
            </w:r>
          </w:p>
        </w:tc>
        <w:tc>
          <w:tcPr>
            <w:tcW w:w="810" w:type="pct"/>
            <w:vAlign w:val="center"/>
          </w:tcPr>
          <w:p w14:paraId="63D55A85"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61" w:type="pct"/>
            <w:vAlign w:val="center"/>
          </w:tcPr>
          <w:p w14:paraId="0AFE8A45"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.0003</w:t>
            </w:r>
          </w:p>
        </w:tc>
      </w:tr>
      <w:tr w:rsidR="00C90125" w:rsidRPr="00162E40" w14:paraId="4EACC527" w14:textId="77777777" w:rsidTr="00322E05">
        <w:tc>
          <w:tcPr>
            <w:tcW w:w="1734" w:type="pct"/>
          </w:tcPr>
          <w:p w14:paraId="60CCECC5"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Age</w:t>
            </w:r>
          </w:p>
        </w:tc>
        <w:tc>
          <w:tcPr>
            <w:tcW w:w="825" w:type="pct"/>
            <w:vAlign w:val="center"/>
          </w:tcPr>
          <w:p w14:paraId="30A439FA"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6.44</w:t>
            </w:r>
          </w:p>
        </w:tc>
        <w:tc>
          <w:tcPr>
            <w:tcW w:w="871" w:type="pct"/>
            <w:vAlign w:val="center"/>
          </w:tcPr>
          <w:p w14:paraId="275101B1"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w:t>
            </w:r>
          </w:p>
        </w:tc>
        <w:tc>
          <w:tcPr>
            <w:tcW w:w="810" w:type="pct"/>
            <w:vAlign w:val="center"/>
          </w:tcPr>
          <w:p w14:paraId="69BA9CEB"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61" w:type="pct"/>
            <w:vAlign w:val="center"/>
          </w:tcPr>
          <w:p w14:paraId="3722D75C"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.0020</w:t>
            </w:r>
          </w:p>
        </w:tc>
      </w:tr>
      <w:tr w:rsidR="00C90125" w:rsidRPr="00162E40" w14:paraId="2D8EFAF2" w14:textId="77777777" w:rsidTr="00322E05">
        <w:tc>
          <w:tcPr>
            <w:tcW w:w="1734" w:type="pct"/>
          </w:tcPr>
          <w:p w14:paraId="5514561D"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Status</w:t>
            </w:r>
          </w:p>
        </w:tc>
        <w:tc>
          <w:tcPr>
            <w:tcW w:w="825" w:type="pct"/>
            <w:vAlign w:val="center"/>
          </w:tcPr>
          <w:p w14:paraId="0838746D"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8.27</w:t>
            </w:r>
          </w:p>
        </w:tc>
        <w:tc>
          <w:tcPr>
            <w:tcW w:w="871" w:type="pct"/>
            <w:vAlign w:val="center"/>
          </w:tcPr>
          <w:p w14:paraId="78D71D8F"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6</w:t>
            </w:r>
          </w:p>
        </w:tc>
        <w:tc>
          <w:tcPr>
            <w:tcW w:w="810" w:type="pct"/>
            <w:vAlign w:val="center"/>
          </w:tcPr>
          <w:p w14:paraId="6F95FE58"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61" w:type="pct"/>
            <w:vAlign w:val="center"/>
          </w:tcPr>
          <w:p w14:paraId="684B587F"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326DB59F" w14:textId="77777777" w:rsidTr="00322E05">
        <w:tc>
          <w:tcPr>
            <w:tcW w:w="1734" w:type="pct"/>
          </w:tcPr>
          <w:p w14:paraId="613DE496"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State Car Law</w:t>
            </w:r>
          </w:p>
        </w:tc>
        <w:tc>
          <w:tcPr>
            <w:tcW w:w="825" w:type="pct"/>
            <w:vAlign w:val="center"/>
          </w:tcPr>
          <w:p w14:paraId="1E77440F"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8.62</w:t>
            </w:r>
          </w:p>
        </w:tc>
        <w:tc>
          <w:tcPr>
            <w:tcW w:w="871" w:type="pct"/>
            <w:vAlign w:val="center"/>
          </w:tcPr>
          <w:p w14:paraId="607AA6B3"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6</w:t>
            </w:r>
          </w:p>
        </w:tc>
        <w:tc>
          <w:tcPr>
            <w:tcW w:w="810" w:type="pct"/>
            <w:vAlign w:val="center"/>
          </w:tcPr>
          <w:p w14:paraId="5C5A0428"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61" w:type="pct"/>
            <w:vAlign w:val="center"/>
          </w:tcPr>
          <w:p w14:paraId="045E584A"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547A28F9" w14:textId="77777777" w:rsidTr="00322E05">
        <w:tc>
          <w:tcPr>
            <w:tcW w:w="1734" w:type="pct"/>
          </w:tcPr>
          <w:p w14:paraId="35DD6B14"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Home Smoking Rule</w:t>
            </w:r>
          </w:p>
        </w:tc>
        <w:tc>
          <w:tcPr>
            <w:tcW w:w="825" w:type="pct"/>
            <w:vAlign w:val="center"/>
          </w:tcPr>
          <w:p w14:paraId="0A61C1B3"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46.55</w:t>
            </w:r>
          </w:p>
        </w:tc>
        <w:tc>
          <w:tcPr>
            <w:tcW w:w="871" w:type="pct"/>
            <w:vAlign w:val="center"/>
          </w:tcPr>
          <w:p w14:paraId="6350A4ED"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w:t>
            </w:r>
          </w:p>
        </w:tc>
        <w:tc>
          <w:tcPr>
            <w:tcW w:w="810" w:type="pct"/>
            <w:vAlign w:val="center"/>
          </w:tcPr>
          <w:p w14:paraId="27D3FB14"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61" w:type="pct"/>
            <w:vAlign w:val="center"/>
          </w:tcPr>
          <w:p w14:paraId="0A540616"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1A7A3FE7" w14:textId="77777777" w:rsidTr="00322E05">
        <w:tc>
          <w:tcPr>
            <w:tcW w:w="1734" w:type="pct"/>
          </w:tcPr>
          <w:p w14:paraId="6D82AE06"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Indoor Recreation</w:t>
            </w:r>
          </w:p>
        </w:tc>
        <w:tc>
          <w:tcPr>
            <w:tcW w:w="825" w:type="pct"/>
            <w:vAlign w:val="center"/>
          </w:tcPr>
          <w:p w14:paraId="495B06A7"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85.54</w:t>
            </w:r>
          </w:p>
        </w:tc>
        <w:tc>
          <w:tcPr>
            <w:tcW w:w="871" w:type="pct"/>
            <w:vAlign w:val="center"/>
          </w:tcPr>
          <w:p w14:paraId="441B12DA"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w:t>
            </w:r>
          </w:p>
        </w:tc>
        <w:tc>
          <w:tcPr>
            <w:tcW w:w="810" w:type="pct"/>
            <w:vAlign w:val="center"/>
          </w:tcPr>
          <w:p w14:paraId="5DAF1B65"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61" w:type="pct"/>
            <w:vAlign w:val="center"/>
          </w:tcPr>
          <w:p w14:paraId="21BAE89B"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12D3EDBB" w14:textId="77777777" w:rsidTr="00322E05">
        <w:tc>
          <w:tcPr>
            <w:tcW w:w="1734" w:type="pct"/>
          </w:tcPr>
          <w:p w14:paraId="5EF2403B"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Multiunit Housing</w:t>
            </w:r>
          </w:p>
        </w:tc>
        <w:tc>
          <w:tcPr>
            <w:tcW w:w="825" w:type="pct"/>
            <w:vAlign w:val="center"/>
          </w:tcPr>
          <w:p w14:paraId="0E9703EF"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268.21</w:t>
            </w:r>
          </w:p>
        </w:tc>
        <w:tc>
          <w:tcPr>
            <w:tcW w:w="871" w:type="pct"/>
            <w:vAlign w:val="center"/>
          </w:tcPr>
          <w:p w14:paraId="527E9BE6"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w:t>
            </w:r>
          </w:p>
        </w:tc>
        <w:tc>
          <w:tcPr>
            <w:tcW w:w="810" w:type="pct"/>
            <w:vAlign w:val="center"/>
          </w:tcPr>
          <w:p w14:paraId="5E2FA99C"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61" w:type="pct"/>
            <w:vAlign w:val="center"/>
          </w:tcPr>
          <w:p w14:paraId="658AA474"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0C134515" w14:textId="77777777" w:rsidTr="00322E05">
        <w:tc>
          <w:tcPr>
            <w:tcW w:w="1734" w:type="pct"/>
          </w:tcPr>
          <w:p w14:paraId="6753CE83"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Indoor Work Area</w:t>
            </w:r>
          </w:p>
        </w:tc>
        <w:tc>
          <w:tcPr>
            <w:tcW w:w="825" w:type="pct"/>
            <w:vAlign w:val="center"/>
          </w:tcPr>
          <w:p w14:paraId="15265E8B"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177.64</w:t>
            </w:r>
          </w:p>
        </w:tc>
        <w:tc>
          <w:tcPr>
            <w:tcW w:w="871" w:type="pct"/>
            <w:vAlign w:val="center"/>
          </w:tcPr>
          <w:p w14:paraId="7C05C3FF"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w:t>
            </w:r>
          </w:p>
        </w:tc>
        <w:tc>
          <w:tcPr>
            <w:tcW w:w="810" w:type="pct"/>
            <w:vAlign w:val="center"/>
          </w:tcPr>
          <w:p w14:paraId="043D151C"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160</w:t>
            </w:r>
          </w:p>
        </w:tc>
        <w:tc>
          <w:tcPr>
            <w:tcW w:w="761" w:type="pct"/>
            <w:vAlign w:val="center"/>
          </w:tcPr>
          <w:p w14:paraId="365F963C" w14:textId="77777777" w:rsidR="00546DFC" w:rsidRPr="00162E40" w:rsidRDefault="00546DFC"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&lt;.0001</w:t>
            </w:r>
          </w:p>
        </w:tc>
      </w:tr>
    </w:tbl>
    <w:p w14:paraId="780FB704" w14:textId="46A756FB" w:rsidR="00322E05" w:rsidRPr="00162E40" w:rsidRDefault="00322E05" w:rsidP="00060920">
      <w:pPr>
        <w:spacing w:after="0" w:line="360" w:lineRule="auto"/>
        <w:rPr>
          <w:rFonts w:ascii="Times New Roman" w:hAnsi="Times New Roman" w:cs="Times New Roman"/>
          <w:b/>
          <w:bCs/>
          <w:sz w:val="24"/>
          <w:szCs w:val="24"/>
        </w:rPr>
      </w:pPr>
    </w:p>
    <w:p w14:paraId="3D2EC77A" w14:textId="1396E6F3" w:rsidR="00546DFC" w:rsidRPr="00162E40" w:rsidRDefault="00322E05" w:rsidP="00322E05">
      <w:pPr>
        <w:rPr>
          <w:rFonts w:ascii="Times New Roman" w:hAnsi="Times New Roman" w:cs="Times New Roman"/>
          <w:b/>
          <w:bCs/>
          <w:sz w:val="24"/>
          <w:szCs w:val="24"/>
        </w:rPr>
      </w:pPr>
      <w:r w:rsidRPr="00162E40">
        <w:rPr>
          <w:rFonts w:ascii="Times New Roman" w:hAnsi="Times New Roman" w:cs="Times New Roman"/>
          <w:b/>
          <w:bCs/>
          <w:sz w:val="24"/>
          <w:szCs w:val="24"/>
        </w:rPr>
        <w:br w:type="page"/>
      </w:r>
    </w:p>
    <w:p w14:paraId="0E4015CB" w14:textId="34FB993E" w:rsidR="00322E05" w:rsidRPr="00162E40" w:rsidRDefault="00322E05" w:rsidP="00322E05">
      <w:pPr>
        <w:pStyle w:val="Caption"/>
        <w:keepNext/>
      </w:pPr>
      <w:bookmarkStart w:id="67" w:name="_Toc126324366"/>
      <w:r w:rsidRPr="00162E40">
        <w:lastRenderedPageBreak/>
        <w:t xml:space="preserve">Table </w:t>
      </w:r>
      <w:fldSimple w:instr=" SEQ Table \* ARABIC ">
        <w:r w:rsidR="00210D37">
          <w:rPr>
            <w:noProof/>
          </w:rPr>
          <w:t>26</w:t>
        </w:r>
      </w:fldSimple>
      <w:r w:rsidRPr="00162E40">
        <w:t xml:space="preserve">. Support for Smoking in a </w:t>
      </w:r>
      <w:r w:rsidR="00193F98">
        <w:t>Car</w:t>
      </w:r>
      <w:r w:rsidRPr="00162E40">
        <w:t xml:space="preserve"> when Children are Present Multinomial Logistic Regression</w:t>
      </w:r>
      <w:bookmarkEnd w:id="67"/>
    </w:p>
    <w:tbl>
      <w:tblPr>
        <w:tblStyle w:val="TableGrid1"/>
        <w:tblpPr w:leftFromText="180" w:rightFromText="180" w:vertAnchor="text" w:horzAnchor="margin" w:tblpY="115"/>
        <w:tblW w:w="5008" w:type="pct"/>
        <w:tblLayout w:type="fixed"/>
        <w:tblLook w:val="04A0" w:firstRow="1" w:lastRow="0" w:firstColumn="1" w:lastColumn="0" w:noHBand="0" w:noVBand="1"/>
      </w:tblPr>
      <w:tblGrid>
        <w:gridCol w:w="1890"/>
        <w:gridCol w:w="1349"/>
        <w:gridCol w:w="2610"/>
        <w:gridCol w:w="721"/>
        <w:gridCol w:w="631"/>
        <w:gridCol w:w="1174"/>
        <w:gridCol w:w="985"/>
      </w:tblGrid>
      <w:tr w:rsidR="00322E05" w:rsidRPr="00162E40" w14:paraId="154FAB2F" w14:textId="77777777" w:rsidTr="00322E05">
        <w:trPr>
          <w:trHeight w:val="144"/>
        </w:trPr>
        <w:tc>
          <w:tcPr>
            <w:tcW w:w="1010" w:type="pct"/>
            <w:tcBorders>
              <w:top w:val="nil"/>
              <w:left w:val="nil"/>
              <w:bottom w:val="single" w:sz="12" w:space="0" w:color="auto"/>
              <w:right w:val="nil"/>
            </w:tcBorders>
          </w:tcPr>
          <w:p w14:paraId="55AB0E74" w14:textId="77777777" w:rsidR="00546DFC" w:rsidRPr="00162E40" w:rsidRDefault="00546DFC" w:rsidP="00322E05">
            <w:pPr>
              <w:spacing w:line="360" w:lineRule="auto"/>
              <w:rPr>
                <w:rFonts w:ascii="Times New Roman" w:hAnsi="Times New Roman" w:cs="Times New Roman"/>
                <w:sz w:val="16"/>
                <w:szCs w:val="16"/>
              </w:rPr>
            </w:pPr>
            <w:bookmarkStart w:id="68" w:name="_Hlk122459452"/>
          </w:p>
        </w:tc>
        <w:tc>
          <w:tcPr>
            <w:tcW w:w="721" w:type="pct"/>
            <w:tcBorders>
              <w:top w:val="nil"/>
              <w:left w:val="nil"/>
              <w:bottom w:val="single" w:sz="12" w:space="0" w:color="auto"/>
              <w:right w:val="nil"/>
            </w:tcBorders>
          </w:tcPr>
          <w:p w14:paraId="1E565CEC" w14:textId="77777777" w:rsidR="00546DFC" w:rsidRPr="00162E40" w:rsidRDefault="00546DFC" w:rsidP="00322E05">
            <w:pPr>
              <w:spacing w:line="360" w:lineRule="auto"/>
              <w:rPr>
                <w:rFonts w:ascii="Times New Roman" w:hAnsi="Times New Roman" w:cs="Times New Roman"/>
                <w:sz w:val="16"/>
                <w:szCs w:val="16"/>
              </w:rPr>
            </w:pPr>
          </w:p>
        </w:tc>
        <w:tc>
          <w:tcPr>
            <w:tcW w:w="1394" w:type="pct"/>
            <w:tcBorders>
              <w:top w:val="nil"/>
              <w:left w:val="nil"/>
              <w:bottom w:val="single" w:sz="12" w:space="0" w:color="auto"/>
              <w:right w:val="single" w:sz="12" w:space="0" w:color="auto"/>
            </w:tcBorders>
          </w:tcPr>
          <w:p w14:paraId="723788F9" w14:textId="77777777" w:rsidR="00546DFC" w:rsidRPr="00162E40" w:rsidRDefault="00546DFC" w:rsidP="00322E05">
            <w:pPr>
              <w:spacing w:line="360" w:lineRule="auto"/>
              <w:rPr>
                <w:rFonts w:ascii="Times New Roman" w:hAnsi="Times New Roman" w:cs="Times New Roman"/>
                <w:sz w:val="16"/>
                <w:szCs w:val="16"/>
              </w:rPr>
            </w:pPr>
          </w:p>
        </w:tc>
        <w:tc>
          <w:tcPr>
            <w:tcW w:w="1876" w:type="pct"/>
            <w:gridSpan w:val="4"/>
            <w:tcBorders>
              <w:top w:val="single" w:sz="12" w:space="0" w:color="auto"/>
              <w:left w:val="single" w:sz="12" w:space="0" w:color="auto"/>
              <w:bottom w:val="single" w:sz="12" w:space="0" w:color="auto"/>
              <w:right w:val="single" w:sz="12" w:space="0" w:color="auto"/>
            </w:tcBorders>
            <w:vAlign w:val="center"/>
          </w:tcPr>
          <w:p w14:paraId="578E9DFC" w14:textId="00BAAAE2" w:rsidR="00546DFC" w:rsidRPr="00162E40" w:rsidRDefault="00546DFC" w:rsidP="00322E05">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 xml:space="preserve">When </w:t>
            </w:r>
            <w:r w:rsidR="00654B8B" w:rsidRPr="00162E40">
              <w:rPr>
                <w:rFonts w:ascii="Times New Roman" w:hAnsi="Times New Roman" w:cs="Times New Roman"/>
                <w:b/>
                <w:bCs/>
                <w:sz w:val="16"/>
                <w:szCs w:val="16"/>
              </w:rPr>
              <w:t>Children</w:t>
            </w:r>
            <w:r w:rsidRPr="00162E40">
              <w:rPr>
                <w:rFonts w:ascii="Times New Roman" w:hAnsi="Times New Roman" w:cs="Times New Roman"/>
                <w:b/>
                <w:bCs/>
                <w:sz w:val="16"/>
                <w:szCs w:val="16"/>
              </w:rPr>
              <w:t xml:space="preserve"> are Present (n=124,563)</w:t>
            </w:r>
          </w:p>
        </w:tc>
      </w:tr>
      <w:tr w:rsidR="00322E05" w:rsidRPr="00162E40" w14:paraId="1269C1CE" w14:textId="77777777" w:rsidTr="00305C5B">
        <w:trPr>
          <w:trHeight w:val="144"/>
        </w:trPr>
        <w:tc>
          <w:tcPr>
            <w:tcW w:w="3124" w:type="pct"/>
            <w:gridSpan w:val="3"/>
            <w:tcBorders>
              <w:top w:val="single" w:sz="12" w:space="0" w:color="auto"/>
              <w:left w:val="single" w:sz="12" w:space="0" w:color="auto"/>
              <w:bottom w:val="single" w:sz="12" w:space="0" w:color="auto"/>
              <w:right w:val="single" w:sz="12" w:space="0" w:color="auto"/>
            </w:tcBorders>
          </w:tcPr>
          <w:p w14:paraId="2C66ED5D" w14:textId="77777777" w:rsidR="00546DFC" w:rsidRPr="00162E40" w:rsidRDefault="00546DFC" w:rsidP="00322E05">
            <w:pPr>
              <w:spacing w:line="360" w:lineRule="auto"/>
              <w:rPr>
                <w:rFonts w:ascii="Times New Roman" w:hAnsi="Times New Roman" w:cs="Times New Roman"/>
                <w:sz w:val="16"/>
                <w:szCs w:val="16"/>
              </w:rPr>
            </w:pPr>
          </w:p>
        </w:tc>
        <w:tc>
          <w:tcPr>
            <w:tcW w:w="385" w:type="pct"/>
            <w:tcBorders>
              <w:top w:val="single" w:sz="12" w:space="0" w:color="auto"/>
              <w:left w:val="single" w:sz="12" w:space="0" w:color="auto"/>
              <w:bottom w:val="single" w:sz="12" w:space="0" w:color="auto"/>
              <w:right w:val="single" w:sz="4" w:space="0" w:color="auto"/>
            </w:tcBorders>
            <w:vAlign w:val="center"/>
          </w:tcPr>
          <w:p w14:paraId="03ACC09C"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Freq %</w:t>
            </w:r>
          </w:p>
        </w:tc>
        <w:tc>
          <w:tcPr>
            <w:tcW w:w="337" w:type="pct"/>
            <w:tcBorders>
              <w:top w:val="single" w:sz="12" w:space="0" w:color="auto"/>
              <w:left w:val="single" w:sz="4" w:space="0" w:color="auto"/>
              <w:bottom w:val="single" w:sz="12" w:space="0" w:color="auto"/>
              <w:right w:val="single" w:sz="4" w:space="0" w:color="auto"/>
            </w:tcBorders>
            <w:vAlign w:val="center"/>
          </w:tcPr>
          <w:p w14:paraId="1565E084"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AOR</w:t>
            </w:r>
          </w:p>
        </w:tc>
        <w:tc>
          <w:tcPr>
            <w:tcW w:w="627" w:type="pct"/>
            <w:tcBorders>
              <w:top w:val="single" w:sz="12" w:space="0" w:color="auto"/>
              <w:left w:val="single" w:sz="4" w:space="0" w:color="auto"/>
              <w:bottom w:val="single" w:sz="12" w:space="0" w:color="auto"/>
              <w:right w:val="single" w:sz="4" w:space="0" w:color="auto"/>
            </w:tcBorders>
            <w:vAlign w:val="center"/>
          </w:tcPr>
          <w:p w14:paraId="0062D224"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95% C.I.</w:t>
            </w:r>
          </w:p>
        </w:tc>
        <w:tc>
          <w:tcPr>
            <w:tcW w:w="526" w:type="pct"/>
            <w:tcBorders>
              <w:top w:val="single" w:sz="12" w:space="0" w:color="auto"/>
              <w:left w:val="single" w:sz="4" w:space="0" w:color="auto"/>
              <w:bottom w:val="single" w:sz="12" w:space="0" w:color="auto"/>
              <w:right w:val="single" w:sz="12" w:space="0" w:color="auto"/>
            </w:tcBorders>
            <w:vAlign w:val="center"/>
          </w:tcPr>
          <w:p w14:paraId="6A246CAB" w14:textId="77777777" w:rsidR="00546DFC" w:rsidRPr="00162E40" w:rsidRDefault="00546DFC" w:rsidP="00322E05">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P Value</w:t>
            </w:r>
          </w:p>
        </w:tc>
      </w:tr>
      <w:tr w:rsidR="00305C5B" w:rsidRPr="00162E40" w14:paraId="64B263B4" w14:textId="77777777" w:rsidTr="00305C5B">
        <w:trPr>
          <w:trHeight w:val="144"/>
        </w:trPr>
        <w:tc>
          <w:tcPr>
            <w:tcW w:w="1010" w:type="pct"/>
            <w:vMerge w:val="restart"/>
            <w:tcBorders>
              <w:top w:val="single" w:sz="12" w:space="0" w:color="auto"/>
              <w:left w:val="single" w:sz="12" w:space="0" w:color="auto"/>
              <w:right w:val="single" w:sz="12" w:space="0" w:color="auto"/>
            </w:tcBorders>
            <w:shd w:val="clear" w:color="auto" w:fill="auto"/>
          </w:tcPr>
          <w:p w14:paraId="7E3CA9FD" w14:textId="77777777" w:rsidR="00305C5B" w:rsidRPr="00162E40" w:rsidRDefault="00305C5B" w:rsidP="00305C5B">
            <w:pPr>
              <w:spacing w:line="360" w:lineRule="auto"/>
              <w:rPr>
                <w:rFonts w:ascii="Times New Roman" w:hAnsi="Times New Roman" w:cs="Times New Roman"/>
                <w:sz w:val="16"/>
                <w:szCs w:val="16"/>
              </w:rPr>
            </w:pPr>
            <w:r w:rsidRPr="00162E40">
              <w:rPr>
                <w:rFonts w:ascii="Times New Roman" w:hAnsi="Times New Roman" w:cs="Times New Roman"/>
                <w:sz w:val="16"/>
                <w:szCs w:val="16"/>
              </w:rPr>
              <w:t>State Car Law Restriction (</w:t>
            </w:r>
            <w:r w:rsidRPr="00162E40">
              <w:rPr>
                <w:rFonts w:ascii="Times New Roman" w:hAnsi="Times New Roman" w:cs="Times New Roman"/>
                <w:i/>
                <w:iCs/>
                <w:sz w:val="16"/>
                <w:szCs w:val="16"/>
              </w:rPr>
              <w:t>Referent = No Ban</w:t>
            </w:r>
            <w:r w:rsidRPr="00162E40">
              <w:rPr>
                <w:rFonts w:ascii="Times New Roman" w:hAnsi="Times New Roman" w:cs="Times New Roman"/>
                <w:sz w:val="16"/>
                <w:szCs w:val="16"/>
              </w:rPr>
              <w:t>)</w:t>
            </w:r>
          </w:p>
        </w:tc>
        <w:tc>
          <w:tcPr>
            <w:tcW w:w="721"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78524AEA"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U12</w:t>
            </w:r>
          </w:p>
        </w:tc>
        <w:tc>
          <w:tcPr>
            <w:tcW w:w="1394"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0810E487"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5" w:type="pct"/>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0B1BC9B7"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94.0%</w:t>
            </w:r>
          </w:p>
        </w:tc>
        <w:tc>
          <w:tcPr>
            <w:tcW w:w="337"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44162D93" w14:textId="77777777" w:rsidR="00305C5B" w:rsidRPr="00162E40" w:rsidRDefault="00305C5B" w:rsidP="00322E05">
            <w:pPr>
              <w:spacing w:line="360" w:lineRule="auto"/>
              <w:rPr>
                <w:rFonts w:ascii="Times New Roman" w:hAnsi="Times New Roman" w:cs="Times New Roman"/>
                <w:sz w:val="16"/>
                <w:szCs w:val="16"/>
              </w:rPr>
            </w:pPr>
          </w:p>
        </w:tc>
        <w:tc>
          <w:tcPr>
            <w:tcW w:w="627" w:type="pc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21DF2DCE" w14:textId="77777777" w:rsidR="00305C5B" w:rsidRPr="00162E40" w:rsidRDefault="00305C5B" w:rsidP="00322E05">
            <w:pPr>
              <w:spacing w:line="360" w:lineRule="auto"/>
              <w:rPr>
                <w:rFonts w:ascii="Times New Roman" w:hAnsi="Times New Roman" w:cs="Times New Roman"/>
                <w:sz w:val="16"/>
                <w:szCs w:val="16"/>
              </w:rPr>
            </w:pPr>
          </w:p>
        </w:tc>
        <w:tc>
          <w:tcPr>
            <w:tcW w:w="526" w:type="pct"/>
            <w:tcBorders>
              <w:top w:val="single" w:sz="12" w:space="0" w:color="auto"/>
              <w:left w:val="single" w:sz="4" w:space="0" w:color="auto"/>
              <w:bottom w:val="single" w:sz="4" w:space="0" w:color="auto"/>
              <w:right w:val="single" w:sz="12" w:space="0" w:color="auto"/>
            </w:tcBorders>
            <w:shd w:val="clear" w:color="auto" w:fill="D9D9D9" w:themeFill="background1" w:themeFillShade="D9"/>
            <w:vAlign w:val="center"/>
          </w:tcPr>
          <w:p w14:paraId="09ED03AB" w14:textId="77777777" w:rsidR="00305C5B" w:rsidRPr="00162E40" w:rsidRDefault="00305C5B" w:rsidP="00322E05">
            <w:pPr>
              <w:spacing w:line="360" w:lineRule="auto"/>
              <w:rPr>
                <w:rFonts w:ascii="Times New Roman" w:hAnsi="Times New Roman" w:cs="Times New Roman"/>
                <w:sz w:val="16"/>
                <w:szCs w:val="16"/>
              </w:rPr>
            </w:pPr>
          </w:p>
        </w:tc>
      </w:tr>
      <w:tr w:rsidR="00305C5B" w:rsidRPr="00162E40" w14:paraId="52E432A4" w14:textId="77777777" w:rsidTr="00305C5B">
        <w:trPr>
          <w:trHeight w:val="144"/>
        </w:trPr>
        <w:tc>
          <w:tcPr>
            <w:tcW w:w="1010" w:type="pct"/>
            <w:vMerge/>
            <w:tcBorders>
              <w:left w:val="single" w:sz="12" w:space="0" w:color="auto"/>
              <w:right w:val="single" w:sz="12" w:space="0" w:color="auto"/>
            </w:tcBorders>
            <w:shd w:val="clear" w:color="auto" w:fill="auto"/>
          </w:tcPr>
          <w:p w14:paraId="2AA7CD27"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right w:val="single" w:sz="12" w:space="0" w:color="auto"/>
            </w:tcBorders>
            <w:vAlign w:val="center"/>
          </w:tcPr>
          <w:p w14:paraId="02762611"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right w:val="single" w:sz="12" w:space="0" w:color="auto"/>
            </w:tcBorders>
            <w:vAlign w:val="center"/>
          </w:tcPr>
          <w:p w14:paraId="099F05F0"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5" w:type="pct"/>
            <w:tcBorders>
              <w:left w:val="single" w:sz="12" w:space="0" w:color="auto"/>
              <w:right w:val="single" w:sz="4" w:space="0" w:color="auto"/>
            </w:tcBorders>
            <w:vAlign w:val="center"/>
          </w:tcPr>
          <w:p w14:paraId="34B37EAA"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5.4%</w:t>
            </w:r>
          </w:p>
        </w:tc>
        <w:tc>
          <w:tcPr>
            <w:tcW w:w="337" w:type="pct"/>
            <w:tcBorders>
              <w:left w:val="single" w:sz="4" w:space="0" w:color="auto"/>
              <w:right w:val="single" w:sz="4" w:space="0" w:color="auto"/>
            </w:tcBorders>
            <w:vAlign w:val="center"/>
          </w:tcPr>
          <w:p w14:paraId="650F0C40"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1.875</w:t>
            </w:r>
          </w:p>
        </w:tc>
        <w:tc>
          <w:tcPr>
            <w:tcW w:w="627" w:type="pct"/>
            <w:tcBorders>
              <w:left w:val="single" w:sz="4" w:space="0" w:color="auto"/>
              <w:right w:val="single" w:sz="4" w:space="0" w:color="auto"/>
            </w:tcBorders>
            <w:shd w:val="clear" w:color="auto" w:fill="auto"/>
            <w:vAlign w:val="center"/>
          </w:tcPr>
          <w:p w14:paraId="0D55CF4E"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1.382 - 2.543</w:t>
            </w:r>
          </w:p>
        </w:tc>
        <w:tc>
          <w:tcPr>
            <w:tcW w:w="526" w:type="pct"/>
            <w:tcBorders>
              <w:left w:val="single" w:sz="4" w:space="0" w:color="auto"/>
              <w:right w:val="single" w:sz="12" w:space="0" w:color="auto"/>
            </w:tcBorders>
            <w:shd w:val="clear" w:color="auto" w:fill="auto"/>
            <w:vAlign w:val="center"/>
          </w:tcPr>
          <w:p w14:paraId="2FFE8940"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5381E631" w14:textId="77777777" w:rsidTr="00305C5B">
        <w:trPr>
          <w:trHeight w:val="144"/>
        </w:trPr>
        <w:tc>
          <w:tcPr>
            <w:tcW w:w="1010" w:type="pct"/>
            <w:vMerge/>
            <w:tcBorders>
              <w:left w:val="single" w:sz="12" w:space="0" w:color="auto"/>
              <w:right w:val="single" w:sz="12" w:space="0" w:color="auto"/>
            </w:tcBorders>
            <w:shd w:val="clear" w:color="auto" w:fill="auto"/>
          </w:tcPr>
          <w:p w14:paraId="1777A7FB"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bottom w:val="single" w:sz="4" w:space="0" w:color="auto"/>
              <w:right w:val="single" w:sz="12" w:space="0" w:color="auto"/>
            </w:tcBorders>
            <w:vAlign w:val="center"/>
          </w:tcPr>
          <w:p w14:paraId="6473F8F6"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bottom w:val="single" w:sz="4" w:space="0" w:color="auto"/>
              <w:right w:val="single" w:sz="12" w:space="0" w:color="auto"/>
            </w:tcBorders>
            <w:vAlign w:val="center"/>
          </w:tcPr>
          <w:p w14:paraId="5022D8B9"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5" w:type="pct"/>
            <w:tcBorders>
              <w:left w:val="single" w:sz="12" w:space="0" w:color="auto"/>
              <w:bottom w:val="single" w:sz="4" w:space="0" w:color="auto"/>
              <w:right w:val="single" w:sz="4" w:space="0" w:color="auto"/>
            </w:tcBorders>
            <w:vAlign w:val="center"/>
          </w:tcPr>
          <w:p w14:paraId="63E10580"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.05%</w:t>
            </w:r>
          </w:p>
        </w:tc>
        <w:tc>
          <w:tcPr>
            <w:tcW w:w="337" w:type="pct"/>
            <w:tcBorders>
              <w:left w:val="single" w:sz="4" w:space="0" w:color="auto"/>
              <w:bottom w:val="single" w:sz="4" w:space="0" w:color="auto"/>
              <w:right w:val="single" w:sz="4" w:space="0" w:color="auto"/>
            </w:tcBorders>
            <w:vAlign w:val="center"/>
          </w:tcPr>
          <w:p w14:paraId="4A9CE69A"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0.730</w:t>
            </w:r>
          </w:p>
        </w:tc>
        <w:tc>
          <w:tcPr>
            <w:tcW w:w="627" w:type="pct"/>
            <w:tcBorders>
              <w:left w:val="single" w:sz="4" w:space="0" w:color="auto"/>
              <w:bottom w:val="single" w:sz="4" w:space="0" w:color="auto"/>
              <w:right w:val="single" w:sz="4" w:space="0" w:color="auto"/>
            </w:tcBorders>
            <w:shd w:val="clear" w:color="auto" w:fill="auto"/>
            <w:vAlign w:val="center"/>
          </w:tcPr>
          <w:p w14:paraId="00477964"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 xml:space="preserve">0.389 </w:t>
            </w:r>
            <w:r w:rsidRPr="00162E40">
              <w:rPr>
                <w:rFonts w:ascii="Times New Roman" w:hAnsi="Times New Roman" w:cs="Times New Roman"/>
                <w:b/>
                <w:bCs/>
                <w:sz w:val="16"/>
                <w:szCs w:val="16"/>
              </w:rPr>
              <w:t xml:space="preserve">- </w:t>
            </w:r>
            <w:r w:rsidRPr="00162E40">
              <w:rPr>
                <w:rFonts w:ascii="Times New Roman" w:hAnsi="Times New Roman" w:cs="Times New Roman"/>
                <w:sz w:val="16"/>
                <w:szCs w:val="16"/>
              </w:rPr>
              <w:t>1.370</w:t>
            </w:r>
          </w:p>
        </w:tc>
        <w:tc>
          <w:tcPr>
            <w:tcW w:w="526" w:type="pct"/>
            <w:tcBorders>
              <w:left w:val="single" w:sz="4" w:space="0" w:color="auto"/>
              <w:bottom w:val="single" w:sz="4" w:space="0" w:color="auto"/>
              <w:right w:val="single" w:sz="12" w:space="0" w:color="auto"/>
            </w:tcBorders>
            <w:shd w:val="clear" w:color="auto" w:fill="auto"/>
            <w:vAlign w:val="center"/>
          </w:tcPr>
          <w:p w14:paraId="5108A3D4"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0.3253</w:t>
            </w:r>
          </w:p>
        </w:tc>
      </w:tr>
      <w:tr w:rsidR="00305C5B" w:rsidRPr="00162E40" w14:paraId="6757FBBE" w14:textId="77777777" w:rsidTr="00305C5B">
        <w:trPr>
          <w:trHeight w:val="144"/>
        </w:trPr>
        <w:tc>
          <w:tcPr>
            <w:tcW w:w="1010" w:type="pct"/>
            <w:vMerge/>
            <w:tcBorders>
              <w:left w:val="single" w:sz="12" w:space="0" w:color="auto"/>
              <w:right w:val="single" w:sz="12" w:space="0" w:color="auto"/>
            </w:tcBorders>
            <w:shd w:val="clear" w:color="auto" w:fill="auto"/>
          </w:tcPr>
          <w:p w14:paraId="3968B66D"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bottom w:val="single" w:sz="4" w:space="0" w:color="auto"/>
              <w:right w:val="single" w:sz="12" w:space="0" w:color="auto"/>
            </w:tcBorders>
            <w:shd w:val="clear" w:color="auto" w:fill="F2F2F2" w:themeFill="background1" w:themeFillShade="F2"/>
            <w:vAlign w:val="center"/>
          </w:tcPr>
          <w:p w14:paraId="012B3829"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U13-17</w:t>
            </w:r>
          </w:p>
        </w:tc>
        <w:tc>
          <w:tcPr>
            <w:tcW w:w="1394" w:type="pct"/>
            <w:tcBorders>
              <w:left w:val="single" w:sz="12" w:space="0" w:color="auto"/>
              <w:bottom w:val="single" w:sz="4" w:space="0" w:color="auto"/>
              <w:right w:val="single" w:sz="12" w:space="0" w:color="auto"/>
            </w:tcBorders>
            <w:shd w:val="clear" w:color="auto" w:fill="F2F2F2" w:themeFill="background1" w:themeFillShade="F2"/>
            <w:vAlign w:val="center"/>
          </w:tcPr>
          <w:p w14:paraId="72163816"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5" w:type="pct"/>
            <w:tcBorders>
              <w:left w:val="single" w:sz="12" w:space="0" w:color="auto"/>
              <w:bottom w:val="single" w:sz="4" w:space="0" w:color="auto"/>
              <w:right w:val="single" w:sz="4" w:space="0" w:color="auto"/>
            </w:tcBorders>
            <w:shd w:val="clear" w:color="auto" w:fill="F2F2F2" w:themeFill="background1" w:themeFillShade="F2"/>
            <w:vAlign w:val="center"/>
          </w:tcPr>
          <w:p w14:paraId="597290DD"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96.7%</w:t>
            </w:r>
          </w:p>
        </w:tc>
        <w:tc>
          <w:tcPr>
            <w:tcW w:w="337" w:type="pct"/>
            <w:tcBorders>
              <w:left w:val="single" w:sz="4" w:space="0" w:color="auto"/>
              <w:bottom w:val="single" w:sz="4" w:space="0" w:color="auto"/>
              <w:right w:val="single" w:sz="4" w:space="0" w:color="auto"/>
            </w:tcBorders>
            <w:shd w:val="clear" w:color="auto" w:fill="F2F2F2" w:themeFill="background1" w:themeFillShade="F2"/>
            <w:vAlign w:val="center"/>
          </w:tcPr>
          <w:p w14:paraId="1B2C50D2" w14:textId="77777777" w:rsidR="00305C5B" w:rsidRPr="00162E40" w:rsidRDefault="00305C5B" w:rsidP="00322E05">
            <w:pPr>
              <w:spacing w:line="360" w:lineRule="auto"/>
              <w:rPr>
                <w:rFonts w:ascii="Times New Roman" w:hAnsi="Times New Roman" w:cs="Times New Roman"/>
                <w:b/>
                <w:bCs/>
                <w:sz w:val="16"/>
                <w:szCs w:val="16"/>
              </w:rPr>
            </w:pPr>
          </w:p>
        </w:tc>
        <w:tc>
          <w:tcPr>
            <w:tcW w:w="627" w:type="pct"/>
            <w:tcBorders>
              <w:left w:val="single" w:sz="4" w:space="0" w:color="auto"/>
              <w:bottom w:val="single" w:sz="4" w:space="0" w:color="auto"/>
              <w:right w:val="single" w:sz="4" w:space="0" w:color="auto"/>
            </w:tcBorders>
            <w:shd w:val="clear" w:color="auto" w:fill="F2F2F2" w:themeFill="background1" w:themeFillShade="F2"/>
            <w:vAlign w:val="center"/>
          </w:tcPr>
          <w:p w14:paraId="0E25364C" w14:textId="77777777" w:rsidR="00305C5B" w:rsidRPr="00162E40" w:rsidRDefault="00305C5B" w:rsidP="00322E05">
            <w:pPr>
              <w:spacing w:line="360" w:lineRule="auto"/>
              <w:rPr>
                <w:rFonts w:ascii="Times New Roman" w:hAnsi="Times New Roman" w:cs="Times New Roman"/>
                <w:b/>
                <w:bCs/>
                <w:sz w:val="16"/>
                <w:szCs w:val="16"/>
              </w:rPr>
            </w:pPr>
          </w:p>
        </w:tc>
        <w:tc>
          <w:tcPr>
            <w:tcW w:w="526" w:type="pct"/>
            <w:tcBorders>
              <w:left w:val="single" w:sz="4" w:space="0" w:color="auto"/>
              <w:bottom w:val="single" w:sz="4" w:space="0" w:color="auto"/>
              <w:right w:val="single" w:sz="12" w:space="0" w:color="auto"/>
            </w:tcBorders>
            <w:shd w:val="clear" w:color="auto" w:fill="F2F2F2" w:themeFill="background1" w:themeFillShade="F2"/>
            <w:vAlign w:val="center"/>
          </w:tcPr>
          <w:p w14:paraId="44A0C951"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73005025" w14:textId="77777777" w:rsidTr="00305C5B">
        <w:trPr>
          <w:trHeight w:val="144"/>
        </w:trPr>
        <w:tc>
          <w:tcPr>
            <w:tcW w:w="1010" w:type="pct"/>
            <w:vMerge/>
            <w:tcBorders>
              <w:left w:val="single" w:sz="12" w:space="0" w:color="auto"/>
              <w:right w:val="single" w:sz="12" w:space="0" w:color="auto"/>
            </w:tcBorders>
            <w:shd w:val="clear" w:color="auto" w:fill="auto"/>
          </w:tcPr>
          <w:p w14:paraId="3561A7A1"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bottom w:val="single" w:sz="4" w:space="0" w:color="auto"/>
              <w:right w:val="single" w:sz="12" w:space="0" w:color="auto"/>
            </w:tcBorders>
            <w:vAlign w:val="center"/>
          </w:tcPr>
          <w:p w14:paraId="7E688BC6"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bottom w:val="single" w:sz="4" w:space="0" w:color="auto"/>
              <w:right w:val="single" w:sz="12" w:space="0" w:color="auto"/>
            </w:tcBorders>
            <w:vAlign w:val="center"/>
          </w:tcPr>
          <w:p w14:paraId="0BC7254B"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5" w:type="pct"/>
            <w:tcBorders>
              <w:left w:val="single" w:sz="12" w:space="0" w:color="auto"/>
              <w:bottom w:val="single" w:sz="4" w:space="0" w:color="auto"/>
              <w:right w:val="single" w:sz="4" w:space="0" w:color="auto"/>
            </w:tcBorders>
            <w:vAlign w:val="center"/>
          </w:tcPr>
          <w:p w14:paraId="71EE532F"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2.7%</w:t>
            </w:r>
          </w:p>
        </w:tc>
        <w:tc>
          <w:tcPr>
            <w:tcW w:w="337" w:type="pct"/>
            <w:tcBorders>
              <w:left w:val="single" w:sz="4" w:space="0" w:color="auto"/>
              <w:bottom w:val="single" w:sz="4" w:space="0" w:color="auto"/>
              <w:right w:val="single" w:sz="4" w:space="0" w:color="auto"/>
            </w:tcBorders>
            <w:vAlign w:val="center"/>
          </w:tcPr>
          <w:p w14:paraId="5EFA20F7"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0.684</w:t>
            </w:r>
          </w:p>
        </w:tc>
        <w:tc>
          <w:tcPr>
            <w:tcW w:w="627" w:type="pct"/>
            <w:tcBorders>
              <w:left w:val="single" w:sz="4" w:space="0" w:color="auto"/>
              <w:bottom w:val="single" w:sz="4" w:space="0" w:color="auto"/>
              <w:right w:val="single" w:sz="4" w:space="0" w:color="auto"/>
            </w:tcBorders>
            <w:shd w:val="clear" w:color="auto" w:fill="auto"/>
            <w:vAlign w:val="center"/>
          </w:tcPr>
          <w:p w14:paraId="3CCF9D57"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0.573 - 0.815</w:t>
            </w:r>
          </w:p>
        </w:tc>
        <w:tc>
          <w:tcPr>
            <w:tcW w:w="526" w:type="pct"/>
            <w:tcBorders>
              <w:left w:val="single" w:sz="4" w:space="0" w:color="auto"/>
              <w:bottom w:val="single" w:sz="4" w:space="0" w:color="auto"/>
              <w:right w:val="single" w:sz="12" w:space="0" w:color="auto"/>
            </w:tcBorders>
            <w:shd w:val="clear" w:color="auto" w:fill="auto"/>
            <w:vAlign w:val="center"/>
          </w:tcPr>
          <w:p w14:paraId="03D3E4E1"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64110F4E" w14:textId="77777777" w:rsidTr="00305C5B">
        <w:trPr>
          <w:trHeight w:val="144"/>
        </w:trPr>
        <w:tc>
          <w:tcPr>
            <w:tcW w:w="1010" w:type="pct"/>
            <w:vMerge/>
            <w:tcBorders>
              <w:left w:val="single" w:sz="12" w:space="0" w:color="auto"/>
              <w:right w:val="single" w:sz="12" w:space="0" w:color="auto"/>
            </w:tcBorders>
            <w:shd w:val="clear" w:color="auto" w:fill="auto"/>
          </w:tcPr>
          <w:p w14:paraId="6E0F956C"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bottom w:val="single" w:sz="4" w:space="0" w:color="auto"/>
              <w:right w:val="single" w:sz="12" w:space="0" w:color="auto"/>
            </w:tcBorders>
            <w:vAlign w:val="center"/>
          </w:tcPr>
          <w:p w14:paraId="66E44558"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bottom w:val="single" w:sz="4" w:space="0" w:color="auto"/>
              <w:right w:val="single" w:sz="12" w:space="0" w:color="auto"/>
            </w:tcBorders>
            <w:vAlign w:val="center"/>
          </w:tcPr>
          <w:p w14:paraId="5E453D93"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5" w:type="pct"/>
            <w:tcBorders>
              <w:left w:val="single" w:sz="12" w:space="0" w:color="auto"/>
              <w:bottom w:val="single" w:sz="4" w:space="0" w:color="auto"/>
              <w:right w:val="single" w:sz="4" w:space="0" w:color="auto"/>
            </w:tcBorders>
            <w:vAlign w:val="center"/>
          </w:tcPr>
          <w:p w14:paraId="21580CDE"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0.5%</w:t>
            </w:r>
          </w:p>
        </w:tc>
        <w:tc>
          <w:tcPr>
            <w:tcW w:w="337" w:type="pct"/>
            <w:tcBorders>
              <w:left w:val="single" w:sz="4" w:space="0" w:color="auto"/>
              <w:bottom w:val="single" w:sz="4" w:space="0" w:color="auto"/>
              <w:right w:val="single" w:sz="4" w:space="0" w:color="auto"/>
            </w:tcBorders>
            <w:vAlign w:val="center"/>
          </w:tcPr>
          <w:p w14:paraId="49F259AB"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0.580</w:t>
            </w:r>
          </w:p>
        </w:tc>
        <w:tc>
          <w:tcPr>
            <w:tcW w:w="627" w:type="pct"/>
            <w:tcBorders>
              <w:left w:val="single" w:sz="4" w:space="0" w:color="auto"/>
              <w:bottom w:val="single" w:sz="4" w:space="0" w:color="auto"/>
              <w:right w:val="single" w:sz="4" w:space="0" w:color="auto"/>
            </w:tcBorders>
            <w:shd w:val="clear" w:color="auto" w:fill="auto"/>
            <w:vAlign w:val="center"/>
          </w:tcPr>
          <w:p w14:paraId="7166D7B9"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0.410 - 0.820</w:t>
            </w:r>
          </w:p>
        </w:tc>
        <w:tc>
          <w:tcPr>
            <w:tcW w:w="526" w:type="pct"/>
            <w:tcBorders>
              <w:left w:val="single" w:sz="4" w:space="0" w:color="auto"/>
              <w:bottom w:val="single" w:sz="4" w:space="0" w:color="auto"/>
              <w:right w:val="single" w:sz="12" w:space="0" w:color="auto"/>
            </w:tcBorders>
            <w:shd w:val="clear" w:color="auto" w:fill="auto"/>
            <w:vAlign w:val="center"/>
          </w:tcPr>
          <w:p w14:paraId="116ED5E9"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0.0022**</w:t>
            </w:r>
          </w:p>
        </w:tc>
      </w:tr>
      <w:tr w:rsidR="00305C5B" w:rsidRPr="00162E40" w14:paraId="042D5D88" w14:textId="77777777" w:rsidTr="00305C5B">
        <w:trPr>
          <w:trHeight w:val="144"/>
        </w:trPr>
        <w:tc>
          <w:tcPr>
            <w:tcW w:w="1010" w:type="pct"/>
            <w:vMerge/>
            <w:tcBorders>
              <w:left w:val="single" w:sz="12" w:space="0" w:color="auto"/>
              <w:right w:val="single" w:sz="12" w:space="0" w:color="auto"/>
            </w:tcBorders>
            <w:shd w:val="clear" w:color="auto" w:fill="auto"/>
          </w:tcPr>
          <w:p w14:paraId="7D84FDFF"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bottom w:val="single" w:sz="4" w:space="0" w:color="auto"/>
              <w:right w:val="single" w:sz="12" w:space="0" w:color="auto"/>
            </w:tcBorders>
            <w:shd w:val="clear" w:color="auto" w:fill="F2F2F2" w:themeFill="background1" w:themeFillShade="F2"/>
            <w:vAlign w:val="center"/>
          </w:tcPr>
          <w:p w14:paraId="72111798"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U18</w:t>
            </w:r>
          </w:p>
        </w:tc>
        <w:tc>
          <w:tcPr>
            <w:tcW w:w="1394" w:type="pct"/>
            <w:tcBorders>
              <w:left w:val="single" w:sz="12" w:space="0" w:color="auto"/>
              <w:bottom w:val="single" w:sz="4" w:space="0" w:color="auto"/>
              <w:right w:val="single" w:sz="12" w:space="0" w:color="auto"/>
            </w:tcBorders>
            <w:shd w:val="clear" w:color="auto" w:fill="F2F2F2" w:themeFill="background1" w:themeFillShade="F2"/>
            <w:vAlign w:val="center"/>
          </w:tcPr>
          <w:p w14:paraId="14C31B15"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5" w:type="pct"/>
            <w:tcBorders>
              <w:left w:val="single" w:sz="12" w:space="0" w:color="auto"/>
              <w:bottom w:val="single" w:sz="4" w:space="0" w:color="auto"/>
              <w:right w:val="single" w:sz="4" w:space="0" w:color="auto"/>
            </w:tcBorders>
            <w:shd w:val="clear" w:color="auto" w:fill="F2F2F2" w:themeFill="background1" w:themeFillShade="F2"/>
            <w:vAlign w:val="center"/>
          </w:tcPr>
          <w:p w14:paraId="1BF2A7A8"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97.3%</w:t>
            </w:r>
          </w:p>
        </w:tc>
        <w:tc>
          <w:tcPr>
            <w:tcW w:w="337" w:type="pct"/>
            <w:tcBorders>
              <w:left w:val="single" w:sz="4" w:space="0" w:color="auto"/>
              <w:bottom w:val="single" w:sz="4" w:space="0" w:color="auto"/>
              <w:right w:val="single" w:sz="4" w:space="0" w:color="auto"/>
            </w:tcBorders>
            <w:shd w:val="clear" w:color="auto" w:fill="F2F2F2" w:themeFill="background1" w:themeFillShade="F2"/>
            <w:vAlign w:val="center"/>
          </w:tcPr>
          <w:p w14:paraId="4716A642" w14:textId="77777777" w:rsidR="00305C5B" w:rsidRPr="00162E40" w:rsidRDefault="00305C5B" w:rsidP="00322E05">
            <w:pPr>
              <w:spacing w:line="360" w:lineRule="auto"/>
              <w:rPr>
                <w:rFonts w:ascii="Times New Roman" w:hAnsi="Times New Roman" w:cs="Times New Roman"/>
                <w:b/>
                <w:bCs/>
                <w:sz w:val="16"/>
                <w:szCs w:val="16"/>
              </w:rPr>
            </w:pPr>
          </w:p>
        </w:tc>
        <w:tc>
          <w:tcPr>
            <w:tcW w:w="627" w:type="pct"/>
            <w:tcBorders>
              <w:left w:val="single" w:sz="4" w:space="0" w:color="auto"/>
              <w:bottom w:val="single" w:sz="4" w:space="0" w:color="auto"/>
              <w:right w:val="single" w:sz="4" w:space="0" w:color="auto"/>
            </w:tcBorders>
            <w:shd w:val="clear" w:color="auto" w:fill="F2F2F2" w:themeFill="background1" w:themeFillShade="F2"/>
            <w:vAlign w:val="center"/>
          </w:tcPr>
          <w:p w14:paraId="4AF4FDBB" w14:textId="77777777" w:rsidR="00305C5B" w:rsidRPr="00162E40" w:rsidRDefault="00305C5B" w:rsidP="00322E05">
            <w:pPr>
              <w:spacing w:line="360" w:lineRule="auto"/>
              <w:rPr>
                <w:rFonts w:ascii="Times New Roman" w:hAnsi="Times New Roman" w:cs="Times New Roman"/>
                <w:b/>
                <w:bCs/>
                <w:sz w:val="16"/>
                <w:szCs w:val="16"/>
              </w:rPr>
            </w:pPr>
          </w:p>
        </w:tc>
        <w:tc>
          <w:tcPr>
            <w:tcW w:w="526" w:type="pct"/>
            <w:tcBorders>
              <w:left w:val="single" w:sz="4" w:space="0" w:color="auto"/>
              <w:bottom w:val="single" w:sz="4" w:space="0" w:color="auto"/>
              <w:right w:val="single" w:sz="12" w:space="0" w:color="auto"/>
            </w:tcBorders>
            <w:shd w:val="clear" w:color="auto" w:fill="F2F2F2" w:themeFill="background1" w:themeFillShade="F2"/>
            <w:vAlign w:val="center"/>
          </w:tcPr>
          <w:p w14:paraId="33B6BAE9"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56BF2967" w14:textId="77777777" w:rsidTr="00305C5B">
        <w:trPr>
          <w:trHeight w:val="144"/>
        </w:trPr>
        <w:tc>
          <w:tcPr>
            <w:tcW w:w="1010" w:type="pct"/>
            <w:vMerge/>
            <w:tcBorders>
              <w:left w:val="single" w:sz="12" w:space="0" w:color="auto"/>
              <w:right w:val="single" w:sz="12" w:space="0" w:color="auto"/>
            </w:tcBorders>
            <w:shd w:val="clear" w:color="auto" w:fill="auto"/>
          </w:tcPr>
          <w:p w14:paraId="5B69D890"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bottom w:val="single" w:sz="4" w:space="0" w:color="auto"/>
              <w:right w:val="single" w:sz="12" w:space="0" w:color="auto"/>
            </w:tcBorders>
            <w:vAlign w:val="center"/>
          </w:tcPr>
          <w:p w14:paraId="06A5E1F6"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bottom w:val="single" w:sz="4" w:space="0" w:color="auto"/>
              <w:right w:val="single" w:sz="12" w:space="0" w:color="auto"/>
            </w:tcBorders>
            <w:vAlign w:val="center"/>
          </w:tcPr>
          <w:p w14:paraId="24DA3F16"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5" w:type="pct"/>
            <w:tcBorders>
              <w:left w:val="single" w:sz="12" w:space="0" w:color="auto"/>
              <w:bottom w:val="single" w:sz="4" w:space="0" w:color="auto"/>
              <w:right w:val="single" w:sz="4" w:space="0" w:color="auto"/>
            </w:tcBorders>
            <w:vAlign w:val="center"/>
          </w:tcPr>
          <w:p w14:paraId="63B2E29E"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2.1%</w:t>
            </w:r>
          </w:p>
        </w:tc>
        <w:tc>
          <w:tcPr>
            <w:tcW w:w="337" w:type="pct"/>
            <w:tcBorders>
              <w:left w:val="single" w:sz="4" w:space="0" w:color="auto"/>
              <w:bottom w:val="single" w:sz="4" w:space="0" w:color="auto"/>
              <w:right w:val="single" w:sz="4" w:space="0" w:color="auto"/>
            </w:tcBorders>
            <w:vAlign w:val="center"/>
          </w:tcPr>
          <w:p w14:paraId="60ACA701"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0.793</w:t>
            </w:r>
          </w:p>
        </w:tc>
        <w:tc>
          <w:tcPr>
            <w:tcW w:w="627" w:type="pct"/>
            <w:tcBorders>
              <w:left w:val="single" w:sz="4" w:space="0" w:color="auto"/>
              <w:bottom w:val="single" w:sz="4" w:space="0" w:color="auto"/>
              <w:right w:val="single" w:sz="4" w:space="0" w:color="auto"/>
            </w:tcBorders>
            <w:shd w:val="clear" w:color="auto" w:fill="auto"/>
            <w:vAlign w:val="center"/>
          </w:tcPr>
          <w:p w14:paraId="5A8FC8DF"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0.671 - 0.938</w:t>
            </w:r>
          </w:p>
        </w:tc>
        <w:tc>
          <w:tcPr>
            <w:tcW w:w="526" w:type="pct"/>
            <w:tcBorders>
              <w:left w:val="single" w:sz="4" w:space="0" w:color="auto"/>
              <w:bottom w:val="single" w:sz="4" w:space="0" w:color="auto"/>
              <w:right w:val="single" w:sz="12" w:space="0" w:color="auto"/>
            </w:tcBorders>
            <w:shd w:val="clear" w:color="auto" w:fill="auto"/>
            <w:vAlign w:val="center"/>
          </w:tcPr>
          <w:p w14:paraId="591A0859"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0.0070**</w:t>
            </w:r>
          </w:p>
        </w:tc>
      </w:tr>
      <w:tr w:rsidR="00305C5B" w:rsidRPr="00162E40" w14:paraId="2667A7E0" w14:textId="77777777" w:rsidTr="00305C5B">
        <w:trPr>
          <w:trHeight w:val="144"/>
        </w:trPr>
        <w:tc>
          <w:tcPr>
            <w:tcW w:w="1010" w:type="pct"/>
            <w:vMerge/>
            <w:tcBorders>
              <w:left w:val="single" w:sz="12" w:space="0" w:color="auto"/>
              <w:bottom w:val="single" w:sz="12" w:space="0" w:color="auto"/>
              <w:right w:val="single" w:sz="12" w:space="0" w:color="auto"/>
            </w:tcBorders>
            <w:shd w:val="clear" w:color="auto" w:fill="auto"/>
          </w:tcPr>
          <w:p w14:paraId="7EA443E8"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bottom w:val="single" w:sz="12" w:space="0" w:color="auto"/>
              <w:right w:val="single" w:sz="12" w:space="0" w:color="auto"/>
            </w:tcBorders>
            <w:vAlign w:val="center"/>
          </w:tcPr>
          <w:p w14:paraId="7ECE2645"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bottom w:val="single" w:sz="12" w:space="0" w:color="auto"/>
              <w:right w:val="single" w:sz="12" w:space="0" w:color="auto"/>
            </w:tcBorders>
            <w:vAlign w:val="center"/>
          </w:tcPr>
          <w:p w14:paraId="459F232C"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5" w:type="pct"/>
            <w:tcBorders>
              <w:left w:val="single" w:sz="12" w:space="0" w:color="auto"/>
              <w:bottom w:val="single" w:sz="12" w:space="0" w:color="auto"/>
              <w:right w:val="single" w:sz="4" w:space="0" w:color="auto"/>
            </w:tcBorders>
            <w:vAlign w:val="center"/>
          </w:tcPr>
          <w:p w14:paraId="05151D70"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0.6%</w:t>
            </w:r>
          </w:p>
        </w:tc>
        <w:tc>
          <w:tcPr>
            <w:tcW w:w="337" w:type="pct"/>
            <w:tcBorders>
              <w:left w:val="single" w:sz="4" w:space="0" w:color="auto"/>
              <w:bottom w:val="single" w:sz="12" w:space="0" w:color="auto"/>
              <w:right w:val="single" w:sz="4" w:space="0" w:color="auto"/>
            </w:tcBorders>
            <w:vAlign w:val="center"/>
          </w:tcPr>
          <w:p w14:paraId="16170BFC"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0.903</w:t>
            </w:r>
          </w:p>
        </w:tc>
        <w:tc>
          <w:tcPr>
            <w:tcW w:w="627" w:type="pct"/>
            <w:tcBorders>
              <w:left w:val="single" w:sz="4" w:space="0" w:color="auto"/>
              <w:bottom w:val="single" w:sz="12" w:space="0" w:color="auto"/>
              <w:right w:val="single" w:sz="4" w:space="0" w:color="auto"/>
            </w:tcBorders>
            <w:shd w:val="clear" w:color="auto" w:fill="auto"/>
            <w:vAlign w:val="center"/>
          </w:tcPr>
          <w:p w14:paraId="0D33822A"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 xml:space="preserve">0.665 </w:t>
            </w:r>
            <w:r w:rsidRPr="00162E40">
              <w:rPr>
                <w:rFonts w:ascii="Times New Roman" w:hAnsi="Times New Roman" w:cs="Times New Roman"/>
                <w:b/>
                <w:bCs/>
                <w:sz w:val="16"/>
                <w:szCs w:val="16"/>
              </w:rPr>
              <w:t xml:space="preserve">- </w:t>
            </w:r>
            <w:r w:rsidRPr="00162E40">
              <w:rPr>
                <w:rFonts w:ascii="Times New Roman" w:hAnsi="Times New Roman" w:cs="Times New Roman"/>
                <w:sz w:val="16"/>
                <w:szCs w:val="16"/>
              </w:rPr>
              <w:t>1.226</w:t>
            </w:r>
          </w:p>
        </w:tc>
        <w:tc>
          <w:tcPr>
            <w:tcW w:w="526" w:type="pct"/>
            <w:tcBorders>
              <w:left w:val="single" w:sz="4" w:space="0" w:color="auto"/>
              <w:bottom w:val="single" w:sz="12" w:space="0" w:color="auto"/>
              <w:right w:val="single" w:sz="12" w:space="0" w:color="auto"/>
            </w:tcBorders>
            <w:shd w:val="clear" w:color="auto" w:fill="auto"/>
            <w:vAlign w:val="center"/>
          </w:tcPr>
          <w:p w14:paraId="0C1540E7"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0.5100</w:t>
            </w:r>
          </w:p>
        </w:tc>
      </w:tr>
      <w:tr w:rsidR="00305C5B" w:rsidRPr="00162E40" w14:paraId="143AFB34" w14:textId="77777777" w:rsidTr="00305C5B">
        <w:trPr>
          <w:trHeight w:val="144"/>
        </w:trPr>
        <w:tc>
          <w:tcPr>
            <w:tcW w:w="1010" w:type="pct"/>
            <w:vMerge w:val="restart"/>
            <w:tcBorders>
              <w:top w:val="single" w:sz="12" w:space="0" w:color="auto"/>
              <w:left w:val="single" w:sz="12" w:space="0" w:color="auto"/>
              <w:right w:val="single" w:sz="12" w:space="0" w:color="auto"/>
            </w:tcBorders>
            <w:shd w:val="clear" w:color="auto" w:fill="auto"/>
          </w:tcPr>
          <w:p w14:paraId="719FFA90" w14:textId="77777777" w:rsidR="00305C5B" w:rsidRPr="00162E40" w:rsidRDefault="00305C5B" w:rsidP="00305C5B">
            <w:pPr>
              <w:spacing w:line="360" w:lineRule="auto"/>
              <w:rPr>
                <w:rFonts w:ascii="Times New Roman" w:hAnsi="Times New Roman" w:cs="Times New Roman"/>
                <w:sz w:val="16"/>
                <w:szCs w:val="16"/>
              </w:rPr>
            </w:pPr>
            <w:r w:rsidRPr="00162E40">
              <w:rPr>
                <w:rFonts w:ascii="Times New Roman" w:hAnsi="Times New Roman" w:cs="Times New Roman"/>
                <w:sz w:val="16"/>
                <w:szCs w:val="16"/>
              </w:rPr>
              <w:t>Home Smoking Rule (</w:t>
            </w:r>
            <w:r w:rsidRPr="00162E40">
              <w:rPr>
                <w:rFonts w:ascii="Times New Roman" w:hAnsi="Times New Roman" w:cs="Times New Roman"/>
                <w:i/>
                <w:iCs/>
                <w:sz w:val="16"/>
                <w:szCs w:val="16"/>
              </w:rPr>
              <w:t>Referent = Not Allowed</w:t>
            </w:r>
            <w:r w:rsidRPr="00162E40">
              <w:rPr>
                <w:rFonts w:ascii="Times New Roman" w:hAnsi="Times New Roman" w:cs="Times New Roman"/>
                <w:sz w:val="16"/>
                <w:szCs w:val="16"/>
              </w:rPr>
              <w:t>)</w:t>
            </w:r>
          </w:p>
        </w:tc>
        <w:tc>
          <w:tcPr>
            <w:tcW w:w="721" w:type="pct"/>
            <w:tcBorders>
              <w:top w:val="single" w:sz="12" w:space="0" w:color="auto"/>
              <w:left w:val="single" w:sz="12" w:space="0" w:color="auto"/>
              <w:right w:val="single" w:sz="12" w:space="0" w:color="auto"/>
            </w:tcBorders>
            <w:shd w:val="clear" w:color="auto" w:fill="D9D9D9" w:themeFill="background1" w:themeFillShade="D9"/>
            <w:vAlign w:val="center"/>
          </w:tcPr>
          <w:p w14:paraId="215C5D60"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places or times</w:t>
            </w:r>
          </w:p>
        </w:tc>
        <w:tc>
          <w:tcPr>
            <w:tcW w:w="1394" w:type="pct"/>
            <w:tcBorders>
              <w:top w:val="single" w:sz="12" w:space="0" w:color="auto"/>
              <w:left w:val="single" w:sz="12" w:space="0" w:color="auto"/>
              <w:right w:val="single" w:sz="12" w:space="0" w:color="auto"/>
            </w:tcBorders>
            <w:shd w:val="clear" w:color="auto" w:fill="D9D9D9" w:themeFill="background1" w:themeFillShade="D9"/>
            <w:vAlign w:val="center"/>
          </w:tcPr>
          <w:p w14:paraId="6F76F77A"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5" w:type="pct"/>
            <w:tcBorders>
              <w:top w:val="single" w:sz="12" w:space="0" w:color="auto"/>
              <w:left w:val="single" w:sz="12" w:space="0" w:color="auto"/>
              <w:right w:val="single" w:sz="4" w:space="0" w:color="auto"/>
            </w:tcBorders>
            <w:shd w:val="clear" w:color="auto" w:fill="D9D9D9" w:themeFill="background1" w:themeFillShade="D9"/>
            <w:vAlign w:val="center"/>
          </w:tcPr>
          <w:p w14:paraId="4200E7B9"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86.3%</w:t>
            </w:r>
          </w:p>
        </w:tc>
        <w:tc>
          <w:tcPr>
            <w:tcW w:w="337" w:type="pct"/>
            <w:tcBorders>
              <w:top w:val="single" w:sz="12" w:space="0" w:color="auto"/>
              <w:left w:val="single" w:sz="4" w:space="0" w:color="auto"/>
              <w:right w:val="single" w:sz="4" w:space="0" w:color="auto"/>
            </w:tcBorders>
            <w:shd w:val="clear" w:color="auto" w:fill="D9D9D9" w:themeFill="background1" w:themeFillShade="D9"/>
            <w:vAlign w:val="center"/>
          </w:tcPr>
          <w:p w14:paraId="37C68D55" w14:textId="77777777" w:rsidR="00305C5B" w:rsidRPr="00162E40" w:rsidRDefault="00305C5B" w:rsidP="00322E05">
            <w:pPr>
              <w:spacing w:line="360" w:lineRule="auto"/>
              <w:rPr>
                <w:rFonts w:ascii="Times New Roman" w:hAnsi="Times New Roman" w:cs="Times New Roman"/>
                <w:b/>
                <w:bCs/>
                <w:sz w:val="16"/>
                <w:szCs w:val="16"/>
              </w:rPr>
            </w:pPr>
          </w:p>
        </w:tc>
        <w:tc>
          <w:tcPr>
            <w:tcW w:w="627" w:type="pct"/>
            <w:tcBorders>
              <w:top w:val="single" w:sz="12" w:space="0" w:color="auto"/>
              <w:left w:val="single" w:sz="4" w:space="0" w:color="auto"/>
              <w:right w:val="single" w:sz="4" w:space="0" w:color="auto"/>
            </w:tcBorders>
            <w:shd w:val="clear" w:color="auto" w:fill="D9D9D9" w:themeFill="background1" w:themeFillShade="D9"/>
            <w:vAlign w:val="center"/>
          </w:tcPr>
          <w:p w14:paraId="5728C9A6" w14:textId="77777777" w:rsidR="00305C5B" w:rsidRPr="00162E40" w:rsidRDefault="00305C5B" w:rsidP="00322E05">
            <w:pPr>
              <w:spacing w:line="360" w:lineRule="auto"/>
              <w:rPr>
                <w:rFonts w:ascii="Times New Roman" w:hAnsi="Times New Roman" w:cs="Times New Roman"/>
                <w:b/>
                <w:bCs/>
                <w:sz w:val="16"/>
                <w:szCs w:val="16"/>
              </w:rPr>
            </w:pPr>
          </w:p>
        </w:tc>
        <w:tc>
          <w:tcPr>
            <w:tcW w:w="526" w:type="pct"/>
            <w:tcBorders>
              <w:top w:val="single" w:sz="12" w:space="0" w:color="auto"/>
              <w:left w:val="single" w:sz="4" w:space="0" w:color="auto"/>
              <w:right w:val="single" w:sz="12" w:space="0" w:color="auto"/>
            </w:tcBorders>
            <w:shd w:val="clear" w:color="auto" w:fill="D9D9D9" w:themeFill="background1" w:themeFillShade="D9"/>
            <w:vAlign w:val="center"/>
          </w:tcPr>
          <w:p w14:paraId="52CCC1FD"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3DD365D9" w14:textId="77777777" w:rsidTr="00305C5B">
        <w:trPr>
          <w:trHeight w:val="144"/>
        </w:trPr>
        <w:tc>
          <w:tcPr>
            <w:tcW w:w="1010" w:type="pct"/>
            <w:vMerge/>
            <w:tcBorders>
              <w:left w:val="single" w:sz="12" w:space="0" w:color="auto"/>
              <w:right w:val="single" w:sz="12" w:space="0" w:color="auto"/>
            </w:tcBorders>
            <w:shd w:val="clear" w:color="auto" w:fill="auto"/>
          </w:tcPr>
          <w:p w14:paraId="35C3A9C5"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right w:val="single" w:sz="12" w:space="0" w:color="auto"/>
            </w:tcBorders>
            <w:vAlign w:val="center"/>
          </w:tcPr>
          <w:p w14:paraId="2E54C708"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right w:val="single" w:sz="12" w:space="0" w:color="auto"/>
            </w:tcBorders>
            <w:vAlign w:val="center"/>
          </w:tcPr>
          <w:p w14:paraId="056436EE"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5" w:type="pct"/>
            <w:tcBorders>
              <w:left w:val="single" w:sz="12" w:space="0" w:color="auto"/>
              <w:right w:val="single" w:sz="4" w:space="0" w:color="auto"/>
            </w:tcBorders>
            <w:vAlign w:val="center"/>
          </w:tcPr>
          <w:p w14:paraId="709C04B3"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12.4%</w:t>
            </w:r>
          </w:p>
        </w:tc>
        <w:tc>
          <w:tcPr>
            <w:tcW w:w="337" w:type="pct"/>
            <w:tcBorders>
              <w:left w:val="single" w:sz="4" w:space="0" w:color="auto"/>
              <w:right w:val="single" w:sz="4" w:space="0" w:color="auto"/>
            </w:tcBorders>
            <w:vAlign w:val="center"/>
          </w:tcPr>
          <w:p w14:paraId="2C6D48BB"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2.097</w:t>
            </w:r>
          </w:p>
        </w:tc>
        <w:tc>
          <w:tcPr>
            <w:tcW w:w="627" w:type="pct"/>
            <w:tcBorders>
              <w:left w:val="single" w:sz="4" w:space="0" w:color="auto"/>
              <w:right w:val="single" w:sz="4" w:space="0" w:color="auto"/>
            </w:tcBorders>
            <w:shd w:val="clear" w:color="auto" w:fill="auto"/>
            <w:vAlign w:val="center"/>
          </w:tcPr>
          <w:p w14:paraId="778BF197"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1.799 - 2.446</w:t>
            </w:r>
          </w:p>
        </w:tc>
        <w:tc>
          <w:tcPr>
            <w:tcW w:w="526" w:type="pct"/>
            <w:tcBorders>
              <w:left w:val="single" w:sz="4" w:space="0" w:color="auto"/>
              <w:right w:val="single" w:sz="12" w:space="0" w:color="auto"/>
            </w:tcBorders>
            <w:shd w:val="clear" w:color="auto" w:fill="auto"/>
            <w:vAlign w:val="center"/>
          </w:tcPr>
          <w:p w14:paraId="4EC02EE2"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1DC491BC" w14:textId="77777777" w:rsidTr="00305C5B">
        <w:trPr>
          <w:trHeight w:val="144"/>
        </w:trPr>
        <w:tc>
          <w:tcPr>
            <w:tcW w:w="1010" w:type="pct"/>
            <w:vMerge/>
            <w:tcBorders>
              <w:left w:val="single" w:sz="12" w:space="0" w:color="auto"/>
              <w:right w:val="single" w:sz="12" w:space="0" w:color="auto"/>
            </w:tcBorders>
            <w:shd w:val="clear" w:color="auto" w:fill="auto"/>
          </w:tcPr>
          <w:p w14:paraId="71F71630"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right w:val="single" w:sz="12" w:space="0" w:color="auto"/>
            </w:tcBorders>
            <w:vAlign w:val="center"/>
          </w:tcPr>
          <w:p w14:paraId="2F1B1FE8"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right w:val="single" w:sz="12" w:space="0" w:color="auto"/>
            </w:tcBorders>
            <w:vAlign w:val="center"/>
          </w:tcPr>
          <w:p w14:paraId="3EA3D37C"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5" w:type="pct"/>
            <w:tcBorders>
              <w:left w:val="single" w:sz="12" w:space="0" w:color="auto"/>
              <w:right w:val="single" w:sz="4" w:space="0" w:color="auto"/>
            </w:tcBorders>
            <w:vAlign w:val="center"/>
          </w:tcPr>
          <w:p w14:paraId="2DF50B79"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1.3%</w:t>
            </w:r>
          </w:p>
        </w:tc>
        <w:tc>
          <w:tcPr>
            <w:tcW w:w="337" w:type="pct"/>
            <w:tcBorders>
              <w:left w:val="single" w:sz="4" w:space="0" w:color="auto"/>
              <w:right w:val="single" w:sz="4" w:space="0" w:color="auto"/>
            </w:tcBorders>
            <w:vAlign w:val="center"/>
          </w:tcPr>
          <w:p w14:paraId="2CC5E91D"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0.809</w:t>
            </w:r>
          </w:p>
        </w:tc>
        <w:tc>
          <w:tcPr>
            <w:tcW w:w="627" w:type="pct"/>
            <w:tcBorders>
              <w:left w:val="single" w:sz="4" w:space="0" w:color="auto"/>
              <w:right w:val="single" w:sz="4" w:space="0" w:color="auto"/>
            </w:tcBorders>
            <w:shd w:val="clear" w:color="auto" w:fill="auto"/>
            <w:vAlign w:val="center"/>
          </w:tcPr>
          <w:p w14:paraId="3F8CD44D"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 xml:space="preserve">0.604 </w:t>
            </w:r>
            <w:r w:rsidRPr="00162E40">
              <w:rPr>
                <w:rFonts w:ascii="Times New Roman" w:hAnsi="Times New Roman" w:cs="Times New Roman"/>
                <w:b/>
                <w:bCs/>
                <w:sz w:val="16"/>
                <w:szCs w:val="16"/>
              </w:rPr>
              <w:t xml:space="preserve">- </w:t>
            </w:r>
            <w:r w:rsidRPr="00162E40">
              <w:rPr>
                <w:rFonts w:ascii="Times New Roman" w:hAnsi="Times New Roman" w:cs="Times New Roman"/>
                <w:sz w:val="16"/>
                <w:szCs w:val="16"/>
              </w:rPr>
              <w:t>1.085</w:t>
            </w:r>
          </w:p>
        </w:tc>
        <w:tc>
          <w:tcPr>
            <w:tcW w:w="526" w:type="pct"/>
            <w:tcBorders>
              <w:left w:val="single" w:sz="4" w:space="0" w:color="auto"/>
              <w:right w:val="single" w:sz="12" w:space="0" w:color="auto"/>
            </w:tcBorders>
            <w:shd w:val="clear" w:color="auto" w:fill="auto"/>
            <w:vAlign w:val="center"/>
          </w:tcPr>
          <w:p w14:paraId="18B974DA"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0.1554</w:t>
            </w:r>
          </w:p>
        </w:tc>
      </w:tr>
      <w:tr w:rsidR="00305C5B" w:rsidRPr="00162E40" w14:paraId="45E4E9DA" w14:textId="77777777" w:rsidTr="00305C5B">
        <w:trPr>
          <w:trHeight w:val="144"/>
        </w:trPr>
        <w:tc>
          <w:tcPr>
            <w:tcW w:w="1010" w:type="pct"/>
            <w:vMerge/>
            <w:tcBorders>
              <w:left w:val="single" w:sz="12" w:space="0" w:color="auto"/>
              <w:right w:val="single" w:sz="12" w:space="0" w:color="auto"/>
            </w:tcBorders>
            <w:shd w:val="clear" w:color="auto" w:fill="auto"/>
          </w:tcPr>
          <w:p w14:paraId="1917982A"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right w:val="single" w:sz="12" w:space="0" w:color="auto"/>
            </w:tcBorders>
            <w:shd w:val="clear" w:color="auto" w:fill="F2F2F2" w:themeFill="background1" w:themeFillShade="F2"/>
            <w:vAlign w:val="center"/>
          </w:tcPr>
          <w:p w14:paraId="393545F2"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Allowed</w:t>
            </w:r>
          </w:p>
        </w:tc>
        <w:tc>
          <w:tcPr>
            <w:tcW w:w="1394" w:type="pct"/>
            <w:tcBorders>
              <w:left w:val="single" w:sz="12" w:space="0" w:color="auto"/>
              <w:right w:val="single" w:sz="12" w:space="0" w:color="auto"/>
            </w:tcBorders>
            <w:shd w:val="clear" w:color="auto" w:fill="F2F2F2" w:themeFill="background1" w:themeFillShade="F2"/>
            <w:vAlign w:val="center"/>
          </w:tcPr>
          <w:p w14:paraId="4BC921B7"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5" w:type="pct"/>
            <w:tcBorders>
              <w:left w:val="single" w:sz="12" w:space="0" w:color="auto"/>
              <w:right w:val="single" w:sz="4" w:space="0" w:color="auto"/>
            </w:tcBorders>
            <w:shd w:val="clear" w:color="auto" w:fill="F2F2F2" w:themeFill="background1" w:themeFillShade="F2"/>
            <w:vAlign w:val="center"/>
          </w:tcPr>
          <w:p w14:paraId="7E1F4A49"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81.0%</w:t>
            </w:r>
          </w:p>
        </w:tc>
        <w:tc>
          <w:tcPr>
            <w:tcW w:w="337" w:type="pct"/>
            <w:tcBorders>
              <w:left w:val="single" w:sz="4" w:space="0" w:color="auto"/>
              <w:right w:val="single" w:sz="4" w:space="0" w:color="auto"/>
            </w:tcBorders>
            <w:shd w:val="clear" w:color="auto" w:fill="F2F2F2" w:themeFill="background1" w:themeFillShade="F2"/>
            <w:vAlign w:val="center"/>
          </w:tcPr>
          <w:p w14:paraId="1171C670" w14:textId="77777777" w:rsidR="00305C5B" w:rsidRPr="00162E40" w:rsidRDefault="00305C5B" w:rsidP="00322E05">
            <w:pPr>
              <w:spacing w:line="360" w:lineRule="auto"/>
              <w:rPr>
                <w:rFonts w:ascii="Times New Roman" w:hAnsi="Times New Roman" w:cs="Times New Roman"/>
                <w:b/>
                <w:bCs/>
                <w:sz w:val="16"/>
                <w:szCs w:val="16"/>
              </w:rPr>
            </w:pPr>
          </w:p>
        </w:tc>
        <w:tc>
          <w:tcPr>
            <w:tcW w:w="627" w:type="pct"/>
            <w:tcBorders>
              <w:left w:val="single" w:sz="4" w:space="0" w:color="auto"/>
              <w:right w:val="single" w:sz="4" w:space="0" w:color="auto"/>
            </w:tcBorders>
            <w:shd w:val="clear" w:color="auto" w:fill="F2F2F2" w:themeFill="background1" w:themeFillShade="F2"/>
            <w:vAlign w:val="center"/>
          </w:tcPr>
          <w:p w14:paraId="54D66A2A" w14:textId="77777777" w:rsidR="00305C5B" w:rsidRPr="00162E40" w:rsidRDefault="00305C5B" w:rsidP="00322E05">
            <w:pPr>
              <w:spacing w:line="360" w:lineRule="auto"/>
              <w:rPr>
                <w:rFonts w:ascii="Times New Roman" w:hAnsi="Times New Roman" w:cs="Times New Roman"/>
                <w:b/>
                <w:bCs/>
                <w:sz w:val="16"/>
                <w:szCs w:val="16"/>
              </w:rPr>
            </w:pPr>
          </w:p>
        </w:tc>
        <w:tc>
          <w:tcPr>
            <w:tcW w:w="526" w:type="pct"/>
            <w:tcBorders>
              <w:left w:val="single" w:sz="4" w:space="0" w:color="auto"/>
              <w:right w:val="single" w:sz="12" w:space="0" w:color="auto"/>
            </w:tcBorders>
            <w:shd w:val="clear" w:color="auto" w:fill="F2F2F2" w:themeFill="background1" w:themeFillShade="F2"/>
            <w:vAlign w:val="center"/>
          </w:tcPr>
          <w:p w14:paraId="40B39EEE"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0D51CE58" w14:textId="77777777" w:rsidTr="00305C5B">
        <w:trPr>
          <w:trHeight w:val="144"/>
        </w:trPr>
        <w:tc>
          <w:tcPr>
            <w:tcW w:w="1010" w:type="pct"/>
            <w:vMerge/>
            <w:tcBorders>
              <w:left w:val="single" w:sz="12" w:space="0" w:color="auto"/>
              <w:right w:val="single" w:sz="12" w:space="0" w:color="auto"/>
            </w:tcBorders>
            <w:shd w:val="clear" w:color="auto" w:fill="auto"/>
          </w:tcPr>
          <w:p w14:paraId="79EC1E6B"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right w:val="single" w:sz="12" w:space="0" w:color="auto"/>
            </w:tcBorders>
            <w:vAlign w:val="center"/>
          </w:tcPr>
          <w:p w14:paraId="7257E0FC"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right w:val="single" w:sz="12" w:space="0" w:color="auto"/>
            </w:tcBorders>
            <w:vAlign w:val="center"/>
          </w:tcPr>
          <w:p w14:paraId="305F15F7"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5" w:type="pct"/>
            <w:tcBorders>
              <w:left w:val="single" w:sz="12" w:space="0" w:color="auto"/>
              <w:right w:val="single" w:sz="4" w:space="0" w:color="auto"/>
            </w:tcBorders>
            <w:vAlign w:val="center"/>
          </w:tcPr>
          <w:p w14:paraId="4ADA664B"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14.4%</w:t>
            </w:r>
          </w:p>
        </w:tc>
        <w:tc>
          <w:tcPr>
            <w:tcW w:w="337" w:type="pct"/>
            <w:tcBorders>
              <w:left w:val="single" w:sz="4" w:space="0" w:color="auto"/>
              <w:right w:val="single" w:sz="4" w:space="0" w:color="auto"/>
            </w:tcBorders>
            <w:vAlign w:val="center"/>
          </w:tcPr>
          <w:p w14:paraId="3793229D"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2.304</w:t>
            </w:r>
          </w:p>
        </w:tc>
        <w:tc>
          <w:tcPr>
            <w:tcW w:w="627" w:type="pct"/>
            <w:tcBorders>
              <w:left w:val="single" w:sz="4" w:space="0" w:color="auto"/>
              <w:right w:val="single" w:sz="4" w:space="0" w:color="auto"/>
            </w:tcBorders>
            <w:shd w:val="clear" w:color="auto" w:fill="auto"/>
            <w:vAlign w:val="center"/>
          </w:tcPr>
          <w:p w14:paraId="22A3B2EF"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2.009 - 2.641</w:t>
            </w:r>
          </w:p>
        </w:tc>
        <w:tc>
          <w:tcPr>
            <w:tcW w:w="526" w:type="pct"/>
            <w:tcBorders>
              <w:left w:val="single" w:sz="4" w:space="0" w:color="auto"/>
              <w:right w:val="single" w:sz="12" w:space="0" w:color="auto"/>
            </w:tcBorders>
            <w:shd w:val="clear" w:color="auto" w:fill="auto"/>
            <w:vAlign w:val="center"/>
          </w:tcPr>
          <w:p w14:paraId="7D1442C1"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210022BA" w14:textId="77777777" w:rsidTr="00305C5B">
        <w:trPr>
          <w:trHeight w:val="144"/>
        </w:trPr>
        <w:tc>
          <w:tcPr>
            <w:tcW w:w="1010" w:type="pct"/>
            <w:vMerge/>
            <w:tcBorders>
              <w:left w:val="single" w:sz="12" w:space="0" w:color="auto"/>
              <w:bottom w:val="single" w:sz="12" w:space="0" w:color="auto"/>
              <w:right w:val="single" w:sz="12" w:space="0" w:color="auto"/>
            </w:tcBorders>
            <w:shd w:val="clear" w:color="auto" w:fill="auto"/>
          </w:tcPr>
          <w:p w14:paraId="1665AC8F"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bottom w:val="single" w:sz="12" w:space="0" w:color="auto"/>
              <w:right w:val="single" w:sz="12" w:space="0" w:color="auto"/>
            </w:tcBorders>
            <w:vAlign w:val="center"/>
          </w:tcPr>
          <w:p w14:paraId="5599B254"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bottom w:val="single" w:sz="12" w:space="0" w:color="auto"/>
              <w:right w:val="single" w:sz="12" w:space="0" w:color="auto"/>
            </w:tcBorders>
            <w:vAlign w:val="center"/>
          </w:tcPr>
          <w:p w14:paraId="045B2C31"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5" w:type="pct"/>
            <w:tcBorders>
              <w:left w:val="single" w:sz="12" w:space="0" w:color="auto"/>
              <w:bottom w:val="single" w:sz="12" w:space="0" w:color="auto"/>
              <w:right w:val="single" w:sz="4" w:space="0" w:color="auto"/>
            </w:tcBorders>
            <w:vAlign w:val="center"/>
          </w:tcPr>
          <w:p w14:paraId="38BB07F4"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4.6%</w:t>
            </w:r>
          </w:p>
        </w:tc>
        <w:tc>
          <w:tcPr>
            <w:tcW w:w="337" w:type="pct"/>
            <w:tcBorders>
              <w:left w:val="single" w:sz="4" w:space="0" w:color="auto"/>
              <w:bottom w:val="single" w:sz="12" w:space="0" w:color="auto"/>
              <w:right w:val="single" w:sz="4" w:space="0" w:color="auto"/>
            </w:tcBorders>
            <w:vAlign w:val="center"/>
          </w:tcPr>
          <w:p w14:paraId="7A2CDF4C"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1.556</w:t>
            </w:r>
          </w:p>
        </w:tc>
        <w:tc>
          <w:tcPr>
            <w:tcW w:w="627" w:type="pct"/>
            <w:tcBorders>
              <w:left w:val="single" w:sz="4" w:space="0" w:color="auto"/>
              <w:bottom w:val="single" w:sz="12" w:space="0" w:color="auto"/>
              <w:right w:val="single" w:sz="4" w:space="0" w:color="auto"/>
            </w:tcBorders>
            <w:shd w:val="clear" w:color="auto" w:fill="auto"/>
            <w:vAlign w:val="center"/>
          </w:tcPr>
          <w:p w14:paraId="267F67A3"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1.263 - 1.916</w:t>
            </w:r>
          </w:p>
        </w:tc>
        <w:tc>
          <w:tcPr>
            <w:tcW w:w="526" w:type="pct"/>
            <w:tcBorders>
              <w:left w:val="single" w:sz="4" w:space="0" w:color="auto"/>
              <w:bottom w:val="single" w:sz="12" w:space="0" w:color="auto"/>
              <w:right w:val="single" w:sz="12" w:space="0" w:color="auto"/>
            </w:tcBorders>
            <w:shd w:val="clear" w:color="auto" w:fill="auto"/>
            <w:vAlign w:val="center"/>
          </w:tcPr>
          <w:p w14:paraId="00B7A9F7"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182FB54E" w14:textId="77777777" w:rsidTr="00305C5B">
        <w:trPr>
          <w:trHeight w:val="144"/>
        </w:trPr>
        <w:tc>
          <w:tcPr>
            <w:tcW w:w="1010" w:type="pct"/>
            <w:vMerge w:val="restart"/>
            <w:tcBorders>
              <w:top w:val="single" w:sz="12" w:space="0" w:color="auto"/>
              <w:left w:val="single" w:sz="12" w:space="0" w:color="auto"/>
              <w:right w:val="single" w:sz="12" w:space="0" w:color="auto"/>
            </w:tcBorders>
            <w:shd w:val="clear" w:color="auto" w:fill="auto"/>
          </w:tcPr>
          <w:p w14:paraId="1D4103AE" w14:textId="77777777" w:rsidR="00305C5B" w:rsidRPr="00162E40" w:rsidRDefault="00305C5B" w:rsidP="00305C5B">
            <w:pPr>
              <w:spacing w:line="360" w:lineRule="auto"/>
              <w:rPr>
                <w:rFonts w:ascii="Times New Roman" w:hAnsi="Times New Roman" w:cs="Times New Roman"/>
                <w:sz w:val="16"/>
                <w:szCs w:val="16"/>
              </w:rPr>
            </w:pPr>
            <w:r w:rsidRPr="00162E40">
              <w:rPr>
                <w:rFonts w:ascii="Times New Roman" w:hAnsi="Times New Roman" w:cs="Times New Roman"/>
                <w:sz w:val="16"/>
                <w:szCs w:val="16"/>
              </w:rPr>
              <w:t>Multiunit Housing (</w:t>
            </w:r>
            <w:r w:rsidRPr="00162E40">
              <w:rPr>
                <w:rFonts w:ascii="Times New Roman" w:hAnsi="Times New Roman" w:cs="Times New Roman"/>
                <w:i/>
                <w:iCs/>
                <w:sz w:val="16"/>
                <w:szCs w:val="16"/>
              </w:rPr>
              <w:t>Referent = Not Allowed</w:t>
            </w:r>
            <w:r w:rsidRPr="00162E40">
              <w:rPr>
                <w:rFonts w:ascii="Times New Roman" w:hAnsi="Times New Roman" w:cs="Times New Roman"/>
                <w:sz w:val="16"/>
                <w:szCs w:val="16"/>
              </w:rPr>
              <w:t>)</w:t>
            </w:r>
          </w:p>
        </w:tc>
        <w:tc>
          <w:tcPr>
            <w:tcW w:w="721" w:type="pct"/>
            <w:tcBorders>
              <w:top w:val="single" w:sz="12" w:space="0" w:color="auto"/>
              <w:left w:val="single" w:sz="12" w:space="0" w:color="auto"/>
              <w:right w:val="single" w:sz="12" w:space="0" w:color="auto"/>
            </w:tcBorders>
            <w:shd w:val="clear" w:color="auto" w:fill="D9D9D9" w:themeFill="background1" w:themeFillShade="D9"/>
            <w:vAlign w:val="center"/>
          </w:tcPr>
          <w:p w14:paraId="6236DB79"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apartments</w:t>
            </w:r>
          </w:p>
        </w:tc>
        <w:tc>
          <w:tcPr>
            <w:tcW w:w="1394" w:type="pct"/>
            <w:tcBorders>
              <w:top w:val="single" w:sz="12" w:space="0" w:color="auto"/>
              <w:left w:val="single" w:sz="12" w:space="0" w:color="auto"/>
              <w:right w:val="single" w:sz="12" w:space="0" w:color="auto"/>
            </w:tcBorders>
            <w:shd w:val="clear" w:color="auto" w:fill="D9D9D9" w:themeFill="background1" w:themeFillShade="D9"/>
            <w:vAlign w:val="center"/>
          </w:tcPr>
          <w:p w14:paraId="6D8EAE6C"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5" w:type="pct"/>
            <w:tcBorders>
              <w:top w:val="single" w:sz="12" w:space="0" w:color="auto"/>
              <w:left w:val="single" w:sz="12" w:space="0" w:color="auto"/>
              <w:right w:val="single" w:sz="4" w:space="0" w:color="auto"/>
            </w:tcBorders>
            <w:shd w:val="clear" w:color="auto" w:fill="D9D9D9" w:themeFill="background1" w:themeFillShade="D9"/>
            <w:vAlign w:val="center"/>
          </w:tcPr>
          <w:p w14:paraId="15C65854"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91.6%</w:t>
            </w:r>
          </w:p>
        </w:tc>
        <w:tc>
          <w:tcPr>
            <w:tcW w:w="337" w:type="pct"/>
            <w:tcBorders>
              <w:top w:val="single" w:sz="12" w:space="0" w:color="auto"/>
              <w:left w:val="single" w:sz="4" w:space="0" w:color="auto"/>
              <w:right w:val="single" w:sz="4" w:space="0" w:color="auto"/>
            </w:tcBorders>
            <w:shd w:val="clear" w:color="auto" w:fill="D9D9D9" w:themeFill="background1" w:themeFillShade="D9"/>
            <w:vAlign w:val="center"/>
          </w:tcPr>
          <w:p w14:paraId="753741FD" w14:textId="77777777" w:rsidR="00305C5B" w:rsidRPr="00162E40" w:rsidRDefault="00305C5B" w:rsidP="00322E05">
            <w:pPr>
              <w:spacing w:line="360" w:lineRule="auto"/>
              <w:rPr>
                <w:rFonts w:ascii="Times New Roman" w:hAnsi="Times New Roman" w:cs="Times New Roman"/>
                <w:b/>
                <w:bCs/>
                <w:sz w:val="16"/>
                <w:szCs w:val="16"/>
              </w:rPr>
            </w:pPr>
          </w:p>
        </w:tc>
        <w:tc>
          <w:tcPr>
            <w:tcW w:w="627" w:type="pct"/>
            <w:tcBorders>
              <w:top w:val="single" w:sz="12" w:space="0" w:color="auto"/>
              <w:left w:val="single" w:sz="4" w:space="0" w:color="auto"/>
              <w:right w:val="single" w:sz="4" w:space="0" w:color="auto"/>
            </w:tcBorders>
            <w:shd w:val="clear" w:color="auto" w:fill="D9D9D9" w:themeFill="background1" w:themeFillShade="D9"/>
            <w:vAlign w:val="center"/>
          </w:tcPr>
          <w:p w14:paraId="63EB7EF2" w14:textId="77777777" w:rsidR="00305C5B" w:rsidRPr="00162E40" w:rsidRDefault="00305C5B" w:rsidP="00322E05">
            <w:pPr>
              <w:spacing w:line="360" w:lineRule="auto"/>
              <w:rPr>
                <w:rFonts w:ascii="Times New Roman" w:hAnsi="Times New Roman" w:cs="Times New Roman"/>
                <w:b/>
                <w:bCs/>
                <w:sz w:val="16"/>
                <w:szCs w:val="16"/>
              </w:rPr>
            </w:pPr>
          </w:p>
        </w:tc>
        <w:tc>
          <w:tcPr>
            <w:tcW w:w="526" w:type="pct"/>
            <w:tcBorders>
              <w:top w:val="single" w:sz="12" w:space="0" w:color="auto"/>
              <w:left w:val="single" w:sz="4" w:space="0" w:color="auto"/>
              <w:right w:val="single" w:sz="12" w:space="0" w:color="auto"/>
            </w:tcBorders>
            <w:shd w:val="clear" w:color="auto" w:fill="D9D9D9" w:themeFill="background1" w:themeFillShade="D9"/>
            <w:vAlign w:val="center"/>
          </w:tcPr>
          <w:p w14:paraId="5C71E374"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7490F002" w14:textId="77777777" w:rsidTr="00305C5B">
        <w:trPr>
          <w:trHeight w:val="144"/>
        </w:trPr>
        <w:tc>
          <w:tcPr>
            <w:tcW w:w="1010" w:type="pct"/>
            <w:vMerge/>
            <w:tcBorders>
              <w:left w:val="single" w:sz="12" w:space="0" w:color="auto"/>
              <w:right w:val="single" w:sz="12" w:space="0" w:color="auto"/>
            </w:tcBorders>
            <w:shd w:val="clear" w:color="auto" w:fill="auto"/>
          </w:tcPr>
          <w:p w14:paraId="794B34D8"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right w:val="single" w:sz="12" w:space="0" w:color="auto"/>
            </w:tcBorders>
            <w:vAlign w:val="center"/>
          </w:tcPr>
          <w:p w14:paraId="5537358F"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right w:val="single" w:sz="12" w:space="0" w:color="auto"/>
            </w:tcBorders>
            <w:vAlign w:val="center"/>
          </w:tcPr>
          <w:p w14:paraId="420E88CA"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5" w:type="pct"/>
            <w:tcBorders>
              <w:left w:val="single" w:sz="12" w:space="0" w:color="auto"/>
              <w:right w:val="single" w:sz="4" w:space="0" w:color="auto"/>
            </w:tcBorders>
            <w:vAlign w:val="center"/>
          </w:tcPr>
          <w:p w14:paraId="42A27F0E"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7.6%</w:t>
            </w:r>
          </w:p>
        </w:tc>
        <w:tc>
          <w:tcPr>
            <w:tcW w:w="337" w:type="pct"/>
            <w:tcBorders>
              <w:left w:val="single" w:sz="4" w:space="0" w:color="auto"/>
              <w:right w:val="single" w:sz="4" w:space="0" w:color="auto"/>
            </w:tcBorders>
            <w:vAlign w:val="center"/>
          </w:tcPr>
          <w:p w14:paraId="6EF11579"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3.688</w:t>
            </w:r>
          </w:p>
        </w:tc>
        <w:tc>
          <w:tcPr>
            <w:tcW w:w="627" w:type="pct"/>
            <w:tcBorders>
              <w:left w:val="single" w:sz="4" w:space="0" w:color="auto"/>
              <w:right w:val="single" w:sz="4" w:space="0" w:color="auto"/>
            </w:tcBorders>
            <w:shd w:val="clear" w:color="auto" w:fill="auto"/>
            <w:vAlign w:val="center"/>
          </w:tcPr>
          <w:p w14:paraId="31D1B78C"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3.316 - 4.102</w:t>
            </w:r>
          </w:p>
        </w:tc>
        <w:tc>
          <w:tcPr>
            <w:tcW w:w="526" w:type="pct"/>
            <w:tcBorders>
              <w:left w:val="single" w:sz="4" w:space="0" w:color="auto"/>
              <w:right w:val="single" w:sz="12" w:space="0" w:color="auto"/>
            </w:tcBorders>
            <w:shd w:val="clear" w:color="auto" w:fill="auto"/>
            <w:vAlign w:val="center"/>
          </w:tcPr>
          <w:p w14:paraId="557B419C"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062AF196" w14:textId="77777777" w:rsidTr="00305C5B">
        <w:trPr>
          <w:trHeight w:val="144"/>
        </w:trPr>
        <w:tc>
          <w:tcPr>
            <w:tcW w:w="1010" w:type="pct"/>
            <w:vMerge/>
            <w:tcBorders>
              <w:left w:val="single" w:sz="12" w:space="0" w:color="auto"/>
              <w:right w:val="single" w:sz="12" w:space="0" w:color="auto"/>
            </w:tcBorders>
            <w:shd w:val="clear" w:color="auto" w:fill="auto"/>
          </w:tcPr>
          <w:p w14:paraId="775483F8"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right w:val="single" w:sz="12" w:space="0" w:color="auto"/>
            </w:tcBorders>
            <w:vAlign w:val="center"/>
          </w:tcPr>
          <w:p w14:paraId="0057BC0E"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right w:val="single" w:sz="12" w:space="0" w:color="auto"/>
            </w:tcBorders>
            <w:vAlign w:val="center"/>
          </w:tcPr>
          <w:p w14:paraId="40D61B69"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5" w:type="pct"/>
            <w:tcBorders>
              <w:left w:val="single" w:sz="12" w:space="0" w:color="auto"/>
              <w:right w:val="single" w:sz="4" w:space="0" w:color="auto"/>
            </w:tcBorders>
            <w:vAlign w:val="center"/>
          </w:tcPr>
          <w:p w14:paraId="70E65912"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0.8%</w:t>
            </w:r>
          </w:p>
        </w:tc>
        <w:tc>
          <w:tcPr>
            <w:tcW w:w="337" w:type="pct"/>
            <w:tcBorders>
              <w:left w:val="single" w:sz="4" w:space="0" w:color="auto"/>
              <w:right w:val="single" w:sz="4" w:space="0" w:color="auto"/>
            </w:tcBorders>
            <w:vAlign w:val="center"/>
          </w:tcPr>
          <w:p w14:paraId="4FF3EC2B"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2.346</w:t>
            </w:r>
          </w:p>
        </w:tc>
        <w:tc>
          <w:tcPr>
            <w:tcW w:w="627" w:type="pct"/>
            <w:tcBorders>
              <w:left w:val="single" w:sz="4" w:space="0" w:color="auto"/>
              <w:right w:val="single" w:sz="4" w:space="0" w:color="auto"/>
            </w:tcBorders>
            <w:shd w:val="clear" w:color="auto" w:fill="auto"/>
            <w:vAlign w:val="center"/>
          </w:tcPr>
          <w:p w14:paraId="5BB8055C"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1.784 - 3.086</w:t>
            </w:r>
          </w:p>
        </w:tc>
        <w:tc>
          <w:tcPr>
            <w:tcW w:w="526" w:type="pct"/>
            <w:tcBorders>
              <w:left w:val="single" w:sz="4" w:space="0" w:color="auto"/>
              <w:right w:val="single" w:sz="12" w:space="0" w:color="auto"/>
            </w:tcBorders>
            <w:shd w:val="clear" w:color="auto" w:fill="auto"/>
            <w:vAlign w:val="center"/>
          </w:tcPr>
          <w:p w14:paraId="3DB28F29"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28A5A011" w14:textId="77777777" w:rsidTr="00305C5B">
        <w:trPr>
          <w:trHeight w:val="144"/>
        </w:trPr>
        <w:tc>
          <w:tcPr>
            <w:tcW w:w="1010" w:type="pct"/>
            <w:vMerge/>
            <w:tcBorders>
              <w:left w:val="single" w:sz="12" w:space="0" w:color="auto"/>
              <w:right w:val="single" w:sz="12" w:space="0" w:color="auto"/>
            </w:tcBorders>
            <w:shd w:val="clear" w:color="auto" w:fill="auto"/>
          </w:tcPr>
          <w:p w14:paraId="3882CB3A"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right w:val="single" w:sz="12" w:space="0" w:color="auto"/>
            </w:tcBorders>
            <w:shd w:val="clear" w:color="auto" w:fill="F2F2F2" w:themeFill="background1" w:themeFillShade="F2"/>
            <w:vAlign w:val="center"/>
          </w:tcPr>
          <w:p w14:paraId="0CBB51B5"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All apartments</w:t>
            </w:r>
          </w:p>
        </w:tc>
        <w:tc>
          <w:tcPr>
            <w:tcW w:w="1394" w:type="pct"/>
            <w:tcBorders>
              <w:left w:val="single" w:sz="12" w:space="0" w:color="auto"/>
              <w:right w:val="single" w:sz="12" w:space="0" w:color="auto"/>
            </w:tcBorders>
            <w:shd w:val="clear" w:color="auto" w:fill="F2F2F2" w:themeFill="background1" w:themeFillShade="F2"/>
            <w:vAlign w:val="center"/>
          </w:tcPr>
          <w:p w14:paraId="093A33DF"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5" w:type="pct"/>
            <w:tcBorders>
              <w:left w:val="single" w:sz="12" w:space="0" w:color="auto"/>
              <w:right w:val="single" w:sz="4" w:space="0" w:color="auto"/>
            </w:tcBorders>
            <w:shd w:val="clear" w:color="auto" w:fill="F2F2F2" w:themeFill="background1" w:themeFillShade="F2"/>
            <w:vAlign w:val="center"/>
          </w:tcPr>
          <w:p w14:paraId="18E49E72"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83.4%</w:t>
            </w:r>
          </w:p>
        </w:tc>
        <w:tc>
          <w:tcPr>
            <w:tcW w:w="337" w:type="pct"/>
            <w:tcBorders>
              <w:left w:val="single" w:sz="4" w:space="0" w:color="auto"/>
              <w:right w:val="single" w:sz="4" w:space="0" w:color="auto"/>
            </w:tcBorders>
            <w:shd w:val="clear" w:color="auto" w:fill="F2F2F2" w:themeFill="background1" w:themeFillShade="F2"/>
            <w:vAlign w:val="center"/>
          </w:tcPr>
          <w:p w14:paraId="159F4A3E" w14:textId="77777777" w:rsidR="00305C5B" w:rsidRPr="00162E40" w:rsidRDefault="00305C5B" w:rsidP="00322E05">
            <w:pPr>
              <w:spacing w:line="360" w:lineRule="auto"/>
              <w:rPr>
                <w:rFonts w:ascii="Times New Roman" w:hAnsi="Times New Roman" w:cs="Times New Roman"/>
                <w:b/>
                <w:bCs/>
                <w:sz w:val="16"/>
                <w:szCs w:val="16"/>
              </w:rPr>
            </w:pPr>
          </w:p>
        </w:tc>
        <w:tc>
          <w:tcPr>
            <w:tcW w:w="627" w:type="pct"/>
            <w:tcBorders>
              <w:left w:val="single" w:sz="4" w:space="0" w:color="auto"/>
              <w:right w:val="single" w:sz="4" w:space="0" w:color="auto"/>
            </w:tcBorders>
            <w:shd w:val="clear" w:color="auto" w:fill="F2F2F2" w:themeFill="background1" w:themeFillShade="F2"/>
            <w:vAlign w:val="center"/>
          </w:tcPr>
          <w:p w14:paraId="1AEFE34C" w14:textId="77777777" w:rsidR="00305C5B" w:rsidRPr="00162E40" w:rsidRDefault="00305C5B" w:rsidP="00322E05">
            <w:pPr>
              <w:spacing w:line="360" w:lineRule="auto"/>
              <w:rPr>
                <w:rFonts w:ascii="Times New Roman" w:hAnsi="Times New Roman" w:cs="Times New Roman"/>
                <w:b/>
                <w:bCs/>
                <w:sz w:val="16"/>
                <w:szCs w:val="16"/>
              </w:rPr>
            </w:pPr>
          </w:p>
        </w:tc>
        <w:tc>
          <w:tcPr>
            <w:tcW w:w="526" w:type="pct"/>
            <w:tcBorders>
              <w:left w:val="single" w:sz="4" w:space="0" w:color="auto"/>
              <w:right w:val="single" w:sz="12" w:space="0" w:color="auto"/>
            </w:tcBorders>
            <w:shd w:val="clear" w:color="auto" w:fill="F2F2F2" w:themeFill="background1" w:themeFillShade="F2"/>
            <w:vAlign w:val="center"/>
          </w:tcPr>
          <w:p w14:paraId="7FEFABFA"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22893B09" w14:textId="77777777" w:rsidTr="00305C5B">
        <w:trPr>
          <w:trHeight w:val="144"/>
        </w:trPr>
        <w:tc>
          <w:tcPr>
            <w:tcW w:w="1010" w:type="pct"/>
            <w:vMerge/>
            <w:tcBorders>
              <w:left w:val="single" w:sz="12" w:space="0" w:color="auto"/>
              <w:right w:val="single" w:sz="12" w:space="0" w:color="auto"/>
            </w:tcBorders>
            <w:shd w:val="clear" w:color="auto" w:fill="auto"/>
          </w:tcPr>
          <w:p w14:paraId="74FA6498"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right w:val="single" w:sz="12" w:space="0" w:color="auto"/>
            </w:tcBorders>
            <w:vAlign w:val="center"/>
          </w:tcPr>
          <w:p w14:paraId="44F212CE"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right w:val="single" w:sz="12" w:space="0" w:color="auto"/>
            </w:tcBorders>
            <w:vAlign w:val="center"/>
          </w:tcPr>
          <w:p w14:paraId="15C83EC8"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5" w:type="pct"/>
            <w:tcBorders>
              <w:left w:val="single" w:sz="12" w:space="0" w:color="auto"/>
              <w:right w:val="single" w:sz="4" w:space="0" w:color="auto"/>
            </w:tcBorders>
            <w:vAlign w:val="center"/>
          </w:tcPr>
          <w:p w14:paraId="3E1D3F3F"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10.9%</w:t>
            </w:r>
          </w:p>
        </w:tc>
        <w:tc>
          <w:tcPr>
            <w:tcW w:w="337" w:type="pct"/>
            <w:tcBorders>
              <w:left w:val="single" w:sz="4" w:space="0" w:color="auto"/>
              <w:right w:val="single" w:sz="4" w:space="0" w:color="auto"/>
            </w:tcBorders>
            <w:vAlign w:val="center"/>
          </w:tcPr>
          <w:p w14:paraId="03101D65"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4.835</w:t>
            </w:r>
          </w:p>
        </w:tc>
        <w:tc>
          <w:tcPr>
            <w:tcW w:w="627" w:type="pct"/>
            <w:tcBorders>
              <w:left w:val="single" w:sz="4" w:space="0" w:color="auto"/>
              <w:right w:val="single" w:sz="4" w:space="0" w:color="auto"/>
            </w:tcBorders>
            <w:shd w:val="clear" w:color="auto" w:fill="auto"/>
            <w:vAlign w:val="center"/>
          </w:tcPr>
          <w:p w14:paraId="1C446670"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4.266 - 5.479</w:t>
            </w:r>
          </w:p>
        </w:tc>
        <w:tc>
          <w:tcPr>
            <w:tcW w:w="526" w:type="pct"/>
            <w:tcBorders>
              <w:left w:val="single" w:sz="4" w:space="0" w:color="auto"/>
              <w:right w:val="single" w:sz="12" w:space="0" w:color="auto"/>
            </w:tcBorders>
            <w:shd w:val="clear" w:color="auto" w:fill="auto"/>
            <w:vAlign w:val="center"/>
          </w:tcPr>
          <w:p w14:paraId="071A99C1"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38AA2C35" w14:textId="77777777" w:rsidTr="00305C5B">
        <w:trPr>
          <w:trHeight w:val="144"/>
        </w:trPr>
        <w:tc>
          <w:tcPr>
            <w:tcW w:w="1010" w:type="pct"/>
            <w:vMerge/>
            <w:tcBorders>
              <w:left w:val="single" w:sz="12" w:space="0" w:color="auto"/>
              <w:bottom w:val="single" w:sz="12" w:space="0" w:color="auto"/>
              <w:right w:val="single" w:sz="12" w:space="0" w:color="auto"/>
            </w:tcBorders>
            <w:shd w:val="clear" w:color="auto" w:fill="auto"/>
          </w:tcPr>
          <w:p w14:paraId="05AA8B69"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bottom w:val="single" w:sz="12" w:space="0" w:color="auto"/>
              <w:right w:val="single" w:sz="12" w:space="0" w:color="auto"/>
            </w:tcBorders>
            <w:vAlign w:val="center"/>
          </w:tcPr>
          <w:p w14:paraId="7AB2E507"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bottom w:val="single" w:sz="12" w:space="0" w:color="auto"/>
              <w:right w:val="single" w:sz="12" w:space="0" w:color="auto"/>
            </w:tcBorders>
            <w:vAlign w:val="center"/>
          </w:tcPr>
          <w:p w14:paraId="3C092BFD"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5" w:type="pct"/>
            <w:tcBorders>
              <w:left w:val="single" w:sz="12" w:space="0" w:color="auto"/>
              <w:bottom w:val="single" w:sz="12" w:space="0" w:color="auto"/>
              <w:right w:val="single" w:sz="4" w:space="0" w:color="auto"/>
            </w:tcBorders>
            <w:vAlign w:val="center"/>
          </w:tcPr>
          <w:p w14:paraId="46E958DC"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5.7%</w:t>
            </w:r>
          </w:p>
        </w:tc>
        <w:tc>
          <w:tcPr>
            <w:tcW w:w="337" w:type="pct"/>
            <w:tcBorders>
              <w:left w:val="single" w:sz="4" w:space="0" w:color="auto"/>
              <w:bottom w:val="single" w:sz="12" w:space="0" w:color="auto"/>
              <w:right w:val="single" w:sz="4" w:space="0" w:color="auto"/>
            </w:tcBorders>
            <w:vAlign w:val="center"/>
          </w:tcPr>
          <w:p w14:paraId="0102C27F"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8.134</w:t>
            </w:r>
          </w:p>
        </w:tc>
        <w:tc>
          <w:tcPr>
            <w:tcW w:w="627" w:type="pct"/>
            <w:tcBorders>
              <w:left w:val="single" w:sz="4" w:space="0" w:color="auto"/>
              <w:bottom w:val="single" w:sz="12" w:space="0" w:color="auto"/>
              <w:right w:val="single" w:sz="4" w:space="0" w:color="auto"/>
            </w:tcBorders>
            <w:shd w:val="clear" w:color="auto" w:fill="auto"/>
            <w:vAlign w:val="center"/>
          </w:tcPr>
          <w:p w14:paraId="61EC3C0E"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6.150 - 10.759</w:t>
            </w:r>
          </w:p>
        </w:tc>
        <w:tc>
          <w:tcPr>
            <w:tcW w:w="526" w:type="pct"/>
            <w:tcBorders>
              <w:left w:val="single" w:sz="4" w:space="0" w:color="auto"/>
              <w:bottom w:val="single" w:sz="12" w:space="0" w:color="auto"/>
              <w:right w:val="single" w:sz="12" w:space="0" w:color="auto"/>
            </w:tcBorders>
            <w:shd w:val="clear" w:color="auto" w:fill="auto"/>
            <w:vAlign w:val="center"/>
          </w:tcPr>
          <w:p w14:paraId="3EC8CE96"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7C60BDC9" w14:textId="77777777" w:rsidTr="00305C5B">
        <w:trPr>
          <w:trHeight w:val="144"/>
        </w:trPr>
        <w:tc>
          <w:tcPr>
            <w:tcW w:w="1010" w:type="pct"/>
            <w:vMerge w:val="restart"/>
            <w:tcBorders>
              <w:top w:val="single" w:sz="12" w:space="0" w:color="auto"/>
              <w:left w:val="single" w:sz="12" w:space="0" w:color="auto"/>
              <w:right w:val="single" w:sz="12" w:space="0" w:color="auto"/>
            </w:tcBorders>
            <w:shd w:val="clear" w:color="auto" w:fill="auto"/>
          </w:tcPr>
          <w:p w14:paraId="736EAD51" w14:textId="77777777" w:rsidR="00305C5B" w:rsidRPr="00162E40" w:rsidRDefault="00305C5B" w:rsidP="00305C5B">
            <w:pPr>
              <w:spacing w:line="360" w:lineRule="auto"/>
              <w:rPr>
                <w:rFonts w:ascii="Times New Roman" w:hAnsi="Times New Roman" w:cs="Times New Roman"/>
                <w:sz w:val="16"/>
                <w:szCs w:val="16"/>
              </w:rPr>
            </w:pPr>
            <w:r w:rsidRPr="00162E40">
              <w:rPr>
                <w:rFonts w:ascii="Times New Roman" w:hAnsi="Times New Roman" w:cs="Times New Roman"/>
                <w:sz w:val="16"/>
                <w:szCs w:val="16"/>
              </w:rPr>
              <w:t>Recreation Areas (</w:t>
            </w:r>
            <w:r w:rsidRPr="00162E40">
              <w:rPr>
                <w:rFonts w:ascii="Times New Roman" w:hAnsi="Times New Roman" w:cs="Times New Roman"/>
                <w:i/>
                <w:iCs/>
                <w:sz w:val="16"/>
                <w:szCs w:val="16"/>
              </w:rPr>
              <w:t>Referent = Not Allowed</w:t>
            </w:r>
            <w:r w:rsidRPr="00162E40">
              <w:rPr>
                <w:rFonts w:ascii="Times New Roman" w:hAnsi="Times New Roman" w:cs="Times New Roman"/>
                <w:sz w:val="16"/>
                <w:szCs w:val="16"/>
              </w:rPr>
              <w:t>)</w:t>
            </w:r>
          </w:p>
        </w:tc>
        <w:tc>
          <w:tcPr>
            <w:tcW w:w="721" w:type="pct"/>
            <w:tcBorders>
              <w:top w:val="single" w:sz="12" w:space="0" w:color="auto"/>
              <w:left w:val="single" w:sz="12" w:space="0" w:color="auto"/>
              <w:right w:val="single" w:sz="12" w:space="0" w:color="auto"/>
            </w:tcBorders>
            <w:shd w:val="clear" w:color="auto" w:fill="D9D9D9" w:themeFill="background1" w:themeFillShade="D9"/>
            <w:vAlign w:val="center"/>
          </w:tcPr>
          <w:p w14:paraId="77FBE1E0"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Areas</w:t>
            </w:r>
          </w:p>
        </w:tc>
        <w:tc>
          <w:tcPr>
            <w:tcW w:w="1394" w:type="pct"/>
            <w:tcBorders>
              <w:top w:val="single" w:sz="12" w:space="0" w:color="auto"/>
              <w:left w:val="single" w:sz="12" w:space="0" w:color="auto"/>
              <w:right w:val="single" w:sz="12" w:space="0" w:color="auto"/>
            </w:tcBorders>
            <w:shd w:val="clear" w:color="auto" w:fill="D9D9D9" w:themeFill="background1" w:themeFillShade="D9"/>
            <w:vAlign w:val="center"/>
          </w:tcPr>
          <w:p w14:paraId="15154C7B"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5" w:type="pct"/>
            <w:tcBorders>
              <w:top w:val="single" w:sz="12" w:space="0" w:color="auto"/>
              <w:left w:val="single" w:sz="12" w:space="0" w:color="auto"/>
              <w:right w:val="single" w:sz="4" w:space="0" w:color="auto"/>
            </w:tcBorders>
            <w:shd w:val="clear" w:color="auto" w:fill="D9D9D9" w:themeFill="background1" w:themeFillShade="D9"/>
            <w:vAlign w:val="center"/>
          </w:tcPr>
          <w:p w14:paraId="6D23D922"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93.3%</w:t>
            </w:r>
          </w:p>
        </w:tc>
        <w:tc>
          <w:tcPr>
            <w:tcW w:w="337" w:type="pct"/>
            <w:tcBorders>
              <w:top w:val="single" w:sz="12" w:space="0" w:color="auto"/>
              <w:left w:val="single" w:sz="4" w:space="0" w:color="auto"/>
              <w:right w:val="single" w:sz="4" w:space="0" w:color="auto"/>
            </w:tcBorders>
            <w:shd w:val="clear" w:color="auto" w:fill="D9D9D9" w:themeFill="background1" w:themeFillShade="D9"/>
            <w:vAlign w:val="center"/>
          </w:tcPr>
          <w:p w14:paraId="134DCE03" w14:textId="77777777" w:rsidR="00305C5B" w:rsidRPr="00162E40" w:rsidRDefault="00305C5B" w:rsidP="00322E05">
            <w:pPr>
              <w:spacing w:line="360" w:lineRule="auto"/>
              <w:rPr>
                <w:rFonts w:ascii="Times New Roman" w:hAnsi="Times New Roman" w:cs="Times New Roman"/>
                <w:b/>
                <w:bCs/>
                <w:sz w:val="16"/>
                <w:szCs w:val="16"/>
              </w:rPr>
            </w:pPr>
          </w:p>
        </w:tc>
        <w:tc>
          <w:tcPr>
            <w:tcW w:w="627" w:type="pct"/>
            <w:tcBorders>
              <w:top w:val="single" w:sz="12" w:space="0" w:color="auto"/>
              <w:left w:val="single" w:sz="4" w:space="0" w:color="auto"/>
              <w:right w:val="single" w:sz="4" w:space="0" w:color="auto"/>
            </w:tcBorders>
            <w:shd w:val="clear" w:color="auto" w:fill="D9D9D9" w:themeFill="background1" w:themeFillShade="D9"/>
            <w:vAlign w:val="center"/>
          </w:tcPr>
          <w:p w14:paraId="2AE508DB" w14:textId="77777777" w:rsidR="00305C5B" w:rsidRPr="00162E40" w:rsidRDefault="00305C5B" w:rsidP="00322E05">
            <w:pPr>
              <w:spacing w:line="360" w:lineRule="auto"/>
              <w:rPr>
                <w:rFonts w:ascii="Times New Roman" w:hAnsi="Times New Roman" w:cs="Times New Roman"/>
                <w:b/>
                <w:bCs/>
                <w:sz w:val="16"/>
                <w:szCs w:val="16"/>
              </w:rPr>
            </w:pPr>
          </w:p>
        </w:tc>
        <w:tc>
          <w:tcPr>
            <w:tcW w:w="526" w:type="pct"/>
            <w:tcBorders>
              <w:top w:val="single" w:sz="12" w:space="0" w:color="auto"/>
              <w:left w:val="single" w:sz="4" w:space="0" w:color="auto"/>
              <w:right w:val="single" w:sz="12" w:space="0" w:color="auto"/>
            </w:tcBorders>
            <w:shd w:val="clear" w:color="auto" w:fill="D9D9D9" w:themeFill="background1" w:themeFillShade="D9"/>
            <w:vAlign w:val="center"/>
          </w:tcPr>
          <w:p w14:paraId="2F918324"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178B390F" w14:textId="77777777" w:rsidTr="00305C5B">
        <w:trPr>
          <w:trHeight w:val="144"/>
        </w:trPr>
        <w:tc>
          <w:tcPr>
            <w:tcW w:w="1010" w:type="pct"/>
            <w:vMerge/>
            <w:tcBorders>
              <w:left w:val="single" w:sz="12" w:space="0" w:color="auto"/>
              <w:right w:val="single" w:sz="12" w:space="0" w:color="auto"/>
            </w:tcBorders>
            <w:shd w:val="clear" w:color="auto" w:fill="auto"/>
          </w:tcPr>
          <w:p w14:paraId="265DD3B0"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right w:val="single" w:sz="12" w:space="0" w:color="auto"/>
            </w:tcBorders>
            <w:vAlign w:val="center"/>
          </w:tcPr>
          <w:p w14:paraId="788ED097"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right w:val="single" w:sz="12" w:space="0" w:color="auto"/>
            </w:tcBorders>
            <w:vAlign w:val="center"/>
          </w:tcPr>
          <w:p w14:paraId="19E51FE7"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5" w:type="pct"/>
            <w:tcBorders>
              <w:left w:val="single" w:sz="12" w:space="0" w:color="auto"/>
              <w:right w:val="single" w:sz="4" w:space="0" w:color="auto"/>
            </w:tcBorders>
            <w:vAlign w:val="center"/>
          </w:tcPr>
          <w:p w14:paraId="06059BE4"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6.0%</w:t>
            </w:r>
          </w:p>
        </w:tc>
        <w:tc>
          <w:tcPr>
            <w:tcW w:w="337" w:type="pct"/>
            <w:tcBorders>
              <w:left w:val="single" w:sz="4" w:space="0" w:color="auto"/>
              <w:right w:val="single" w:sz="4" w:space="0" w:color="auto"/>
            </w:tcBorders>
            <w:vAlign w:val="center"/>
          </w:tcPr>
          <w:p w14:paraId="203A2B6F"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2.224</w:t>
            </w:r>
          </w:p>
        </w:tc>
        <w:tc>
          <w:tcPr>
            <w:tcW w:w="627" w:type="pct"/>
            <w:tcBorders>
              <w:left w:val="single" w:sz="4" w:space="0" w:color="auto"/>
              <w:right w:val="single" w:sz="4" w:space="0" w:color="auto"/>
            </w:tcBorders>
            <w:shd w:val="clear" w:color="auto" w:fill="auto"/>
            <w:vAlign w:val="center"/>
          </w:tcPr>
          <w:p w14:paraId="72A0FE3D"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1.955 - 2.530</w:t>
            </w:r>
          </w:p>
        </w:tc>
        <w:tc>
          <w:tcPr>
            <w:tcW w:w="526" w:type="pct"/>
            <w:tcBorders>
              <w:left w:val="single" w:sz="4" w:space="0" w:color="auto"/>
              <w:right w:val="single" w:sz="12" w:space="0" w:color="auto"/>
            </w:tcBorders>
            <w:shd w:val="clear" w:color="auto" w:fill="auto"/>
            <w:vAlign w:val="center"/>
          </w:tcPr>
          <w:p w14:paraId="25465DDA"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590418B1" w14:textId="77777777" w:rsidTr="00305C5B">
        <w:trPr>
          <w:trHeight w:val="144"/>
        </w:trPr>
        <w:tc>
          <w:tcPr>
            <w:tcW w:w="1010" w:type="pct"/>
            <w:vMerge/>
            <w:tcBorders>
              <w:left w:val="single" w:sz="12" w:space="0" w:color="auto"/>
              <w:right w:val="single" w:sz="12" w:space="0" w:color="auto"/>
            </w:tcBorders>
            <w:shd w:val="clear" w:color="auto" w:fill="auto"/>
          </w:tcPr>
          <w:p w14:paraId="5318A527"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right w:val="single" w:sz="12" w:space="0" w:color="auto"/>
            </w:tcBorders>
            <w:vAlign w:val="center"/>
          </w:tcPr>
          <w:p w14:paraId="7384A58D"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right w:val="single" w:sz="12" w:space="0" w:color="auto"/>
            </w:tcBorders>
            <w:vAlign w:val="center"/>
          </w:tcPr>
          <w:p w14:paraId="42D01100"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5" w:type="pct"/>
            <w:tcBorders>
              <w:left w:val="single" w:sz="12" w:space="0" w:color="auto"/>
              <w:right w:val="single" w:sz="4" w:space="0" w:color="auto"/>
            </w:tcBorders>
            <w:vAlign w:val="center"/>
          </w:tcPr>
          <w:p w14:paraId="432913BA"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0.7%</w:t>
            </w:r>
          </w:p>
        </w:tc>
        <w:tc>
          <w:tcPr>
            <w:tcW w:w="337" w:type="pct"/>
            <w:tcBorders>
              <w:left w:val="single" w:sz="4" w:space="0" w:color="auto"/>
              <w:right w:val="single" w:sz="4" w:space="0" w:color="auto"/>
            </w:tcBorders>
            <w:vAlign w:val="center"/>
          </w:tcPr>
          <w:p w14:paraId="19E6A189"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2.430</w:t>
            </w:r>
          </w:p>
        </w:tc>
        <w:tc>
          <w:tcPr>
            <w:tcW w:w="627" w:type="pct"/>
            <w:tcBorders>
              <w:left w:val="single" w:sz="4" w:space="0" w:color="auto"/>
              <w:right w:val="single" w:sz="4" w:space="0" w:color="auto"/>
            </w:tcBorders>
            <w:shd w:val="clear" w:color="auto" w:fill="auto"/>
            <w:vAlign w:val="center"/>
          </w:tcPr>
          <w:p w14:paraId="3FCFCBE0"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1.867 - 3.164</w:t>
            </w:r>
          </w:p>
        </w:tc>
        <w:tc>
          <w:tcPr>
            <w:tcW w:w="526" w:type="pct"/>
            <w:tcBorders>
              <w:left w:val="single" w:sz="4" w:space="0" w:color="auto"/>
              <w:right w:val="single" w:sz="12" w:space="0" w:color="auto"/>
            </w:tcBorders>
            <w:shd w:val="clear" w:color="auto" w:fill="auto"/>
            <w:vAlign w:val="center"/>
          </w:tcPr>
          <w:p w14:paraId="21CD38AD"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41AEC149" w14:textId="77777777" w:rsidTr="00305C5B">
        <w:trPr>
          <w:trHeight w:val="144"/>
        </w:trPr>
        <w:tc>
          <w:tcPr>
            <w:tcW w:w="1010" w:type="pct"/>
            <w:vMerge/>
            <w:tcBorders>
              <w:left w:val="single" w:sz="12" w:space="0" w:color="auto"/>
              <w:right w:val="single" w:sz="12" w:space="0" w:color="auto"/>
            </w:tcBorders>
            <w:shd w:val="clear" w:color="auto" w:fill="auto"/>
          </w:tcPr>
          <w:p w14:paraId="0D3421F5"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right w:val="single" w:sz="12" w:space="0" w:color="auto"/>
            </w:tcBorders>
            <w:shd w:val="clear" w:color="auto" w:fill="F2F2F2" w:themeFill="background1" w:themeFillShade="F2"/>
            <w:vAlign w:val="center"/>
          </w:tcPr>
          <w:p w14:paraId="24077DCF"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All Areas</w:t>
            </w:r>
          </w:p>
        </w:tc>
        <w:tc>
          <w:tcPr>
            <w:tcW w:w="1394" w:type="pct"/>
            <w:tcBorders>
              <w:left w:val="single" w:sz="12" w:space="0" w:color="auto"/>
              <w:right w:val="single" w:sz="12" w:space="0" w:color="auto"/>
            </w:tcBorders>
            <w:shd w:val="clear" w:color="auto" w:fill="F2F2F2" w:themeFill="background1" w:themeFillShade="F2"/>
            <w:vAlign w:val="center"/>
          </w:tcPr>
          <w:p w14:paraId="4E7244D1"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5" w:type="pct"/>
            <w:tcBorders>
              <w:left w:val="single" w:sz="12" w:space="0" w:color="auto"/>
              <w:right w:val="single" w:sz="4" w:space="0" w:color="auto"/>
            </w:tcBorders>
            <w:shd w:val="clear" w:color="auto" w:fill="F2F2F2" w:themeFill="background1" w:themeFillShade="F2"/>
            <w:vAlign w:val="center"/>
          </w:tcPr>
          <w:p w14:paraId="10C6DEDE"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82.1%</w:t>
            </w:r>
          </w:p>
        </w:tc>
        <w:tc>
          <w:tcPr>
            <w:tcW w:w="337" w:type="pct"/>
            <w:tcBorders>
              <w:left w:val="single" w:sz="4" w:space="0" w:color="auto"/>
              <w:right w:val="single" w:sz="4" w:space="0" w:color="auto"/>
            </w:tcBorders>
            <w:shd w:val="clear" w:color="auto" w:fill="F2F2F2" w:themeFill="background1" w:themeFillShade="F2"/>
            <w:vAlign w:val="center"/>
          </w:tcPr>
          <w:p w14:paraId="3860B56D" w14:textId="77777777" w:rsidR="00305C5B" w:rsidRPr="00162E40" w:rsidRDefault="00305C5B" w:rsidP="00322E05">
            <w:pPr>
              <w:spacing w:line="360" w:lineRule="auto"/>
              <w:rPr>
                <w:rFonts w:ascii="Times New Roman" w:hAnsi="Times New Roman" w:cs="Times New Roman"/>
                <w:b/>
                <w:bCs/>
                <w:sz w:val="16"/>
                <w:szCs w:val="16"/>
              </w:rPr>
            </w:pPr>
          </w:p>
        </w:tc>
        <w:tc>
          <w:tcPr>
            <w:tcW w:w="627" w:type="pct"/>
            <w:tcBorders>
              <w:left w:val="single" w:sz="4" w:space="0" w:color="auto"/>
              <w:right w:val="single" w:sz="4" w:space="0" w:color="auto"/>
            </w:tcBorders>
            <w:shd w:val="clear" w:color="auto" w:fill="F2F2F2" w:themeFill="background1" w:themeFillShade="F2"/>
            <w:vAlign w:val="center"/>
          </w:tcPr>
          <w:p w14:paraId="711CFB13" w14:textId="77777777" w:rsidR="00305C5B" w:rsidRPr="00162E40" w:rsidRDefault="00305C5B" w:rsidP="00322E05">
            <w:pPr>
              <w:spacing w:line="360" w:lineRule="auto"/>
              <w:rPr>
                <w:rFonts w:ascii="Times New Roman" w:hAnsi="Times New Roman" w:cs="Times New Roman"/>
                <w:b/>
                <w:bCs/>
                <w:sz w:val="16"/>
                <w:szCs w:val="16"/>
              </w:rPr>
            </w:pPr>
          </w:p>
        </w:tc>
        <w:tc>
          <w:tcPr>
            <w:tcW w:w="526" w:type="pct"/>
            <w:tcBorders>
              <w:left w:val="single" w:sz="4" w:space="0" w:color="auto"/>
              <w:right w:val="single" w:sz="12" w:space="0" w:color="auto"/>
            </w:tcBorders>
            <w:shd w:val="clear" w:color="auto" w:fill="F2F2F2" w:themeFill="background1" w:themeFillShade="F2"/>
            <w:vAlign w:val="center"/>
          </w:tcPr>
          <w:p w14:paraId="7FD8F7FE"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15C744A6" w14:textId="77777777" w:rsidTr="00305C5B">
        <w:trPr>
          <w:trHeight w:val="144"/>
        </w:trPr>
        <w:tc>
          <w:tcPr>
            <w:tcW w:w="1010" w:type="pct"/>
            <w:vMerge/>
            <w:tcBorders>
              <w:left w:val="single" w:sz="12" w:space="0" w:color="auto"/>
              <w:right w:val="single" w:sz="12" w:space="0" w:color="auto"/>
            </w:tcBorders>
            <w:shd w:val="clear" w:color="auto" w:fill="auto"/>
          </w:tcPr>
          <w:p w14:paraId="6839EAA7"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right w:val="single" w:sz="12" w:space="0" w:color="auto"/>
            </w:tcBorders>
            <w:vAlign w:val="center"/>
          </w:tcPr>
          <w:p w14:paraId="10EC0068"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right w:val="single" w:sz="12" w:space="0" w:color="auto"/>
            </w:tcBorders>
            <w:vAlign w:val="center"/>
          </w:tcPr>
          <w:p w14:paraId="48D8534C"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5" w:type="pct"/>
            <w:tcBorders>
              <w:left w:val="single" w:sz="12" w:space="0" w:color="auto"/>
              <w:right w:val="single" w:sz="4" w:space="0" w:color="auto"/>
            </w:tcBorders>
            <w:vAlign w:val="center"/>
          </w:tcPr>
          <w:p w14:paraId="2E006952"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11.1%</w:t>
            </w:r>
          </w:p>
        </w:tc>
        <w:tc>
          <w:tcPr>
            <w:tcW w:w="337" w:type="pct"/>
            <w:tcBorders>
              <w:left w:val="single" w:sz="4" w:space="0" w:color="auto"/>
              <w:right w:val="single" w:sz="4" w:space="0" w:color="auto"/>
            </w:tcBorders>
            <w:vAlign w:val="center"/>
          </w:tcPr>
          <w:p w14:paraId="60D5390B"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2.525</w:t>
            </w:r>
          </w:p>
        </w:tc>
        <w:tc>
          <w:tcPr>
            <w:tcW w:w="627" w:type="pct"/>
            <w:tcBorders>
              <w:left w:val="single" w:sz="4" w:space="0" w:color="auto"/>
              <w:right w:val="single" w:sz="4" w:space="0" w:color="auto"/>
            </w:tcBorders>
            <w:shd w:val="clear" w:color="auto" w:fill="auto"/>
            <w:vAlign w:val="center"/>
          </w:tcPr>
          <w:p w14:paraId="6EFA350F"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2.143 - 2.975</w:t>
            </w:r>
          </w:p>
        </w:tc>
        <w:tc>
          <w:tcPr>
            <w:tcW w:w="526" w:type="pct"/>
            <w:tcBorders>
              <w:left w:val="single" w:sz="4" w:space="0" w:color="auto"/>
              <w:right w:val="single" w:sz="12" w:space="0" w:color="auto"/>
            </w:tcBorders>
            <w:shd w:val="clear" w:color="auto" w:fill="auto"/>
            <w:vAlign w:val="center"/>
          </w:tcPr>
          <w:p w14:paraId="0FD26708"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58FF085E" w14:textId="77777777" w:rsidTr="00305C5B">
        <w:trPr>
          <w:trHeight w:val="144"/>
        </w:trPr>
        <w:tc>
          <w:tcPr>
            <w:tcW w:w="1010" w:type="pct"/>
            <w:vMerge/>
            <w:tcBorders>
              <w:left w:val="single" w:sz="12" w:space="0" w:color="auto"/>
              <w:bottom w:val="single" w:sz="12" w:space="0" w:color="auto"/>
              <w:right w:val="single" w:sz="12" w:space="0" w:color="auto"/>
            </w:tcBorders>
            <w:shd w:val="clear" w:color="auto" w:fill="auto"/>
          </w:tcPr>
          <w:p w14:paraId="18A14443" w14:textId="77777777" w:rsidR="00305C5B" w:rsidRPr="00162E40" w:rsidRDefault="00305C5B" w:rsidP="00305C5B">
            <w:pPr>
              <w:spacing w:line="360" w:lineRule="auto"/>
              <w:rPr>
                <w:rFonts w:ascii="Times New Roman" w:hAnsi="Times New Roman" w:cs="Times New Roman"/>
                <w:sz w:val="16"/>
                <w:szCs w:val="16"/>
              </w:rPr>
            </w:pPr>
          </w:p>
        </w:tc>
        <w:tc>
          <w:tcPr>
            <w:tcW w:w="721" w:type="pct"/>
            <w:tcBorders>
              <w:left w:val="single" w:sz="12" w:space="0" w:color="auto"/>
              <w:bottom w:val="single" w:sz="12" w:space="0" w:color="auto"/>
              <w:right w:val="single" w:sz="12" w:space="0" w:color="auto"/>
            </w:tcBorders>
            <w:vAlign w:val="center"/>
          </w:tcPr>
          <w:p w14:paraId="7DC47B67"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bottom w:val="single" w:sz="12" w:space="0" w:color="auto"/>
              <w:right w:val="single" w:sz="12" w:space="0" w:color="auto"/>
            </w:tcBorders>
            <w:vAlign w:val="center"/>
          </w:tcPr>
          <w:p w14:paraId="75BF200A"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5" w:type="pct"/>
            <w:tcBorders>
              <w:left w:val="single" w:sz="12" w:space="0" w:color="auto"/>
              <w:bottom w:val="single" w:sz="12" w:space="0" w:color="auto"/>
              <w:right w:val="single" w:sz="4" w:space="0" w:color="auto"/>
            </w:tcBorders>
            <w:vAlign w:val="center"/>
          </w:tcPr>
          <w:p w14:paraId="403D2920"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6.8%</w:t>
            </w:r>
          </w:p>
        </w:tc>
        <w:tc>
          <w:tcPr>
            <w:tcW w:w="337" w:type="pct"/>
            <w:tcBorders>
              <w:left w:val="single" w:sz="4" w:space="0" w:color="auto"/>
              <w:bottom w:val="single" w:sz="12" w:space="0" w:color="auto"/>
              <w:right w:val="single" w:sz="4" w:space="0" w:color="auto"/>
            </w:tcBorders>
            <w:vAlign w:val="center"/>
          </w:tcPr>
          <w:p w14:paraId="055F9675"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7.551</w:t>
            </w:r>
          </w:p>
        </w:tc>
        <w:tc>
          <w:tcPr>
            <w:tcW w:w="627" w:type="pct"/>
            <w:tcBorders>
              <w:left w:val="single" w:sz="4" w:space="0" w:color="auto"/>
              <w:bottom w:val="single" w:sz="12" w:space="0" w:color="auto"/>
              <w:right w:val="single" w:sz="4" w:space="0" w:color="auto"/>
            </w:tcBorders>
            <w:shd w:val="clear" w:color="auto" w:fill="auto"/>
            <w:vAlign w:val="center"/>
          </w:tcPr>
          <w:p w14:paraId="3F1BB436"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5.588 - 10.204</w:t>
            </w:r>
          </w:p>
        </w:tc>
        <w:tc>
          <w:tcPr>
            <w:tcW w:w="526" w:type="pct"/>
            <w:tcBorders>
              <w:left w:val="single" w:sz="4" w:space="0" w:color="auto"/>
              <w:bottom w:val="single" w:sz="12" w:space="0" w:color="auto"/>
              <w:right w:val="single" w:sz="12" w:space="0" w:color="auto"/>
            </w:tcBorders>
            <w:shd w:val="clear" w:color="auto" w:fill="auto"/>
            <w:vAlign w:val="center"/>
          </w:tcPr>
          <w:p w14:paraId="24DD4DD1"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0E687835" w14:textId="77777777" w:rsidTr="00305C5B">
        <w:trPr>
          <w:trHeight w:val="144"/>
        </w:trPr>
        <w:tc>
          <w:tcPr>
            <w:tcW w:w="1010" w:type="pct"/>
            <w:vMerge w:val="restart"/>
            <w:tcBorders>
              <w:top w:val="single" w:sz="12" w:space="0" w:color="auto"/>
              <w:left w:val="single" w:sz="12" w:space="0" w:color="auto"/>
              <w:right w:val="single" w:sz="12" w:space="0" w:color="auto"/>
            </w:tcBorders>
            <w:shd w:val="clear" w:color="auto" w:fill="auto"/>
          </w:tcPr>
          <w:p w14:paraId="4AF0D5E4" w14:textId="77777777" w:rsidR="00305C5B" w:rsidRPr="00162E40" w:rsidRDefault="00305C5B" w:rsidP="00305C5B">
            <w:pPr>
              <w:spacing w:line="360" w:lineRule="auto"/>
              <w:rPr>
                <w:rFonts w:ascii="Times New Roman" w:hAnsi="Times New Roman" w:cs="Times New Roman"/>
                <w:sz w:val="16"/>
                <w:szCs w:val="16"/>
              </w:rPr>
            </w:pPr>
            <w:r w:rsidRPr="00162E40">
              <w:rPr>
                <w:rFonts w:ascii="Times New Roman" w:hAnsi="Times New Roman" w:cs="Times New Roman"/>
                <w:sz w:val="16"/>
                <w:szCs w:val="16"/>
              </w:rPr>
              <w:t>Indoor Work Areas (</w:t>
            </w:r>
            <w:r w:rsidRPr="00162E40">
              <w:rPr>
                <w:rFonts w:ascii="Times New Roman" w:hAnsi="Times New Roman" w:cs="Times New Roman"/>
                <w:i/>
                <w:iCs/>
                <w:sz w:val="16"/>
                <w:szCs w:val="16"/>
              </w:rPr>
              <w:t>Referent = Not Allowed</w:t>
            </w:r>
            <w:r w:rsidRPr="00162E40">
              <w:rPr>
                <w:rFonts w:ascii="Times New Roman" w:hAnsi="Times New Roman" w:cs="Times New Roman"/>
                <w:sz w:val="16"/>
                <w:szCs w:val="16"/>
              </w:rPr>
              <w:t>)</w:t>
            </w:r>
          </w:p>
        </w:tc>
        <w:tc>
          <w:tcPr>
            <w:tcW w:w="721" w:type="pct"/>
            <w:tcBorders>
              <w:top w:val="single" w:sz="12" w:space="0" w:color="auto"/>
              <w:left w:val="single" w:sz="12" w:space="0" w:color="auto"/>
              <w:right w:val="single" w:sz="12" w:space="0" w:color="auto"/>
            </w:tcBorders>
            <w:shd w:val="clear" w:color="auto" w:fill="D9D9D9" w:themeFill="background1" w:themeFillShade="D9"/>
            <w:vAlign w:val="center"/>
          </w:tcPr>
          <w:p w14:paraId="144A5A35"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Areas</w:t>
            </w:r>
          </w:p>
        </w:tc>
        <w:tc>
          <w:tcPr>
            <w:tcW w:w="1394" w:type="pct"/>
            <w:tcBorders>
              <w:top w:val="single" w:sz="12" w:space="0" w:color="auto"/>
              <w:left w:val="single" w:sz="12" w:space="0" w:color="auto"/>
              <w:right w:val="single" w:sz="12" w:space="0" w:color="auto"/>
            </w:tcBorders>
            <w:shd w:val="clear" w:color="auto" w:fill="D9D9D9" w:themeFill="background1" w:themeFillShade="D9"/>
            <w:vAlign w:val="center"/>
          </w:tcPr>
          <w:p w14:paraId="03735695"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5" w:type="pct"/>
            <w:tcBorders>
              <w:top w:val="single" w:sz="12" w:space="0" w:color="auto"/>
              <w:left w:val="single" w:sz="12" w:space="0" w:color="auto"/>
              <w:right w:val="single" w:sz="4" w:space="0" w:color="auto"/>
            </w:tcBorders>
            <w:shd w:val="clear" w:color="auto" w:fill="D9D9D9" w:themeFill="background1" w:themeFillShade="D9"/>
            <w:vAlign w:val="center"/>
          </w:tcPr>
          <w:p w14:paraId="7ACD55DC"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86.1%</w:t>
            </w:r>
          </w:p>
        </w:tc>
        <w:tc>
          <w:tcPr>
            <w:tcW w:w="337" w:type="pct"/>
            <w:tcBorders>
              <w:top w:val="single" w:sz="12" w:space="0" w:color="auto"/>
              <w:left w:val="single" w:sz="4" w:space="0" w:color="auto"/>
              <w:right w:val="single" w:sz="4" w:space="0" w:color="auto"/>
            </w:tcBorders>
            <w:shd w:val="clear" w:color="auto" w:fill="D9D9D9" w:themeFill="background1" w:themeFillShade="D9"/>
            <w:vAlign w:val="center"/>
          </w:tcPr>
          <w:p w14:paraId="3263E0EB" w14:textId="77777777" w:rsidR="00305C5B" w:rsidRPr="00162E40" w:rsidRDefault="00305C5B" w:rsidP="00322E05">
            <w:pPr>
              <w:spacing w:line="360" w:lineRule="auto"/>
              <w:rPr>
                <w:rFonts w:ascii="Times New Roman" w:hAnsi="Times New Roman" w:cs="Times New Roman"/>
                <w:b/>
                <w:bCs/>
                <w:sz w:val="16"/>
                <w:szCs w:val="16"/>
              </w:rPr>
            </w:pPr>
          </w:p>
        </w:tc>
        <w:tc>
          <w:tcPr>
            <w:tcW w:w="627" w:type="pct"/>
            <w:tcBorders>
              <w:top w:val="single" w:sz="12" w:space="0" w:color="auto"/>
              <w:left w:val="single" w:sz="4" w:space="0" w:color="auto"/>
              <w:right w:val="single" w:sz="4" w:space="0" w:color="auto"/>
            </w:tcBorders>
            <w:shd w:val="clear" w:color="auto" w:fill="D9D9D9" w:themeFill="background1" w:themeFillShade="D9"/>
            <w:vAlign w:val="center"/>
          </w:tcPr>
          <w:p w14:paraId="3CB864EC" w14:textId="77777777" w:rsidR="00305C5B" w:rsidRPr="00162E40" w:rsidRDefault="00305C5B" w:rsidP="00322E05">
            <w:pPr>
              <w:spacing w:line="360" w:lineRule="auto"/>
              <w:rPr>
                <w:rFonts w:ascii="Times New Roman" w:hAnsi="Times New Roman" w:cs="Times New Roman"/>
                <w:b/>
                <w:bCs/>
                <w:sz w:val="16"/>
                <w:szCs w:val="16"/>
              </w:rPr>
            </w:pPr>
          </w:p>
        </w:tc>
        <w:tc>
          <w:tcPr>
            <w:tcW w:w="526" w:type="pct"/>
            <w:tcBorders>
              <w:top w:val="single" w:sz="12" w:space="0" w:color="auto"/>
              <w:left w:val="single" w:sz="4" w:space="0" w:color="auto"/>
              <w:right w:val="single" w:sz="12" w:space="0" w:color="auto"/>
            </w:tcBorders>
            <w:shd w:val="clear" w:color="auto" w:fill="D9D9D9" w:themeFill="background1" w:themeFillShade="D9"/>
            <w:vAlign w:val="center"/>
          </w:tcPr>
          <w:p w14:paraId="09048B81"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76BC595D" w14:textId="77777777" w:rsidTr="00305C5B">
        <w:trPr>
          <w:trHeight w:val="144"/>
        </w:trPr>
        <w:tc>
          <w:tcPr>
            <w:tcW w:w="1010" w:type="pct"/>
            <w:vMerge/>
            <w:tcBorders>
              <w:left w:val="single" w:sz="12" w:space="0" w:color="auto"/>
              <w:right w:val="single" w:sz="12" w:space="0" w:color="auto"/>
            </w:tcBorders>
            <w:shd w:val="clear" w:color="auto" w:fill="auto"/>
            <w:vAlign w:val="center"/>
          </w:tcPr>
          <w:p w14:paraId="58D84066" w14:textId="77777777" w:rsidR="00305C5B" w:rsidRPr="00162E40" w:rsidRDefault="00305C5B" w:rsidP="00322E05">
            <w:pPr>
              <w:spacing w:line="360" w:lineRule="auto"/>
              <w:rPr>
                <w:rFonts w:ascii="Times New Roman" w:hAnsi="Times New Roman" w:cs="Times New Roman"/>
                <w:sz w:val="16"/>
                <w:szCs w:val="16"/>
              </w:rPr>
            </w:pPr>
          </w:p>
        </w:tc>
        <w:tc>
          <w:tcPr>
            <w:tcW w:w="721" w:type="pct"/>
            <w:tcBorders>
              <w:left w:val="single" w:sz="12" w:space="0" w:color="auto"/>
              <w:right w:val="single" w:sz="12" w:space="0" w:color="auto"/>
            </w:tcBorders>
            <w:vAlign w:val="center"/>
          </w:tcPr>
          <w:p w14:paraId="7B2B7D44"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right w:val="single" w:sz="12" w:space="0" w:color="auto"/>
            </w:tcBorders>
            <w:vAlign w:val="center"/>
          </w:tcPr>
          <w:p w14:paraId="4E718F57"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5" w:type="pct"/>
            <w:tcBorders>
              <w:left w:val="single" w:sz="12" w:space="0" w:color="auto"/>
              <w:right w:val="single" w:sz="4" w:space="0" w:color="auto"/>
            </w:tcBorders>
            <w:vAlign w:val="center"/>
          </w:tcPr>
          <w:p w14:paraId="7594DD56"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12.6%</w:t>
            </w:r>
          </w:p>
        </w:tc>
        <w:tc>
          <w:tcPr>
            <w:tcW w:w="337" w:type="pct"/>
            <w:tcBorders>
              <w:left w:val="single" w:sz="4" w:space="0" w:color="auto"/>
              <w:right w:val="single" w:sz="4" w:space="0" w:color="auto"/>
            </w:tcBorders>
            <w:vAlign w:val="center"/>
          </w:tcPr>
          <w:p w14:paraId="6AFC1930"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2.829</w:t>
            </w:r>
          </w:p>
        </w:tc>
        <w:tc>
          <w:tcPr>
            <w:tcW w:w="627" w:type="pct"/>
            <w:tcBorders>
              <w:left w:val="single" w:sz="4" w:space="0" w:color="auto"/>
              <w:right w:val="single" w:sz="4" w:space="0" w:color="auto"/>
            </w:tcBorders>
            <w:shd w:val="clear" w:color="auto" w:fill="auto"/>
            <w:vAlign w:val="center"/>
          </w:tcPr>
          <w:p w14:paraId="645F2478"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2.570 - 3.114</w:t>
            </w:r>
          </w:p>
        </w:tc>
        <w:tc>
          <w:tcPr>
            <w:tcW w:w="526" w:type="pct"/>
            <w:tcBorders>
              <w:left w:val="single" w:sz="4" w:space="0" w:color="auto"/>
              <w:right w:val="single" w:sz="12" w:space="0" w:color="auto"/>
            </w:tcBorders>
            <w:shd w:val="clear" w:color="auto" w:fill="auto"/>
            <w:vAlign w:val="center"/>
          </w:tcPr>
          <w:p w14:paraId="31070E4C"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73EB4222" w14:textId="77777777" w:rsidTr="00305C5B">
        <w:trPr>
          <w:trHeight w:val="144"/>
        </w:trPr>
        <w:tc>
          <w:tcPr>
            <w:tcW w:w="1010" w:type="pct"/>
            <w:vMerge/>
            <w:tcBorders>
              <w:left w:val="single" w:sz="12" w:space="0" w:color="auto"/>
              <w:right w:val="single" w:sz="12" w:space="0" w:color="auto"/>
            </w:tcBorders>
            <w:shd w:val="clear" w:color="auto" w:fill="auto"/>
            <w:vAlign w:val="center"/>
          </w:tcPr>
          <w:p w14:paraId="32BD4A3C" w14:textId="77777777" w:rsidR="00305C5B" w:rsidRPr="00162E40" w:rsidRDefault="00305C5B" w:rsidP="00322E05">
            <w:pPr>
              <w:spacing w:line="360" w:lineRule="auto"/>
              <w:rPr>
                <w:rFonts w:ascii="Times New Roman" w:hAnsi="Times New Roman" w:cs="Times New Roman"/>
                <w:sz w:val="16"/>
                <w:szCs w:val="16"/>
              </w:rPr>
            </w:pPr>
          </w:p>
        </w:tc>
        <w:tc>
          <w:tcPr>
            <w:tcW w:w="721" w:type="pct"/>
            <w:tcBorders>
              <w:left w:val="single" w:sz="12" w:space="0" w:color="auto"/>
              <w:right w:val="single" w:sz="12" w:space="0" w:color="auto"/>
            </w:tcBorders>
            <w:vAlign w:val="center"/>
          </w:tcPr>
          <w:p w14:paraId="22D5A69B"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right w:val="single" w:sz="12" w:space="0" w:color="auto"/>
            </w:tcBorders>
            <w:vAlign w:val="center"/>
          </w:tcPr>
          <w:p w14:paraId="796554BB"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5" w:type="pct"/>
            <w:tcBorders>
              <w:left w:val="single" w:sz="12" w:space="0" w:color="auto"/>
              <w:right w:val="single" w:sz="4" w:space="0" w:color="auto"/>
            </w:tcBorders>
            <w:vAlign w:val="center"/>
          </w:tcPr>
          <w:p w14:paraId="3F7094A0"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1.4%</w:t>
            </w:r>
          </w:p>
        </w:tc>
        <w:tc>
          <w:tcPr>
            <w:tcW w:w="337" w:type="pct"/>
            <w:tcBorders>
              <w:left w:val="single" w:sz="4" w:space="0" w:color="auto"/>
              <w:right w:val="single" w:sz="4" w:space="0" w:color="auto"/>
            </w:tcBorders>
            <w:vAlign w:val="center"/>
          </w:tcPr>
          <w:p w14:paraId="5D02A05B"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1.204</w:t>
            </w:r>
          </w:p>
        </w:tc>
        <w:tc>
          <w:tcPr>
            <w:tcW w:w="627" w:type="pct"/>
            <w:tcBorders>
              <w:left w:val="single" w:sz="4" w:space="0" w:color="auto"/>
              <w:right w:val="single" w:sz="4" w:space="0" w:color="auto"/>
            </w:tcBorders>
            <w:shd w:val="clear" w:color="auto" w:fill="auto"/>
            <w:vAlign w:val="center"/>
          </w:tcPr>
          <w:p w14:paraId="48CEA1EB"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 xml:space="preserve">0.992 </w:t>
            </w:r>
            <w:r w:rsidRPr="00162E40">
              <w:rPr>
                <w:rFonts w:ascii="Times New Roman" w:hAnsi="Times New Roman" w:cs="Times New Roman"/>
                <w:b/>
                <w:bCs/>
                <w:sz w:val="16"/>
                <w:szCs w:val="16"/>
              </w:rPr>
              <w:t xml:space="preserve">- </w:t>
            </w:r>
            <w:r w:rsidRPr="00162E40">
              <w:rPr>
                <w:rFonts w:ascii="Times New Roman" w:hAnsi="Times New Roman" w:cs="Times New Roman"/>
                <w:sz w:val="16"/>
                <w:szCs w:val="16"/>
              </w:rPr>
              <w:t>1.463</w:t>
            </w:r>
          </w:p>
        </w:tc>
        <w:tc>
          <w:tcPr>
            <w:tcW w:w="526" w:type="pct"/>
            <w:tcBorders>
              <w:left w:val="single" w:sz="4" w:space="0" w:color="auto"/>
              <w:right w:val="single" w:sz="12" w:space="0" w:color="auto"/>
            </w:tcBorders>
            <w:shd w:val="clear" w:color="auto" w:fill="auto"/>
            <w:vAlign w:val="center"/>
          </w:tcPr>
          <w:p w14:paraId="3A268C90"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0.0608</w:t>
            </w:r>
          </w:p>
        </w:tc>
      </w:tr>
      <w:tr w:rsidR="00305C5B" w:rsidRPr="00162E40" w14:paraId="2BB152F1" w14:textId="77777777" w:rsidTr="00305C5B">
        <w:trPr>
          <w:trHeight w:val="144"/>
        </w:trPr>
        <w:tc>
          <w:tcPr>
            <w:tcW w:w="1010" w:type="pct"/>
            <w:vMerge/>
            <w:tcBorders>
              <w:left w:val="single" w:sz="12" w:space="0" w:color="auto"/>
              <w:right w:val="single" w:sz="12" w:space="0" w:color="auto"/>
            </w:tcBorders>
            <w:shd w:val="clear" w:color="auto" w:fill="auto"/>
            <w:vAlign w:val="center"/>
          </w:tcPr>
          <w:p w14:paraId="2354F9AE" w14:textId="77777777" w:rsidR="00305C5B" w:rsidRPr="00162E40" w:rsidRDefault="00305C5B" w:rsidP="00322E05">
            <w:pPr>
              <w:spacing w:line="360" w:lineRule="auto"/>
              <w:rPr>
                <w:rFonts w:ascii="Times New Roman" w:hAnsi="Times New Roman" w:cs="Times New Roman"/>
                <w:sz w:val="16"/>
                <w:szCs w:val="16"/>
              </w:rPr>
            </w:pPr>
          </w:p>
        </w:tc>
        <w:tc>
          <w:tcPr>
            <w:tcW w:w="721" w:type="pct"/>
            <w:tcBorders>
              <w:left w:val="single" w:sz="12" w:space="0" w:color="auto"/>
              <w:right w:val="single" w:sz="12" w:space="0" w:color="auto"/>
            </w:tcBorders>
            <w:shd w:val="clear" w:color="auto" w:fill="F2F2F2" w:themeFill="background1" w:themeFillShade="F2"/>
            <w:vAlign w:val="center"/>
          </w:tcPr>
          <w:p w14:paraId="0DFB4E46"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All Areas</w:t>
            </w:r>
          </w:p>
        </w:tc>
        <w:tc>
          <w:tcPr>
            <w:tcW w:w="1394" w:type="pct"/>
            <w:tcBorders>
              <w:left w:val="single" w:sz="12" w:space="0" w:color="auto"/>
              <w:right w:val="single" w:sz="12" w:space="0" w:color="auto"/>
            </w:tcBorders>
            <w:shd w:val="clear" w:color="auto" w:fill="F2F2F2" w:themeFill="background1" w:themeFillShade="F2"/>
            <w:vAlign w:val="center"/>
          </w:tcPr>
          <w:p w14:paraId="7CF68088"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5" w:type="pct"/>
            <w:tcBorders>
              <w:left w:val="single" w:sz="12" w:space="0" w:color="auto"/>
              <w:right w:val="single" w:sz="4" w:space="0" w:color="auto"/>
            </w:tcBorders>
            <w:shd w:val="clear" w:color="auto" w:fill="F2F2F2" w:themeFill="background1" w:themeFillShade="F2"/>
            <w:vAlign w:val="center"/>
          </w:tcPr>
          <w:p w14:paraId="17ADEEF3"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69.9%</w:t>
            </w:r>
          </w:p>
        </w:tc>
        <w:tc>
          <w:tcPr>
            <w:tcW w:w="337" w:type="pct"/>
            <w:tcBorders>
              <w:left w:val="single" w:sz="4" w:space="0" w:color="auto"/>
              <w:right w:val="single" w:sz="4" w:space="0" w:color="auto"/>
            </w:tcBorders>
            <w:shd w:val="clear" w:color="auto" w:fill="F2F2F2" w:themeFill="background1" w:themeFillShade="F2"/>
            <w:vAlign w:val="center"/>
          </w:tcPr>
          <w:p w14:paraId="06B49867" w14:textId="77777777" w:rsidR="00305C5B" w:rsidRPr="00162E40" w:rsidRDefault="00305C5B" w:rsidP="00322E05">
            <w:pPr>
              <w:spacing w:line="360" w:lineRule="auto"/>
              <w:rPr>
                <w:rFonts w:ascii="Times New Roman" w:hAnsi="Times New Roman" w:cs="Times New Roman"/>
                <w:b/>
                <w:bCs/>
                <w:sz w:val="16"/>
                <w:szCs w:val="16"/>
              </w:rPr>
            </w:pPr>
          </w:p>
        </w:tc>
        <w:tc>
          <w:tcPr>
            <w:tcW w:w="627" w:type="pct"/>
            <w:tcBorders>
              <w:left w:val="single" w:sz="4" w:space="0" w:color="auto"/>
              <w:right w:val="single" w:sz="4" w:space="0" w:color="auto"/>
            </w:tcBorders>
            <w:shd w:val="clear" w:color="auto" w:fill="F2F2F2" w:themeFill="background1" w:themeFillShade="F2"/>
            <w:vAlign w:val="center"/>
          </w:tcPr>
          <w:p w14:paraId="59475CC4" w14:textId="77777777" w:rsidR="00305C5B" w:rsidRPr="00162E40" w:rsidRDefault="00305C5B" w:rsidP="00322E05">
            <w:pPr>
              <w:spacing w:line="360" w:lineRule="auto"/>
              <w:rPr>
                <w:rFonts w:ascii="Times New Roman" w:hAnsi="Times New Roman" w:cs="Times New Roman"/>
                <w:b/>
                <w:bCs/>
                <w:sz w:val="16"/>
                <w:szCs w:val="16"/>
              </w:rPr>
            </w:pPr>
          </w:p>
        </w:tc>
        <w:tc>
          <w:tcPr>
            <w:tcW w:w="526" w:type="pct"/>
            <w:tcBorders>
              <w:left w:val="single" w:sz="4" w:space="0" w:color="auto"/>
              <w:right w:val="single" w:sz="12" w:space="0" w:color="auto"/>
            </w:tcBorders>
            <w:shd w:val="clear" w:color="auto" w:fill="F2F2F2" w:themeFill="background1" w:themeFillShade="F2"/>
            <w:vAlign w:val="center"/>
          </w:tcPr>
          <w:p w14:paraId="21BEB1A2" w14:textId="77777777" w:rsidR="00305C5B" w:rsidRPr="00162E40" w:rsidRDefault="00305C5B" w:rsidP="00322E05">
            <w:pPr>
              <w:spacing w:line="360" w:lineRule="auto"/>
              <w:rPr>
                <w:rFonts w:ascii="Times New Roman" w:hAnsi="Times New Roman" w:cs="Times New Roman"/>
                <w:b/>
                <w:bCs/>
                <w:sz w:val="16"/>
                <w:szCs w:val="16"/>
              </w:rPr>
            </w:pPr>
          </w:p>
        </w:tc>
      </w:tr>
      <w:tr w:rsidR="00305C5B" w:rsidRPr="00162E40" w14:paraId="352AA2FE" w14:textId="77777777" w:rsidTr="00305C5B">
        <w:trPr>
          <w:trHeight w:val="144"/>
        </w:trPr>
        <w:tc>
          <w:tcPr>
            <w:tcW w:w="1010" w:type="pct"/>
            <w:vMerge/>
            <w:tcBorders>
              <w:left w:val="single" w:sz="12" w:space="0" w:color="auto"/>
              <w:right w:val="single" w:sz="12" w:space="0" w:color="auto"/>
            </w:tcBorders>
            <w:shd w:val="clear" w:color="auto" w:fill="auto"/>
            <w:vAlign w:val="center"/>
          </w:tcPr>
          <w:p w14:paraId="4CC7BF24" w14:textId="77777777" w:rsidR="00305C5B" w:rsidRPr="00162E40" w:rsidRDefault="00305C5B" w:rsidP="00322E05">
            <w:pPr>
              <w:spacing w:line="360" w:lineRule="auto"/>
              <w:rPr>
                <w:rFonts w:ascii="Times New Roman" w:hAnsi="Times New Roman" w:cs="Times New Roman"/>
                <w:sz w:val="16"/>
                <w:szCs w:val="16"/>
              </w:rPr>
            </w:pPr>
          </w:p>
        </w:tc>
        <w:tc>
          <w:tcPr>
            <w:tcW w:w="721" w:type="pct"/>
            <w:tcBorders>
              <w:left w:val="single" w:sz="12" w:space="0" w:color="auto"/>
              <w:right w:val="single" w:sz="12" w:space="0" w:color="auto"/>
            </w:tcBorders>
            <w:vAlign w:val="center"/>
          </w:tcPr>
          <w:p w14:paraId="25FCAEE2"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right w:val="single" w:sz="12" w:space="0" w:color="auto"/>
            </w:tcBorders>
            <w:vAlign w:val="center"/>
          </w:tcPr>
          <w:p w14:paraId="69CDCFAB"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5" w:type="pct"/>
            <w:tcBorders>
              <w:left w:val="single" w:sz="12" w:space="0" w:color="auto"/>
              <w:right w:val="single" w:sz="4" w:space="0" w:color="auto"/>
            </w:tcBorders>
            <w:vAlign w:val="center"/>
          </w:tcPr>
          <w:p w14:paraId="17A4BC79"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 xml:space="preserve"> 13.8%</w:t>
            </w:r>
          </w:p>
        </w:tc>
        <w:tc>
          <w:tcPr>
            <w:tcW w:w="337" w:type="pct"/>
            <w:tcBorders>
              <w:left w:val="single" w:sz="4" w:space="0" w:color="auto"/>
              <w:right w:val="single" w:sz="4" w:space="0" w:color="auto"/>
            </w:tcBorders>
            <w:vAlign w:val="center"/>
          </w:tcPr>
          <w:p w14:paraId="25DF3045"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2.840</w:t>
            </w:r>
          </w:p>
        </w:tc>
        <w:tc>
          <w:tcPr>
            <w:tcW w:w="627" w:type="pct"/>
            <w:tcBorders>
              <w:left w:val="single" w:sz="4" w:space="0" w:color="auto"/>
              <w:right w:val="single" w:sz="4" w:space="0" w:color="auto"/>
            </w:tcBorders>
            <w:shd w:val="clear" w:color="auto" w:fill="auto"/>
            <w:vAlign w:val="center"/>
          </w:tcPr>
          <w:p w14:paraId="7E4B9763"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2.376 - 3.395</w:t>
            </w:r>
          </w:p>
        </w:tc>
        <w:tc>
          <w:tcPr>
            <w:tcW w:w="526" w:type="pct"/>
            <w:tcBorders>
              <w:left w:val="single" w:sz="4" w:space="0" w:color="auto"/>
              <w:right w:val="single" w:sz="12" w:space="0" w:color="auto"/>
            </w:tcBorders>
            <w:shd w:val="clear" w:color="auto" w:fill="auto"/>
            <w:vAlign w:val="center"/>
          </w:tcPr>
          <w:p w14:paraId="34FBA661"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305C5B" w:rsidRPr="00162E40" w14:paraId="7B084002" w14:textId="77777777" w:rsidTr="00305C5B">
        <w:trPr>
          <w:trHeight w:val="144"/>
        </w:trPr>
        <w:tc>
          <w:tcPr>
            <w:tcW w:w="1010" w:type="pct"/>
            <w:vMerge/>
            <w:tcBorders>
              <w:left w:val="single" w:sz="12" w:space="0" w:color="auto"/>
              <w:bottom w:val="single" w:sz="12" w:space="0" w:color="auto"/>
              <w:right w:val="single" w:sz="12" w:space="0" w:color="auto"/>
            </w:tcBorders>
            <w:shd w:val="clear" w:color="auto" w:fill="auto"/>
            <w:vAlign w:val="center"/>
          </w:tcPr>
          <w:p w14:paraId="3FBBB640" w14:textId="77777777" w:rsidR="00305C5B" w:rsidRPr="00162E40" w:rsidRDefault="00305C5B" w:rsidP="00322E05">
            <w:pPr>
              <w:spacing w:line="360" w:lineRule="auto"/>
              <w:rPr>
                <w:rFonts w:ascii="Times New Roman" w:hAnsi="Times New Roman" w:cs="Times New Roman"/>
                <w:sz w:val="16"/>
                <w:szCs w:val="16"/>
              </w:rPr>
            </w:pPr>
          </w:p>
        </w:tc>
        <w:tc>
          <w:tcPr>
            <w:tcW w:w="721" w:type="pct"/>
            <w:tcBorders>
              <w:left w:val="single" w:sz="12" w:space="0" w:color="auto"/>
              <w:bottom w:val="single" w:sz="12" w:space="0" w:color="auto"/>
              <w:right w:val="single" w:sz="12" w:space="0" w:color="auto"/>
            </w:tcBorders>
            <w:vAlign w:val="center"/>
          </w:tcPr>
          <w:p w14:paraId="1F4B9622" w14:textId="77777777" w:rsidR="00305C5B" w:rsidRPr="00162E40" w:rsidRDefault="00305C5B" w:rsidP="00322E05">
            <w:pPr>
              <w:spacing w:line="360" w:lineRule="auto"/>
              <w:rPr>
                <w:rFonts w:ascii="Times New Roman" w:hAnsi="Times New Roman" w:cs="Times New Roman"/>
                <w:sz w:val="16"/>
                <w:szCs w:val="16"/>
              </w:rPr>
            </w:pPr>
          </w:p>
        </w:tc>
        <w:tc>
          <w:tcPr>
            <w:tcW w:w="1394" w:type="pct"/>
            <w:tcBorders>
              <w:left w:val="single" w:sz="12" w:space="0" w:color="auto"/>
              <w:bottom w:val="single" w:sz="12" w:space="0" w:color="auto"/>
              <w:right w:val="single" w:sz="12" w:space="0" w:color="auto"/>
            </w:tcBorders>
            <w:vAlign w:val="center"/>
          </w:tcPr>
          <w:p w14:paraId="31CB6ADF"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5" w:type="pct"/>
            <w:tcBorders>
              <w:left w:val="single" w:sz="12" w:space="0" w:color="auto"/>
              <w:bottom w:val="single" w:sz="12" w:space="0" w:color="auto"/>
              <w:right w:val="single" w:sz="4" w:space="0" w:color="auto"/>
            </w:tcBorders>
            <w:vAlign w:val="center"/>
          </w:tcPr>
          <w:p w14:paraId="63CFC2A7" w14:textId="77777777" w:rsidR="00305C5B" w:rsidRPr="00162E40" w:rsidRDefault="00305C5B" w:rsidP="00322E05">
            <w:pPr>
              <w:spacing w:line="360" w:lineRule="auto"/>
              <w:rPr>
                <w:rFonts w:ascii="Times New Roman" w:hAnsi="Times New Roman" w:cs="Times New Roman"/>
                <w:sz w:val="16"/>
                <w:szCs w:val="16"/>
              </w:rPr>
            </w:pPr>
            <w:r w:rsidRPr="00162E40">
              <w:rPr>
                <w:rFonts w:ascii="Times New Roman" w:hAnsi="Times New Roman" w:cs="Times New Roman"/>
                <w:sz w:val="16"/>
                <w:szCs w:val="16"/>
              </w:rPr>
              <w:t>16.3%</w:t>
            </w:r>
          </w:p>
        </w:tc>
        <w:tc>
          <w:tcPr>
            <w:tcW w:w="337" w:type="pct"/>
            <w:tcBorders>
              <w:left w:val="single" w:sz="4" w:space="0" w:color="auto"/>
              <w:bottom w:val="single" w:sz="12" w:space="0" w:color="auto"/>
              <w:right w:val="single" w:sz="4" w:space="0" w:color="auto"/>
            </w:tcBorders>
            <w:vAlign w:val="center"/>
          </w:tcPr>
          <w:p w14:paraId="346B721C"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5.331</w:t>
            </w:r>
          </w:p>
        </w:tc>
        <w:tc>
          <w:tcPr>
            <w:tcW w:w="627" w:type="pct"/>
            <w:tcBorders>
              <w:left w:val="single" w:sz="4" w:space="0" w:color="auto"/>
              <w:bottom w:val="single" w:sz="12" w:space="0" w:color="auto"/>
              <w:right w:val="single" w:sz="4" w:space="0" w:color="auto"/>
            </w:tcBorders>
            <w:shd w:val="clear" w:color="auto" w:fill="auto"/>
            <w:vAlign w:val="center"/>
          </w:tcPr>
          <w:p w14:paraId="1905762A"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4.240 - 6.701</w:t>
            </w:r>
          </w:p>
        </w:tc>
        <w:tc>
          <w:tcPr>
            <w:tcW w:w="526" w:type="pct"/>
            <w:tcBorders>
              <w:left w:val="single" w:sz="4" w:space="0" w:color="auto"/>
              <w:bottom w:val="single" w:sz="12" w:space="0" w:color="auto"/>
              <w:right w:val="single" w:sz="12" w:space="0" w:color="auto"/>
            </w:tcBorders>
            <w:shd w:val="clear" w:color="auto" w:fill="auto"/>
            <w:vAlign w:val="center"/>
          </w:tcPr>
          <w:p w14:paraId="0192E282" w14:textId="77777777" w:rsidR="00305C5B" w:rsidRPr="00162E40" w:rsidRDefault="00305C5B" w:rsidP="00322E05">
            <w:pPr>
              <w:spacing w:line="360" w:lineRule="auto"/>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C90125" w:rsidRPr="00162E40" w14:paraId="255561BA" w14:textId="77777777" w:rsidTr="00322E05">
        <w:trPr>
          <w:trHeight w:val="144"/>
        </w:trPr>
        <w:tc>
          <w:tcPr>
            <w:tcW w:w="5000" w:type="pct"/>
            <w:gridSpan w:val="7"/>
            <w:tcBorders>
              <w:top w:val="single" w:sz="12" w:space="0" w:color="auto"/>
              <w:left w:val="nil"/>
              <w:bottom w:val="nil"/>
              <w:right w:val="nil"/>
            </w:tcBorders>
            <w:vAlign w:val="center"/>
          </w:tcPr>
          <w:p w14:paraId="068C8212" w14:textId="77777777" w:rsidR="00546DFC" w:rsidRPr="00162E40" w:rsidRDefault="00546DFC" w:rsidP="00322E05">
            <w:pPr>
              <w:rPr>
                <w:rFonts w:ascii="Times New Roman" w:hAnsi="Times New Roman" w:cs="Times New Roman"/>
                <w:sz w:val="16"/>
                <w:szCs w:val="16"/>
              </w:rPr>
            </w:pPr>
            <w:r w:rsidRPr="00162E40">
              <w:rPr>
                <w:rFonts w:ascii="Times New Roman" w:hAnsi="Times New Roman" w:cs="Times New Roman"/>
                <w:sz w:val="16"/>
                <w:szCs w:val="16"/>
              </w:rPr>
              <w:t>Controlled by Age, Sex, and Smoking Status</w:t>
            </w:r>
          </w:p>
          <w:p w14:paraId="5766966C" w14:textId="77777777" w:rsidR="00546DFC" w:rsidRPr="00162E40" w:rsidRDefault="00546DFC" w:rsidP="00322E05">
            <w:pPr>
              <w:rPr>
                <w:rFonts w:ascii="Times New Roman" w:hAnsi="Times New Roman" w:cs="Times New Roman"/>
                <w:sz w:val="16"/>
                <w:szCs w:val="16"/>
              </w:rPr>
            </w:pPr>
            <w:r w:rsidRPr="00162E40">
              <w:rPr>
                <w:rFonts w:ascii="Times New Roman" w:hAnsi="Times New Roman" w:cs="Times New Roman"/>
                <w:sz w:val="16"/>
                <w:szCs w:val="16"/>
              </w:rPr>
              <w:t>*p&lt;0.05</w:t>
            </w:r>
          </w:p>
          <w:p w14:paraId="15A59BAE" w14:textId="77777777" w:rsidR="00546DFC" w:rsidRPr="00162E40" w:rsidRDefault="00546DFC" w:rsidP="00322E05">
            <w:pPr>
              <w:rPr>
                <w:rFonts w:ascii="Times New Roman" w:hAnsi="Times New Roman" w:cs="Times New Roman"/>
                <w:sz w:val="16"/>
                <w:szCs w:val="16"/>
              </w:rPr>
            </w:pPr>
            <w:r w:rsidRPr="00162E40">
              <w:rPr>
                <w:rFonts w:ascii="Times New Roman" w:hAnsi="Times New Roman" w:cs="Times New Roman"/>
                <w:sz w:val="16"/>
                <w:szCs w:val="16"/>
              </w:rPr>
              <w:t>**p&lt;0.01</w:t>
            </w:r>
          </w:p>
          <w:p w14:paraId="0D523203" w14:textId="77777777" w:rsidR="00546DFC" w:rsidRPr="00162E40" w:rsidRDefault="00546DFC" w:rsidP="00322E05">
            <w:pPr>
              <w:rPr>
                <w:rFonts w:ascii="Times New Roman" w:hAnsi="Times New Roman" w:cs="Times New Roman"/>
                <w:b/>
                <w:bCs/>
                <w:sz w:val="16"/>
                <w:szCs w:val="16"/>
              </w:rPr>
            </w:pPr>
            <w:r w:rsidRPr="00162E40">
              <w:rPr>
                <w:rFonts w:ascii="Times New Roman" w:hAnsi="Times New Roman" w:cs="Times New Roman"/>
                <w:sz w:val="16"/>
                <w:szCs w:val="16"/>
              </w:rPr>
              <w:t>***p&lt;0.001</w:t>
            </w:r>
          </w:p>
        </w:tc>
      </w:tr>
      <w:bookmarkEnd w:id="68"/>
    </w:tbl>
    <w:p w14:paraId="08FA37F2" w14:textId="77777777" w:rsidR="00305C5B" w:rsidRPr="00162E40" w:rsidRDefault="00305C5B" w:rsidP="00060920">
      <w:pPr>
        <w:spacing w:after="0" w:line="360" w:lineRule="auto"/>
        <w:rPr>
          <w:rFonts w:ascii="Times New Roman" w:hAnsi="Times New Roman" w:cs="Times New Roman"/>
          <w:b/>
          <w:bCs/>
          <w:sz w:val="24"/>
          <w:szCs w:val="24"/>
        </w:rPr>
      </w:pPr>
    </w:p>
    <w:p w14:paraId="0FF61FA2" w14:textId="77777777" w:rsidR="00305C5B" w:rsidRPr="00162E40" w:rsidRDefault="00305C5B">
      <w:pPr>
        <w:rPr>
          <w:rFonts w:ascii="Times New Roman" w:hAnsi="Times New Roman" w:cs="Times New Roman"/>
          <w:b/>
          <w:bCs/>
          <w:sz w:val="24"/>
          <w:szCs w:val="24"/>
        </w:rPr>
      </w:pPr>
      <w:r w:rsidRPr="00162E40">
        <w:rPr>
          <w:rFonts w:ascii="Times New Roman" w:hAnsi="Times New Roman" w:cs="Times New Roman"/>
          <w:b/>
          <w:bCs/>
          <w:sz w:val="24"/>
          <w:szCs w:val="24"/>
        </w:rPr>
        <w:br w:type="page"/>
      </w:r>
    </w:p>
    <w:p w14:paraId="387794AF" w14:textId="0240EDF9" w:rsidR="00546DFC" w:rsidRPr="00162E40" w:rsidRDefault="00546DFC"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lastRenderedPageBreak/>
        <w:t>Discussion</w:t>
      </w:r>
    </w:p>
    <w:p w14:paraId="5E8FD4DD" w14:textId="7E8A9E45" w:rsidR="00546DFC" w:rsidRPr="00162E40" w:rsidRDefault="00546DFC"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 xml:space="preserve">This study found that several beliefs related to smoking in certain locations were associated with beliefs towards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and when children are present. Thinking that smoking should be allowed in recreational locations and multiunit housing were associated with support for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Similarly, believing that smoking should never be allowed in those locations was associated with believing that smoking should never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considering multiunit housing, prior research has shown that a lay audience can have misconceptions about how smoke interacts in indoor environments both in smoke’s longevity in the air as well as how effective methods of dispersing smoke such as using windows to vent smoke actually are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&lt;EndNote&gt;&lt;Cite&gt;&lt;Author&gt;Raoof&lt;/Author&gt;&lt;Year&gt;2015&lt;/Year&gt;&lt;RecNum&gt;204&lt;/RecNum&gt;&lt;DisplayText&gt;[7]&lt;/DisplayText&gt;&lt;record&gt;&lt;rec-number&gt;204&lt;/rec-number&gt;&lt;foreign-keys&gt;&lt;key app="EN" db-id="aa5595d2ux5fabeperuvxzfverv9vwffdwv2" timestamp="1624093614"&gt;204&lt;/key&gt;&lt;/foreign-keys&gt;&lt;ref-type name="Journal Article"&gt;17&lt;/ref-type&gt;&lt;contributors&gt;&lt;authors&gt;&lt;author&gt;Raoof, Sana A.&lt;/author&gt;&lt;author&gt;Agaku, Israel T.&lt;/author&gt;&lt;author&gt;Vardavas, Constantine I.&lt;/author&gt;&lt;/authors&gt;&lt;/contributors&gt;&lt;titles&gt;&lt;title&gt;A systematic review of secondhand smoke exposure in a car: Attributable changes in atmospheric and biological markers&lt;/title&gt;&lt;secondary-title&gt;Chronic Respiratory Disease&lt;/secondary-title&gt;&lt;/titles&gt;&lt;periodical&gt;&lt;full-title&gt;Chronic Respiratory Disease&lt;/full-title&gt;&lt;/periodical&gt;&lt;pages&gt;120-131&lt;/pages&gt;&lt;volume&gt;12&lt;/volume&gt;&lt;number&gt;2&lt;/number&gt;&lt;keywords&gt;&lt;keyword&gt;Car&lt;/keyword&gt;&lt;keyword&gt;Smoking&lt;/keyword&gt;&lt;keyword&gt;Cigarettes&lt;/keyword&gt;&lt;keyword&gt;Secondhand Smoke&lt;/keyword&gt;&lt;keyword&gt;Biomarkers&lt;/keyword&gt;&lt;keyword&gt;Ventilation&lt;/keyword&gt;&lt;keyword&gt;Medicine&lt;/keyword&gt;&lt;/keywords&gt;&lt;dates&gt;&lt;year&gt;2015&lt;/year&gt;&lt;/dates&gt;&lt;pub-location&gt;London, England&lt;/pub-location&gt;&lt;isbn&gt;1479-9723&lt;/isbn&gt;&lt;urls&gt;&lt;/urls&gt;&lt;electronic-resource-num&gt;10.1177/1479972315575202&lt;/electronic-resource-num&gt;&lt;/record&gt;&lt;/Cite&gt;&lt;/EndNote&gt;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sz w:val="24"/>
          <w:szCs w:val="24"/>
        </w:rPr>
        <w:t>[7]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many people may not know that smoke is capable of drifting between multiunit housing units through cracks in the wall and ventilation, potentially increasing favorability towards partial or a total lack of rules of smoking indoors since they do not realize that units are not isolated from each other </w:t>
      </w:r>
      <w:r w:rsidRPr="00162E40">
        <w:rPr>
          <w:rFonts w:ascii="Times New Roman" w:hAnsi="Times New Roman" w:cs="Times New Roman"/>
          <w:sz w:val="24"/>
          <w:szCs w:val="24"/>
        </w:rPr>
        <w:fldChar w:fldCharType="begin"/>
      </w:r>
      <w:r w:rsidR="003808C2">
        <w:rPr>
          <w:rFonts w:ascii="Times New Roman" w:hAnsi="Times New Roman" w:cs="Times New Roman"/>
          <w:sz w:val="24"/>
          <w:szCs w:val="24"/>
        </w:rPr>
        <w:instrText xml:space="preserve"> ADDIN EN.CITE &lt;EndNote&gt;&lt;Cite&gt;&lt;Author&gt;Fabian&lt;/Author&gt;&lt;Year&gt;2016&lt;/Year&gt;&lt;RecNum&gt;11&lt;/RecNum&gt;&lt;DisplayText&gt;[141]&lt;/DisplayText&gt;&lt;record&gt;&lt;rec-number&gt;11&lt;/rec-number&gt;&lt;foreign-keys&gt;&lt;key app="EN" db-id="aa5595d2ux5fabeperuvxzfverv9vwffdwv2" timestamp="1590083631"&gt;11&lt;/key&gt;&lt;/foreign-keys&gt;&lt;ref-type name="Journal Article"&gt;17&lt;/ref-type&gt;&lt;contributors&gt;&lt;authors&gt;&lt;author&gt;Fabian, Maria Patricia&lt;/author&gt;&lt;author&gt;Lee, Sharon Kitman&lt;/author&gt;&lt;author&gt;Underhill, Lindsay Jean&lt;/author&gt;&lt;author&gt;Vermeer, Kimberly&lt;/author&gt;&lt;author&gt;Adamkiewicz, Gary&lt;/author&gt;&lt;author&gt;Levy, Jonathan Ian&lt;/author&gt;&lt;/authors&gt;&lt;/contributors&gt;&lt;titles&gt;&lt;title&gt;Modeling Environmental Tobacco Smoke (ETS) Infiltration in Low-Income Multifamily Housing before and after Building Energy Retrofits&lt;/title&gt;&lt;secondary-title&gt;International Journal of Environmental Research and Public Health&lt;/secondary-title&gt;&lt;/titles&gt;&lt;periodical&gt;&lt;full-title&gt;International Journal of Environmental Research and Public Health&lt;/full-title&gt;&lt;/periodical&gt;&lt;volume&gt;13&lt;/volume&gt;&lt;number&gt;3&lt;/number&gt;&lt;keywords&gt;&lt;keyword&gt;Smoking&lt;/keyword&gt;&lt;keyword&gt;Environmental Tobacco Smoke&lt;/keyword&gt;&lt;keyword&gt;Building Simulation&lt;/keyword&gt;&lt;keyword&gt;Indoor Air Quality&lt;/keyword&gt;&lt;keyword&gt;Building Retrofits&lt;/keyword&gt;&lt;keyword&gt;Energy Savings&lt;/keyword&gt;&lt;/keywords&gt;&lt;dates&gt;&lt;year&gt;2016&lt;/year&gt;&lt;/dates&gt;&lt;isbn&gt;1661-7827&lt;/isbn&gt;&lt;urls&gt;&lt;/urls&gt;&lt;electronic-resource-num&gt;10.3390/ijerph13030327&lt;/electronic-resource-num&gt;&lt;/record&gt;&lt;/Cite&gt;&lt;/EndNote&gt;</w:instrText>
      </w:r>
      <w:r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[141]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Another reason that conditional and total support for smoking in these areas may exist due to these two locations being some of the few remaining indoor areas where smoking is still legal </w:t>
      </w:r>
      <w:r w:rsidRPr="00162E40">
        <w:rPr>
          <w:rFonts w:ascii="Times New Roman" w:hAnsi="Times New Roman" w:cs="Times New Roman"/>
          <w:sz w:val="24"/>
          <w:szCs w:val="24"/>
        </w:rPr>
        <w:fldChar w:fldCharType="begin"/>
      </w:r>
      <w:r w:rsidR="003808C2">
        <w:rPr>
          <w:rFonts w:ascii="Times New Roman" w:hAnsi="Times New Roman" w:cs="Times New Roman"/>
          <w:sz w:val="24"/>
          <w:szCs w:val="24"/>
        </w:rPr>
        <w:instrText xml:space="preserve"> ADDIN EN.CITE &lt;EndNote&gt;&lt;Cite&gt;&lt;Author&gt;Prevention&lt;/Author&gt;&lt;Year&gt;2022&lt;/Year&gt;&lt;RecNum&gt;440&lt;/RecNum&gt;&lt;DisplayText&gt;[142]&lt;/DisplayText&gt;&lt;record&gt;&lt;rec-number&gt;440&lt;/rec-number&gt;&lt;foreign-keys&gt;&lt;key app="EN" db-id="aa5595d2ux5fabeperuvxzfverv9vwffdwv2" timestamp="1665957030"&gt;440&lt;/key&gt;&lt;/foreign-keys&gt;&lt;ref-type name="Web Page"&gt;12&lt;/ref-type&gt;&lt;contributors&gt;&lt;authors&gt;&lt;author&gt;Centers for Disease Control and Prevention&lt;/author&gt;&lt;/authors&gt;&lt;/contributors&gt;&lt;titles&gt;&lt;title&gt;STATE System Multiunit Housing Fact Sheet&lt;/title&gt;&lt;/titles&gt;&lt;dates&gt;&lt;year&gt;2022&lt;/year&gt;&lt;/dates&gt;&lt;urls&gt;&lt;related-urls&gt;&lt;url&gt;https://www.cdc.gov/statesystem/factsheets/multiunithousing/MultiUnitHousing.html#:~:text=Smokefree%20policies%20to%20prohibit%20smoking,involuntary%20exposure%20to%20secondhand%20smoke.&lt;/url&gt;&lt;/related-urls&gt;&lt;/urls&gt;&lt;/record&gt;&lt;/Cite&gt;&lt;/EndNote&gt;</w:instrText>
      </w:r>
      <w:r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[142]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In multiunit housing, indoor smoke-free restrictions often are reliant on voluntary adoption of smoke-free rules by multiunit housing owners rather than policy. Bars, through indoor smoke-free exemptions, are often seen as more socially acceptable to smoke in when permitted but will see declines in acceptability when restricted </w:t>
      </w:r>
      <w:r w:rsidRPr="00162E40">
        <w:rPr>
          <w:rFonts w:ascii="Times New Roman" w:hAnsi="Times New Roman" w:cs="Times New Roman"/>
          <w:sz w:val="24"/>
          <w:szCs w:val="24"/>
        </w:rPr>
        <w:fldChar w:fldCharType="begin"/>
      </w:r>
      <w:r w:rsidR="003808C2">
        <w:rPr>
          <w:rFonts w:ascii="Times New Roman" w:hAnsi="Times New Roman" w:cs="Times New Roman"/>
          <w:sz w:val="24"/>
          <w:szCs w:val="24"/>
        </w:rPr>
        <w:instrText xml:space="preserve"> ADDIN EN.CITE &lt;EndNote&gt;&lt;Cite&gt;&lt;Author&gt;Satterlund&lt;/Author&gt;&lt;Year&gt;2012&lt;/Year&gt;&lt;RecNum&gt;439&lt;/RecNum&gt;&lt;DisplayText&gt;[143]&lt;/DisplayText&gt;&lt;record&gt;&lt;rec-number&gt;439&lt;/rec-number&gt;&lt;foreign-keys&gt;&lt;key app="EN" db-id="aa5595d2ux5fabeperuvxzfverv9vwffdwv2" timestamp="1665956321"&gt;439&lt;/key&gt;&lt;/foreign-keys&gt;&lt;ref-type name="Journal Article"&gt;17&lt;/ref-type&gt;&lt;contributors&gt;&lt;authors&gt;&lt;author&gt;Satterlund, T. D.&lt;/author&gt;&lt;author&gt;Lee, J. P.&lt;/author&gt;&lt;author&gt;Moore, R. S.&lt;/author&gt;&lt;/authors&gt;&lt;/contributors&gt;&lt;auth-address&gt;Columbia College, Missouri, USA.&lt;/auth-address&gt;&lt;titles&gt;&lt;title&gt;Changes in smoking-related norms in bars resulting from California&amp;apos;s Smoke-Free Workplace Act&lt;/title&gt;&lt;secondary-title&gt;J Drug Educ&lt;/secondary-title&gt;&lt;/titles&gt;&lt;periodical&gt;&lt;full-title&gt;J Drug Educ&lt;/full-title&gt;&lt;/periodical&gt;&lt;pages&gt;315-26&lt;/pages&gt;&lt;volume&gt;42&lt;/volume&gt;&lt;number&gt;3&lt;/number&gt;&lt;edition&gt;2012/01/01&lt;/edition&gt;&lt;keywords&gt;&lt;keyword&gt;Adaptation, Psychological&lt;/keyword&gt;&lt;keyword&gt;Adult&lt;/keyword&gt;&lt;keyword&gt;Attitude to Health&lt;/keyword&gt;&lt;keyword&gt;California&lt;/keyword&gt;&lt;keyword&gt;Culture&lt;/keyword&gt;&lt;keyword&gt;Female&lt;/keyword&gt;&lt;keyword&gt;Humans&lt;/keyword&gt;&lt;keyword&gt;Interview, Psychological&lt;/keyword&gt;&lt;keyword&gt;Male&lt;/keyword&gt;&lt;keyword&gt;Restaurants/*legislation &amp;amp; jurisprudence&lt;/keyword&gt;&lt;keyword&gt;Smoke-Free Policy/*legislation &amp;amp; jurisprudence&lt;/keyword&gt;&lt;keyword&gt;Smoking/*legislation &amp;amp; jurisprudence/*psychology&lt;/keyword&gt;&lt;keyword&gt;Social Behavior&lt;/keyword&gt;&lt;keyword&gt;*Social Environment&lt;/keyword&gt;&lt;keyword&gt;*Social Values&lt;/keyword&gt;&lt;keyword&gt;Workplace/*legislation &amp;amp; jurisprudence/*psychology&lt;/keyword&gt;&lt;/keywords&gt;&lt;dates&gt;&lt;year&gt;2012&lt;/year&gt;&lt;/dates&gt;&lt;isbn&gt;0047-2379 (Print)&amp;#xD;0047-2379&lt;/isbn&gt;&lt;accession-num&gt;23705511&lt;/accession-num&gt;&lt;urls&gt;&lt;/urls&gt;&lt;custom2&gt;PMC3671496&lt;/custom2&gt;&lt;custom6&gt;NIHMS461638&lt;/custom6&gt;&lt;electronic-resource-num&gt;10.2190/DE.42.3.d&lt;/electronic-resource-num&gt;&lt;remote-database-provider&gt;NLM&lt;/remote-database-provider&gt;&lt;language&gt;eng&lt;/language&gt;&lt;/record&gt;&lt;/Cite&gt;&lt;/EndNote&gt;</w:instrText>
      </w:r>
      <w:r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[143]</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Strengthening the belief that smoking should not be allowed in a variety of areas could potentially help provide a wider range of locations that someone would find smoking to be unacceptable in. Indoor work areas, which have seen much more regulation and acceptance of smoke free rules compared to housing and recreational areas, had comparatively smaller odds when others were present. Messaging that highlights the risks of ETS exposure in some locations might also reduce favorability towards smoking in places like </w:t>
      </w:r>
      <w:r w:rsidR="00193F98">
        <w:rPr>
          <w:rFonts w:ascii="Times New Roman" w:hAnsi="Times New Roman" w:cs="Times New Roman"/>
          <w:sz w:val="24"/>
          <w:szCs w:val="24"/>
        </w:rPr>
        <w:t>cars</w:t>
      </w:r>
      <w:r w:rsidRPr="00162E40">
        <w:rPr>
          <w:rFonts w:ascii="Times New Roman" w:hAnsi="Times New Roman" w:cs="Times New Roman"/>
          <w:sz w:val="24"/>
          <w:szCs w:val="24"/>
        </w:rPr>
        <w:t>.</w:t>
      </w:r>
    </w:p>
    <w:p w14:paraId="4EE61393" w14:textId="6DBE3CE7" w:rsidR="00546DFC" w:rsidRPr="00162E40" w:rsidRDefault="00546DFC" w:rsidP="000245AF">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Comparing associations between living in a state with varying levels of passenger age restriction on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a child is present and participants’ beliefs towards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or children were present were similar to prior research showing implementation of statewide smoke-free policies in bars and restaurants increased favorable opinions towards abstaining from smoking in those areas </w:t>
      </w:r>
      <w:r w:rsidRPr="00162E40">
        <w:rPr>
          <w:rFonts w:ascii="Times New Roman" w:hAnsi="Times New Roman" w:cs="Times New Roman"/>
          <w:sz w:val="24"/>
          <w:szCs w:val="24"/>
        </w:rPr>
        <w:fldChar w:fldCharType="begin">
          <w:fldData xml:space="preserve">PEVuZE5vdGU+PENpdGU+PEF1dGhvcj5GYWJpYW48L0F1dGhvcj48WWVhcj4yMDExPC9ZZWFyPjxS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PEVuZE5vdGU+PENpdGU+PEF1dGhvcj5GYWJpYW48L0F1dGhvcj48WWVhcj4yMDExPC9ZZWFyPjxS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[92]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However, inconsistencies can be found in states that restrict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12 years of age or younger are present. Participants in this sample from those states had higher odds of believing smoking in a </w:t>
      </w:r>
      <w:r w:rsidR="00193F98">
        <w:rPr>
          <w:rFonts w:ascii="Times New Roman" w:hAnsi="Times New Roman" w:cs="Times New Roman"/>
          <w:sz w:val="24"/>
          <w:szCs w:val="24"/>
        </w:rPr>
        <w:lastRenderedPageBreak/>
        <w:t>car</w:t>
      </w:r>
      <w:r w:rsidRPr="00162E40">
        <w:rPr>
          <w:rFonts w:ascii="Times New Roman" w:hAnsi="Times New Roman" w:cs="Times New Roman"/>
          <w:sz w:val="24"/>
          <w:szCs w:val="24"/>
        </w:rPr>
        <w:t xml:space="preserve"> should be allowed under some conditions and always when both others and children were present compared to states without a ban. Differences between states with varying restriction ages may have confounding effects that are not able to be included in the analysis that would better explain these differences, such as different forms of enforcement or cultural differences which requires further investigation. For example, primary enforcement, when law enforcement is able to directly perform a stop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for an infraction, has been shown to increase compliance for other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-based behaviors such as texting and driving or failing to wear a seatbelt </w:t>
      </w:r>
      <w:r w:rsidRPr="00162E40">
        <w:rPr>
          <w:rFonts w:ascii="Times New Roman" w:hAnsi="Times New Roman" w:cs="Times New Roman"/>
          <w:sz w:val="24"/>
          <w:szCs w:val="24"/>
        </w:rPr>
        <w:fldChar w:fldCharType="begin">
          <w:fldData xml:space="preserve">PEVuZE5vdGU+PENpdGU+PEF1dGhvcj5TaHVsdHM8L0F1dGhvcj48WWVhcj4yMDEyPC9ZZWFyPjxS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PEVuZE5vdGU+PENpdGU+PEF1dGhvcj5TaHVsdHM8L0F1dGhvcj48WWVhcj4yMDEyPC9ZZWFyPjxS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[114, 117]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6B89E0D1" w14:textId="443AF0CA" w:rsidR="00546DFC" w:rsidRPr="00162E40" w:rsidRDefault="00546DFC" w:rsidP="000245AF">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Participants who did not have a home smoking rule of “no smoking allowed” when compared to those who did were more likely to believe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or children were present should be allowed under some conditions or always allowed compared to never allowed. This aligns with prior research from European countries that found non-smoking home rules were associated with non-smoking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rules </w:t>
      </w:r>
      <w:r w:rsidRPr="00162E40">
        <w:rPr>
          <w:rFonts w:ascii="Times New Roman" w:hAnsi="Times New Roman" w:cs="Times New Roman"/>
          <w:sz w:val="24"/>
          <w:szCs w:val="24"/>
        </w:rPr>
        <w:fldChar w:fldCharType="begin">
          <w:fldData xml:space="preserve">PEVuZE5vdGU+PENpdGU+PEF1dGhvcj5Cb2dkYW5vdmljYTwvQXV0aG9yPjxZZWFyPjIwMTQ8L1ll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=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PEVuZE5vdGU+PENpdGU+PEF1dGhvcj5Cb2dkYW5vdmljYTwvQXV0aG9yPjxZZWFyPjIwMTQ8L1ll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=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[109, 110]</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Finding ways to increase support for voluntary non-smoking rules across multiple locations may indirectly assist efforts to increase non-smoking compliance in </w:t>
      </w:r>
      <w:r w:rsidR="00193F98">
        <w:rPr>
          <w:rFonts w:ascii="Times New Roman" w:hAnsi="Times New Roman" w:cs="Times New Roman"/>
          <w:sz w:val="24"/>
          <w:szCs w:val="24"/>
        </w:rPr>
        <w:t>cars</w:t>
      </w:r>
      <w:r w:rsidRPr="00162E40">
        <w:rPr>
          <w:rFonts w:ascii="Times New Roman" w:hAnsi="Times New Roman" w:cs="Times New Roman"/>
          <w:sz w:val="24"/>
          <w:szCs w:val="24"/>
        </w:rPr>
        <w:t>.</w:t>
      </w:r>
    </w:p>
    <w:p w14:paraId="238299C7" w14:textId="332161EB" w:rsidR="00546DFC" w:rsidRPr="00162E40" w:rsidRDefault="00546DFC" w:rsidP="000245AF">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This study does possess some limitations. </w:t>
      </w:r>
      <w:r w:rsidR="002931FD">
        <w:rPr>
          <w:rFonts w:ascii="Times New Roman" w:hAnsi="Times New Roman" w:cs="Times New Roman"/>
          <w:sz w:val="24"/>
          <w:szCs w:val="24"/>
        </w:rPr>
        <w:t>S</w:t>
      </w:r>
      <w:r w:rsidR="002931FD" w:rsidRPr="00162E40">
        <w:rPr>
          <w:rFonts w:ascii="Times New Roman" w:hAnsi="Times New Roman" w:cs="Times New Roman"/>
          <w:sz w:val="24"/>
          <w:szCs w:val="24"/>
        </w:rPr>
        <w:t xml:space="preserve">ocial desirability bias </w:t>
      </w:r>
      <w:r w:rsidR="002931FD">
        <w:rPr>
          <w:rFonts w:ascii="Times New Roman" w:hAnsi="Times New Roman" w:cs="Times New Roman"/>
          <w:sz w:val="24"/>
          <w:szCs w:val="24"/>
        </w:rPr>
        <w:t>could</w:t>
      </w:r>
      <w:r w:rsidR="002931FD" w:rsidRPr="00162E40">
        <w:rPr>
          <w:rFonts w:ascii="Times New Roman" w:hAnsi="Times New Roman" w:cs="Times New Roman"/>
          <w:sz w:val="24"/>
          <w:szCs w:val="24"/>
        </w:rPr>
        <w:t xml:space="preserve"> be present in items related to </w:t>
      </w:r>
      <w:r w:rsidR="002931FD">
        <w:rPr>
          <w:rFonts w:ascii="Times New Roman" w:hAnsi="Times New Roman" w:cs="Times New Roman"/>
          <w:sz w:val="24"/>
          <w:szCs w:val="24"/>
        </w:rPr>
        <w:t xml:space="preserve">smoking in a car when </w:t>
      </w:r>
      <w:r w:rsidR="002931FD" w:rsidRPr="00162E40">
        <w:rPr>
          <w:rFonts w:ascii="Times New Roman" w:hAnsi="Times New Roman" w:cs="Times New Roman"/>
          <w:sz w:val="24"/>
          <w:szCs w:val="24"/>
        </w:rPr>
        <w:t>children</w:t>
      </w:r>
      <w:r w:rsidR="002931FD">
        <w:rPr>
          <w:rFonts w:ascii="Times New Roman" w:hAnsi="Times New Roman" w:cs="Times New Roman"/>
          <w:sz w:val="24"/>
          <w:szCs w:val="24"/>
        </w:rPr>
        <w:t xml:space="preserve"> are</w:t>
      </w:r>
      <w:r w:rsidR="002931FD" w:rsidRPr="00162E40">
        <w:rPr>
          <w:rFonts w:ascii="Times New Roman" w:hAnsi="Times New Roman" w:cs="Times New Roman"/>
          <w:sz w:val="24"/>
          <w:szCs w:val="24"/>
        </w:rPr>
        <w:t xml:space="preserve">. Participants </w:t>
      </w:r>
      <w:r w:rsidR="000E226A">
        <w:rPr>
          <w:rFonts w:ascii="Times New Roman" w:hAnsi="Times New Roman" w:cs="Times New Roman"/>
          <w:sz w:val="24"/>
          <w:szCs w:val="24"/>
        </w:rPr>
        <w:t xml:space="preserve">could </w:t>
      </w:r>
      <w:r w:rsidR="002931FD">
        <w:rPr>
          <w:rFonts w:ascii="Times New Roman" w:hAnsi="Times New Roman" w:cs="Times New Roman"/>
          <w:sz w:val="24"/>
          <w:szCs w:val="24"/>
        </w:rPr>
        <w:t>move their selection r</w:t>
      </w:r>
      <w:r w:rsidR="002931FD" w:rsidRPr="00162E40">
        <w:rPr>
          <w:rFonts w:ascii="Times New Roman" w:hAnsi="Times New Roman" w:cs="Times New Roman"/>
          <w:sz w:val="24"/>
          <w:szCs w:val="24"/>
        </w:rPr>
        <w:t xml:space="preserve">egarding smoking in the presence of children from always allowed to </w:t>
      </w:r>
      <w:r w:rsidR="00903A81">
        <w:rPr>
          <w:rFonts w:ascii="Times New Roman" w:hAnsi="Times New Roman" w:cs="Times New Roman"/>
          <w:sz w:val="24"/>
          <w:szCs w:val="24"/>
        </w:rPr>
        <w:t>under some conditions</w:t>
      </w:r>
      <w:r w:rsidR="002931FD" w:rsidRPr="00162E40">
        <w:rPr>
          <w:rFonts w:ascii="Times New Roman" w:hAnsi="Times New Roman" w:cs="Times New Roman"/>
          <w:sz w:val="24"/>
          <w:szCs w:val="24"/>
        </w:rPr>
        <w:t xml:space="preserve"> or never allowed due to the social stigma of smoking </w:t>
      </w:r>
      <w:r w:rsidR="002931FD" w:rsidRPr="00162E40">
        <w:rPr>
          <w:rFonts w:ascii="Times New Roman" w:hAnsi="Times New Roman" w:cs="Times New Roman"/>
          <w:sz w:val="24"/>
          <w:szCs w:val="24"/>
        </w:rPr>
        <w:fldChar w:fldCharType="begin"/>
      </w:r>
      <w:r w:rsidR="002931FD">
        <w:rPr>
          <w:rFonts w:ascii="Times New Roman" w:hAnsi="Times New Roman" w:cs="Times New Roman"/>
          <w:sz w:val="24"/>
          <w:szCs w:val="24"/>
        </w:rPr>
        <w:instrText xml:space="preserve"> ADDIN EN.CITE &lt;EndNote&gt;&lt;Cite&gt;&lt;Author&gt;Stuber&lt;/Author&gt;&lt;Year&gt;2008&lt;/Year&gt;&lt;RecNum&gt;453&lt;/RecNum&gt;&lt;DisplayText&gt;[128]&lt;/DisplayText&gt;&lt;record&gt;&lt;rec-number&gt;453&lt;/rec-number&gt;&lt;foreign-keys&gt;&lt;key app="EN" db-id="aa5595d2ux5fabeperuvxzfverv9vwffdwv2" timestamp="1671592454"&gt;453&lt;/key&gt;&lt;/foreign-keys&gt;&lt;ref-type name="Journal Article"&gt;17&lt;/ref-type&gt;&lt;contributors&gt;&lt;authors&gt;&lt;author&gt;Stuber, J.&lt;/author&gt;&lt;author&gt;Galea, S.&lt;/author&gt;&lt;author&gt;Link, B. G.&lt;/author&gt;&lt;/authors&gt;&lt;/contributors&gt;&lt;auth-address&gt;University of Washington, Seattle, WA, USA. jstuber@u.washington.edu&lt;/auth-address&gt;&lt;titles&gt;&lt;title&gt;Smoking and the emergence of a stigmatized social status&lt;/title&gt;&lt;secondary-title&gt;Soc Sci Med&lt;/secondary-title&gt;&lt;/titles&gt;&lt;periodical&gt;&lt;full-title&gt;Soc Sci Med&lt;/full-title&gt;&lt;/periodical&gt;&lt;pages&gt;420-30&lt;/pages&gt;&lt;volume&gt;67&lt;/volume&gt;&lt;number&gt;3&lt;/number&gt;&lt;edition&gt;2008/05/20&lt;/edition&gt;&lt;keywords&gt;&lt;keyword&gt;Adolescent&lt;/keyword&gt;&lt;keyword&gt;Adult&lt;/keyword&gt;&lt;keyword&gt;Cross-Sectional Studies&lt;/keyword&gt;&lt;keyword&gt;Ethnicity/psychology&lt;/keyword&gt;&lt;keyword&gt;Fear/psychology&lt;/keyword&gt;&lt;keyword&gt;Female&lt;/keyword&gt;&lt;keyword&gt;Health Policy&lt;/keyword&gt;&lt;keyword&gt;*Hierarchy, Social&lt;/keyword&gt;&lt;keyword&gt;Humans&lt;/keyword&gt;&lt;keyword&gt;Male&lt;/keyword&gt;&lt;keyword&gt;Middle Aged&lt;/keyword&gt;&lt;keyword&gt;New York City&lt;/keyword&gt;&lt;keyword&gt;*Perception&lt;/keyword&gt;&lt;keyword&gt;*Prejudice&lt;/keyword&gt;&lt;keyword&gt;Smoking/*psychology&lt;/keyword&gt;&lt;keyword&gt;*Social Environment&lt;/keyword&gt;&lt;keyword&gt;Socioeconomic Factors&lt;/keyword&gt;&lt;/keywords&gt;&lt;dates&gt;&lt;year&gt;2008&lt;/year&gt;&lt;pub-dates&gt;&lt;date&gt;Aug&lt;/date&gt;&lt;/pub-dates&gt;&lt;/dates&gt;&lt;isbn&gt;0277-9536 (Print)&amp;#xD;0277-9536&lt;/isbn&gt;&lt;accession-num&gt;18486291&lt;/accession-num&gt;&lt;urls&gt;&lt;/urls&gt;&lt;custom2&gt;PMC4006698&lt;/custom2&gt;&lt;custom6&gt;NIHMS59007&lt;/custom6&gt;&lt;electronic-resource-num&gt;10.1016/j.socscimed.2008.03.010&lt;/electronic-resource-num&gt;&lt;remote-database-provider&gt;NLM&lt;/remote-database-provider&gt;&lt;language&gt;eng&lt;/language&gt;&lt;/record&gt;&lt;/Cite&gt;&lt;/EndNote&gt;</w:instrText>
      </w:r>
      <w:r w:rsidR="002931FD" w:rsidRPr="00162E40">
        <w:rPr>
          <w:rFonts w:ascii="Times New Roman" w:hAnsi="Times New Roman" w:cs="Times New Roman"/>
          <w:sz w:val="24"/>
          <w:szCs w:val="24"/>
        </w:rPr>
        <w:fldChar w:fldCharType="separate"/>
      </w:r>
      <w:r w:rsidR="002931FD">
        <w:rPr>
          <w:rFonts w:ascii="Times New Roman" w:hAnsi="Times New Roman" w:cs="Times New Roman"/>
          <w:noProof/>
          <w:sz w:val="24"/>
          <w:szCs w:val="24"/>
        </w:rPr>
        <w:t>[128]</w:t>
      </w:r>
      <w:r w:rsidR="002931FD" w:rsidRPr="00162E40">
        <w:rPr>
          <w:rFonts w:ascii="Times New Roman" w:hAnsi="Times New Roman" w:cs="Times New Roman"/>
          <w:sz w:val="24"/>
          <w:szCs w:val="24"/>
        </w:rPr>
        <w:fldChar w:fldCharType="end"/>
      </w:r>
      <w:r w:rsidR="002931FD">
        <w:rPr>
          <w:rFonts w:ascii="Times New Roman" w:hAnsi="Times New Roman" w:cs="Times New Roman"/>
          <w:sz w:val="24"/>
          <w:szCs w:val="24"/>
        </w:rPr>
        <w:t>. However, a review</w:t>
      </w:r>
      <w:r w:rsidR="00903A81">
        <w:rPr>
          <w:rFonts w:ascii="Times New Roman" w:hAnsi="Times New Roman" w:cs="Times New Roman"/>
          <w:sz w:val="24"/>
          <w:szCs w:val="24"/>
        </w:rPr>
        <w:t xml:space="preserve"> of ETS exposure reporting accuracy</w:t>
      </w:r>
      <w:r w:rsidR="002931FD">
        <w:rPr>
          <w:rFonts w:ascii="Times New Roman" w:hAnsi="Times New Roman" w:cs="Times New Roman"/>
          <w:sz w:val="24"/>
          <w:szCs w:val="24"/>
        </w:rPr>
        <w:t xml:space="preserve"> found that exposure for children to ETS smoke is accurately reported by their parents but further research is needed for other children present in the car </w:t>
      </w:r>
      <w:r w:rsidR="002931FD">
        <w:rPr>
          <w:rFonts w:ascii="Times New Roman" w:hAnsi="Times New Roman" w:cs="Times New Roman"/>
          <w:sz w:val="24"/>
          <w:szCs w:val="24"/>
        </w:rPr>
        <w:fldChar w:fldCharType="begin"/>
      </w:r>
      <w:r w:rsidR="002931FD">
        <w:rPr>
          <w:rFonts w:ascii="Times New Roman" w:hAnsi="Times New Roman" w:cs="Times New Roman"/>
          <w:sz w:val="24"/>
          <w:szCs w:val="24"/>
        </w:rPr>
        <w:instrText xml:space="preserve"> ADDIN EN.CITE &lt;EndNote&gt;&lt;Cite&gt;&lt;Author&gt;Avila-Tang&lt;/Author&gt;&lt;Year&gt;2013&lt;/Year&gt;&lt;RecNum&gt;462&lt;/RecNum&gt;&lt;DisplayText&gt;[129]&lt;/DisplayText&gt;&lt;record&gt;&lt;rec-number&gt;462&lt;/rec-number&gt;&lt;foreign-keys&gt;&lt;key app="EN" db-id="aa5595d2ux5fabeperuvxzfverv9vwffdwv2" timestamp="1675365117"&gt;462&lt;/key&gt;&lt;/foreign-keys&gt;&lt;ref-type name="Journal Article"&gt;17&lt;/ref-type&gt;&lt;contributors&gt;&lt;authors&gt;&lt;author&gt;Avila-Tang, Erika&lt;/author&gt;&lt;author&gt;Elf, Jessica L.&lt;/author&gt;&lt;author&gt;Cummings, K. Michael&lt;/author&gt;&lt;author&gt;Fong, Geoffrey T.&lt;/author&gt;&lt;author&gt;Hovell, Melbourne F.&lt;/author&gt;&lt;author&gt;Klein, Jonathan D.&lt;/author&gt;&lt;author&gt;McMillen, Robert&lt;/author&gt;&lt;author&gt;Winickoff, Jonathan P.&lt;/author&gt;&lt;author&gt;Samet, Jonathan M.&lt;/author&gt;&lt;/authors&gt;&lt;/contributors&gt;&lt;titles&gt;&lt;title&gt;Assessing secondhand smoke exposure with reported measures&lt;/title&gt;&lt;secondary-title&gt;Tobacco Control&lt;/secondary-title&gt;&lt;/titles&gt;&lt;periodical&gt;&lt;full-title&gt;Tobacco Control&lt;/full-title&gt;&lt;/periodical&gt;&lt;pages&gt;156&lt;/pages&gt;&lt;volume&gt;22&lt;/volume&gt;&lt;number&gt;3&lt;/number&gt;&lt;dates&gt;&lt;year&gt;2013&lt;/year&gt;&lt;/dates&gt;&lt;urls&gt;&lt;related-urls&gt;&lt;url&gt;http://tobaccocontrol.bmj.com/content/22/3/156.abstract&lt;/url&gt;&lt;/related-urls&gt;&lt;/urls&gt;&lt;electronic-resource-num&gt;10.1136/tobaccocontrol-2011-050296&lt;/electronic-resource-num&gt;&lt;/record&gt;&lt;/Cite&gt;&lt;/EndNote&gt;</w:instrText>
      </w:r>
      <w:r w:rsidR="002931FD">
        <w:rPr>
          <w:rFonts w:ascii="Times New Roman" w:hAnsi="Times New Roman" w:cs="Times New Roman"/>
          <w:sz w:val="24"/>
          <w:szCs w:val="24"/>
        </w:rPr>
        <w:fldChar w:fldCharType="separate"/>
      </w:r>
      <w:r w:rsidR="002931FD">
        <w:rPr>
          <w:rFonts w:ascii="Times New Roman" w:hAnsi="Times New Roman" w:cs="Times New Roman"/>
          <w:noProof/>
          <w:sz w:val="24"/>
          <w:szCs w:val="24"/>
        </w:rPr>
        <w:t>[129]</w:t>
      </w:r>
      <w:r w:rsidR="002931FD">
        <w:rPr>
          <w:rFonts w:ascii="Times New Roman" w:hAnsi="Times New Roman" w:cs="Times New Roman"/>
          <w:sz w:val="24"/>
          <w:szCs w:val="24"/>
        </w:rPr>
        <w:fldChar w:fldCharType="end"/>
      </w:r>
      <w:r w:rsidR="002931FD">
        <w:rPr>
          <w:rFonts w:ascii="Times New Roman" w:hAnsi="Times New Roman" w:cs="Times New Roman"/>
          <w:sz w:val="24"/>
          <w:szCs w:val="24"/>
        </w:rPr>
        <w:t>.</w:t>
      </w:r>
      <w:r w:rsidR="00903A81">
        <w:rPr>
          <w:rFonts w:ascii="Times New Roman" w:hAnsi="Times New Roman" w:cs="Times New Roman"/>
          <w:sz w:val="24"/>
          <w:szCs w:val="24"/>
        </w:rPr>
        <w:t xml:space="preserve"> </w:t>
      </w:r>
      <w:r w:rsidRPr="00162E40">
        <w:rPr>
          <w:rFonts w:ascii="Times New Roman" w:hAnsi="Times New Roman" w:cs="Times New Roman"/>
          <w:sz w:val="24"/>
          <w:szCs w:val="24"/>
        </w:rPr>
        <w:t xml:space="preserve">Further research that expands on reasons why smokers choose to smoke around adults but not around children may help explain this study’s findings. The response of “be allowed under some conditions” may also shift results away from participants’ actual use patterns due to the vague phrasing of the question. For example, if a participant chooses “under some conditions” and considers their use as conditional due to behaviors such as rolling down windows or using air conditioning when smoking in their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passengers are present, their passengers would be exposed to ETS at unsafe levels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&lt;EndNote&gt;&lt;Cite&gt;&lt;Author&gt;Raoof&lt;/Author&gt;&lt;Year&gt;2015&lt;/Year&gt;&lt;RecNum&gt;204&lt;/RecNum&gt;&lt;DisplayText&gt;[7]&lt;/DisplayText&gt;&lt;record&gt;&lt;rec-number&gt;204&lt;/rec-number&gt;&lt;foreign-keys&gt;&lt;key app="EN" db-id="aa5595d2ux5fabeperuvxzfverv9vwffdwv2" timestamp="1624093614"&gt;204&lt;/key&gt;&lt;/foreign-keys&gt;&lt;ref-type name="Journal Article"&gt;17&lt;/ref-type&gt;&lt;contributors&gt;&lt;authors&gt;&lt;author&gt;Raoof, Sana A.&lt;/author&gt;&lt;author&gt;Agaku, Israel T.&lt;/author&gt;&lt;author&gt;Vardavas, Constantine I.&lt;/author&gt;&lt;/authors&gt;&lt;/contributors&gt;&lt;titles&gt;&lt;title&gt;A systematic review of secondhand smoke exposure in a car: Attributable changes in atmospheric and biological markers&lt;/title&gt;&lt;secondary-title&gt;Chronic Respiratory Disease&lt;/secondary-title&gt;&lt;/titles&gt;&lt;periodical&gt;&lt;full-title&gt;Chronic Respiratory Disease&lt;/full-title&gt;&lt;/periodical&gt;&lt;pages&gt;120-131&lt;/pages&gt;&lt;volume&gt;12&lt;/volume&gt;&lt;number&gt;2&lt;/number&gt;&lt;keywords&gt;&lt;keyword&gt;Car&lt;/keyword&gt;&lt;keyword&gt;Smoking&lt;/keyword&gt;&lt;keyword&gt;Cigarettes&lt;/keyword&gt;&lt;keyword&gt;Secondhand Smoke&lt;/keyword&gt;&lt;keyword&gt;Biomarkers&lt;/keyword&gt;&lt;keyword&gt;Ventilation&lt;/keyword&gt;&lt;keyword&gt;Medicine&lt;/keyword&gt;&lt;/keywords&gt;&lt;dates&gt;&lt;year&gt;2015&lt;/year&gt;&lt;/dates&gt;&lt;pub-location&gt;London, England&lt;/pub-location&gt;&lt;isbn&gt;1479-9723&lt;/isbn&gt;&lt;urls&gt;&lt;/urls&gt;&lt;electronic-resource-num&gt;10.1177/1479972315575202&lt;/electronic-resource-num&gt;&lt;/record&gt;&lt;/Cite&gt;&lt;/EndNote&gt;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sz w:val="24"/>
          <w:szCs w:val="24"/>
        </w:rPr>
        <w:t>[7]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645237D7" w14:textId="5A8D028D" w:rsidR="00546DFC" w:rsidRPr="00162E40" w:rsidRDefault="00546DFC"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 xml:space="preserve">In sum, findings from this study identify areas of need regarding health policy focused on reducing smoking in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First, a consensus model policy for regulating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designed and supported by national public health groups similar to Tobacco 21 model policies that were utilized by legislatures would be beneficial in making sure that there are no </w:t>
      </w:r>
      <w:r w:rsidRPr="00162E40">
        <w:rPr>
          <w:rFonts w:ascii="Times New Roman" w:hAnsi="Times New Roman" w:cs="Times New Roman"/>
          <w:sz w:val="24"/>
          <w:szCs w:val="24"/>
        </w:rPr>
        <w:lastRenderedPageBreak/>
        <w:t xml:space="preserve">inconsistencies between states in the design and implementation of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-based regulation of smoking based on factors such as age of passengers as well as enforcement. Additionally, having an age restriction that includes all ages under 18 instead of younger ages could not only increase the likelihood of not thinking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is acceptable, but could also help reduce ETS exposure rates among children and adolescents. Health communication focused on reducing smoking rates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should emphasize that there are no safe levels of ETS exposure and that the methods that smokers may do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that they consider applicable to smoke with others and children present “under some conditions” such as roll down windows, using fragrances to mask the smell of smoke, and using air conditioning does not safely reduce ETS levels for their passengers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&lt;EndNote&gt;&lt;Cite&gt;&lt;Author&gt;Raoof&lt;/Author&gt;&lt;Year&gt;2015&lt;/Year&gt;&lt;RecNum&gt;204&lt;/RecNum&gt;&lt;DisplayText&gt;[7]&lt;/DisplayText&gt;&lt;record&gt;&lt;rec-number&gt;204&lt;/rec-number&gt;&lt;foreign-keys&gt;&lt;key app="EN" db-id="aa5595d2ux5fabeperuvxzfverv9vwffdwv2" timestamp="1624093614"&gt;204&lt;/key&gt;&lt;/foreign-keys&gt;&lt;ref-type name="Journal Article"&gt;17&lt;/ref-type&gt;&lt;contributors&gt;&lt;authors&gt;&lt;author&gt;Raoof, Sana A.&lt;/author&gt;&lt;author&gt;Agaku, Israel T.&lt;/author&gt;&lt;author&gt;Vardavas, Constantine I.&lt;/author&gt;&lt;/authors&gt;&lt;/contributors&gt;&lt;titles&gt;&lt;title&gt;A systematic review of secondhand smoke exposure in a car: Attributable changes in atmospheric and biological markers&lt;/title&gt;&lt;secondary-title&gt;Chronic Respiratory Disease&lt;/secondary-title&gt;&lt;/titles&gt;&lt;periodical&gt;&lt;full-title&gt;Chronic Respiratory Disease&lt;/full-title&gt;&lt;/periodical&gt;&lt;pages&gt;120-131&lt;/pages&gt;&lt;volume&gt;12&lt;/volume&gt;&lt;number&gt;2&lt;/number&gt;&lt;keywords&gt;&lt;keyword&gt;Car&lt;/keyword&gt;&lt;keyword&gt;Smoking&lt;/keyword&gt;&lt;keyword&gt;Cigarettes&lt;/keyword&gt;&lt;keyword&gt;Secondhand Smoke&lt;/keyword&gt;&lt;keyword&gt;Biomarkers&lt;/keyword&gt;&lt;keyword&gt;Ventilation&lt;/keyword&gt;&lt;keyword&gt;Medicine&lt;/keyword&gt;&lt;/keywords&gt;&lt;dates&gt;&lt;year&gt;2015&lt;/year&gt;&lt;/dates&gt;&lt;pub-location&gt;London, England&lt;/pub-location&gt;&lt;isbn&gt;1479-9723&lt;/isbn&gt;&lt;urls&gt;&lt;/urls&gt;&lt;electronic-resource-num&gt;10.1177/1479972315575202&lt;/electronic-resource-num&gt;&lt;/record&gt;&lt;/Cite&gt;&lt;/EndNote&gt;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sz w:val="24"/>
          <w:szCs w:val="24"/>
        </w:rPr>
        <w:t>[7]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further clarifying the conditional situations where one may or may not smoke in their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based on potential factors such as weather, who their passenger is, and amount smoked could help guide more specific health messaging. </w:t>
      </w:r>
      <w:r w:rsidRPr="00162E40">
        <w:rPr>
          <w:rFonts w:ascii="Times New Roman" w:hAnsi="Times New Roman" w:cs="Times New Roman"/>
          <w:sz w:val="24"/>
          <w:szCs w:val="24"/>
        </w:rPr>
        <w:tab/>
      </w:r>
    </w:p>
    <w:bookmarkEnd w:id="44"/>
    <w:p w14:paraId="499FB112" w14:textId="25C53528" w:rsidR="009512E1" w:rsidRPr="00162E40" w:rsidRDefault="00546DFC"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br w:type="page"/>
      </w:r>
      <w:bookmarkEnd w:id="45"/>
    </w:p>
    <w:p w14:paraId="635BFC15" w14:textId="030420AD" w:rsidR="009512E1" w:rsidRPr="00162E40" w:rsidRDefault="009512E1" w:rsidP="00D514FB">
      <w:pPr>
        <w:pStyle w:val="Heading1"/>
        <w:spacing w:before="0" w:line="360" w:lineRule="auto"/>
        <w:jc w:val="center"/>
        <w:rPr>
          <w:rFonts w:cs="Times New Roman"/>
          <w:color w:val="auto"/>
          <w:szCs w:val="24"/>
        </w:rPr>
      </w:pPr>
      <w:bookmarkStart w:id="69" w:name="_Toc126662002"/>
      <w:r w:rsidRPr="00162E40">
        <w:rPr>
          <w:rFonts w:cs="Times New Roman"/>
          <w:color w:val="auto"/>
          <w:szCs w:val="24"/>
        </w:rPr>
        <w:lastRenderedPageBreak/>
        <w:t xml:space="preserve">Chapter </w:t>
      </w:r>
      <w:r w:rsidR="00D514FB">
        <w:rPr>
          <w:rFonts w:cs="Times New Roman"/>
          <w:color w:val="auto"/>
          <w:szCs w:val="24"/>
        </w:rPr>
        <w:t>VI:</w:t>
      </w:r>
      <w:r w:rsidRPr="00162E40">
        <w:rPr>
          <w:rFonts w:cs="Times New Roman"/>
          <w:color w:val="auto"/>
          <w:szCs w:val="24"/>
        </w:rPr>
        <w:t xml:space="preserve"> Manuscript III</w:t>
      </w:r>
      <w:bookmarkEnd w:id="69"/>
    </w:p>
    <w:p w14:paraId="10A8B458" w14:textId="77777777" w:rsidR="00911300" w:rsidRPr="00162E40" w:rsidRDefault="00911300"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Introduction </w:t>
      </w:r>
    </w:p>
    <w:p w14:paraId="331B4F63" w14:textId="1DFC8C6C"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Smoking remains the leading cause of preventable death and disease in the United States, where 14 percent of adults ages 18 and older were considered current cigarette smokers as of 2019 </w:t>
      </w:r>
      <w:r w:rsidRPr="00162E40">
        <w:rPr>
          <w:rFonts w:ascii="Times New Roman" w:hAnsi="Times New Roman" w:cs="Times New Roman"/>
          <w:sz w:val="24"/>
          <w:szCs w:val="24"/>
        </w:rPr>
        <w:fldChar w:fldCharType="begin"/>
      </w:r>
      <w:r w:rsidR="003808C2">
        <w:rPr>
          <w:rFonts w:ascii="Times New Roman" w:hAnsi="Times New Roman" w:cs="Times New Roman"/>
          <w:sz w:val="24"/>
          <w:szCs w:val="24"/>
        </w:rPr>
        <w:instrText xml:space="preserve"> ADDIN EN.CITE &lt;EndNote&gt;&lt;Cite&gt;&lt;Author&gt;U.S. Department of Health and Human Services&lt;/Author&gt;&lt;Year&gt;2014&lt;/Year&gt;&lt;RecNum&gt;432&lt;/RecNum&gt;&lt;DisplayText&gt;[139]&lt;/DisplayText&gt;&lt;record&gt;&lt;rec-number&gt;432&lt;/rec-number&gt;&lt;foreign-keys&gt;&lt;key app="EN" db-id="aa5595d2ux5fabeperuvxzfverv9vwffdwv2" timestamp="1663958205"&gt;432&lt;/key&gt;&lt;/foreign-keys&gt;&lt;ref-type name="Report"&gt;27&lt;/ref-type&gt;&lt;contributors&gt;&lt;authors&gt;&lt;author&gt;U.S. Department of Health and Human Services,&lt;/author&gt;&lt;/authors&gt;&lt;/contributors&gt;&lt;titles&gt;&lt;title&gt;The Health Consequences of Smoking—50 Years of Progress: A Report of the Surgeon General&lt;/title&gt;&lt;/titles&gt;&lt;dates&gt;&lt;year&gt;2014&lt;/year&gt;&lt;/dates&gt;&lt;pub-location&gt;Atlanta&lt;/pub-location&gt;&lt;publisher&gt;U.S. Department of Health and Human Services, Centers for Disease Control and Prevention, National Center for Chronic Disease Prevention and Health Promotion, Office on Smoking and Health&lt;/publisher&gt;&lt;urls&gt;&lt;/urls&gt;&lt;access-date&gt;05-04-20&lt;/access-date&gt;&lt;/record&gt;&lt;/Cite&gt;&lt;/EndNote&gt;</w:instrText>
      </w:r>
      <w:r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[139]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Exposure to carcinogens found in environmental tobacco smoke (ETS) created by combustion of tobacco products has been shown to lead to cancer, cardiovascular disease, and respiratory damage for both smokers who choose to smoke and non-smokers who may be unwillingly exposed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&lt;EndNote&gt;&lt;Cite&gt;&lt;Author&gt;Centers for Disease&lt;/Author&gt;&lt;Year&gt;2010&lt;/Year&gt;&lt;RecNum&gt;399&lt;/RecNum&gt;&lt;DisplayText&gt;[2]&lt;/DisplayText&gt;&lt;record&gt;&lt;rec-number&gt;399&lt;/rec-number&gt;&lt;foreign-keys&gt;&lt;key app="EN" db-id="aa5595d2ux5fabeperuvxzfverv9vwffdwv2" timestamp="1645181784"&gt;399&lt;/key&gt;&lt;/foreign-keys&gt;&lt;ref-type name="Book Section"&gt;5&lt;/ref-type&gt;&lt;contributors&gt;&lt;authors&gt;&lt;author&gt;Centers for Disease, Control&lt;/author&gt;&lt;author&gt;Prevention,&lt;/author&gt;&lt;author&gt;National Center for Chronic Disease, Prevention&lt;/author&gt;&lt;author&gt;Health, Promotion&lt;/author&gt;&lt;author&gt;Office on, Smoking&lt;/author&gt;&lt;author&gt;Health,&lt;/author&gt;&lt;/authors&gt;&lt;/contributors&gt;&lt;titles&gt;&lt;title&gt;Publications and Reports of the Surgeon General&lt;/title&gt;&lt;secondary-title&gt;How Tobacco Smoke Causes Disease: The Biology and Behavioral Basis for Smoking-Attributable Disease: A Report of the Surgeon General&lt;/secondary-title&gt;&lt;/titles&gt;&lt;dates&gt;&lt;year&gt;2010&lt;/year&gt;&lt;/dates&gt;&lt;pub-location&gt;Atlanta (GA)&lt;/pub-location&gt;&lt;publisher&gt;Centers for Disease Control and Prevention (US)&lt;/publisher&gt;&lt;accession-num&gt;21452462&lt;/accession-num&gt;&lt;urls&gt;&lt;/urls&gt;&lt;language&gt;eng&lt;/language&gt;&lt;/record&gt;&lt;/Cite&gt;&lt;/EndNote&gt;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Smoking and exposure to its byproducts does not affect everyone equally as those with low socioeconomic status, ethnic minorities, service and blue-collar workers, and those from rural or urban populations experiencing worse health outcomes, higher exposure rates, and higher smoking initiation rates attributable to ETS </w:t>
      </w:r>
      <w:r w:rsidRPr="00162E40">
        <w:rPr>
          <w:rFonts w:ascii="Times New Roman" w:hAnsi="Times New Roman" w:cs="Times New Roman"/>
          <w:sz w:val="24"/>
          <w:szCs w:val="24"/>
        </w:rPr>
        <w:fldChar w:fldCharType="begin">
          <w:fldData xml:space="preserve">PEVuZE5vdGU+PENpdGU+PEF1dGhvcj5Bc3NvY2lhdGlvbjwvQXV0aG9yPjxZZWFyPjIwMTU8L1ll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</w:fldData>
        </w:fldChar>
      </w:r>
      <w:r w:rsidR="003808C2">
        <w:rPr>
          <w:rFonts w:ascii="Times New Roman" w:hAnsi="Times New Roman" w:cs="Times New Roman"/>
          <w:sz w:val="24"/>
          <w:szCs w:val="24"/>
        </w:rPr>
        <w:instrText xml:space="preserve"> ADDIN EN.CITE </w:instrText>
      </w:r>
      <w:r w:rsidR="003808C2">
        <w:rPr>
          <w:rFonts w:ascii="Times New Roman" w:hAnsi="Times New Roman" w:cs="Times New Roman"/>
          <w:sz w:val="24"/>
          <w:szCs w:val="24"/>
        </w:rPr>
        <w:fldChar w:fldCharType="begin">
          <w:fldData xml:space="preserve">PEVuZE5vdGU+PENpdGU+PEF1dGhvcj5Bc3NvY2lhdGlvbjwvQXV0aG9yPjxZZWFyPjIwMTU8L1ll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</w:fldData>
        </w:fldChar>
      </w:r>
      <w:r w:rsidR="003808C2">
        <w:rPr>
          <w:rFonts w:ascii="Times New Roman" w:hAnsi="Times New Roman" w:cs="Times New Roman"/>
          <w:sz w:val="24"/>
          <w:szCs w:val="24"/>
        </w:rPr>
        <w:instrText xml:space="preserve"> ADDIN EN.CITE.DATA </w:instrText>
      </w:r>
      <w:r w:rsidR="003808C2">
        <w:rPr>
          <w:rFonts w:ascii="Times New Roman" w:hAnsi="Times New Roman" w:cs="Times New Roman"/>
          <w:sz w:val="24"/>
          <w:szCs w:val="24"/>
        </w:rPr>
      </w:r>
      <w:r w:rsidR="003808C2">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[3-5, 50, 139]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39C16461" w14:textId="2E47DB17"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Use of tobacco products and exposure to ETS have seen consistent declines over the past several decades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&lt;EndNote&gt;&lt;Cite&gt;&lt;Author&gt;Cornelius&lt;/Author&gt;&lt;Year&gt;2020&lt;/Year&gt;&lt;RecNum&gt;145&lt;/RecNum&gt;&lt;DisplayText&gt;[5]&lt;/DisplayText&gt;&lt;record&gt;&lt;rec-number&gt;145&lt;/rec-number&gt;&lt;foreign-keys&gt;&lt;key app="EN" db-id="aa5595d2ux5fabeperuvxzfverv9vwffdwv2" timestamp="1623909872"&gt;145&lt;/key&gt;&lt;/foreign-keys&gt;&lt;ref-type name="Journal Article"&gt;17&lt;/ref-type&gt;&lt;contributors&gt;&lt;authors&gt;&lt;author&gt;Cornelius, Monica E.&lt;/author&gt;&lt;author&gt;Wang, Teresa W.&lt;/author&gt;&lt;author&gt;Jamal, Ahmed&lt;/author&gt;&lt;author&gt;Loretan, Caitlin G.&lt;/author&gt;&lt;author&gt;Neff, Linda J.&lt;/author&gt;&lt;/authors&gt;&lt;/contributors&gt;&lt;titles&gt;&lt;title&gt;Tobacco Product Use Among Adults--United States, 2019&lt;/title&gt;&lt;secondary-title&gt;Morbidity and Mortality Weekly Report&lt;/secondary-title&gt;&lt;/titles&gt;&lt;periodical&gt;&lt;full-title&gt;Morbidity and Mortality Weekly Report&lt;/full-title&gt;&lt;/periodical&gt;&lt;pages&gt;1736&lt;/pages&gt;&lt;volume&gt;69&lt;/volume&gt;&lt;number&gt;46&lt;/number&gt;&lt;keywords&gt;&lt;keyword&gt;Cigarettes&lt;/keyword&gt;&lt;keyword&gt;Adults&lt;/keyword&gt;&lt;keyword&gt;Smoking&lt;/keyword&gt;&lt;keyword&gt;Subpopulations&lt;/keyword&gt;&lt;keyword&gt;Young adults&lt;/keyword&gt;&lt;keyword&gt;Family income&lt;/keyword&gt;&lt;keyword&gt;Households&lt;/keyword&gt;&lt;keyword&gt;Electronic cigarettes&lt;/keyword&gt;&lt;keyword&gt;Hispanic Americans&lt;/keyword&gt;&lt;keyword&gt;Insurance coverage&lt;/keyword&gt;&lt;keyword&gt;Cigarette smoking&lt;/keyword&gt;&lt;keyword&gt;Cigars&lt;/keyword&gt;&lt;keyword&gt;Educational attainment&lt;/keyword&gt;&lt;keyword&gt;Smoking cessation&lt;/keyword&gt;&lt;keyword&gt;Tobacco&lt;/keyword&gt;&lt;keyword&gt;Generalized anxiety disorder&lt;/keyword&gt;&lt;keyword&gt;Flammability&lt;/keyword&gt;&lt;keyword&gt;Population&lt;/keyword&gt;&lt;keyword&gt;Medicaid&lt;/keyword&gt;&lt;keyword&gt;Public health&lt;/keyword&gt;&lt;keyword&gt;Minors&lt;/keyword&gt;&lt;keyword&gt;Uninsured people&lt;/keyword&gt;&lt;keyword&gt;Nicotine&lt;/keyword&gt;&lt;keyword&gt;Age groups&lt;/keyword&gt;&lt;/keywords&gt;&lt;dates&gt;&lt;year&gt;2020&lt;/year&gt;&lt;/dates&gt;&lt;pub-location&gt;Atlanta&lt;/pub-location&gt;&lt;publisher&gt;Atlanta: U.S. Government Printing Office&lt;/publisher&gt;&lt;isbn&gt;0149-2195&lt;/isbn&gt;&lt;urls&gt;&lt;/urls&gt;&lt;electronic-resource-num&gt;10.15585/mmwr.mm6946a4&lt;/electronic-resource-num&gt;&lt;/record&gt;&lt;/Cite&gt;&lt;/EndNote&gt;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While legislative measures such as clean air laws have had success in reducing ETS exposure in areas such as the workplace and public spaces, non-smokers may still be exposed to ETS </w:t>
      </w:r>
      <w:r w:rsidR="004055AD">
        <w:rPr>
          <w:rFonts w:ascii="Times New Roman" w:hAnsi="Times New Roman" w:cs="Times New Roman"/>
          <w:sz w:val="24"/>
          <w:szCs w:val="24"/>
        </w:rPr>
        <w:t xml:space="preserve">in an area that average American spends a large amount of their time, </w:t>
      </w:r>
      <w:r w:rsidRPr="00162E40">
        <w:rPr>
          <w:rFonts w:ascii="Times New Roman" w:hAnsi="Times New Roman" w:cs="Times New Roman"/>
          <w:sz w:val="24"/>
          <w:szCs w:val="24"/>
        </w:rPr>
        <w:t xml:space="preserve">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&lt;EndNote&gt;&lt;Cite&gt;&lt;Author&gt;Hopkins&lt;/Author&gt;&lt;Year&gt;2010&lt;/Year&gt;&lt;RecNum&gt;98&lt;/RecNum&gt;&lt;DisplayText&gt;[6]&lt;/DisplayText&gt;&lt;record&gt;&lt;rec-number&gt;98&lt;/rec-number&gt;&lt;foreign-keys&gt;&lt;key app="EN" db-id="aa5595d2ux5fabeperuvxzfverv9vwffdwv2" timestamp="1601457326"&gt;98&lt;/key&gt;&lt;/foreign-keys&gt;&lt;ref-type name="Journal Article"&gt;17&lt;/ref-type&gt;&lt;contributors&gt;&lt;authors&gt;&lt;author&gt;Hopkins, D. P.&lt;/author&gt;&lt;author&gt;Razi, S.&lt;/author&gt;&lt;author&gt;Leeks, K. D.&lt;/author&gt;&lt;author&gt;Priya Kalra, G.&lt;/author&gt;&lt;author&gt;Chattopadhyay, S. K.&lt;/author&gt;&lt;author&gt;Soler, R. E.&lt;/author&gt;&lt;/authors&gt;&lt;/contributors&gt;&lt;auth-address&gt;National Center for Health Marketing, CDC, Atlanta, Georgia 30333, USA. DHopkins@cdc.gov&lt;/auth-address&gt;&lt;titles&gt;&lt;title&gt;Smokefree policies to reduce tobacco use. A systematic review&lt;/title&gt;&lt;secondary-title&gt;Am J Prev Med&lt;/secondary-title&gt;&lt;/titles&gt;&lt;periodical&gt;&lt;full-title&gt;Am J Prev Med&lt;/full-title&gt;&lt;abbr-1&gt;American journal of preventive medicine&lt;/abbr-1&gt;&lt;/periodical&gt;&lt;pages&gt;S275-89&lt;/pages&gt;&lt;volume&gt;38&lt;/volume&gt;&lt;number&gt;2 Suppl&lt;/number&gt;&lt;edition&gt;2010/02/13&lt;/edition&gt;&lt;keywords&gt;&lt;keyword&gt;Health Promotion/methods&lt;/keyword&gt;&lt;keyword&gt;Humans&lt;/keyword&gt;&lt;keyword&gt;*Organizational Policy&lt;/keyword&gt;&lt;keyword&gt;Smoking/epidemiology/legislation &amp;amp; jurisprudence&lt;/keyword&gt;&lt;keyword&gt;Smoking Cessation/economics/*methods&lt;/keyword&gt;&lt;keyword&gt;*Smoking Prevention&lt;/keyword&gt;&lt;keyword&gt;Workplace/legislation &amp;amp; jurisprudence&lt;/keyword&gt;&lt;/keywords&gt;&lt;dates&gt;&lt;year&gt;2010&lt;/year&gt;&lt;pub-dates&gt;&lt;date&gt;Feb&lt;/date&gt;&lt;/pub-dates&gt;&lt;/dates&gt;&lt;isbn&gt;0749-3797&lt;/isbn&gt;&lt;accession-num&gt;20117612&lt;/accession-num&gt;&lt;urls&gt;&lt;/urls&gt;&lt;electronic-resource-num&gt;10.1016/j.amepre.2009.10.029&lt;/electronic-resource-num&gt;&lt;remote-database-provider&gt;NLM&lt;/remote-database-provider&gt;&lt;language&gt;eng&lt;/language&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t>
      </w:r>
      <w:r w:rsidR="004055AD">
        <w:rPr>
          <w:rFonts w:ascii="Times New Roman" w:hAnsi="Times New Roman" w:cs="Times New Roman"/>
          <w:sz w:val="24"/>
          <w:szCs w:val="24"/>
        </w:rPr>
        <w:t xml:space="preserve">The 2010 American Time Use Survey found that 67.6% of Americans ages 15 years and older were current drivers, spending an hour and 18 minutes per day driving </w:t>
      </w:r>
      <w:r w:rsidR="00F8134C">
        <w:rPr>
          <w:rFonts w:ascii="Times New Roman" w:hAnsi="Times New Roman" w:cs="Times New Roman"/>
          <w:sz w:val="24"/>
          <w:szCs w:val="24"/>
        </w:rPr>
        <w:fldChar w:fldCharType="begin"/>
      </w:r>
      <w:r w:rsidR="003808C2">
        <w:rPr>
          <w:rFonts w:ascii="Times New Roman" w:hAnsi="Times New Roman" w:cs="Times New Roman"/>
          <w:sz w:val="24"/>
          <w:szCs w:val="24"/>
        </w:rPr>
        <w:instrText xml:space="preserve"> ADDIN EN.CITE &lt;EndNote&gt;&lt;Cite&gt;&lt;Author&gt;Statistics&lt;/Author&gt;&lt;Year&gt;2011&lt;/Year&gt;&lt;RecNum&gt;467&lt;/RecNum&gt;&lt;DisplayText&gt;[144]&lt;/DisplayText&gt;&lt;record&gt;&lt;rec-number&gt;467&lt;/rec-number&gt;&lt;foreign-keys&gt;&lt;key app="EN" db-id="aa5595d2ux5fabeperuvxzfverv9vwffdwv2" timestamp="1675393505"&gt;467&lt;/key&gt;&lt;/foreign-keys&gt;&lt;ref-type name="Web Page"&gt;12&lt;/ref-type&gt;&lt;contributors&gt;&lt;authors&gt;&lt;author&gt;U.S. Bureau of Labor Statistics&lt;/author&gt;&lt;/authors&gt;&lt;/contributors&gt;&lt;titles&gt;&lt;title&gt;Automobiles&lt;/title&gt;&lt;secondary-title&gt;Spotlight on Statistics&lt;/secondary-title&gt;&lt;/titles&gt;&lt;dates&gt;&lt;year&gt;2011&lt;/year&gt;&lt;/dates&gt;&lt;urls&gt;&lt;related-urls&gt;&lt;url&gt;https://www.bls.gov/spotlight/2011/auto/&lt;/url&gt;&lt;/related-urls&gt;&lt;/urls&gt;&lt;/record&gt;&lt;/Cite&gt;&lt;/EndNote&gt;</w:instrText>
      </w:r>
      <w:r w:rsidR="00F8134C">
        <w:rPr>
          <w:rFonts w:ascii="Times New Roman" w:hAnsi="Times New Roman" w:cs="Times New Roman"/>
          <w:sz w:val="24"/>
          <w:szCs w:val="24"/>
        </w:rPr>
        <w:fldChar w:fldCharType="separate"/>
      </w:r>
      <w:r w:rsidR="003808C2">
        <w:rPr>
          <w:rFonts w:ascii="Times New Roman" w:hAnsi="Times New Roman" w:cs="Times New Roman"/>
          <w:noProof/>
          <w:sz w:val="24"/>
          <w:szCs w:val="24"/>
        </w:rPr>
        <w:t>[144]</w:t>
      </w:r>
      <w:r w:rsidR="00F8134C">
        <w:rPr>
          <w:rFonts w:ascii="Times New Roman" w:hAnsi="Times New Roman" w:cs="Times New Roman"/>
          <w:sz w:val="24"/>
          <w:szCs w:val="24"/>
        </w:rPr>
        <w:fldChar w:fldCharType="end"/>
      </w:r>
      <w:r w:rsidR="004055AD">
        <w:rPr>
          <w:rFonts w:ascii="Times New Roman" w:hAnsi="Times New Roman" w:cs="Times New Roman"/>
          <w:sz w:val="24"/>
          <w:szCs w:val="24"/>
        </w:rPr>
        <w:t>.</w:t>
      </w:r>
      <w:r w:rsidR="00F8134C">
        <w:rPr>
          <w:rFonts w:ascii="Times New Roman" w:hAnsi="Times New Roman" w:cs="Times New Roman"/>
          <w:sz w:val="24"/>
          <w:szCs w:val="24"/>
        </w:rPr>
        <w:t xml:space="preserve"> </w:t>
      </w:r>
      <w:r w:rsidRPr="00162E40">
        <w:rPr>
          <w:rFonts w:ascii="Times New Roman" w:hAnsi="Times New Roman" w:cs="Times New Roman"/>
          <w:sz w:val="24"/>
          <w:szCs w:val="24"/>
        </w:rPr>
        <w:t xml:space="preserve">Due to the confined nature of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and misconceptions by smokers who believe that they are mitigating the risk of ETS exposure through actions such as lowering windows or turning on air conditioning, many non-smokers could be exposed to high levels of ETS while traveling with smokers in their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&lt;EndNote&gt;&lt;Cite&gt;&lt;Author&gt;Raoof&lt;/Author&gt;&lt;Year&gt;2015&lt;/Year&gt;&lt;RecNum&gt;204&lt;/RecNum&gt;&lt;DisplayText&gt;[7]&lt;/DisplayText&gt;&lt;record&gt;&lt;rec-number&gt;204&lt;/rec-number&gt;&lt;foreign-keys&gt;&lt;key app="EN" db-id="aa5595d2ux5fabeperuvxzfverv9vwffdwv2" timestamp="1624093614"&gt;204&lt;/key&gt;&lt;/foreign-keys&gt;&lt;ref-type name="Journal Article"&gt;17&lt;/ref-type&gt;&lt;contributors&gt;&lt;authors&gt;&lt;author&gt;Raoof, Sana A.&lt;/author&gt;&lt;author&gt;Agaku, Israel T.&lt;/author&gt;&lt;author&gt;Vardavas, Constantine I.&lt;/author&gt;&lt;/authors&gt;&lt;/contributors&gt;&lt;titles&gt;&lt;title&gt;A systematic review of secondhand smoke exposure in a car: Attributable changes in atmospheric and biological markers&lt;/title&gt;&lt;secondary-title&gt;Chronic Respiratory Disease&lt;/secondary-title&gt;&lt;/titles&gt;&lt;periodical&gt;&lt;full-title&gt;Chronic Respiratory Disease&lt;/full-title&gt;&lt;/periodical&gt;&lt;pages&gt;120-131&lt;/pages&gt;&lt;volume&gt;12&lt;/volume&gt;&lt;number&gt;2&lt;/number&gt;&lt;keywords&gt;&lt;keyword&gt;Car&lt;/keyword&gt;&lt;keyword&gt;Smoking&lt;/keyword&gt;&lt;keyword&gt;Cigarettes&lt;/keyword&gt;&lt;keyword&gt;Secondhand Smoke&lt;/keyword&gt;&lt;keyword&gt;Biomarkers&lt;/keyword&gt;&lt;keyword&gt;Ventilation&lt;/keyword&gt;&lt;keyword&gt;Medicine&lt;/keyword&gt;&lt;/keywords&gt;&lt;dates&gt;&lt;year&gt;2015&lt;/year&gt;&lt;/dates&gt;&lt;pub-location&gt;London, England&lt;/pub-location&gt;&lt;isbn&gt;1479-9723&lt;/isbn&gt;&lt;urls&gt;&lt;/urls&gt;&lt;electronic-resource-num&gt;10.1177/1479972315575202&lt;/electronic-resource-num&gt;&lt;/record&gt;&lt;/Cite&gt;&lt;/EndNote&gt;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Some legislative bodies have created smoke-free laws for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nine states and three territories within the United States have passed legislation banning smoking within 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transporting children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&lt;EndNote&gt;&lt;Cite&gt;&lt;Author&gt;Foundation&lt;/Author&gt;&lt;Year&gt;2021&lt;/Year&gt;&lt;RecNum&gt;231&lt;/RecNum&gt;&lt;DisplayText&gt;[8]&lt;/DisplayText&gt;&lt;record&gt;&lt;rec-number&gt;231&lt;/rec-number&gt;&lt;foreign-keys&gt;&lt;key app="EN" db-id="aa5595d2ux5fabeperuvxzfverv9vwffdwv2" timestamp="1624174297"&gt;231&lt;/key&gt;&lt;/foreign-keys&gt;&lt;ref-type name="Web Page"&gt;12&lt;/ref-type&gt;&lt;contributors&gt;&lt;authors&gt;&lt;author&gt;American Nonsmokers&amp;apos; Rights Foundation&lt;/author&gt;&lt;/authors&gt;&lt;/contributors&gt;&lt;titles&gt;&lt;title&gt;Secondhand Smoke Exposure in Cars:  Children and Adult Passengers Are at Risk&lt;/title&gt;&lt;/titles&gt;&lt;dates&gt;&lt;year&gt;2021&lt;/year&gt;&lt;/dates&gt;&lt;urls&gt;&lt;related-urls&gt;&lt;url&gt;https://no-smoke.org/at-risk-places/cars/&lt;/url&gt;&lt;/related-urls&gt;&lt;/urls&gt;&lt;/record&gt;&lt;/Cite&gt;&lt;/EndNote&gt;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However, these regulations do not protect adult non-smokers riding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Children are unequally protected, with some states regulating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anyone under 18 years of age is present (California) to only protecting those under eight years of age (Virginia)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&lt;EndNote&gt;&lt;Cite&gt;&lt;Author&gt;Foundation&lt;/Author&gt;&lt;Year&gt;2021&lt;/Year&gt;&lt;RecNum&gt;231&lt;/RecNum&gt;&lt;DisplayText&gt;[8]&lt;/DisplayText&gt;&lt;record&gt;&lt;rec-number&gt;231&lt;/rec-number&gt;&lt;foreign-keys&gt;&lt;key app="EN" db-id="aa5595d2ux5fabeperuvxzfverv9vwffdwv2" timestamp="1624174297"&gt;231&lt;/key&gt;&lt;/foreign-keys&gt;&lt;ref-type name="Web Page"&gt;12&lt;/ref-type&gt;&lt;contributors&gt;&lt;authors&gt;&lt;author&gt;American Nonsmokers&amp;apos; Rights Foundation&lt;/author&gt;&lt;/authors&gt;&lt;/contributors&gt;&lt;titles&gt;&lt;title&gt;Secondhand Smoke Exposure in Cars:  Children and Adult Passengers Are at Risk&lt;/title&gt;&lt;/titles&gt;&lt;dates&gt;&lt;year&gt;2021&lt;/year&gt;&lt;/dates&gt;&lt;urls&gt;&lt;related-urls&gt;&lt;url&gt;https://no-smoke.org/at-risk-places/cars/&lt;/url&gt;&lt;/related-urls&gt;&lt;/urls&gt;&lt;/record&gt;&lt;/Cite&gt;&lt;/EndNote&gt;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While some smokers may be motivated to protect non-smokers by abstaining from smoking in their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not all smokers are, thus requiring legislation to protect non-smokers </w:t>
      </w:r>
      <w:r w:rsidRPr="00162E40">
        <w:rPr>
          <w:rFonts w:ascii="Times New Roman" w:hAnsi="Times New Roman" w:cs="Times New Roman"/>
          <w:sz w:val="24"/>
          <w:szCs w:val="24"/>
        </w:rPr>
        <w:fldChar w:fldCharType="begin">
          <w:fldData xml:space="preserve">PEVuZE5vdGU+PENpdGU+PEF1dGhvcj5BZ2FrdTwvQXV0aG9yPjxZZWFyPjIwMTY8L1llYXI+PFJl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PEVuZE5vdGU+PENpdGU+PEF1dGhvcj5BZ2FrdTwvQXV0aG9yPjxZZWFyPjIwMTY8L1llYXI+PFJl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[9, 10]</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4B34A7CB" w14:textId="5CAF9702" w:rsidR="00911300" w:rsidRPr="00162E40" w:rsidRDefault="00911300" w:rsidP="00060920">
      <w:pPr>
        <w:spacing w:after="0" w:line="360" w:lineRule="auto"/>
        <w:ind w:firstLine="720"/>
        <w:rPr>
          <w:rFonts w:ascii="Times New Roman" w:hAnsi="Times New Roman" w:cs="Times New Roman"/>
          <w:sz w:val="24"/>
          <w:szCs w:val="24"/>
        </w:rPr>
      </w:pPr>
      <w:bookmarkStart w:id="70" w:name="_Hlk119010385"/>
      <w:r w:rsidRPr="00162E40">
        <w:rPr>
          <w:rFonts w:ascii="Times New Roman" w:hAnsi="Times New Roman" w:cs="Times New Roman"/>
          <w:sz w:val="24"/>
          <w:szCs w:val="24"/>
        </w:rPr>
        <w:t xml:space="preserve">While smoking has decreased over the past several decades, those in occupations such as food service and preparation, construction, and resource extraction, still experience a higher rate of exposure </w:t>
      </w:r>
      <w:r w:rsidRPr="00162E40">
        <w:rPr>
          <w:rFonts w:ascii="Times New Roman" w:hAnsi="Times New Roman" w:cs="Times New Roman"/>
          <w:sz w:val="24"/>
          <w:szCs w:val="24"/>
        </w:rPr>
        <w:fldChar w:fldCharType="begin">
          <w:fldData xml:space="preserve">PEVuZE5vdGU+PENpdGU+PEF1dGhvcj5XZWk8L0F1dGhvcj48WWVhcj4yMDE2PC9ZZWFyPjxSZWNO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</w:fldData>
        </w:fldChar>
      </w:r>
      <w:r w:rsidR="003808C2">
        <w:rPr>
          <w:rFonts w:ascii="Times New Roman" w:hAnsi="Times New Roman" w:cs="Times New Roman"/>
          <w:sz w:val="24"/>
          <w:szCs w:val="24"/>
        </w:rPr>
        <w:instrText xml:space="preserve"> ADDIN EN.CITE </w:instrText>
      </w:r>
      <w:r w:rsidR="003808C2">
        <w:rPr>
          <w:rFonts w:ascii="Times New Roman" w:hAnsi="Times New Roman" w:cs="Times New Roman"/>
          <w:sz w:val="24"/>
          <w:szCs w:val="24"/>
        </w:rPr>
        <w:fldChar w:fldCharType="begin">
          <w:fldData xml:space="preserve">PEVuZE5vdGU+PENpdGU+PEF1dGhvcj5XZWk8L0F1dGhvcj48WWVhcj4yMDE2PC9ZZWFyPjxSZWNO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</w:fldData>
        </w:fldChar>
      </w:r>
      <w:r w:rsidR="003808C2">
        <w:rPr>
          <w:rFonts w:ascii="Times New Roman" w:hAnsi="Times New Roman" w:cs="Times New Roman"/>
          <w:sz w:val="24"/>
          <w:szCs w:val="24"/>
        </w:rPr>
        <w:instrText xml:space="preserve"> ADDIN EN.CITE.DATA </w:instrText>
      </w:r>
      <w:r w:rsidR="003808C2">
        <w:rPr>
          <w:rFonts w:ascii="Times New Roman" w:hAnsi="Times New Roman" w:cs="Times New Roman"/>
          <w:sz w:val="24"/>
          <w:szCs w:val="24"/>
        </w:rPr>
      </w:r>
      <w:r w:rsidR="003808C2">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[145, 146]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Certain industries also have a higher prevalence of current cigarette </w:t>
      </w:r>
      <w:r w:rsidRPr="00162E40">
        <w:rPr>
          <w:rFonts w:ascii="Times New Roman" w:hAnsi="Times New Roman" w:cs="Times New Roman"/>
          <w:sz w:val="24"/>
          <w:szCs w:val="24"/>
        </w:rPr>
        <w:lastRenderedPageBreak/>
        <w:t xml:space="preserve">smoking, with 16% of those working in health care or social assistance being a current smoker while 25.9% of those working in the accommodation and food services industry </w:t>
      </w:r>
      <w:r w:rsidRPr="00162E40">
        <w:rPr>
          <w:rFonts w:ascii="Times New Roman" w:hAnsi="Times New Roman" w:cs="Times New Roman"/>
          <w:sz w:val="24"/>
          <w:szCs w:val="24"/>
        </w:rPr>
        <w:fldChar w:fldCharType="begin">
          <w:fldData xml:space="preserve">PEVuZE5vdGU+PENpdGU+PEF1dGhvcj5TeWFtbGFsPC9BdXRob3I+PFllYXI+MjAxNTwvWWVhcj48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</w:fldData>
        </w:fldChar>
      </w:r>
      <w:r w:rsidRPr="00162E40">
        <w:rPr>
          <w:rFonts w:ascii="Times New Roman" w:hAnsi="Times New Roman" w:cs="Times New Roman"/>
          <w:sz w:val="24"/>
          <w:szCs w:val="24"/>
        </w:rPr>
        <w:instrText xml:space="preserve"> ADDIN EN.CITE </w:instrText>
      </w:r>
      <w:r w:rsidRPr="00162E40">
        <w:rPr>
          <w:rFonts w:ascii="Times New Roman" w:hAnsi="Times New Roman" w:cs="Times New Roman"/>
          <w:sz w:val="24"/>
          <w:szCs w:val="24"/>
        </w:rPr>
        <w:fldChar w:fldCharType="begin">
          <w:fldData xml:space="preserve">PEVuZE5vdGU+PENpdGU+PEF1dGhvcj5TeWFtbGFsPC9BdXRob3I+PFllYXI+MjAxNTwvWWVhcj48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</w:fldData>
        </w:fldChar>
      </w:r>
      <w:r w:rsidRPr="00162E40">
        <w:rPr>
          <w:rFonts w:ascii="Times New Roman" w:hAnsi="Times New Roman" w:cs="Times New Roman"/>
          <w:sz w:val="24"/>
          <w:szCs w:val="24"/>
        </w:rPr>
        <w:instrText xml:space="preserve"> ADDIN EN.CITE.DATA </w:instrText>
      </w:r>
      <w:r w:rsidRPr="00162E40">
        <w:rPr>
          <w:rFonts w:ascii="Times New Roman" w:hAnsi="Times New Roman" w:cs="Times New Roman"/>
          <w:sz w:val="24"/>
          <w:szCs w:val="24"/>
        </w:rPr>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[51, 52]</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and 25.8% of construction and resource extraction workers currently smoke cigarettes in the 2014-16 National Health Interview Survey </w:t>
      </w:r>
      <w:r w:rsidRPr="00162E40">
        <w:rPr>
          <w:rFonts w:ascii="Times New Roman" w:hAnsi="Times New Roman" w:cs="Times New Roman"/>
          <w:sz w:val="24"/>
          <w:szCs w:val="24"/>
        </w:rPr>
        <w:fldChar w:fldCharType="begin"/>
      </w:r>
      <w:r w:rsidR="003808C2">
        <w:rPr>
          <w:rFonts w:ascii="Times New Roman" w:hAnsi="Times New Roman" w:cs="Times New Roman"/>
          <w:sz w:val="24"/>
          <w:szCs w:val="24"/>
        </w:rPr>
        <w:instrText xml:space="preserve"> ADDIN EN.CITE &lt;EndNote&gt;&lt;Cite&gt;&lt;Author&gt;Syamlal&lt;/Author&gt;&lt;Year&gt;2017&lt;/Year&gt;&lt;RecNum&gt;443&lt;/RecNum&gt;&lt;DisplayText&gt;[146]&lt;/DisplayText&gt;&lt;record&gt;&lt;rec-number&gt;443&lt;/rec-number&gt;&lt;foreign-keys&gt;&lt;key app="EN" db-id="aa5595d2ux5fabeperuvxzfverv9vwffdwv2" timestamp="1667341724"&gt;443&lt;/key&gt;&lt;/foreign-keys&gt;&lt;ref-type name="Journal Article"&gt;17&lt;/ref-type&gt;&lt;contributors&gt;&lt;authors&gt;&lt;author&gt;Syamlal, G.&lt;/author&gt;&lt;author&gt;King, B. A.&lt;/author&gt;&lt;author&gt;Mazurek, J. M.&lt;/author&gt;&lt;/authors&gt;&lt;/contributors&gt;&lt;titles&gt;&lt;title&gt;Tobacco Use Among Working Adults - United States, 2014-2016&lt;/title&gt;&lt;secondary-title&gt;MMWR Morb Mortal Wkly Rep&lt;/secondary-title&gt;&lt;/titles&gt;&lt;periodical&gt;&lt;full-title&gt;MMWR Morb Mortal Wkly Rep&lt;/full-title&gt;&lt;/periodical&gt;&lt;pages&gt;1130-1135&lt;/pages&gt;&lt;volume&gt;66&lt;/volume&gt;&lt;number&gt;42&lt;/number&gt;&lt;edition&gt;2017/10/27&lt;/edition&gt;&lt;keywords&gt;&lt;keyword&gt;Adolescent&lt;/keyword&gt;&lt;keyword&gt;Adult&lt;/keyword&gt;&lt;keyword&gt;Female&lt;/keyword&gt;&lt;keyword&gt;Health Surveys&lt;/keyword&gt;&lt;keyword&gt;Humans&lt;/keyword&gt;&lt;keyword&gt;Industry/statistics &amp;amp; numerical data&lt;/keyword&gt;&lt;keyword&gt;Male&lt;/keyword&gt;&lt;keyword&gt;Middle Aged&lt;/keyword&gt;&lt;keyword&gt;Occupations/statistics &amp;amp; numerical data&lt;/keyword&gt;&lt;keyword&gt;Prevalence&lt;/keyword&gt;&lt;keyword&gt;Smoking/*epidemiology&lt;/keyword&gt;&lt;keyword&gt;Tobacco Products/*statistics &amp;amp; numerical data&lt;/keyword&gt;&lt;keyword&gt;United States/epidemiology&lt;/keyword&gt;&lt;keyword&gt;Young Adult&lt;/keyword&gt;&lt;/keywords&gt;&lt;dates&gt;&lt;year&gt;2017&lt;/year&gt;&lt;pub-dates&gt;&lt;date&gt;Oct 27&lt;/date&gt;&lt;/pub-dates&gt;&lt;/dates&gt;&lt;isbn&gt;0149-2195 (Print)&amp;#xD;0149-2195&lt;/isbn&gt;&lt;accession-num&gt;29072865&lt;/accession-num&gt;&lt;urls&gt;&lt;/urls&gt;&lt;custom2&gt;PMC5689107&lt;/custom2&gt;&lt;electronic-resource-num&gt;10.15585/mmwr.mm6642a2&lt;/electronic-resource-num&gt;&lt;remote-database-provider&gt;NLM&lt;/remote-database-provider&gt;&lt;language&gt;eng&lt;/language&gt;&lt;/record&gt;&lt;/Cite&gt;&lt;/EndNote&gt;</w:instrText>
      </w:r>
      <w:r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[146]</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p w14:paraId="3E15E652" w14:textId="5FEC9323"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Prior research has shown that the benefits of a smoke-free workplace can extend to other areas where ETS exposure can occur and help decrease smoking rates </w:t>
      </w:r>
      <w:r w:rsidRPr="00162E40">
        <w:rPr>
          <w:rFonts w:ascii="Times New Roman" w:hAnsi="Times New Roman" w:cs="Times New Roman"/>
          <w:sz w:val="24"/>
          <w:szCs w:val="24"/>
        </w:rPr>
        <w:fldChar w:fldCharType="begin">
          <w:fldData xml:space="preserve">PEVuZE5vdGU+PENpdGU+PEF1dGhvcj5Ccm93bnNvbjwvQXV0aG9yPjxZZWFyPjIwMDI8L1llYXI+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</w:fldData>
        </w:fldChar>
      </w:r>
      <w:r w:rsidR="003808C2">
        <w:rPr>
          <w:rFonts w:ascii="Times New Roman" w:hAnsi="Times New Roman" w:cs="Times New Roman"/>
          <w:sz w:val="24"/>
          <w:szCs w:val="24"/>
        </w:rPr>
        <w:instrText xml:space="preserve"> ADDIN EN.CITE </w:instrText>
      </w:r>
      <w:r w:rsidR="003808C2">
        <w:rPr>
          <w:rFonts w:ascii="Times New Roman" w:hAnsi="Times New Roman" w:cs="Times New Roman"/>
          <w:sz w:val="24"/>
          <w:szCs w:val="24"/>
        </w:rPr>
        <w:fldChar w:fldCharType="begin">
          <w:fldData xml:space="preserve">PEVuZE5vdGU+PENpdGU+PEF1dGhvcj5Ccm93bnNvbjwvQXV0aG9yPjxZZWFyPjIwMDI8L1llYXI+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</w:fldData>
        </w:fldChar>
      </w:r>
      <w:r w:rsidR="003808C2">
        <w:rPr>
          <w:rFonts w:ascii="Times New Roman" w:hAnsi="Times New Roman" w:cs="Times New Roman"/>
          <w:sz w:val="24"/>
          <w:szCs w:val="24"/>
        </w:rPr>
        <w:instrText xml:space="preserve"> ADDIN EN.CITE.DATA </w:instrText>
      </w:r>
      <w:r w:rsidR="003808C2">
        <w:rPr>
          <w:rFonts w:ascii="Times New Roman" w:hAnsi="Times New Roman" w:cs="Times New Roman"/>
          <w:sz w:val="24"/>
          <w:szCs w:val="24"/>
        </w:rPr>
      </w:r>
      <w:r w:rsidR="003808C2">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[108, 147]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Having a smoke-free workplace law is associated with increases in voluntary smoke-free rule implementation among both smokers and non-smokers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&lt;EndNote&gt;&lt;Cite&gt;&lt;Author&gt;Kai-Wen&lt;/Author&gt;&lt;Year&gt;2015&lt;/Year&gt;&lt;RecNum&gt;212&lt;/RecNum&gt;&lt;DisplayText&gt;[108]&lt;/DisplayText&gt;&lt;record&gt;&lt;rec-number&gt;212&lt;/rec-number&gt;&lt;foreign-keys&gt;&lt;key app="EN" db-id="aa5595d2ux5fabeperuvxzfverv9vwffdwv2" timestamp="1624093614"&gt;212&lt;/key&gt;&lt;/foreign-keys&gt;&lt;ref-type name="Journal Article"&gt;17&lt;/ref-type&gt;&lt;contributors&gt;&lt;authors&gt;&lt;author&gt;Kai-Wen, Cheng&lt;/author&gt;&lt;author&gt;Okechukwu, Cassandra A.&lt;/author&gt;&lt;author&gt;McMillen, Robert&lt;/author&gt;&lt;author&gt;Glantz, Stanton A.&lt;/author&gt;&lt;/authors&gt;&lt;/contributors&gt;&lt;titles&gt;&lt;title&gt;Research paper. Association between clean indoor air laws and voluntary smokefree rules in homes and cars&lt;/title&gt;&lt;secondary-title&gt;Tobacco Control&lt;/secondary-title&gt;&lt;/titles&gt;&lt;periodical&gt;&lt;full-title&gt;Tobacco Control&lt;/full-title&gt;&lt;/periodical&gt;&lt;pages&gt;168-174&lt;/pages&gt;&lt;volume&gt;24&lt;/volume&gt;&lt;number&gt;2&lt;/number&gt;&lt;keywords&gt;&lt;keyword&gt;INDOOR air pollution laws&lt;/keyword&gt;&lt;keyword&gt;PASSIVE smoking&lt;/keyword&gt;&lt;keyword&gt;CHI-squared test&lt;/keyword&gt;&lt;keyword&gt;CONFIDENCE intervals&lt;/keyword&gt;&lt;keyword&gt;CORRELATION (Statistics)&lt;/keyword&gt;&lt;keyword&gt;RESEARCH funding&lt;/keyword&gt;&lt;keyword&gt;STATISTICAL sampling&lt;/keyword&gt;&lt;keyword&gt;STATISTICS&lt;/keyword&gt;&lt;keyword&gt;SURVEYS&lt;/keyword&gt;&lt;keyword&gt;DATA analysis&lt;/keyword&gt;&lt;keyword&gt;DATA analysis software&lt;/keyword&gt;&lt;keyword&gt;DESCRIPTIVE statistics&lt;/keyword&gt;&lt;keyword&gt;PREVENTION&lt;/keyword&gt;&lt;keyword&gt;UNITED States&lt;/keyword&gt;&lt;/keywords&gt;&lt;dates&gt;&lt;year&gt;2015&lt;/year&gt;&lt;/dates&gt;&lt;isbn&gt;09644563&lt;/isbn&gt;&lt;accession-num&gt;103003144&lt;/accession-num&gt;&lt;work-type&gt;Article&lt;/work-type&gt;&lt;urls&gt;&lt;related-urls&gt;&lt;url&gt;http://libraries.ou.edu/access.aspx?url=http://search.ebscohost.com/login.aspx?direct=true&amp;amp;db=afh&amp;amp;AN=103003144&amp;amp;site=ehost-live&lt;/url&gt;&lt;/related-urls&gt;&lt;/urls&gt;&lt;electronic-resource-num&gt;10.1136/tobaccocontrol-2013-051121&lt;/electronic-resource-num&gt;&lt;remote-database-name&gt;afh&lt;/remote-database-name&gt;&lt;remote-database-provider&gt;EBSCOhost&lt;/remote-database-provider&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[108]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Additionally, quit intention and quit attempts both increase among workers whose workplace has a strong non-smoking policy compared to weak or nonexistent policies </w:t>
      </w:r>
      <w:r w:rsidRPr="00162E40">
        <w:rPr>
          <w:rFonts w:ascii="Times New Roman" w:hAnsi="Times New Roman" w:cs="Times New Roman"/>
          <w:sz w:val="24"/>
          <w:szCs w:val="24"/>
        </w:rPr>
        <w:fldChar w:fldCharType="begin"/>
      </w:r>
      <w:r w:rsidR="003808C2">
        <w:rPr>
          <w:rFonts w:ascii="Times New Roman" w:hAnsi="Times New Roman" w:cs="Times New Roman"/>
          <w:sz w:val="24"/>
          <w:szCs w:val="24"/>
        </w:rPr>
        <w:instrText xml:space="preserve"> ADDIN EN.CITE &lt;EndNote&gt;&lt;Cite&gt;&lt;Author&gt;Brownson&lt;/Author&gt;&lt;Year&gt;2002&lt;/Year&gt;&lt;RecNum&gt;450&lt;/RecNum&gt;&lt;DisplayText&gt;[147]&lt;/DisplayText&gt;&lt;record&gt;&lt;rec-number&gt;450&lt;/rec-number&gt;&lt;foreign-keys&gt;&lt;key app="EN" db-id="aa5595d2ux5fabeperuvxzfverv9vwffdwv2" timestamp="1667455080"&gt;450&lt;/key&gt;&lt;/foreign-keys&gt;&lt;ref-type name="Journal Article"&gt;17&lt;/ref-type&gt;&lt;contributors&gt;&lt;authors&gt;&lt;author&gt;Brownson, R. C.&lt;/author&gt;&lt;author&gt;Hopkins, D. P.&lt;/author&gt;&lt;author&gt;Wakefield, M. A.&lt;/author&gt;&lt;/authors&gt;&lt;/contributors&gt;&lt;auth-address&gt;Department of Community Health and Prevention Research Center, School of Public Health, Saint Louis University, St. Louis, Missouri 63108-3342, USA. brownson@slu.edu&lt;/auth-address&gt;&lt;titles&gt;&lt;title&gt;Effects of smoking restrictions in the workplace&lt;/title&gt;&lt;secondary-title&gt;Annu Rev Public Health&lt;/secondary-title&gt;&lt;/titles&gt;&lt;periodical&gt;&lt;full-title&gt;Annu Rev Public Health&lt;/full-title&gt;&lt;/periodical&gt;&lt;pages&gt;333-48&lt;/pages&gt;&lt;volume&gt;23&lt;/volume&gt;&lt;edition&gt;2002/03/23&lt;/edition&gt;&lt;keywords&gt;&lt;keyword&gt;Adult&lt;/keyword&gt;&lt;keyword&gt;Developed Countries&lt;/keyword&gt;&lt;keyword&gt;Developing Countries&lt;/keyword&gt;&lt;keyword&gt;Female&lt;/keyword&gt;&lt;keyword&gt;Humans&lt;/keyword&gt;&lt;keyword&gt;Male&lt;/keyword&gt;&lt;keyword&gt;Public Health/*legislation &amp;amp; jurisprudence&lt;/keyword&gt;&lt;keyword&gt;*Public Policy&lt;/keyword&gt;&lt;keyword&gt;Smoking/*legislation &amp;amp; jurisprudence&lt;/keyword&gt;&lt;keyword&gt;Tobacco Smoke Pollution/*prevention &amp;amp; control&lt;/keyword&gt;&lt;keyword&gt;United States&lt;/keyword&gt;&lt;keyword&gt;Workplace/*legislation &amp;amp; jurisprudence/organization &amp;amp; administration&lt;/keyword&gt;&lt;/keywords&gt;&lt;dates&gt;&lt;year&gt;2002&lt;/year&gt;&lt;/dates&gt;&lt;isbn&gt;0163-7525 (Print)&amp;#xD;0163-7525&lt;/isbn&gt;&lt;accession-num&gt;11910066&lt;/accession-num&gt;&lt;urls&gt;&lt;/urls&gt;&lt;electronic-resource-num&gt;10.1146/annurev.publhealth.23.100901.140551&lt;/electronic-resource-num&gt;&lt;remote-database-provider&gt;NLM&lt;/remote-database-provider&gt;&lt;language&gt;eng&lt;/language&gt;&lt;/record&gt;&lt;/Cite&gt;&lt;/EndNote&gt;</w:instrText>
      </w:r>
      <w:r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[147]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w:t>
      </w:r>
    </w:p>
    <w:bookmarkEnd w:id="70"/>
    <w:p w14:paraId="6931ADE1" w14:textId="306AB020" w:rsidR="00911300" w:rsidRPr="00162E40" w:rsidRDefault="00911300" w:rsidP="00BF612F">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The purpose of this study is to identify characteristics of employed US adults who believe that smoking should, should under some conditions, and should not be allowed inside of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both others and when children are present as well as examine whether workplace and occupational characteristics are associated with these beliefs.</w:t>
      </w:r>
    </w:p>
    <w:p w14:paraId="015695DA" w14:textId="77777777" w:rsidR="000245AF" w:rsidRPr="00162E40" w:rsidRDefault="000245AF" w:rsidP="00BF612F">
      <w:pPr>
        <w:spacing w:after="0" w:line="360" w:lineRule="auto"/>
        <w:ind w:firstLine="720"/>
        <w:rPr>
          <w:rFonts w:ascii="Times New Roman" w:hAnsi="Times New Roman" w:cs="Times New Roman"/>
          <w:sz w:val="24"/>
          <w:szCs w:val="24"/>
        </w:rPr>
      </w:pPr>
    </w:p>
    <w:p w14:paraId="31E885A1" w14:textId="77777777" w:rsidR="00911300" w:rsidRPr="00162E40" w:rsidRDefault="00911300" w:rsidP="00BF612F">
      <w:pPr>
        <w:pStyle w:val="Heading2"/>
        <w:spacing w:line="360" w:lineRule="auto"/>
      </w:pPr>
      <w:bookmarkStart w:id="71" w:name="_Toc126662003"/>
      <w:r w:rsidRPr="00162E40">
        <w:t>Methods</w:t>
      </w:r>
      <w:bookmarkEnd w:id="71"/>
      <w:r w:rsidRPr="00162E40">
        <w:t xml:space="preserve"> </w:t>
      </w:r>
    </w:p>
    <w:p w14:paraId="405B32C0" w14:textId="77777777" w:rsidR="00911300" w:rsidRPr="00162E40" w:rsidRDefault="00911300" w:rsidP="00BF612F">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Sample</w:t>
      </w:r>
    </w:p>
    <w:p w14:paraId="05B6D19C" w14:textId="77777777" w:rsidR="00911300" w:rsidRPr="00162E40" w:rsidRDefault="00911300" w:rsidP="00BF612F">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Pooled data from the three waves of the 2018-2019 Tobacco Use Supplement to the U.S. Current Population Survey (TUS-CPS) was used. The TUS-CPS is a nationally representative periodic survey supplemental to the Current Population Survey that utilizes multiple stages in it sampling design, with PSUs first being selected based on its 2010 Census population then households selected from the US Postal Service Master Address File based on its state population [16]. Inclusion criteria for the base CPS are 15 years of age or older, are noninstitutionalized, and not in the armed forces with further inclusion criteria for the TUS-CPS requiring that participants completed the base CPS and are 18 years of age or older [17]. For this study, only those who were self-respondents as well as employed were included in the sample.</w:t>
      </w:r>
    </w:p>
    <w:p w14:paraId="519409B0" w14:textId="77777777" w:rsidR="00911300" w:rsidRPr="00162E40" w:rsidRDefault="00911300"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Measures</w:t>
      </w:r>
    </w:p>
    <w:p w14:paraId="374491BC" w14:textId="7C0C19D7" w:rsidR="00911300" w:rsidRPr="00162E40" w:rsidRDefault="00911300"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 xml:space="preserve">Questions assessing demographic, smoking, and occupation with their possible response options can be found in Appendix </w:t>
      </w:r>
      <w:r w:rsidR="00030F6E" w:rsidRPr="00162E40">
        <w:rPr>
          <w:rFonts w:ascii="Times New Roman" w:hAnsi="Times New Roman" w:cs="Times New Roman"/>
          <w:sz w:val="24"/>
          <w:szCs w:val="24"/>
        </w:rPr>
        <w:t>I, II, and IV</w:t>
      </w:r>
      <w:r w:rsidRPr="00162E40">
        <w:rPr>
          <w:rFonts w:ascii="Times New Roman" w:hAnsi="Times New Roman" w:cs="Times New Roman"/>
          <w:sz w:val="24"/>
          <w:szCs w:val="24"/>
        </w:rPr>
        <w:t xml:space="preserve"> and are summarized below. </w:t>
      </w:r>
    </w:p>
    <w:p w14:paraId="57E390E2" w14:textId="77777777" w:rsidR="00117085" w:rsidRDefault="00117085">
      <w:pPr>
        <w:rPr>
          <w:rFonts w:ascii="Times New Roman" w:hAnsi="Times New Roman" w:cs="Times New Roman"/>
          <w:i/>
          <w:iCs/>
          <w:sz w:val="24"/>
          <w:szCs w:val="24"/>
        </w:rPr>
      </w:pPr>
      <w:r>
        <w:rPr>
          <w:rFonts w:ascii="Times New Roman" w:hAnsi="Times New Roman" w:cs="Times New Roman"/>
          <w:i/>
          <w:iCs/>
          <w:sz w:val="24"/>
          <w:szCs w:val="24"/>
        </w:rPr>
        <w:br w:type="page"/>
      </w:r>
    </w:p>
    <w:p w14:paraId="5C97A93E" w14:textId="2B6B8BEB" w:rsidR="00911300" w:rsidRPr="00162E40" w:rsidRDefault="00911300"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lastRenderedPageBreak/>
        <w:t>Employment Status</w:t>
      </w:r>
    </w:p>
    <w:p w14:paraId="4144A875" w14:textId="6D1E99F1" w:rsidR="00911300" w:rsidRPr="00162E40" w:rsidRDefault="00911300"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Employment status was identified using the TUS-CPS labor force recode from the Current Population Survey which categorized employment status into subgroups of employed, unemployed, and not in the labor force (</w:t>
      </w:r>
      <w:hyperlink r:id="rId11" w:history="1">
        <w:r w:rsidRPr="00162E40">
          <w:rPr>
            <w:rStyle w:val="Hyperlink"/>
            <w:rFonts w:cs="Times New Roman"/>
            <w:sz w:val="24"/>
            <w:szCs w:val="24"/>
          </w:rPr>
          <w:t>https://www2.census.gov/programs-surveys/cps/techdocs/questionnaires/Labor%20Force.pdf</w:t>
        </w:r>
      </w:hyperlink>
      <w:r w:rsidRPr="00162E40">
        <w:rPr>
          <w:rStyle w:val="Hyperlink"/>
          <w:rFonts w:cs="Times New Roman"/>
          <w:sz w:val="24"/>
          <w:szCs w:val="24"/>
        </w:rPr>
        <w:t>)</w:t>
      </w:r>
      <w:r w:rsidRPr="00162E40">
        <w:rPr>
          <w:rFonts w:ascii="Times New Roman" w:hAnsi="Times New Roman" w:cs="Times New Roman"/>
          <w:sz w:val="24"/>
          <w:szCs w:val="24"/>
        </w:rPr>
        <w:t>. For this study, only those who were “Employed-at work” and “Employed-absent” were selected for analysis</w:t>
      </w:r>
      <w:r w:rsidR="003808C2">
        <w:rPr>
          <w:rFonts w:ascii="Times New Roman" w:hAnsi="Times New Roman" w:cs="Times New Roman"/>
          <w:sz w:val="24"/>
          <w:szCs w:val="24"/>
        </w:rPr>
        <w:t>, which was 67.1% of the total sample</w:t>
      </w:r>
      <w:r w:rsidRPr="00162E40">
        <w:rPr>
          <w:rFonts w:ascii="Times New Roman" w:hAnsi="Times New Roman" w:cs="Times New Roman"/>
          <w:sz w:val="24"/>
          <w:szCs w:val="24"/>
        </w:rPr>
        <w:t>, with both being grouped as “Employed.”</w:t>
      </w:r>
    </w:p>
    <w:p w14:paraId="01FF70CA" w14:textId="77777777" w:rsidR="00911300" w:rsidRPr="00162E40" w:rsidRDefault="00911300"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Socioeconomic and Demographic Characteristics</w:t>
      </w:r>
    </w:p>
    <w:p w14:paraId="3F96B885" w14:textId="77777777"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Socioeconomic and demographic characteristics assessed in this study include sex (male or female), race which does not include Hispanic origin (White only, Black only, Asian/Pacific Islander only), Hispanic origin (yes or no), and highest educational attainment (less than a high school diploma, a high school diploma or equivalent (GED), four-year degree or more).</w:t>
      </w:r>
    </w:p>
    <w:p w14:paraId="14319692" w14:textId="77777777" w:rsidR="00911300" w:rsidRPr="00162E40" w:rsidRDefault="00911300"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Current Tobacco Use</w:t>
      </w:r>
    </w:p>
    <w:p w14:paraId="4D6A17C2" w14:textId="77777777"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Current tobacco use (never, former, some days, every day) was identified using a combination of items, including whether participants had smoked 100 or more cigarettes in their lifetime and whether they reported at the time of interview whether they were smoking every day, some days, or not at all. Every day smokers had indicated they had smoked at least 100 cigarettes in their lifetime and were currently smoking every day. Some days smokers indicated they had smoked at least 100 cigarettes in their lifetime and were smoking some days. Former smokers had indicated they had smoked at least 100 cigarettes in their lifetime but were currently not smoking at all. Never smokers had never smoked 100 or more cigarettes in their lifetime.</w:t>
      </w:r>
    </w:p>
    <w:p w14:paraId="7A1E5A92" w14:textId="46EFE528" w:rsidR="00911300" w:rsidRPr="00162E40" w:rsidRDefault="00911300"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 xml:space="preserve">Support for Smoking in </w:t>
      </w:r>
      <w:r w:rsidR="00193F98">
        <w:rPr>
          <w:rFonts w:ascii="Times New Roman" w:hAnsi="Times New Roman" w:cs="Times New Roman"/>
          <w:i/>
          <w:iCs/>
          <w:sz w:val="24"/>
          <w:szCs w:val="24"/>
        </w:rPr>
        <w:t>Cars</w:t>
      </w:r>
    </w:p>
    <w:p w14:paraId="79857EDC" w14:textId="6EDDB939"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The items of interest were measured were in two separate questions: 1) “Inside a car, when other people are present, do you think that smoking should…” and 2) “If children are present inside the car, do you think that smoking should….” Both questions had response options of “always be allowed, be allowed under some conditions, or never be allowed.” (see Appendix </w:t>
      </w:r>
      <w:r w:rsidR="00030F6E" w:rsidRPr="00162E40">
        <w:rPr>
          <w:rFonts w:ascii="Times New Roman" w:hAnsi="Times New Roman" w:cs="Times New Roman"/>
          <w:sz w:val="24"/>
          <w:szCs w:val="24"/>
        </w:rPr>
        <w:t>I</w:t>
      </w:r>
      <w:r w:rsidRPr="00162E40">
        <w:rPr>
          <w:rFonts w:ascii="Times New Roman" w:hAnsi="Times New Roman" w:cs="Times New Roman"/>
          <w:sz w:val="24"/>
          <w:szCs w:val="24"/>
        </w:rPr>
        <w:t>.</w:t>
      </w:r>
    </w:p>
    <w:p w14:paraId="1160A673" w14:textId="77777777" w:rsidR="00911300" w:rsidRPr="00162E40" w:rsidRDefault="00911300"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Occupation Type</w:t>
      </w:r>
    </w:p>
    <w:p w14:paraId="43DE4C3D" w14:textId="0EBF6A7A"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Occupation type was created using the base CPS survey records organized by the 2010 Census codes. While these categories are internally sorted into 11 specific major occupation groups by the TUS-CPS, this study grouped them into white-collar, services, and blue-collar </w:t>
      </w:r>
      <w:r w:rsidRPr="00162E40">
        <w:rPr>
          <w:rFonts w:ascii="Times New Roman" w:hAnsi="Times New Roman" w:cs="Times New Roman"/>
          <w:sz w:val="24"/>
          <w:szCs w:val="24"/>
        </w:rPr>
        <w:lastRenderedPageBreak/>
        <w:t xml:space="preserve">using categories created by Ham et al. in a prior study examining occupation and workplace policies in relation to smoking behaviors </w:t>
      </w:r>
      <w:r w:rsidRPr="00162E40">
        <w:rPr>
          <w:rFonts w:ascii="Times New Roman" w:hAnsi="Times New Roman" w:cs="Times New Roman"/>
          <w:sz w:val="24"/>
          <w:szCs w:val="24"/>
        </w:rPr>
        <w:fldChar w:fldCharType="begin"/>
      </w:r>
      <w:r w:rsidR="002931FD">
        <w:rPr>
          <w:rFonts w:ascii="Times New Roman" w:hAnsi="Times New Roman" w:cs="Times New Roman"/>
          <w:sz w:val="24"/>
          <w:szCs w:val="24"/>
        </w:rPr>
        <w:instrText xml:space="preserve"> ADDIN EN.CITE &lt;EndNote&gt;&lt;Cite&gt;&lt;Author&gt;Ham&lt;/Author&gt;&lt;Year&gt;2011&lt;/Year&gt;&lt;RecNum&gt;417&lt;/RecNum&gt;&lt;DisplayText&gt;[131]&lt;/DisplayText&gt;&lt;record&gt;&lt;rec-number&gt;417&lt;/rec-number&gt;&lt;foreign-keys&gt;&lt;key app="EN" db-id="aa5595d2ux5fabeperuvxzfverv9vwffdwv2" timestamp="1648017234"&gt;417&lt;/key&gt;&lt;/foreign-keys&gt;&lt;ref-type name="Journal Article"&gt;17&lt;/ref-type&gt;&lt;contributors&gt;&lt;authors&gt;&lt;author&gt;Ham, David Cal&lt;/author&gt;&lt;author&gt;Przybeck, Thomas&lt;/author&gt;&lt;author&gt;Strickland, Jaime R.&lt;/author&gt;&lt;author&gt;Luke, Douglas A.&lt;/author&gt;&lt;author&gt;Bierut, Laura J.&lt;/author&gt;&lt;author&gt;Evanoff, Bradley A.&lt;/author&gt;&lt;/authors&gt;&lt;/contributors&gt;&lt;titles&gt;&lt;title&gt;Occupation and workplace policies predict smoking behaviors: analysis of national data from the current population survey&lt;/title&gt;&lt;secondary-title&gt;Journal of occupational and environmental medicine&lt;/secondary-title&gt;&lt;alt-title&gt;J Occup Environ Med&lt;/alt-title&gt;&lt;/titles&gt;&lt;periodical&gt;&lt;full-title&gt;Journal of occupational and environmental medicine&lt;/full-title&gt;&lt;abbr-1&gt;J Occup Environ Med&lt;/abbr-1&gt;&lt;/periodical&gt;&lt;alt-periodical&gt;&lt;full-title&gt;Journal of occupational and environmental medicine&lt;/full-title&gt;&lt;abbr-1&gt;J Occup Environ Med&lt;/abbr-1&gt;&lt;/alt-periodical&gt;&lt;pages&gt;1337-1345&lt;/pages&gt;&lt;volume&gt;53&lt;/volume&gt;&lt;number&gt;11&lt;/number&gt;&lt;keywords&gt;&lt;keyword&gt;Adolescent&lt;/keyword&gt;&lt;keyword&gt;Adult&lt;/keyword&gt;&lt;keyword&gt;Data Collection&lt;/keyword&gt;&lt;keyword&gt;Female&lt;/keyword&gt;&lt;keyword&gt;Humans&lt;/keyword&gt;&lt;keyword&gt;Male&lt;/keyword&gt;&lt;keyword&gt;Middle Aged&lt;/keyword&gt;&lt;keyword&gt;*Organizational Policy&lt;/keyword&gt;&lt;keyword&gt;Smoking/*epidemiology&lt;/keyword&gt;&lt;keyword&gt;United States/epidemiology&lt;/keyword&gt;&lt;keyword&gt;*Workplace&lt;/keyword&gt;&lt;keyword&gt;Young Adult&lt;/keyword&gt;&lt;/keywords&gt;&lt;dates&gt;&lt;year&gt;2011&lt;/year&gt;&lt;/dates&gt;&lt;isbn&gt;1536-5948&amp;#xD;1076-2752&lt;/isbn&gt;&lt;accession-num&gt;21988795&lt;/accession-num&gt;&lt;urls&gt;&lt;related-urls&gt;&lt;url&gt;https://pubmed.ncbi.nlm.nih.gov/21988795&lt;/url&gt;&lt;url&gt;https://www.ncbi.nlm.nih.gov/pmc/articles/PMC3217081/&lt;/url&gt;&lt;/related-urls&gt;&lt;/urls&gt;&lt;electronic-resource-num&gt;10.1097/JOM.0b013e3182337778&lt;/electronic-resource-num&gt;&lt;remote-database-name&gt;PubMed&lt;/remote-database-name&gt;&lt;language&gt;eng&lt;/language&gt;&lt;/record&gt;&lt;/Cite&gt;&lt;/EndNote&gt;</w:instrText>
      </w:r>
      <w:r w:rsidRPr="00162E40">
        <w:rPr>
          <w:rFonts w:ascii="Times New Roman" w:hAnsi="Times New Roman" w:cs="Times New Roman"/>
          <w:sz w:val="24"/>
          <w:szCs w:val="24"/>
        </w:rPr>
        <w:fldChar w:fldCharType="separate"/>
      </w:r>
      <w:r w:rsidR="002931FD">
        <w:rPr>
          <w:rFonts w:ascii="Times New Roman" w:hAnsi="Times New Roman" w:cs="Times New Roman"/>
          <w:noProof/>
          <w:sz w:val="24"/>
          <w:szCs w:val="24"/>
        </w:rPr>
        <w:t>[131]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Specific sorting of occupations into these groups can be found in Appendix</w:t>
      </w:r>
      <w:r w:rsidR="00030F6E" w:rsidRPr="00162E40">
        <w:rPr>
          <w:rFonts w:ascii="Times New Roman" w:hAnsi="Times New Roman" w:cs="Times New Roman"/>
          <w:sz w:val="24"/>
          <w:szCs w:val="24"/>
        </w:rPr>
        <w:t xml:space="preserve"> IV</w:t>
      </w:r>
      <w:r w:rsidRPr="00162E40">
        <w:rPr>
          <w:rFonts w:ascii="Times New Roman" w:hAnsi="Times New Roman" w:cs="Times New Roman"/>
          <w:sz w:val="24"/>
          <w:szCs w:val="24"/>
        </w:rPr>
        <w:t xml:space="preserve">. </w:t>
      </w:r>
    </w:p>
    <w:p w14:paraId="421F9E6C" w14:textId="77777777" w:rsidR="00911300" w:rsidRPr="00162E40" w:rsidRDefault="00911300"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Work Smoking Items</w:t>
      </w:r>
    </w:p>
    <w:p w14:paraId="520D5C0A" w14:textId="77777777" w:rsidR="00911300" w:rsidRPr="00162E40" w:rsidRDefault="00911300"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Work related smoking was assessed using two items. The first item asked participants whether smoking was restricted in any way at their place of work with possible responses of “yes” or “no.” The second item asked whether anyone had smoked in the participant’s in the area in which they work within the past two weeks with possible response options of “yes” and “no.” These items were only given to participants who answered in preceding items that they worked either indoors, equally indoors and outdoors, or mainly indoors in environments such as a warehouse and when working indoors, they mainly work in either an office building or another indoor place.</w:t>
      </w:r>
    </w:p>
    <w:p w14:paraId="6590DE6C" w14:textId="239B71E1" w:rsidR="00911300" w:rsidRPr="00162E40" w:rsidRDefault="00911300" w:rsidP="00060920">
      <w:pPr>
        <w:spacing w:after="0" w:line="360" w:lineRule="auto"/>
        <w:rPr>
          <w:rFonts w:ascii="Times New Roman" w:hAnsi="Times New Roman" w:cs="Times New Roman"/>
          <w:b/>
          <w:bCs/>
          <w:sz w:val="24"/>
          <w:szCs w:val="24"/>
        </w:rPr>
      </w:pPr>
    </w:p>
    <w:p w14:paraId="01B1B991" w14:textId="77777777" w:rsidR="00911300" w:rsidRPr="00162E40" w:rsidRDefault="00911300"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Data Analysis</w:t>
      </w:r>
    </w:p>
    <w:p w14:paraId="1A28AB79" w14:textId="1D6C8302" w:rsidR="00911300" w:rsidRPr="00162E40" w:rsidRDefault="00911300" w:rsidP="00BF612F">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Weights for data provided by TUS-CPS were used in order to account for the survey’s complex sampling design and clustering effects and to adjust for sampling selection based on the participants’ state’s demographic distribution. The three waves of data from the 2018-2019 TUS-CPS were concatenated and weighted then analyzed first in simple frequency distributions. Next, two separate multinomial logistic regressions (MLR) were conducted, with the first model assessing the item “when others are present” and the second model assessing the item “when children are present.” Both models used “never be allowed” as the referent group for the regression with both also controlling by participant age, current smoking status, and sex. All data analysis was conducted using SAS 9.4 (SAS Institute Inc).</w:t>
      </w:r>
    </w:p>
    <w:p w14:paraId="66EA9507" w14:textId="77777777" w:rsidR="00631513" w:rsidRPr="00162E40" w:rsidRDefault="00631513" w:rsidP="00BF612F">
      <w:pPr>
        <w:spacing w:after="0" w:line="360" w:lineRule="auto"/>
        <w:ind w:firstLine="720"/>
        <w:rPr>
          <w:rFonts w:ascii="Times New Roman" w:hAnsi="Times New Roman" w:cs="Times New Roman"/>
          <w:sz w:val="24"/>
          <w:szCs w:val="24"/>
        </w:rPr>
      </w:pPr>
    </w:p>
    <w:p w14:paraId="2546F27D" w14:textId="77777777" w:rsidR="00911300" w:rsidRPr="00162E40" w:rsidRDefault="00911300" w:rsidP="00BF612F">
      <w:pPr>
        <w:pStyle w:val="Heading2"/>
        <w:spacing w:line="360" w:lineRule="auto"/>
      </w:pPr>
      <w:bookmarkStart w:id="72" w:name="_Toc126662004"/>
      <w:r w:rsidRPr="00162E40">
        <w:t>Results</w:t>
      </w:r>
      <w:bookmarkEnd w:id="72"/>
      <w:r w:rsidRPr="00162E40">
        <w:tab/>
      </w:r>
    </w:p>
    <w:p w14:paraId="2B78A9E0" w14:textId="7AA737F7" w:rsidR="00631513" w:rsidRPr="00162E40" w:rsidRDefault="00631513" w:rsidP="00BF612F">
      <w:pPr>
        <w:tabs>
          <w:tab w:val="left" w:pos="720"/>
          <w:tab w:val="left" w:pos="1087"/>
        </w:tabs>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Demographics and Descriptive Statistics</w:t>
      </w:r>
    </w:p>
    <w:p w14:paraId="2DD1725D" w14:textId="02F48F11" w:rsidR="00911300" w:rsidRPr="00162E40" w:rsidRDefault="00631513" w:rsidP="00060920">
      <w:pPr>
        <w:tabs>
          <w:tab w:val="left" w:pos="720"/>
          <w:tab w:val="left" w:pos="1087"/>
        </w:tabs>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r>
      <w:r w:rsidR="00911300" w:rsidRPr="00162E40">
        <w:rPr>
          <w:rFonts w:ascii="Times New Roman" w:hAnsi="Times New Roman" w:cs="Times New Roman"/>
          <w:sz w:val="24"/>
          <w:szCs w:val="24"/>
        </w:rPr>
        <w:t xml:space="preserve">Table </w:t>
      </w:r>
      <w:r w:rsidR="009C28C6" w:rsidRPr="00162E40">
        <w:rPr>
          <w:rFonts w:ascii="Times New Roman" w:hAnsi="Times New Roman" w:cs="Times New Roman"/>
          <w:sz w:val="24"/>
          <w:szCs w:val="24"/>
        </w:rPr>
        <w:t>2</w:t>
      </w:r>
      <w:r w:rsidR="00F66008" w:rsidRPr="00162E40">
        <w:rPr>
          <w:rFonts w:ascii="Times New Roman" w:hAnsi="Times New Roman" w:cs="Times New Roman"/>
          <w:sz w:val="24"/>
          <w:szCs w:val="24"/>
        </w:rPr>
        <w:t>7</w:t>
      </w:r>
      <w:r w:rsidR="00911300" w:rsidRPr="00162E40">
        <w:rPr>
          <w:rFonts w:ascii="Times New Roman" w:hAnsi="Times New Roman" w:cs="Times New Roman"/>
          <w:sz w:val="24"/>
          <w:szCs w:val="24"/>
        </w:rPr>
        <w:t xml:space="preserve"> shows the unstratified sample of the 2018-2019 TUS-CPS wave with both control variables and the items of interest for this study. The weighted majority of participants in this study was White only (79.4%), never smokers (73.6%), and had at least a high school diploma or equivalent (G.E.D.) (55.2%) and male (52.8%). For this study, the majority of participants had a White-Collar occupation (64.7%), had a workplace where smoking was </w:t>
      </w:r>
      <w:r w:rsidR="00911300" w:rsidRPr="00162E40">
        <w:rPr>
          <w:rFonts w:ascii="Times New Roman" w:hAnsi="Times New Roman" w:cs="Times New Roman"/>
          <w:sz w:val="24"/>
          <w:szCs w:val="24"/>
        </w:rPr>
        <w:lastRenderedPageBreak/>
        <w:t xml:space="preserve">restricted (93.3%), did not have anyone smoke in their work area within the past two weeks (95.1%). Table </w:t>
      </w:r>
      <w:r w:rsidR="009C28C6" w:rsidRPr="00162E40">
        <w:rPr>
          <w:rFonts w:ascii="Times New Roman" w:hAnsi="Times New Roman" w:cs="Times New Roman"/>
          <w:sz w:val="24"/>
          <w:szCs w:val="24"/>
        </w:rPr>
        <w:t>2</w:t>
      </w:r>
      <w:r w:rsidR="00F66008" w:rsidRPr="00162E40">
        <w:rPr>
          <w:rFonts w:ascii="Times New Roman" w:hAnsi="Times New Roman" w:cs="Times New Roman"/>
          <w:sz w:val="24"/>
          <w:szCs w:val="24"/>
        </w:rPr>
        <w:t>8</w:t>
      </w:r>
      <w:r w:rsidR="00911300" w:rsidRPr="00162E40">
        <w:rPr>
          <w:rFonts w:ascii="Times New Roman" w:hAnsi="Times New Roman" w:cs="Times New Roman"/>
          <w:sz w:val="24"/>
          <w:szCs w:val="24"/>
        </w:rPr>
        <w:t xml:space="preserve"> shows responses to the questions regarding smoking in a </w:t>
      </w:r>
      <w:r w:rsidR="00193F98">
        <w:rPr>
          <w:rFonts w:ascii="Times New Roman" w:hAnsi="Times New Roman" w:cs="Times New Roman"/>
          <w:sz w:val="24"/>
          <w:szCs w:val="24"/>
        </w:rPr>
        <w:t>car</w:t>
      </w:r>
      <w:r w:rsidR="00911300" w:rsidRPr="00162E40">
        <w:rPr>
          <w:rFonts w:ascii="Times New Roman" w:hAnsi="Times New Roman" w:cs="Times New Roman"/>
          <w:sz w:val="24"/>
          <w:szCs w:val="24"/>
        </w:rPr>
        <w:t xml:space="preserve"> when others and when children are present by occupational type and workplace smoking. When others are present, a majority believe that smoking should never be allowed (75.0%) with the next largest group believing that smoking should be allowed under some conditions (21.4%). When children are present, most believe that smoking should never be allowed (96.1%) with a smaller percentage believing that smoking should be allowed under some conditions (3.1%).</w:t>
      </w:r>
    </w:p>
    <w:p w14:paraId="571D222A" w14:textId="7C1AFF7E" w:rsidR="00911300" w:rsidRPr="00162E40" w:rsidRDefault="00911300" w:rsidP="00060920">
      <w:pPr>
        <w:spacing w:after="0" w:line="360" w:lineRule="auto"/>
        <w:rPr>
          <w:rFonts w:ascii="Times New Roman" w:hAnsi="Times New Roman" w:cs="Times New Roman"/>
          <w:sz w:val="24"/>
          <w:szCs w:val="24"/>
        </w:rPr>
      </w:pPr>
    </w:p>
    <w:p w14:paraId="7294E564" w14:textId="303E4CFD" w:rsidR="000245AF" w:rsidRPr="00162E40" w:rsidRDefault="000245AF" w:rsidP="000245AF">
      <w:pPr>
        <w:pStyle w:val="Caption"/>
        <w:keepNext/>
      </w:pPr>
      <w:bookmarkStart w:id="73" w:name="_Toc126324367"/>
      <w:r w:rsidRPr="00162E40">
        <w:t xml:space="preserve">Table </w:t>
      </w:r>
      <w:fldSimple w:instr=" SEQ Table \* ARABIC ">
        <w:r w:rsidR="00210D37">
          <w:rPr>
            <w:noProof/>
          </w:rPr>
          <w:t>27</w:t>
        </w:r>
      </w:fldSimple>
      <w:r w:rsidRPr="00162E40">
        <w:t>. Base Demographics of Employed US Adults Sampled from the 2018-2019 TUS-CPS</w:t>
      </w:r>
      <w:bookmarkEnd w:id="73"/>
    </w:p>
    <w:tbl>
      <w:tblPr>
        <w:tblStyle w:val="TableGrid1"/>
        <w:tblpPr w:leftFromText="180" w:rightFromText="180" w:vertAnchor="text" w:horzAnchor="margin" w:tblpY="165"/>
        <w:tblW w:w="5008" w:type="pct"/>
        <w:tblLook w:val="04A0" w:firstRow="1" w:lastRow="0" w:firstColumn="1" w:lastColumn="0" w:noHBand="0" w:noVBand="1"/>
      </w:tblPr>
      <w:tblGrid>
        <w:gridCol w:w="870"/>
        <w:gridCol w:w="1380"/>
        <w:gridCol w:w="273"/>
        <w:gridCol w:w="1795"/>
        <w:gridCol w:w="1217"/>
        <w:gridCol w:w="1217"/>
        <w:gridCol w:w="1170"/>
        <w:gridCol w:w="1438"/>
      </w:tblGrid>
      <w:tr w:rsidR="00C90125" w:rsidRPr="00162E40" w14:paraId="28E25509" w14:textId="77777777" w:rsidTr="000245AF">
        <w:trPr>
          <w:trHeight w:val="144"/>
        </w:trPr>
        <w:tc>
          <w:tcPr>
            <w:tcW w:w="465" w:type="pct"/>
            <w:tcBorders>
              <w:top w:val="nil"/>
              <w:left w:val="nil"/>
              <w:bottom w:val="single" w:sz="12" w:space="0" w:color="auto"/>
              <w:right w:val="nil"/>
            </w:tcBorders>
          </w:tcPr>
          <w:p w14:paraId="3A8CCF59" w14:textId="77777777" w:rsidR="00911300" w:rsidRPr="00162E40" w:rsidRDefault="00911300" w:rsidP="00060920">
            <w:pPr>
              <w:spacing w:line="360" w:lineRule="auto"/>
              <w:rPr>
                <w:rFonts w:ascii="Times New Roman" w:hAnsi="Times New Roman" w:cs="Times New Roman"/>
                <w:sz w:val="16"/>
                <w:szCs w:val="16"/>
              </w:rPr>
            </w:pPr>
          </w:p>
        </w:tc>
        <w:tc>
          <w:tcPr>
            <w:tcW w:w="737" w:type="pct"/>
            <w:tcBorders>
              <w:top w:val="nil"/>
              <w:left w:val="nil"/>
              <w:bottom w:val="single" w:sz="12" w:space="0" w:color="auto"/>
              <w:right w:val="nil"/>
            </w:tcBorders>
          </w:tcPr>
          <w:p w14:paraId="46FB5AEE" w14:textId="77777777" w:rsidR="00911300" w:rsidRPr="00162E40" w:rsidRDefault="00911300" w:rsidP="00060920">
            <w:pPr>
              <w:spacing w:line="360" w:lineRule="auto"/>
              <w:rPr>
                <w:rFonts w:ascii="Times New Roman" w:hAnsi="Times New Roman" w:cs="Times New Roman"/>
                <w:sz w:val="16"/>
                <w:szCs w:val="16"/>
              </w:rPr>
            </w:pPr>
          </w:p>
        </w:tc>
        <w:tc>
          <w:tcPr>
            <w:tcW w:w="146" w:type="pct"/>
            <w:tcBorders>
              <w:top w:val="nil"/>
              <w:left w:val="nil"/>
              <w:bottom w:val="single" w:sz="12" w:space="0" w:color="auto"/>
              <w:right w:val="nil"/>
            </w:tcBorders>
          </w:tcPr>
          <w:p w14:paraId="33DC2EE2" w14:textId="77777777" w:rsidR="00911300" w:rsidRPr="00162E40" w:rsidRDefault="00911300" w:rsidP="00060920">
            <w:pPr>
              <w:spacing w:line="360" w:lineRule="auto"/>
              <w:rPr>
                <w:rFonts w:ascii="Times New Roman" w:hAnsi="Times New Roman" w:cs="Times New Roman"/>
                <w:sz w:val="16"/>
                <w:szCs w:val="16"/>
              </w:rPr>
            </w:pPr>
          </w:p>
        </w:tc>
        <w:tc>
          <w:tcPr>
            <w:tcW w:w="959" w:type="pct"/>
            <w:tcBorders>
              <w:top w:val="nil"/>
              <w:left w:val="nil"/>
              <w:bottom w:val="single" w:sz="12" w:space="0" w:color="auto"/>
              <w:right w:val="single" w:sz="12" w:space="0" w:color="auto"/>
            </w:tcBorders>
          </w:tcPr>
          <w:p w14:paraId="20FF6673" w14:textId="77777777" w:rsidR="00911300" w:rsidRPr="00162E40" w:rsidRDefault="00911300" w:rsidP="00060920">
            <w:pPr>
              <w:spacing w:line="360" w:lineRule="auto"/>
              <w:rPr>
                <w:rFonts w:ascii="Times New Roman" w:hAnsi="Times New Roman" w:cs="Times New Roman"/>
                <w:sz w:val="16"/>
                <w:szCs w:val="16"/>
              </w:rPr>
            </w:pPr>
          </w:p>
        </w:tc>
        <w:tc>
          <w:tcPr>
            <w:tcW w:w="2693" w:type="pct"/>
            <w:gridSpan w:val="4"/>
            <w:tcBorders>
              <w:top w:val="single" w:sz="12" w:space="0" w:color="auto"/>
              <w:left w:val="single" w:sz="12" w:space="0" w:color="auto"/>
              <w:bottom w:val="single" w:sz="12" w:space="0" w:color="auto"/>
              <w:right w:val="single" w:sz="12" w:space="0" w:color="auto"/>
            </w:tcBorders>
            <w:vAlign w:val="center"/>
          </w:tcPr>
          <w:p w14:paraId="010A1529" w14:textId="77777777"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Total Unweighted Sample (n=79,037)</w:t>
            </w:r>
          </w:p>
          <w:p w14:paraId="7ADA6F07" w14:textId="77777777"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Total Weighted Sample (n=154,531,300)</w:t>
            </w:r>
          </w:p>
        </w:tc>
      </w:tr>
      <w:tr w:rsidR="00A818E6" w:rsidRPr="00162E40" w14:paraId="211081D2" w14:textId="77777777" w:rsidTr="00A818E6">
        <w:trPr>
          <w:trHeight w:val="144"/>
        </w:trPr>
        <w:tc>
          <w:tcPr>
            <w:tcW w:w="465" w:type="pct"/>
            <w:tcBorders>
              <w:top w:val="single" w:sz="12" w:space="0" w:color="auto"/>
              <w:left w:val="single" w:sz="12" w:space="0" w:color="auto"/>
              <w:bottom w:val="single" w:sz="12" w:space="0" w:color="auto"/>
              <w:right w:val="nil"/>
            </w:tcBorders>
          </w:tcPr>
          <w:p w14:paraId="0DE4F218" w14:textId="77777777" w:rsidR="00911300" w:rsidRPr="00162E40" w:rsidRDefault="00911300" w:rsidP="00060920">
            <w:pPr>
              <w:spacing w:line="360" w:lineRule="auto"/>
              <w:rPr>
                <w:rFonts w:ascii="Times New Roman" w:hAnsi="Times New Roman" w:cs="Times New Roman"/>
                <w:sz w:val="16"/>
                <w:szCs w:val="16"/>
              </w:rPr>
            </w:pPr>
          </w:p>
        </w:tc>
        <w:tc>
          <w:tcPr>
            <w:tcW w:w="737" w:type="pct"/>
            <w:tcBorders>
              <w:top w:val="single" w:sz="12" w:space="0" w:color="auto"/>
              <w:left w:val="nil"/>
              <w:bottom w:val="single" w:sz="12" w:space="0" w:color="auto"/>
              <w:right w:val="nil"/>
            </w:tcBorders>
          </w:tcPr>
          <w:p w14:paraId="2328428F" w14:textId="77777777" w:rsidR="00911300" w:rsidRPr="00162E40" w:rsidRDefault="00911300" w:rsidP="00060920">
            <w:pPr>
              <w:spacing w:line="360" w:lineRule="auto"/>
              <w:rPr>
                <w:rFonts w:ascii="Times New Roman" w:hAnsi="Times New Roman" w:cs="Times New Roman"/>
                <w:sz w:val="16"/>
                <w:szCs w:val="16"/>
              </w:rPr>
            </w:pPr>
          </w:p>
        </w:tc>
        <w:tc>
          <w:tcPr>
            <w:tcW w:w="146" w:type="pct"/>
            <w:tcBorders>
              <w:top w:val="single" w:sz="12" w:space="0" w:color="auto"/>
              <w:left w:val="nil"/>
              <w:bottom w:val="single" w:sz="12" w:space="0" w:color="auto"/>
              <w:right w:val="nil"/>
            </w:tcBorders>
          </w:tcPr>
          <w:p w14:paraId="5A8E387F" w14:textId="77777777" w:rsidR="00911300" w:rsidRPr="00162E40" w:rsidRDefault="00911300" w:rsidP="00060920">
            <w:pPr>
              <w:spacing w:line="360" w:lineRule="auto"/>
              <w:rPr>
                <w:rFonts w:ascii="Times New Roman" w:hAnsi="Times New Roman" w:cs="Times New Roman"/>
                <w:sz w:val="16"/>
                <w:szCs w:val="16"/>
              </w:rPr>
            </w:pPr>
          </w:p>
        </w:tc>
        <w:tc>
          <w:tcPr>
            <w:tcW w:w="959" w:type="pct"/>
            <w:tcBorders>
              <w:top w:val="single" w:sz="12" w:space="0" w:color="auto"/>
              <w:left w:val="nil"/>
              <w:bottom w:val="single" w:sz="12" w:space="0" w:color="auto"/>
              <w:right w:val="single" w:sz="12" w:space="0" w:color="auto"/>
            </w:tcBorders>
          </w:tcPr>
          <w:p w14:paraId="1D1A4418" w14:textId="77777777" w:rsidR="00911300" w:rsidRPr="00162E40" w:rsidRDefault="00911300" w:rsidP="00060920">
            <w:pPr>
              <w:spacing w:line="360" w:lineRule="auto"/>
              <w:rPr>
                <w:rFonts w:ascii="Times New Roman" w:hAnsi="Times New Roman" w:cs="Times New Roman"/>
                <w:sz w:val="16"/>
                <w:szCs w:val="16"/>
              </w:rPr>
            </w:pPr>
          </w:p>
        </w:tc>
        <w:tc>
          <w:tcPr>
            <w:tcW w:w="650" w:type="pct"/>
            <w:tcBorders>
              <w:top w:val="single" w:sz="12" w:space="0" w:color="auto"/>
              <w:left w:val="single" w:sz="12" w:space="0" w:color="auto"/>
              <w:bottom w:val="single" w:sz="12" w:space="0" w:color="auto"/>
            </w:tcBorders>
            <w:vAlign w:val="center"/>
          </w:tcPr>
          <w:p w14:paraId="38A13821" w14:textId="77777777" w:rsidR="00A818E6"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Unweighted</w:t>
            </w:r>
          </w:p>
          <w:p w14:paraId="13B30C09" w14:textId="7FE8FCFA"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650" w:type="pct"/>
            <w:tcBorders>
              <w:top w:val="single" w:sz="12" w:space="0" w:color="auto"/>
              <w:bottom w:val="single" w:sz="12" w:space="0" w:color="auto"/>
              <w:right w:val="single" w:sz="12" w:space="0" w:color="auto"/>
            </w:tcBorders>
            <w:vAlign w:val="center"/>
          </w:tcPr>
          <w:p w14:paraId="6382B39E" w14:textId="77777777" w:rsidR="00A818E6"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w:t>
            </w:r>
          </w:p>
          <w:p w14:paraId="56E17B67" w14:textId="283DF2B1"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625" w:type="pct"/>
            <w:tcBorders>
              <w:top w:val="single" w:sz="12" w:space="0" w:color="auto"/>
              <w:left w:val="single" w:sz="12" w:space="0" w:color="auto"/>
              <w:bottom w:val="single" w:sz="12" w:space="0" w:color="auto"/>
              <w:right w:val="single" w:sz="12" w:space="0" w:color="auto"/>
            </w:tcBorders>
            <w:vAlign w:val="center"/>
          </w:tcPr>
          <w:p w14:paraId="3178D9DD" w14:textId="77777777" w:rsidR="00A818E6"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w:t>
            </w:r>
          </w:p>
          <w:p w14:paraId="2347F8DC" w14:textId="6B942B1E"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Percent</w:t>
            </w:r>
          </w:p>
        </w:tc>
        <w:tc>
          <w:tcPr>
            <w:tcW w:w="769" w:type="pct"/>
            <w:tcBorders>
              <w:top w:val="single" w:sz="12" w:space="0" w:color="auto"/>
              <w:bottom w:val="single" w:sz="12" w:space="0" w:color="auto"/>
              <w:right w:val="single" w:sz="12" w:space="0" w:color="auto"/>
            </w:tcBorders>
          </w:tcPr>
          <w:p w14:paraId="7753CF57" w14:textId="77777777" w:rsidR="00A818E6"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 xml:space="preserve">Study </w:t>
            </w:r>
            <w:r w:rsidR="007000B8" w:rsidRPr="00162E40">
              <w:rPr>
                <w:rFonts w:ascii="Times New Roman" w:hAnsi="Times New Roman" w:cs="Times New Roman"/>
                <w:sz w:val="16"/>
                <w:szCs w:val="16"/>
              </w:rPr>
              <w:t>I</w:t>
            </w:r>
            <w:r w:rsidRPr="00162E40">
              <w:rPr>
                <w:rFonts w:ascii="Times New Roman" w:hAnsi="Times New Roman" w:cs="Times New Roman"/>
                <w:sz w:val="16"/>
                <w:szCs w:val="16"/>
              </w:rPr>
              <w:t xml:space="preserve"> Sample</w:t>
            </w:r>
          </w:p>
          <w:p w14:paraId="1B22CC9E" w14:textId="2E470E4B"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Percent</w:t>
            </w:r>
          </w:p>
        </w:tc>
      </w:tr>
      <w:tr w:rsidR="00A818E6" w:rsidRPr="00162E40" w14:paraId="5776D81D" w14:textId="77777777" w:rsidTr="00A818E6">
        <w:trPr>
          <w:trHeight w:val="144"/>
        </w:trPr>
        <w:tc>
          <w:tcPr>
            <w:tcW w:w="1202" w:type="pct"/>
            <w:gridSpan w:val="2"/>
            <w:vMerge w:val="restart"/>
            <w:tcBorders>
              <w:top w:val="single" w:sz="12" w:space="0" w:color="auto"/>
              <w:left w:val="single" w:sz="12" w:space="0" w:color="auto"/>
            </w:tcBorders>
            <w:vAlign w:val="center"/>
          </w:tcPr>
          <w:p w14:paraId="11512684"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Sex</w:t>
            </w:r>
          </w:p>
        </w:tc>
        <w:tc>
          <w:tcPr>
            <w:tcW w:w="1105" w:type="pct"/>
            <w:gridSpan w:val="2"/>
            <w:tcBorders>
              <w:top w:val="single" w:sz="12" w:space="0" w:color="auto"/>
              <w:right w:val="single" w:sz="12" w:space="0" w:color="auto"/>
            </w:tcBorders>
            <w:vAlign w:val="center"/>
          </w:tcPr>
          <w:p w14:paraId="713F4588"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Male</w:t>
            </w:r>
          </w:p>
        </w:tc>
        <w:tc>
          <w:tcPr>
            <w:tcW w:w="650" w:type="pct"/>
            <w:tcBorders>
              <w:top w:val="single" w:sz="12" w:space="0" w:color="auto"/>
              <w:left w:val="single" w:sz="12" w:space="0" w:color="auto"/>
            </w:tcBorders>
            <w:vAlign w:val="center"/>
          </w:tcPr>
          <w:p w14:paraId="235B595C"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39,556</w:t>
            </w:r>
          </w:p>
        </w:tc>
        <w:tc>
          <w:tcPr>
            <w:tcW w:w="650" w:type="pct"/>
            <w:tcBorders>
              <w:top w:val="single" w:sz="12" w:space="0" w:color="auto"/>
              <w:right w:val="single" w:sz="12" w:space="0" w:color="auto"/>
            </w:tcBorders>
            <w:vAlign w:val="center"/>
          </w:tcPr>
          <w:p w14:paraId="027FE815"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81,664,280</w:t>
            </w:r>
          </w:p>
        </w:tc>
        <w:tc>
          <w:tcPr>
            <w:tcW w:w="625" w:type="pct"/>
            <w:tcBorders>
              <w:top w:val="single" w:sz="12" w:space="0" w:color="auto"/>
              <w:left w:val="single" w:sz="12" w:space="0" w:color="auto"/>
              <w:right w:val="single" w:sz="12" w:space="0" w:color="auto"/>
            </w:tcBorders>
            <w:vAlign w:val="center"/>
          </w:tcPr>
          <w:p w14:paraId="7FF70FF1"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52.8%</w:t>
            </w:r>
          </w:p>
        </w:tc>
        <w:tc>
          <w:tcPr>
            <w:tcW w:w="769" w:type="pct"/>
            <w:tcBorders>
              <w:top w:val="single" w:sz="12" w:space="0" w:color="auto"/>
              <w:right w:val="single" w:sz="12" w:space="0" w:color="auto"/>
            </w:tcBorders>
          </w:tcPr>
          <w:p w14:paraId="442B981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48.6%</w:t>
            </w:r>
          </w:p>
        </w:tc>
      </w:tr>
      <w:tr w:rsidR="00A818E6" w:rsidRPr="00162E40" w14:paraId="1908FD63" w14:textId="77777777" w:rsidTr="00A818E6">
        <w:trPr>
          <w:trHeight w:val="144"/>
        </w:trPr>
        <w:tc>
          <w:tcPr>
            <w:tcW w:w="1202" w:type="pct"/>
            <w:gridSpan w:val="2"/>
            <w:vMerge/>
            <w:tcBorders>
              <w:left w:val="single" w:sz="12" w:space="0" w:color="auto"/>
              <w:bottom w:val="single" w:sz="4" w:space="0" w:color="auto"/>
            </w:tcBorders>
            <w:vAlign w:val="center"/>
          </w:tcPr>
          <w:p w14:paraId="054DB2FF" w14:textId="77777777" w:rsidR="00D81B0A" w:rsidRPr="00162E40" w:rsidRDefault="00D81B0A" w:rsidP="00060920">
            <w:pPr>
              <w:spacing w:line="360" w:lineRule="auto"/>
              <w:rPr>
                <w:rFonts w:ascii="Times New Roman" w:hAnsi="Times New Roman" w:cs="Times New Roman"/>
                <w:sz w:val="16"/>
                <w:szCs w:val="16"/>
              </w:rPr>
            </w:pPr>
          </w:p>
        </w:tc>
        <w:tc>
          <w:tcPr>
            <w:tcW w:w="1105" w:type="pct"/>
            <w:gridSpan w:val="2"/>
            <w:tcBorders>
              <w:bottom w:val="single" w:sz="4" w:space="0" w:color="auto"/>
              <w:right w:val="single" w:sz="12" w:space="0" w:color="auto"/>
            </w:tcBorders>
            <w:vAlign w:val="center"/>
          </w:tcPr>
          <w:p w14:paraId="10D887AD"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Female</w:t>
            </w:r>
          </w:p>
        </w:tc>
        <w:tc>
          <w:tcPr>
            <w:tcW w:w="650" w:type="pct"/>
            <w:tcBorders>
              <w:left w:val="single" w:sz="12" w:space="0" w:color="auto"/>
              <w:bottom w:val="single" w:sz="4" w:space="0" w:color="auto"/>
            </w:tcBorders>
            <w:vAlign w:val="center"/>
          </w:tcPr>
          <w:p w14:paraId="5DD9C3AC"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39,481</w:t>
            </w:r>
          </w:p>
        </w:tc>
        <w:tc>
          <w:tcPr>
            <w:tcW w:w="650" w:type="pct"/>
            <w:tcBorders>
              <w:bottom w:val="single" w:sz="4" w:space="0" w:color="auto"/>
              <w:right w:val="single" w:sz="12" w:space="0" w:color="auto"/>
            </w:tcBorders>
            <w:vAlign w:val="center"/>
          </w:tcPr>
          <w:p w14:paraId="063496CC"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72,867,021</w:t>
            </w:r>
          </w:p>
        </w:tc>
        <w:tc>
          <w:tcPr>
            <w:tcW w:w="625" w:type="pct"/>
            <w:tcBorders>
              <w:left w:val="single" w:sz="12" w:space="0" w:color="auto"/>
              <w:bottom w:val="single" w:sz="4" w:space="0" w:color="auto"/>
              <w:right w:val="single" w:sz="12" w:space="0" w:color="auto"/>
            </w:tcBorders>
            <w:vAlign w:val="center"/>
          </w:tcPr>
          <w:p w14:paraId="2A89C682"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47.2%</w:t>
            </w:r>
          </w:p>
        </w:tc>
        <w:tc>
          <w:tcPr>
            <w:tcW w:w="769" w:type="pct"/>
            <w:tcBorders>
              <w:bottom w:val="single" w:sz="4" w:space="0" w:color="auto"/>
              <w:right w:val="single" w:sz="12" w:space="0" w:color="auto"/>
            </w:tcBorders>
          </w:tcPr>
          <w:p w14:paraId="02913E2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51.4%</w:t>
            </w:r>
          </w:p>
        </w:tc>
      </w:tr>
      <w:tr w:rsidR="00A818E6" w:rsidRPr="00162E40" w14:paraId="74DAB1A0" w14:textId="77777777" w:rsidTr="00A818E6">
        <w:trPr>
          <w:trHeight w:val="144"/>
        </w:trPr>
        <w:tc>
          <w:tcPr>
            <w:tcW w:w="1202" w:type="pct"/>
            <w:gridSpan w:val="2"/>
            <w:vMerge w:val="restart"/>
            <w:tcBorders>
              <w:top w:val="single" w:sz="12" w:space="0" w:color="auto"/>
              <w:left w:val="single" w:sz="12" w:space="0" w:color="auto"/>
            </w:tcBorders>
            <w:vAlign w:val="center"/>
          </w:tcPr>
          <w:p w14:paraId="08ED7572"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Race</w:t>
            </w:r>
          </w:p>
        </w:tc>
        <w:tc>
          <w:tcPr>
            <w:tcW w:w="1105" w:type="pct"/>
            <w:gridSpan w:val="2"/>
            <w:tcBorders>
              <w:top w:val="single" w:sz="12" w:space="0" w:color="auto"/>
              <w:right w:val="single" w:sz="12" w:space="0" w:color="auto"/>
            </w:tcBorders>
            <w:vAlign w:val="center"/>
          </w:tcPr>
          <w:p w14:paraId="18BF3C8E"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White Only</w:t>
            </w:r>
          </w:p>
        </w:tc>
        <w:tc>
          <w:tcPr>
            <w:tcW w:w="650" w:type="pct"/>
            <w:tcBorders>
              <w:top w:val="single" w:sz="12" w:space="0" w:color="auto"/>
              <w:left w:val="single" w:sz="12" w:space="0" w:color="auto"/>
            </w:tcBorders>
            <w:vAlign w:val="center"/>
          </w:tcPr>
          <w:p w14:paraId="7B82D884"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65,061</w:t>
            </w:r>
          </w:p>
        </w:tc>
        <w:tc>
          <w:tcPr>
            <w:tcW w:w="650" w:type="pct"/>
            <w:tcBorders>
              <w:top w:val="single" w:sz="12" w:space="0" w:color="auto"/>
              <w:right w:val="single" w:sz="12" w:space="0" w:color="auto"/>
            </w:tcBorders>
            <w:vAlign w:val="center"/>
          </w:tcPr>
          <w:p w14:paraId="65B9445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119,605,101</w:t>
            </w:r>
          </w:p>
        </w:tc>
        <w:tc>
          <w:tcPr>
            <w:tcW w:w="625" w:type="pct"/>
            <w:tcBorders>
              <w:top w:val="single" w:sz="12" w:space="0" w:color="auto"/>
              <w:left w:val="single" w:sz="12" w:space="0" w:color="auto"/>
              <w:right w:val="single" w:sz="12" w:space="0" w:color="auto"/>
            </w:tcBorders>
            <w:vAlign w:val="center"/>
          </w:tcPr>
          <w:p w14:paraId="0F80090A"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79.4%</w:t>
            </w:r>
          </w:p>
        </w:tc>
        <w:tc>
          <w:tcPr>
            <w:tcW w:w="769" w:type="pct"/>
            <w:tcBorders>
              <w:top w:val="single" w:sz="12" w:space="0" w:color="auto"/>
              <w:right w:val="single" w:sz="12" w:space="0" w:color="auto"/>
            </w:tcBorders>
          </w:tcPr>
          <w:p w14:paraId="3DE77E07"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79.2%</w:t>
            </w:r>
          </w:p>
        </w:tc>
      </w:tr>
      <w:tr w:rsidR="00A818E6" w:rsidRPr="00162E40" w14:paraId="545BD823" w14:textId="77777777" w:rsidTr="00A818E6">
        <w:trPr>
          <w:trHeight w:val="144"/>
        </w:trPr>
        <w:tc>
          <w:tcPr>
            <w:tcW w:w="1202" w:type="pct"/>
            <w:gridSpan w:val="2"/>
            <w:vMerge/>
            <w:tcBorders>
              <w:left w:val="single" w:sz="12" w:space="0" w:color="auto"/>
            </w:tcBorders>
            <w:vAlign w:val="center"/>
          </w:tcPr>
          <w:p w14:paraId="04DD3439" w14:textId="77777777" w:rsidR="00D81B0A" w:rsidRPr="00162E40" w:rsidRDefault="00D81B0A" w:rsidP="00060920">
            <w:pPr>
              <w:spacing w:line="360" w:lineRule="auto"/>
              <w:rPr>
                <w:rFonts w:ascii="Times New Roman" w:hAnsi="Times New Roman" w:cs="Times New Roman"/>
                <w:sz w:val="16"/>
                <w:szCs w:val="16"/>
              </w:rPr>
            </w:pPr>
          </w:p>
        </w:tc>
        <w:tc>
          <w:tcPr>
            <w:tcW w:w="1105" w:type="pct"/>
            <w:gridSpan w:val="2"/>
            <w:tcBorders>
              <w:bottom w:val="single" w:sz="4" w:space="0" w:color="auto"/>
              <w:right w:val="single" w:sz="12" w:space="0" w:color="auto"/>
            </w:tcBorders>
            <w:vAlign w:val="center"/>
          </w:tcPr>
          <w:p w14:paraId="3529342B"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Black Only</w:t>
            </w:r>
          </w:p>
        </w:tc>
        <w:tc>
          <w:tcPr>
            <w:tcW w:w="650" w:type="pct"/>
            <w:tcBorders>
              <w:left w:val="single" w:sz="12" w:space="0" w:color="auto"/>
              <w:bottom w:val="single" w:sz="4" w:space="0" w:color="auto"/>
            </w:tcBorders>
            <w:vAlign w:val="center"/>
          </w:tcPr>
          <w:p w14:paraId="08C317B6"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7,662</w:t>
            </w:r>
          </w:p>
        </w:tc>
        <w:tc>
          <w:tcPr>
            <w:tcW w:w="650" w:type="pct"/>
            <w:tcBorders>
              <w:bottom w:val="single" w:sz="4" w:space="0" w:color="auto"/>
              <w:right w:val="single" w:sz="12" w:space="0" w:color="auto"/>
            </w:tcBorders>
            <w:vAlign w:val="center"/>
          </w:tcPr>
          <w:p w14:paraId="3F715C8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19,524,720</w:t>
            </w:r>
          </w:p>
        </w:tc>
        <w:tc>
          <w:tcPr>
            <w:tcW w:w="625" w:type="pct"/>
            <w:tcBorders>
              <w:left w:val="single" w:sz="12" w:space="0" w:color="auto"/>
              <w:bottom w:val="single" w:sz="4" w:space="0" w:color="auto"/>
              <w:right w:val="single" w:sz="12" w:space="0" w:color="auto"/>
            </w:tcBorders>
            <w:vAlign w:val="center"/>
          </w:tcPr>
          <w:p w14:paraId="7AF7CF2E"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13.0%</w:t>
            </w:r>
          </w:p>
        </w:tc>
        <w:tc>
          <w:tcPr>
            <w:tcW w:w="769" w:type="pct"/>
            <w:tcBorders>
              <w:bottom w:val="single" w:sz="4" w:space="0" w:color="auto"/>
              <w:right w:val="single" w:sz="12" w:space="0" w:color="auto"/>
            </w:tcBorders>
          </w:tcPr>
          <w:p w14:paraId="0FD408A2"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13.2%</w:t>
            </w:r>
          </w:p>
        </w:tc>
      </w:tr>
      <w:tr w:rsidR="00A818E6" w:rsidRPr="00162E40" w14:paraId="4C4436A5" w14:textId="77777777" w:rsidTr="00A818E6">
        <w:trPr>
          <w:trHeight w:val="144"/>
        </w:trPr>
        <w:tc>
          <w:tcPr>
            <w:tcW w:w="1202" w:type="pct"/>
            <w:gridSpan w:val="2"/>
            <w:vMerge/>
            <w:tcBorders>
              <w:left w:val="single" w:sz="12" w:space="0" w:color="auto"/>
              <w:bottom w:val="single" w:sz="12" w:space="0" w:color="auto"/>
            </w:tcBorders>
            <w:vAlign w:val="center"/>
          </w:tcPr>
          <w:p w14:paraId="627F93C6" w14:textId="77777777" w:rsidR="00D81B0A" w:rsidRPr="00162E40" w:rsidRDefault="00D81B0A" w:rsidP="00060920">
            <w:pPr>
              <w:spacing w:line="360" w:lineRule="auto"/>
              <w:rPr>
                <w:rFonts w:ascii="Times New Roman" w:hAnsi="Times New Roman" w:cs="Times New Roman"/>
                <w:sz w:val="16"/>
                <w:szCs w:val="16"/>
              </w:rPr>
            </w:pPr>
          </w:p>
        </w:tc>
        <w:tc>
          <w:tcPr>
            <w:tcW w:w="1105" w:type="pct"/>
            <w:gridSpan w:val="2"/>
            <w:tcBorders>
              <w:bottom w:val="single" w:sz="12" w:space="0" w:color="auto"/>
              <w:right w:val="single" w:sz="12" w:space="0" w:color="auto"/>
            </w:tcBorders>
            <w:vAlign w:val="center"/>
          </w:tcPr>
          <w:p w14:paraId="535503B2"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Asian/Pacific Islander Only</w:t>
            </w:r>
          </w:p>
        </w:tc>
        <w:tc>
          <w:tcPr>
            <w:tcW w:w="650" w:type="pct"/>
            <w:tcBorders>
              <w:left w:val="single" w:sz="12" w:space="0" w:color="auto"/>
              <w:bottom w:val="single" w:sz="12" w:space="0" w:color="auto"/>
            </w:tcBorders>
            <w:vAlign w:val="center"/>
          </w:tcPr>
          <w:p w14:paraId="7F7BABA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4,738</w:t>
            </w:r>
          </w:p>
        </w:tc>
        <w:tc>
          <w:tcPr>
            <w:tcW w:w="650" w:type="pct"/>
            <w:tcBorders>
              <w:bottom w:val="single" w:sz="12" w:space="0" w:color="auto"/>
              <w:right w:val="single" w:sz="12" w:space="0" w:color="auto"/>
            </w:tcBorders>
            <w:vAlign w:val="center"/>
          </w:tcPr>
          <w:p w14:paraId="4675771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11,509,603</w:t>
            </w:r>
          </w:p>
        </w:tc>
        <w:tc>
          <w:tcPr>
            <w:tcW w:w="625" w:type="pct"/>
            <w:tcBorders>
              <w:left w:val="single" w:sz="12" w:space="0" w:color="auto"/>
              <w:bottom w:val="single" w:sz="12" w:space="0" w:color="auto"/>
              <w:right w:val="single" w:sz="12" w:space="0" w:color="auto"/>
            </w:tcBorders>
            <w:vAlign w:val="center"/>
          </w:tcPr>
          <w:p w14:paraId="2366A192"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7.6%</w:t>
            </w:r>
          </w:p>
        </w:tc>
        <w:tc>
          <w:tcPr>
            <w:tcW w:w="769" w:type="pct"/>
            <w:tcBorders>
              <w:bottom w:val="single" w:sz="12" w:space="0" w:color="auto"/>
              <w:right w:val="single" w:sz="12" w:space="0" w:color="auto"/>
            </w:tcBorders>
          </w:tcPr>
          <w:p w14:paraId="33512D5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7.6%</w:t>
            </w:r>
          </w:p>
        </w:tc>
      </w:tr>
      <w:tr w:rsidR="00A818E6" w:rsidRPr="00162E40" w14:paraId="02F406CF" w14:textId="77777777" w:rsidTr="00856C34">
        <w:trPr>
          <w:trHeight w:val="144"/>
        </w:trPr>
        <w:tc>
          <w:tcPr>
            <w:tcW w:w="1202" w:type="pct"/>
            <w:gridSpan w:val="2"/>
            <w:vMerge w:val="restart"/>
            <w:tcBorders>
              <w:top w:val="single" w:sz="12" w:space="0" w:color="auto"/>
              <w:left w:val="single" w:sz="12" w:space="0" w:color="auto"/>
              <w:right w:val="single" w:sz="8" w:space="0" w:color="auto"/>
            </w:tcBorders>
            <w:vAlign w:val="center"/>
          </w:tcPr>
          <w:p w14:paraId="6FF136F3"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Educational Attainment</w:t>
            </w:r>
          </w:p>
        </w:tc>
        <w:tc>
          <w:tcPr>
            <w:tcW w:w="1105" w:type="pct"/>
            <w:gridSpan w:val="2"/>
            <w:tcBorders>
              <w:top w:val="single" w:sz="12" w:space="0" w:color="auto"/>
              <w:left w:val="single" w:sz="8" w:space="0" w:color="auto"/>
              <w:bottom w:val="single" w:sz="8" w:space="0" w:color="auto"/>
              <w:right w:val="single" w:sz="12" w:space="0" w:color="auto"/>
            </w:tcBorders>
          </w:tcPr>
          <w:p w14:paraId="13D5EE68"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Less than HS Diploma</w:t>
            </w:r>
          </w:p>
        </w:tc>
        <w:tc>
          <w:tcPr>
            <w:tcW w:w="650" w:type="pct"/>
            <w:tcBorders>
              <w:top w:val="single" w:sz="12" w:space="0" w:color="auto"/>
              <w:left w:val="single" w:sz="12" w:space="0" w:color="auto"/>
              <w:bottom w:val="single" w:sz="8" w:space="0" w:color="auto"/>
              <w:right w:val="single" w:sz="8" w:space="0" w:color="auto"/>
            </w:tcBorders>
            <w:vAlign w:val="center"/>
          </w:tcPr>
          <w:p w14:paraId="1127D57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3,967</w:t>
            </w:r>
          </w:p>
        </w:tc>
        <w:tc>
          <w:tcPr>
            <w:tcW w:w="650" w:type="pct"/>
            <w:tcBorders>
              <w:top w:val="single" w:sz="12" w:space="0" w:color="auto"/>
              <w:left w:val="single" w:sz="8" w:space="0" w:color="auto"/>
              <w:bottom w:val="single" w:sz="8" w:space="0" w:color="auto"/>
              <w:right w:val="single" w:sz="12" w:space="0" w:color="auto"/>
            </w:tcBorders>
            <w:vAlign w:val="center"/>
          </w:tcPr>
          <w:p w14:paraId="4033F25E"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9,581,624</w:t>
            </w:r>
          </w:p>
        </w:tc>
        <w:tc>
          <w:tcPr>
            <w:tcW w:w="625" w:type="pct"/>
            <w:tcBorders>
              <w:top w:val="single" w:sz="12" w:space="0" w:color="auto"/>
              <w:left w:val="single" w:sz="12" w:space="0" w:color="auto"/>
              <w:bottom w:val="single" w:sz="8" w:space="0" w:color="auto"/>
              <w:right w:val="single" w:sz="12" w:space="0" w:color="auto"/>
            </w:tcBorders>
          </w:tcPr>
          <w:p w14:paraId="23E5E155"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6.2%</w:t>
            </w:r>
          </w:p>
        </w:tc>
        <w:tc>
          <w:tcPr>
            <w:tcW w:w="769" w:type="pct"/>
            <w:tcBorders>
              <w:top w:val="single" w:sz="12" w:space="0" w:color="auto"/>
              <w:left w:val="single" w:sz="8" w:space="0" w:color="auto"/>
              <w:bottom w:val="single" w:sz="8" w:space="0" w:color="auto"/>
              <w:right w:val="single" w:sz="12" w:space="0" w:color="auto"/>
            </w:tcBorders>
          </w:tcPr>
          <w:p w14:paraId="450243E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9.2%</w:t>
            </w:r>
          </w:p>
        </w:tc>
      </w:tr>
      <w:tr w:rsidR="00A818E6" w:rsidRPr="00162E40" w14:paraId="0C7069F5" w14:textId="77777777" w:rsidTr="00856C34">
        <w:trPr>
          <w:trHeight w:val="144"/>
        </w:trPr>
        <w:tc>
          <w:tcPr>
            <w:tcW w:w="1202" w:type="pct"/>
            <w:gridSpan w:val="2"/>
            <w:vMerge/>
            <w:tcBorders>
              <w:left w:val="single" w:sz="12" w:space="0" w:color="auto"/>
              <w:right w:val="single" w:sz="8" w:space="0" w:color="auto"/>
            </w:tcBorders>
            <w:vAlign w:val="center"/>
          </w:tcPr>
          <w:p w14:paraId="66B5D969" w14:textId="77777777" w:rsidR="00D81B0A" w:rsidRPr="00162E40" w:rsidRDefault="00D81B0A" w:rsidP="00060920">
            <w:pPr>
              <w:spacing w:line="360" w:lineRule="auto"/>
              <w:rPr>
                <w:rFonts w:ascii="Times New Roman" w:hAnsi="Times New Roman" w:cs="Times New Roman"/>
                <w:sz w:val="16"/>
                <w:szCs w:val="16"/>
              </w:rPr>
            </w:pPr>
          </w:p>
        </w:tc>
        <w:tc>
          <w:tcPr>
            <w:tcW w:w="1105" w:type="pct"/>
            <w:gridSpan w:val="2"/>
            <w:tcBorders>
              <w:top w:val="single" w:sz="8" w:space="0" w:color="auto"/>
              <w:left w:val="single" w:sz="8" w:space="0" w:color="auto"/>
              <w:bottom w:val="single" w:sz="8" w:space="0" w:color="auto"/>
              <w:right w:val="single" w:sz="12" w:space="0" w:color="auto"/>
            </w:tcBorders>
          </w:tcPr>
          <w:p w14:paraId="69628369"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HS Diploma or Equivalent</w:t>
            </w:r>
          </w:p>
        </w:tc>
        <w:tc>
          <w:tcPr>
            <w:tcW w:w="650" w:type="pct"/>
            <w:tcBorders>
              <w:top w:val="single" w:sz="8" w:space="0" w:color="auto"/>
              <w:left w:val="single" w:sz="12" w:space="0" w:color="auto"/>
              <w:bottom w:val="single" w:sz="8" w:space="0" w:color="auto"/>
              <w:right w:val="single" w:sz="8" w:space="0" w:color="auto"/>
            </w:tcBorders>
            <w:vAlign w:val="center"/>
          </w:tcPr>
          <w:p w14:paraId="03584411"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40,949</w:t>
            </w:r>
          </w:p>
        </w:tc>
        <w:tc>
          <w:tcPr>
            <w:tcW w:w="650" w:type="pct"/>
            <w:tcBorders>
              <w:top w:val="single" w:sz="8" w:space="0" w:color="auto"/>
              <w:left w:val="single" w:sz="8" w:space="0" w:color="auto"/>
              <w:bottom w:val="single" w:sz="8" w:space="0" w:color="auto"/>
              <w:right w:val="single" w:sz="12" w:space="0" w:color="auto"/>
            </w:tcBorders>
            <w:vAlign w:val="center"/>
          </w:tcPr>
          <w:p w14:paraId="6C37E962"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81,199,216</w:t>
            </w:r>
          </w:p>
        </w:tc>
        <w:tc>
          <w:tcPr>
            <w:tcW w:w="625" w:type="pct"/>
            <w:tcBorders>
              <w:top w:val="single" w:sz="8" w:space="0" w:color="auto"/>
              <w:left w:val="single" w:sz="12" w:space="0" w:color="auto"/>
              <w:bottom w:val="single" w:sz="8" w:space="0" w:color="auto"/>
              <w:right w:val="single" w:sz="12" w:space="0" w:color="auto"/>
            </w:tcBorders>
          </w:tcPr>
          <w:p w14:paraId="3801510F"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52.5%</w:t>
            </w:r>
          </w:p>
        </w:tc>
        <w:tc>
          <w:tcPr>
            <w:tcW w:w="769" w:type="pct"/>
            <w:tcBorders>
              <w:top w:val="single" w:sz="8" w:space="0" w:color="auto"/>
              <w:left w:val="single" w:sz="8" w:space="0" w:color="auto"/>
              <w:bottom w:val="single" w:sz="8" w:space="0" w:color="auto"/>
              <w:right w:val="single" w:sz="12" w:space="0" w:color="auto"/>
            </w:tcBorders>
          </w:tcPr>
          <w:p w14:paraId="258F7B0D"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55.2%</w:t>
            </w:r>
          </w:p>
        </w:tc>
      </w:tr>
      <w:tr w:rsidR="00A818E6" w:rsidRPr="00162E40" w14:paraId="0934537F" w14:textId="77777777" w:rsidTr="00856C34">
        <w:trPr>
          <w:trHeight w:val="144"/>
        </w:trPr>
        <w:tc>
          <w:tcPr>
            <w:tcW w:w="1202" w:type="pct"/>
            <w:gridSpan w:val="2"/>
            <w:vMerge/>
            <w:tcBorders>
              <w:left w:val="single" w:sz="12" w:space="0" w:color="auto"/>
              <w:bottom w:val="single" w:sz="12" w:space="0" w:color="auto"/>
              <w:right w:val="single" w:sz="8" w:space="0" w:color="auto"/>
            </w:tcBorders>
            <w:vAlign w:val="center"/>
          </w:tcPr>
          <w:p w14:paraId="4F9D9360" w14:textId="77777777" w:rsidR="00D81B0A" w:rsidRPr="00162E40" w:rsidRDefault="00D81B0A" w:rsidP="00060920">
            <w:pPr>
              <w:spacing w:line="360" w:lineRule="auto"/>
              <w:rPr>
                <w:rFonts w:ascii="Times New Roman" w:hAnsi="Times New Roman" w:cs="Times New Roman"/>
                <w:sz w:val="16"/>
                <w:szCs w:val="16"/>
              </w:rPr>
            </w:pPr>
          </w:p>
        </w:tc>
        <w:tc>
          <w:tcPr>
            <w:tcW w:w="1105" w:type="pct"/>
            <w:gridSpan w:val="2"/>
            <w:tcBorders>
              <w:top w:val="single" w:sz="8" w:space="0" w:color="auto"/>
              <w:left w:val="single" w:sz="8" w:space="0" w:color="auto"/>
              <w:bottom w:val="single" w:sz="12" w:space="0" w:color="auto"/>
              <w:right w:val="single" w:sz="12" w:space="0" w:color="auto"/>
            </w:tcBorders>
          </w:tcPr>
          <w:p w14:paraId="6B2BACA1"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4 Year Degree or More</w:t>
            </w:r>
          </w:p>
        </w:tc>
        <w:tc>
          <w:tcPr>
            <w:tcW w:w="650" w:type="pct"/>
            <w:tcBorders>
              <w:top w:val="single" w:sz="8" w:space="0" w:color="auto"/>
              <w:left w:val="single" w:sz="12" w:space="0" w:color="auto"/>
              <w:bottom w:val="single" w:sz="12" w:space="0" w:color="auto"/>
              <w:right w:val="single" w:sz="8" w:space="0" w:color="auto"/>
            </w:tcBorders>
            <w:vAlign w:val="center"/>
          </w:tcPr>
          <w:p w14:paraId="058A85C4"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34,121</w:t>
            </w:r>
          </w:p>
        </w:tc>
        <w:tc>
          <w:tcPr>
            <w:tcW w:w="650" w:type="pct"/>
            <w:tcBorders>
              <w:top w:val="single" w:sz="8" w:space="0" w:color="auto"/>
              <w:left w:val="single" w:sz="8" w:space="0" w:color="auto"/>
              <w:bottom w:val="single" w:sz="12" w:space="0" w:color="auto"/>
              <w:right w:val="single" w:sz="12" w:space="0" w:color="auto"/>
            </w:tcBorders>
            <w:vAlign w:val="center"/>
          </w:tcPr>
          <w:p w14:paraId="2E3A6B9F"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63,750,460</w:t>
            </w:r>
          </w:p>
        </w:tc>
        <w:tc>
          <w:tcPr>
            <w:tcW w:w="625" w:type="pct"/>
            <w:tcBorders>
              <w:top w:val="single" w:sz="8" w:space="0" w:color="auto"/>
              <w:left w:val="single" w:sz="12" w:space="0" w:color="auto"/>
              <w:bottom w:val="single" w:sz="12" w:space="0" w:color="auto"/>
              <w:right w:val="single" w:sz="12" w:space="0" w:color="auto"/>
            </w:tcBorders>
          </w:tcPr>
          <w:p w14:paraId="123F8E2D"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41.3%</w:t>
            </w:r>
          </w:p>
        </w:tc>
        <w:tc>
          <w:tcPr>
            <w:tcW w:w="769" w:type="pct"/>
            <w:tcBorders>
              <w:top w:val="single" w:sz="8" w:space="0" w:color="auto"/>
              <w:left w:val="single" w:sz="8" w:space="0" w:color="auto"/>
              <w:bottom w:val="single" w:sz="12" w:space="0" w:color="auto"/>
              <w:right w:val="single" w:sz="12" w:space="0" w:color="auto"/>
            </w:tcBorders>
          </w:tcPr>
          <w:p w14:paraId="2B3E1EE7"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35.7%</w:t>
            </w:r>
          </w:p>
        </w:tc>
      </w:tr>
      <w:tr w:rsidR="00A818E6" w:rsidRPr="00162E40" w14:paraId="3C7E060E" w14:textId="77777777" w:rsidTr="00A818E6">
        <w:trPr>
          <w:trHeight w:val="144"/>
        </w:trPr>
        <w:tc>
          <w:tcPr>
            <w:tcW w:w="1202" w:type="pct"/>
            <w:gridSpan w:val="2"/>
            <w:vMerge w:val="restart"/>
            <w:tcBorders>
              <w:top w:val="single" w:sz="12" w:space="0" w:color="auto"/>
              <w:left w:val="single" w:sz="12" w:space="0" w:color="auto"/>
            </w:tcBorders>
            <w:vAlign w:val="center"/>
          </w:tcPr>
          <w:p w14:paraId="0782D5DC"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Status</w:t>
            </w:r>
          </w:p>
        </w:tc>
        <w:tc>
          <w:tcPr>
            <w:tcW w:w="1105" w:type="pct"/>
            <w:gridSpan w:val="2"/>
            <w:tcBorders>
              <w:top w:val="single" w:sz="12" w:space="0" w:color="auto"/>
              <w:right w:val="single" w:sz="12" w:space="0" w:color="auto"/>
            </w:tcBorders>
            <w:vAlign w:val="center"/>
          </w:tcPr>
          <w:p w14:paraId="41530A4D"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w:t>
            </w:r>
          </w:p>
        </w:tc>
        <w:tc>
          <w:tcPr>
            <w:tcW w:w="650" w:type="pct"/>
            <w:tcBorders>
              <w:top w:val="single" w:sz="12" w:space="0" w:color="auto"/>
              <w:left w:val="single" w:sz="12" w:space="0" w:color="auto"/>
            </w:tcBorders>
            <w:vAlign w:val="center"/>
          </w:tcPr>
          <w:p w14:paraId="29BEFA5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55,526</w:t>
            </w:r>
          </w:p>
        </w:tc>
        <w:tc>
          <w:tcPr>
            <w:tcW w:w="650" w:type="pct"/>
            <w:tcBorders>
              <w:top w:val="single" w:sz="12" w:space="0" w:color="auto"/>
              <w:right w:val="single" w:sz="12" w:space="0" w:color="auto"/>
            </w:tcBorders>
            <w:vAlign w:val="center"/>
          </w:tcPr>
          <w:p w14:paraId="1E970206"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113,215,272</w:t>
            </w:r>
          </w:p>
        </w:tc>
        <w:tc>
          <w:tcPr>
            <w:tcW w:w="625" w:type="pct"/>
            <w:tcBorders>
              <w:top w:val="single" w:sz="12" w:space="0" w:color="auto"/>
              <w:left w:val="single" w:sz="12" w:space="0" w:color="auto"/>
              <w:right w:val="single" w:sz="12" w:space="0" w:color="auto"/>
            </w:tcBorders>
            <w:vAlign w:val="center"/>
          </w:tcPr>
          <w:p w14:paraId="223563EB"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73.6%</w:t>
            </w:r>
          </w:p>
        </w:tc>
        <w:tc>
          <w:tcPr>
            <w:tcW w:w="769" w:type="pct"/>
            <w:tcBorders>
              <w:top w:val="single" w:sz="12" w:space="0" w:color="auto"/>
              <w:right w:val="single" w:sz="12" w:space="0" w:color="auto"/>
            </w:tcBorders>
          </w:tcPr>
          <w:p w14:paraId="7546E9A3"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70.7%</w:t>
            </w:r>
          </w:p>
        </w:tc>
      </w:tr>
      <w:tr w:rsidR="00A818E6" w:rsidRPr="00162E40" w14:paraId="2585C12F" w14:textId="77777777" w:rsidTr="00A818E6">
        <w:trPr>
          <w:trHeight w:val="144"/>
        </w:trPr>
        <w:tc>
          <w:tcPr>
            <w:tcW w:w="1202" w:type="pct"/>
            <w:gridSpan w:val="2"/>
            <w:vMerge/>
            <w:tcBorders>
              <w:left w:val="single" w:sz="12" w:space="0" w:color="auto"/>
            </w:tcBorders>
            <w:vAlign w:val="center"/>
          </w:tcPr>
          <w:p w14:paraId="49BB1A08" w14:textId="77777777" w:rsidR="00D81B0A" w:rsidRPr="00162E40" w:rsidRDefault="00D81B0A" w:rsidP="00060920">
            <w:pPr>
              <w:spacing w:line="360" w:lineRule="auto"/>
              <w:rPr>
                <w:rFonts w:ascii="Times New Roman" w:hAnsi="Times New Roman" w:cs="Times New Roman"/>
                <w:sz w:val="16"/>
                <w:szCs w:val="16"/>
              </w:rPr>
            </w:pPr>
          </w:p>
        </w:tc>
        <w:tc>
          <w:tcPr>
            <w:tcW w:w="1105" w:type="pct"/>
            <w:gridSpan w:val="2"/>
            <w:tcBorders>
              <w:bottom w:val="single" w:sz="4" w:space="0" w:color="auto"/>
              <w:right w:val="single" w:sz="12" w:space="0" w:color="auto"/>
            </w:tcBorders>
            <w:vAlign w:val="center"/>
          </w:tcPr>
          <w:p w14:paraId="29E281AB"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Former</w:t>
            </w:r>
          </w:p>
        </w:tc>
        <w:tc>
          <w:tcPr>
            <w:tcW w:w="650" w:type="pct"/>
            <w:tcBorders>
              <w:left w:val="single" w:sz="12" w:space="0" w:color="auto"/>
              <w:bottom w:val="single" w:sz="4" w:space="0" w:color="auto"/>
            </w:tcBorders>
            <w:vAlign w:val="center"/>
          </w:tcPr>
          <w:p w14:paraId="71955203"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13,955</w:t>
            </w:r>
          </w:p>
        </w:tc>
        <w:tc>
          <w:tcPr>
            <w:tcW w:w="650" w:type="pct"/>
            <w:tcBorders>
              <w:bottom w:val="single" w:sz="4" w:space="0" w:color="auto"/>
              <w:right w:val="single" w:sz="12" w:space="0" w:color="auto"/>
            </w:tcBorders>
            <w:vAlign w:val="center"/>
          </w:tcPr>
          <w:p w14:paraId="08783594"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23,929,288</w:t>
            </w:r>
          </w:p>
        </w:tc>
        <w:tc>
          <w:tcPr>
            <w:tcW w:w="625" w:type="pct"/>
            <w:tcBorders>
              <w:left w:val="single" w:sz="12" w:space="0" w:color="auto"/>
              <w:bottom w:val="single" w:sz="4" w:space="0" w:color="auto"/>
              <w:right w:val="single" w:sz="12" w:space="0" w:color="auto"/>
            </w:tcBorders>
            <w:vAlign w:val="center"/>
          </w:tcPr>
          <w:p w14:paraId="06AC253E"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15.5%</w:t>
            </w:r>
          </w:p>
        </w:tc>
        <w:tc>
          <w:tcPr>
            <w:tcW w:w="769" w:type="pct"/>
            <w:tcBorders>
              <w:bottom w:val="single" w:sz="4" w:space="0" w:color="auto"/>
              <w:right w:val="single" w:sz="12" w:space="0" w:color="auto"/>
            </w:tcBorders>
          </w:tcPr>
          <w:p w14:paraId="151D7106"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17.5%</w:t>
            </w:r>
          </w:p>
        </w:tc>
      </w:tr>
      <w:tr w:rsidR="00A818E6" w:rsidRPr="00162E40" w14:paraId="3401CFF7" w14:textId="77777777" w:rsidTr="00A818E6">
        <w:trPr>
          <w:trHeight w:val="144"/>
        </w:trPr>
        <w:tc>
          <w:tcPr>
            <w:tcW w:w="1202" w:type="pct"/>
            <w:gridSpan w:val="2"/>
            <w:vMerge/>
            <w:tcBorders>
              <w:left w:val="single" w:sz="12" w:space="0" w:color="auto"/>
            </w:tcBorders>
            <w:vAlign w:val="center"/>
          </w:tcPr>
          <w:p w14:paraId="1750DEED" w14:textId="77777777" w:rsidR="00D81B0A" w:rsidRPr="00162E40" w:rsidRDefault="00D81B0A" w:rsidP="00060920">
            <w:pPr>
              <w:spacing w:line="360" w:lineRule="auto"/>
              <w:rPr>
                <w:rFonts w:ascii="Times New Roman" w:hAnsi="Times New Roman" w:cs="Times New Roman"/>
                <w:sz w:val="16"/>
                <w:szCs w:val="16"/>
              </w:rPr>
            </w:pPr>
          </w:p>
        </w:tc>
        <w:tc>
          <w:tcPr>
            <w:tcW w:w="1105" w:type="pct"/>
            <w:gridSpan w:val="2"/>
            <w:tcBorders>
              <w:bottom w:val="single" w:sz="4" w:space="0" w:color="auto"/>
              <w:right w:val="single" w:sz="12" w:space="0" w:color="auto"/>
            </w:tcBorders>
            <w:vAlign w:val="center"/>
          </w:tcPr>
          <w:p w14:paraId="1484DC14"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Days</w:t>
            </w:r>
          </w:p>
        </w:tc>
        <w:tc>
          <w:tcPr>
            <w:tcW w:w="650" w:type="pct"/>
            <w:tcBorders>
              <w:left w:val="single" w:sz="12" w:space="0" w:color="auto"/>
              <w:bottom w:val="single" w:sz="4" w:space="0" w:color="auto"/>
            </w:tcBorders>
            <w:vAlign w:val="center"/>
          </w:tcPr>
          <w:p w14:paraId="47FBA4A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2,172</w:t>
            </w:r>
          </w:p>
        </w:tc>
        <w:tc>
          <w:tcPr>
            <w:tcW w:w="650" w:type="pct"/>
            <w:tcBorders>
              <w:bottom w:val="single" w:sz="4" w:space="0" w:color="auto"/>
              <w:right w:val="single" w:sz="12" w:space="0" w:color="auto"/>
            </w:tcBorders>
            <w:vAlign w:val="center"/>
          </w:tcPr>
          <w:p w14:paraId="1BE8C67B"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4,280,158</w:t>
            </w:r>
          </w:p>
        </w:tc>
        <w:tc>
          <w:tcPr>
            <w:tcW w:w="625" w:type="pct"/>
            <w:tcBorders>
              <w:left w:val="single" w:sz="12" w:space="0" w:color="auto"/>
              <w:bottom w:val="single" w:sz="4" w:space="0" w:color="auto"/>
              <w:right w:val="single" w:sz="12" w:space="0" w:color="auto"/>
            </w:tcBorders>
            <w:vAlign w:val="center"/>
          </w:tcPr>
          <w:p w14:paraId="4C13236A"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2.8%</w:t>
            </w:r>
          </w:p>
        </w:tc>
        <w:tc>
          <w:tcPr>
            <w:tcW w:w="769" w:type="pct"/>
            <w:tcBorders>
              <w:bottom w:val="single" w:sz="4" w:space="0" w:color="auto"/>
              <w:right w:val="single" w:sz="12" w:space="0" w:color="auto"/>
            </w:tcBorders>
          </w:tcPr>
          <w:p w14:paraId="15428555"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2.8%</w:t>
            </w:r>
          </w:p>
        </w:tc>
      </w:tr>
      <w:tr w:rsidR="00A818E6" w:rsidRPr="00162E40" w14:paraId="7E462038" w14:textId="77777777" w:rsidTr="00A818E6">
        <w:trPr>
          <w:trHeight w:val="144"/>
        </w:trPr>
        <w:tc>
          <w:tcPr>
            <w:tcW w:w="1202" w:type="pct"/>
            <w:gridSpan w:val="2"/>
            <w:vMerge/>
            <w:tcBorders>
              <w:left w:val="single" w:sz="12" w:space="0" w:color="auto"/>
              <w:bottom w:val="single" w:sz="12" w:space="0" w:color="auto"/>
            </w:tcBorders>
            <w:vAlign w:val="center"/>
          </w:tcPr>
          <w:p w14:paraId="44941883" w14:textId="77777777" w:rsidR="00D81B0A" w:rsidRPr="00162E40" w:rsidRDefault="00D81B0A" w:rsidP="00060920">
            <w:pPr>
              <w:spacing w:line="360" w:lineRule="auto"/>
              <w:rPr>
                <w:rFonts w:ascii="Times New Roman" w:hAnsi="Times New Roman" w:cs="Times New Roman"/>
                <w:sz w:val="16"/>
                <w:szCs w:val="16"/>
              </w:rPr>
            </w:pPr>
          </w:p>
        </w:tc>
        <w:tc>
          <w:tcPr>
            <w:tcW w:w="1105" w:type="pct"/>
            <w:gridSpan w:val="2"/>
            <w:tcBorders>
              <w:bottom w:val="single" w:sz="12" w:space="0" w:color="auto"/>
              <w:right w:val="single" w:sz="12" w:space="0" w:color="auto"/>
            </w:tcBorders>
            <w:vAlign w:val="center"/>
          </w:tcPr>
          <w:p w14:paraId="007D3502"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Every Day</w:t>
            </w:r>
          </w:p>
        </w:tc>
        <w:tc>
          <w:tcPr>
            <w:tcW w:w="650" w:type="pct"/>
            <w:tcBorders>
              <w:left w:val="single" w:sz="12" w:space="0" w:color="auto"/>
              <w:bottom w:val="single" w:sz="12" w:space="0" w:color="auto"/>
            </w:tcBorders>
            <w:vAlign w:val="center"/>
          </w:tcPr>
          <w:p w14:paraId="5E6731EA"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7,064</w:t>
            </w:r>
          </w:p>
        </w:tc>
        <w:tc>
          <w:tcPr>
            <w:tcW w:w="650" w:type="pct"/>
            <w:tcBorders>
              <w:bottom w:val="single" w:sz="12" w:space="0" w:color="auto"/>
              <w:right w:val="single" w:sz="12" w:space="0" w:color="auto"/>
            </w:tcBorders>
            <w:vAlign w:val="center"/>
          </w:tcPr>
          <w:p w14:paraId="37F2D3F2"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12,469,813</w:t>
            </w:r>
          </w:p>
        </w:tc>
        <w:tc>
          <w:tcPr>
            <w:tcW w:w="625" w:type="pct"/>
            <w:tcBorders>
              <w:left w:val="single" w:sz="12" w:space="0" w:color="auto"/>
              <w:bottom w:val="single" w:sz="12" w:space="0" w:color="auto"/>
              <w:right w:val="single" w:sz="12" w:space="0" w:color="auto"/>
            </w:tcBorders>
            <w:vAlign w:val="center"/>
          </w:tcPr>
          <w:p w14:paraId="79B9CC7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8.1%</w:t>
            </w:r>
          </w:p>
        </w:tc>
        <w:tc>
          <w:tcPr>
            <w:tcW w:w="769" w:type="pct"/>
            <w:tcBorders>
              <w:bottom w:val="single" w:sz="12" w:space="0" w:color="auto"/>
              <w:right w:val="single" w:sz="12" w:space="0" w:color="auto"/>
            </w:tcBorders>
          </w:tcPr>
          <w:p w14:paraId="67E60476"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9.0%</w:t>
            </w:r>
          </w:p>
        </w:tc>
      </w:tr>
      <w:tr w:rsidR="00A818E6" w:rsidRPr="00162E40" w14:paraId="36C29ECB" w14:textId="77777777" w:rsidTr="00A818E6">
        <w:trPr>
          <w:trHeight w:val="144"/>
        </w:trPr>
        <w:tc>
          <w:tcPr>
            <w:tcW w:w="1202" w:type="pct"/>
            <w:gridSpan w:val="2"/>
            <w:vMerge w:val="restart"/>
            <w:tcBorders>
              <w:top w:val="single" w:sz="12" w:space="0" w:color="auto"/>
              <w:left w:val="single" w:sz="12" w:space="0" w:color="auto"/>
            </w:tcBorders>
            <w:vAlign w:val="center"/>
          </w:tcPr>
          <w:p w14:paraId="16C0F042" w14:textId="51050117" w:rsidR="00A818E6" w:rsidRPr="00162E40" w:rsidRDefault="00A818E6" w:rsidP="00A818E6">
            <w:pPr>
              <w:spacing w:line="360" w:lineRule="auto"/>
              <w:rPr>
                <w:rFonts w:ascii="Times New Roman" w:hAnsi="Times New Roman" w:cs="Times New Roman"/>
                <w:sz w:val="16"/>
                <w:szCs w:val="16"/>
              </w:rPr>
            </w:pPr>
            <w:r w:rsidRPr="00162E40">
              <w:rPr>
                <w:rFonts w:ascii="Times New Roman" w:hAnsi="Times New Roman" w:cs="Times New Roman"/>
                <w:sz w:val="16"/>
                <w:szCs w:val="16"/>
              </w:rPr>
              <w:t>Occupation Type</w:t>
            </w:r>
          </w:p>
        </w:tc>
        <w:tc>
          <w:tcPr>
            <w:tcW w:w="1105" w:type="pct"/>
            <w:gridSpan w:val="2"/>
            <w:tcBorders>
              <w:top w:val="single" w:sz="12" w:space="0" w:color="auto"/>
              <w:bottom w:val="single" w:sz="4" w:space="0" w:color="auto"/>
              <w:right w:val="single" w:sz="12" w:space="0" w:color="auto"/>
            </w:tcBorders>
            <w:vAlign w:val="center"/>
          </w:tcPr>
          <w:p w14:paraId="02CDD04C" w14:textId="4807ABF7" w:rsidR="00A818E6" w:rsidRPr="00162E40" w:rsidRDefault="00A818E6" w:rsidP="00A818E6">
            <w:pPr>
              <w:spacing w:line="360" w:lineRule="auto"/>
              <w:rPr>
                <w:rFonts w:ascii="Times New Roman" w:hAnsi="Times New Roman" w:cs="Times New Roman"/>
                <w:sz w:val="16"/>
                <w:szCs w:val="16"/>
              </w:rPr>
            </w:pPr>
            <w:r w:rsidRPr="00162E40">
              <w:rPr>
                <w:rFonts w:ascii="Times New Roman" w:hAnsi="Times New Roman" w:cs="Times New Roman"/>
                <w:sz w:val="16"/>
                <w:szCs w:val="16"/>
              </w:rPr>
              <w:t>White-Collar</w:t>
            </w:r>
          </w:p>
        </w:tc>
        <w:tc>
          <w:tcPr>
            <w:tcW w:w="650" w:type="pct"/>
            <w:tcBorders>
              <w:top w:val="single" w:sz="12" w:space="0" w:color="auto"/>
              <w:left w:val="single" w:sz="12" w:space="0" w:color="auto"/>
              <w:bottom w:val="single" w:sz="4" w:space="0" w:color="auto"/>
            </w:tcBorders>
            <w:vAlign w:val="center"/>
          </w:tcPr>
          <w:p w14:paraId="2CBCAF8E" w14:textId="695D100C" w:rsidR="00A818E6" w:rsidRPr="00162E40" w:rsidRDefault="00A818E6" w:rsidP="00A818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52,704</w:t>
            </w:r>
          </w:p>
        </w:tc>
        <w:tc>
          <w:tcPr>
            <w:tcW w:w="650" w:type="pct"/>
            <w:tcBorders>
              <w:top w:val="single" w:sz="12" w:space="0" w:color="auto"/>
              <w:bottom w:val="single" w:sz="4" w:space="0" w:color="auto"/>
              <w:right w:val="single" w:sz="12" w:space="0" w:color="auto"/>
            </w:tcBorders>
            <w:vAlign w:val="center"/>
          </w:tcPr>
          <w:p w14:paraId="5DA79A0D" w14:textId="323D9D16" w:rsidR="00A818E6" w:rsidRPr="00162E40" w:rsidRDefault="00A818E6" w:rsidP="00A818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99,910,364</w:t>
            </w:r>
          </w:p>
        </w:tc>
        <w:tc>
          <w:tcPr>
            <w:tcW w:w="625" w:type="pct"/>
            <w:tcBorders>
              <w:top w:val="single" w:sz="12" w:space="0" w:color="auto"/>
              <w:left w:val="single" w:sz="12" w:space="0" w:color="auto"/>
              <w:bottom w:val="single" w:sz="4" w:space="0" w:color="auto"/>
              <w:right w:val="single" w:sz="12" w:space="0" w:color="auto"/>
            </w:tcBorders>
            <w:vAlign w:val="center"/>
          </w:tcPr>
          <w:p w14:paraId="01CDCFCD" w14:textId="00C03115" w:rsidR="00A818E6" w:rsidRPr="00162E40" w:rsidRDefault="00A818E6" w:rsidP="00A818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64.7%</w:t>
            </w:r>
          </w:p>
        </w:tc>
        <w:tc>
          <w:tcPr>
            <w:tcW w:w="769" w:type="pct"/>
            <w:tcBorders>
              <w:top w:val="single" w:sz="12" w:space="0" w:color="auto"/>
              <w:bottom w:val="single" w:sz="4" w:space="0" w:color="auto"/>
              <w:right w:val="single" w:sz="12" w:space="0" w:color="auto"/>
            </w:tcBorders>
          </w:tcPr>
          <w:p w14:paraId="4FA98E3D" w14:textId="6827AF2B" w:rsidR="00A818E6" w:rsidRPr="00162E40" w:rsidRDefault="00A818E6" w:rsidP="00A818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w:t>
            </w:r>
          </w:p>
        </w:tc>
      </w:tr>
      <w:tr w:rsidR="00A818E6" w:rsidRPr="00162E40" w14:paraId="0B38702C" w14:textId="77777777" w:rsidTr="00A818E6">
        <w:trPr>
          <w:trHeight w:val="144"/>
        </w:trPr>
        <w:tc>
          <w:tcPr>
            <w:tcW w:w="1202" w:type="pct"/>
            <w:gridSpan w:val="2"/>
            <w:vMerge/>
            <w:tcBorders>
              <w:left w:val="single" w:sz="12" w:space="0" w:color="auto"/>
            </w:tcBorders>
            <w:vAlign w:val="center"/>
          </w:tcPr>
          <w:p w14:paraId="6F6357D6" w14:textId="77777777" w:rsidR="00A818E6" w:rsidRPr="00162E40" w:rsidRDefault="00A818E6" w:rsidP="00A818E6">
            <w:pPr>
              <w:spacing w:line="360" w:lineRule="auto"/>
              <w:rPr>
                <w:rFonts w:ascii="Times New Roman" w:hAnsi="Times New Roman" w:cs="Times New Roman"/>
                <w:sz w:val="16"/>
                <w:szCs w:val="16"/>
              </w:rPr>
            </w:pPr>
          </w:p>
        </w:tc>
        <w:tc>
          <w:tcPr>
            <w:tcW w:w="1105" w:type="pct"/>
            <w:gridSpan w:val="2"/>
            <w:tcBorders>
              <w:top w:val="single" w:sz="4" w:space="0" w:color="auto"/>
              <w:right w:val="single" w:sz="12" w:space="0" w:color="auto"/>
            </w:tcBorders>
            <w:vAlign w:val="center"/>
          </w:tcPr>
          <w:p w14:paraId="512D8D66" w14:textId="5577FBD5" w:rsidR="00A818E6" w:rsidRPr="00162E40" w:rsidRDefault="00A818E6" w:rsidP="00A818E6">
            <w:pPr>
              <w:spacing w:line="360" w:lineRule="auto"/>
              <w:rPr>
                <w:rFonts w:ascii="Times New Roman" w:hAnsi="Times New Roman" w:cs="Times New Roman"/>
                <w:sz w:val="16"/>
                <w:szCs w:val="16"/>
              </w:rPr>
            </w:pPr>
            <w:r w:rsidRPr="00162E40">
              <w:rPr>
                <w:rFonts w:ascii="Times New Roman" w:hAnsi="Times New Roman" w:cs="Times New Roman"/>
                <w:sz w:val="16"/>
                <w:szCs w:val="16"/>
              </w:rPr>
              <w:t>Services</w:t>
            </w:r>
          </w:p>
        </w:tc>
        <w:tc>
          <w:tcPr>
            <w:tcW w:w="650" w:type="pct"/>
            <w:tcBorders>
              <w:top w:val="single" w:sz="4" w:space="0" w:color="auto"/>
              <w:left w:val="single" w:sz="12" w:space="0" w:color="auto"/>
            </w:tcBorders>
            <w:vAlign w:val="center"/>
          </w:tcPr>
          <w:p w14:paraId="5B96682E" w14:textId="7704FF4E" w:rsidR="00A818E6" w:rsidRPr="00162E40" w:rsidRDefault="00A818E6" w:rsidP="00A818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14,332</w:t>
            </w:r>
          </w:p>
        </w:tc>
        <w:tc>
          <w:tcPr>
            <w:tcW w:w="650" w:type="pct"/>
            <w:tcBorders>
              <w:top w:val="single" w:sz="4" w:space="0" w:color="auto"/>
              <w:right w:val="single" w:sz="12" w:space="0" w:color="auto"/>
            </w:tcBorders>
            <w:vAlign w:val="center"/>
          </w:tcPr>
          <w:p w14:paraId="34279CA8" w14:textId="15C346E1" w:rsidR="00A818E6" w:rsidRPr="00162E40" w:rsidRDefault="00A818E6" w:rsidP="00A818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29,610,663</w:t>
            </w:r>
          </w:p>
        </w:tc>
        <w:tc>
          <w:tcPr>
            <w:tcW w:w="625" w:type="pct"/>
            <w:tcBorders>
              <w:top w:val="single" w:sz="4" w:space="0" w:color="auto"/>
              <w:left w:val="single" w:sz="12" w:space="0" w:color="auto"/>
              <w:right w:val="single" w:sz="12" w:space="0" w:color="auto"/>
            </w:tcBorders>
            <w:vAlign w:val="center"/>
          </w:tcPr>
          <w:p w14:paraId="6EB19ABE" w14:textId="7F82DCCF" w:rsidR="00A818E6" w:rsidRPr="00162E40" w:rsidRDefault="00A818E6" w:rsidP="00A818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19.2%</w:t>
            </w:r>
          </w:p>
        </w:tc>
        <w:tc>
          <w:tcPr>
            <w:tcW w:w="769" w:type="pct"/>
            <w:tcBorders>
              <w:top w:val="single" w:sz="4" w:space="0" w:color="auto"/>
              <w:right w:val="single" w:sz="12" w:space="0" w:color="auto"/>
            </w:tcBorders>
          </w:tcPr>
          <w:p w14:paraId="2E8A5054" w14:textId="5A5DDE72" w:rsidR="00A818E6" w:rsidRPr="00162E40" w:rsidRDefault="00A818E6" w:rsidP="00A818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w:t>
            </w:r>
          </w:p>
        </w:tc>
      </w:tr>
      <w:tr w:rsidR="00A818E6" w:rsidRPr="00162E40" w14:paraId="0BD806DD" w14:textId="77777777" w:rsidTr="00A818E6">
        <w:trPr>
          <w:trHeight w:val="144"/>
        </w:trPr>
        <w:tc>
          <w:tcPr>
            <w:tcW w:w="1202" w:type="pct"/>
            <w:gridSpan w:val="2"/>
            <w:vMerge/>
            <w:tcBorders>
              <w:left w:val="single" w:sz="12" w:space="0" w:color="auto"/>
              <w:bottom w:val="single" w:sz="4" w:space="0" w:color="auto"/>
            </w:tcBorders>
            <w:vAlign w:val="center"/>
          </w:tcPr>
          <w:p w14:paraId="1184C42D" w14:textId="77777777" w:rsidR="00A818E6" w:rsidRPr="00162E40" w:rsidRDefault="00A818E6" w:rsidP="00A818E6">
            <w:pPr>
              <w:spacing w:line="360" w:lineRule="auto"/>
              <w:rPr>
                <w:rFonts w:ascii="Times New Roman" w:hAnsi="Times New Roman" w:cs="Times New Roman"/>
                <w:sz w:val="16"/>
                <w:szCs w:val="16"/>
              </w:rPr>
            </w:pPr>
          </w:p>
        </w:tc>
        <w:tc>
          <w:tcPr>
            <w:tcW w:w="1105" w:type="pct"/>
            <w:gridSpan w:val="2"/>
            <w:tcBorders>
              <w:bottom w:val="single" w:sz="4" w:space="0" w:color="auto"/>
              <w:right w:val="single" w:sz="12" w:space="0" w:color="auto"/>
            </w:tcBorders>
            <w:vAlign w:val="center"/>
          </w:tcPr>
          <w:p w14:paraId="2D66B8A2" w14:textId="5E2B8EF5" w:rsidR="00A818E6" w:rsidRPr="00162E40" w:rsidRDefault="00A818E6" w:rsidP="00A818E6">
            <w:pPr>
              <w:spacing w:line="360" w:lineRule="auto"/>
              <w:rPr>
                <w:rFonts w:ascii="Times New Roman" w:hAnsi="Times New Roman" w:cs="Times New Roman"/>
                <w:sz w:val="16"/>
                <w:szCs w:val="16"/>
              </w:rPr>
            </w:pPr>
            <w:r w:rsidRPr="00162E40">
              <w:rPr>
                <w:rFonts w:ascii="Times New Roman" w:hAnsi="Times New Roman" w:cs="Times New Roman"/>
                <w:sz w:val="16"/>
                <w:szCs w:val="16"/>
              </w:rPr>
              <w:t>Blue-Collar</w:t>
            </w:r>
          </w:p>
        </w:tc>
        <w:tc>
          <w:tcPr>
            <w:tcW w:w="650" w:type="pct"/>
            <w:tcBorders>
              <w:left w:val="single" w:sz="12" w:space="0" w:color="auto"/>
              <w:bottom w:val="single" w:sz="4" w:space="0" w:color="auto"/>
            </w:tcBorders>
            <w:vAlign w:val="center"/>
          </w:tcPr>
          <w:p w14:paraId="58C5E0DD" w14:textId="48183B26" w:rsidR="00A818E6" w:rsidRPr="00162E40" w:rsidRDefault="00A818E6" w:rsidP="00A818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12,001</w:t>
            </w:r>
          </w:p>
        </w:tc>
        <w:tc>
          <w:tcPr>
            <w:tcW w:w="650" w:type="pct"/>
            <w:tcBorders>
              <w:bottom w:val="single" w:sz="4" w:space="0" w:color="auto"/>
              <w:right w:val="single" w:sz="12" w:space="0" w:color="auto"/>
            </w:tcBorders>
            <w:vAlign w:val="center"/>
          </w:tcPr>
          <w:p w14:paraId="3A505919" w14:textId="64A1FB17" w:rsidR="00A818E6" w:rsidRPr="00162E40" w:rsidRDefault="00A818E6" w:rsidP="00A818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25,010,274</w:t>
            </w:r>
          </w:p>
        </w:tc>
        <w:tc>
          <w:tcPr>
            <w:tcW w:w="625" w:type="pct"/>
            <w:tcBorders>
              <w:left w:val="single" w:sz="12" w:space="0" w:color="auto"/>
              <w:bottom w:val="single" w:sz="4" w:space="0" w:color="auto"/>
              <w:right w:val="single" w:sz="12" w:space="0" w:color="auto"/>
            </w:tcBorders>
            <w:vAlign w:val="center"/>
          </w:tcPr>
          <w:p w14:paraId="3776F39E" w14:textId="352A9CD7" w:rsidR="00A818E6" w:rsidRPr="00162E40" w:rsidRDefault="00A818E6" w:rsidP="00A818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16.2%</w:t>
            </w:r>
          </w:p>
        </w:tc>
        <w:tc>
          <w:tcPr>
            <w:tcW w:w="769" w:type="pct"/>
            <w:tcBorders>
              <w:bottom w:val="single" w:sz="4" w:space="0" w:color="auto"/>
              <w:right w:val="single" w:sz="12" w:space="0" w:color="auto"/>
            </w:tcBorders>
          </w:tcPr>
          <w:p w14:paraId="696CBE93" w14:textId="3ECFA4C5" w:rsidR="00A818E6" w:rsidRPr="00162E40" w:rsidRDefault="00A818E6" w:rsidP="00A818E6">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w:t>
            </w:r>
          </w:p>
        </w:tc>
      </w:tr>
      <w:tr w:rsidR="00A818E6" w:rsidRPr="00162E40" w14:paraId="212FF0E2" w14:textId="77777777" w:rsidTr="00A818E6">
        <w:trPr>
          <w:trHeight w:val="144"/>
        </w:trPr>
        <w:tc>
          <w:tcPr>
            <w:tcW w:w="1202" w:type="pct"/>
            <w:gridSpan w:val="2"/>
            <w:vMerge w:val="restart"/>
            <w:tcBorders>
              <w:top w:val="single" w:sz="12" w:space="0" w:color="auto"/>
              <w:left w:val="single" w:sz="12" w:space="0" w:color="auto"/>
            </w:tcBorders>
            <w:vAlign w:val="center"/>
          </w:tcPr>
          <w:p w14:paraId="634F0020"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Is Smoking Restricted at Work</w:t>
            </w:r>
          </w:p>
        </w:tc>
        <w:tc>
          <w:tcPr>
            <w:tcW w:w="1105" w:type="pct"/>
            <w:gridSpan w:val="2"/>
            <w:tcBorders>
              <w:top w:val="single" w:sz="12" w:space="0" w:color="auto"/>
              <w:right w:val="single" w:sz="12" w:space="0" w:color="auto"/>
            </w:tcBorders>
            <w:vAlign w:val="center"/>
          </w:tcPr>
          <w:p w14:paraId="68C4A829"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Yes</w:t>
            </w:r>
          </w:p>
        </w:tc>
        <w:tc>
          <w:tcPr>
            <w:tcW w:w="650" w:type="pct"/>
            <w:tcBorders>
              <w:top w:val="single" w:sz="12" w:space="0" w:color="auto"/>
              <w:left w:val="single" w:sz="12" w:space="0" w:color="auto"/>
            </w:tcBorders>
            <w:vAlign w:val="center"/>
          </w:tcPr>
          <w:p w14:paraId="5B74133F"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53,202</w:t>
            </w:r>
          </w:p>
        </w:tc>
        <w:tc>
          <w:tcPr>
            <w:tcW w:w="650" w:type="pct"/>
            <w:tcBorders>
              <w:top w:val="single" w:sz="12" w:space="0" w:color="auto"/>
              <w:right w:val="single" w:sz="12" w:space="0" w:color="auto"/>
            </w:tcBorders>
            <w:vAlign w:val="center"/>
          </w:tcPr>
          <w:p w14:paraId="0F13366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103,702,047</w:t>
            </w:r>
          </w:p>
        </w:tc>
        <w:tc>
          <w:tcPr>
            <w:tcW w:w="625" w:type="pct"/>
            <w:tcBorders>
              <w:top w:val="single" w:sz="12" w:space="0" w:color="auto"/>
              <w:left w:val="single" w:sz="12" w:space="0" w:color="auto"/>
              <w:right w:val="single" w:sz="12" w:space="0" w:color="auto"/>
            </w:tcBorders>
            <w:vAlign w:val="center"/>
          </w:tcPr>
          <w:p w14:paraId="6F19B63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93.3%</w:t>
            </w:r>
          </w:p>
        </w:tc>
        <w:tc>
          <w:tcPr>
            <w:tcW w:w="769" w:type="pct"/>
            <w:tcBorders>
              <w:top w:val="single" w:sz="12" w:space="0" w:color="auto"/>
              <w:right w:val="single" w:sz="12" w:space="0" w:color="auto"/>
            </w:tcBorders>
          </w:tcPr>
          <w:p w14:paraId="48708F22"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w:t>
            </w:r>
          </w:p>
        </w:tc>
      </w:tr>
      <w:tr w:rsidR="00A818E6" w:rsidRPr="00162E40" w14:paraId="09A5796F" w14:textId="77777777" w:rsidTr="00A818E6">
        <w:trPr>
          <w:trHeight w:val="144"/>
        </w:trPr>
        <w:tc>
          <w:tcPr>
            <w:tcW w:w="1202" w:type="pct"/>
            <w:gridSpan w:val="2"/>
            <w:vMerge/>
            <w:tcBorders>
              <w:left w:val="single" w:sz="12" w:space="0" w:color="auto"/>
              <w:bottom w:val="single" w:sz="12" w:space="0" w:color="auto"/>
            </w:tcBorders>
            <w:vAlign w:val="center"/>
          </w:tcPr>
          <w:p w14:paraId="4738C64C" w14:textId="77777777" w:rsidR="00D81B0A" w:rsidRPr="00162E40" w:rsidRDefault="00D81B0A" w:rsidP="00060920">
            <w:pPr>
              <w:spacing w:line="360" w:lineRule="auto"/>
              <w:rPr>
                <w:rFonts w:ascii="Times New Roman" w:hAnsi="Times New Roman" w:cs="Times New Roman"/>
                <w:sz w:val="16"/>
                <w:szCs w:val="16"/>
              </w:rPr>
            </w:pPr>
          </w:p>
        </w:tc>
        <w:tc>
          <w:tcPr>
            <w:tcW w:w="1105" w:type="pct"/>
            <w:gridSpan w:val="2"/>
            <w:tcBorders>
              <w:bottom w:val="single" w:sz="12" w:space="0" w:color="auto"/>
              <w:right w:val="single" w:sz="12" w:space="0" w:color="auto"/>
            </w:tcBorders>
            <w:vAlign w:val="center"/>
          </w:tcPr>
          <w:p w14:paraId="681C344A"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No</w:t>
            </w:r>
          </w:p>
        </w:tc>
        <w:tc>
          <w:tcPr>
            <w:tcW w:w="650" w:type="pct"/>
            <w:tcBorders>
              <w:left w:val="single" w:sz="12" w:space="0" w:color="auto"/>
              <w:bottom w:val="single" w:sz="12" w:space="0" w:color="auto"/>
            </w:tcBorders>
            <w:vAlign w:val="center"/>
          </w:tcPr>
          <w:p w14:paraId="1D0EDD31"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3,591</w:t>
            </w:r>
          </w:p>
        </w:tc>
        <w:tc>
          <w:tcPr>
            <w:tcW w:w="650" w:type="pct"/>
            <w:tcBorders>
              <w:bottom w:val="single" w:sz="12" w:space="0" w:color="auto"/>
              <w:right w:val="single" w:sz="12" w:space="0" w:color="auto"/>
            </w:tcBorders>
            <w:vAlign w:val="center"/>
          </w:tcPr>
          <w:p w14:paraId="5E486043"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7,452,551</w:t>
            </w:r>
          </w:p>
        </w:tc>
        <w:tc>
          <w:tcPr>
            <w:tcW w:w="625" w:type="pct"/>
            <w:tcBorders>
              <w:left w:val="single" w:sz="12" w:space="0" w:color="auto"/>
              <w:bottom w:val="single" w:sz="12" w:space="0" w:color="auto"/>
              <w:right w:val="single" w:sz="12" w:space="0" w:color="auto"/>
            </w:tcBorders>
            <w:vAlign w:val="center"/>
          </w:tcPr>
          <w:p w14:paraId="19A1E4C6"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6.7%</w:t>
            </w:r>
          </w:p>
        </w:tc>
        <w:tc>
          <w:tcPr>
            <w:tcW w:w="769" w:type="pct"/>
            <w:tcBorders>
              <w:bottom w:val="single" w:sz="12" w:space="0" w:color="auto"/>
              <w:right w:val="single" w:sz="12" w:space="0" w:color="auto"/>
            </w:tcBorders>
          </w:tcPr>
          <w:p w14:paraId="72D2522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w:t>
            </w:r>
          </w:p>
        </w:tc>
      </w:tr>
      <w:tr w:rsidR="00A818E6" w:rsidRPr="00162E40" w14:paraId="7B8CE1F0" w14:textId="77777777" w:rsidTr="00A818E6">
        <w:trPr>
          <w:trHeight w:val="144"/>
        </w:trPr>
        <w:tc>
          <w:tcPr>
            <w:tcW w:w="1202" w:type="pct"/>
            <w:gridSpan w:val="2"/>
            <w:vMerge w:val="restart"/>
            <w:tcBorders>
              <w:top w:val="single" w:sz="12" w:space="0" w:color="auto"/>
              <w:left w:val="single" w:sz="12" w:space="0" w:color="auto"/>
            </w:tcBorders>
            <w:vAlign w:val="center"/>
          </w:tcPr>
          <w:p w14:paraId="2C3048B4"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Anyone Smoked at Work</w:t>
            </w:r>
          </w:p>
        </w:tc>
        <w:tc>
          <w:tcPr>
            <w:tcW w:w="1105" w:type="pct"/>
            <w:gridSpan w:val="2"/>
            <w:tcBorders>
              <w:top w:val="single" w:sz="12" w:space="0" w:color="auto"/>
              <w:bottom w:val="single" w:sz="4" w:space="0" w:color="auto"/>
              <w:right w:val="single" w:sz="12" w:space="0" w:color="auto"/>
            </w:tcBorders>
            <w:vAlign w:val="center"/>
          </w:tcPr>
          <w:p w14:paraId="5361EFC4"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Yes</w:t>
            </w:r>
          </w:p>
        </w:tc>
        <w:tc>
          <w:tcPr>
            <w:tcW w:w="650" w:type="pct"/>
            <w:tcBorders>
              <w:top w:val="single" w:sz="12" w:space="0" w:color="auto"/>
              <w:left w:val="single" w:sz="12" w:space="0" w:color="auto"/>
              <w:bottom w:val="single" w:sz="4" w:space="0" w:color="auto"/>
            </w:tcBorders>
            <w:vAlign w:val="center"/>
          </w:tcPr>
          <w:p w14:paraId="6F380BE4"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2,645</w:t>
            </w:r>
          </w:p>
        </w:tc>
        <w:tc>
          <w:tcPr>
            <w:tcW w:w="650" w:type="pct"/>
            <w:tcBorders>
              <w:top w:val="single" w:sz="12" w:space="0" w:color="auto"/>
              <w:bottom w:val="single" w:sz="4" w:space="0" w:color="auto"/>
              <w:right w:val="single" w:sz="12" w:space="0" w:color="auto"/>
            </w:tcBorders>
            <w:vAlign w:val="center"/>
          </w:tcPr>
          <w:p w14:paraId="542D13ED"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5,421,445</w:t>
            </w:r>
          </w:p>
        </w:tc>
        <w:tc>
          <w:tcPr>
            <w:tcW w:w="625" w:type="pct"/>
            <w:tcBorders>
              <w:top w:val="single" w:sz="12" w:space="0" w:color="auto"/>
              <w:left w:val="single" w:sz="12" w:space="0" w:color="auto"/>
              <w:bottom w:val="single" w:sz="4" w:space="0" w:color="auto"/>
              <w:right w:val="single" w:sz="12" w:space="0" w:color="auto"/>
            </w:tcBorders>
            <w:vAlign w:val="center"/>
          </w:tcPr>
          <w:p w14:paraId="60624CBA"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4.9%</w:t>
            </w:r>
          </w:p>
        </w:tc>
        <w:tc>
          <w:tcPr>
            <w:tcW w:w="769" w:type="pct"/>
            <w:tcBorders>
              <w:top w:val="single" w:sz="12" w:space="0" w:color="auto"/>
              <w:bottom w:val="single" w:sz="4" w:space="0" w:color="auto"/>
              <w:right w:val="single" w:sz="12" w:space="0" w:color="auto"/>
            </w:tcBorders>
          </w:tcPr>
          <w:p w14:paraId="36266F6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w:t>
            </w:r>
          </w:p>
        </w:tc>
      </w:tr>
      <w:tr w:rsidR="00A818E6" w:rsidRPr="00162E40" w14:paraId="30ECD925" w14:textId="77777777" w:rsidTr="00A818E6">
        <w:trPr>
          <w:trHeight w:val="70"/>
        </w:trPr>
        <w:tc>
          <w:tcPr>
            <w:tcW w:w="1202" w:type="pct"/>
            <w:gridSpan w:val="2"/>
            <w:vMerge/>
            <w:tcBorders>
              <w:left w:val="single" w:sz="12" w:space="0" w:color="auto"/>
              <w:bottom w:val="single" w:sz="12" w:space="0" w:color="auto"/>
            </w:tcBorders>
            <w:vAlign w:val="center"/>
          </w:tcPr>
          <w:p w14:paraId="66C4A960" w14:textId="77777777" w:rsidR="00D81B0A" w:rsidRPr="00162E40" w:rsidRDefault="00D81B0A" w:rsidP="00060920">
            <w:pPr>
              <w:spacing w:line="360" w:lineRule="auto"/>
              <w:rPr>
                <w:rFonts w:ascii="Times New Roman" w:hAnsi="Times New Roman" w:cs="Times New Roman"/>
                <w:sz w:val="16"/>
                <w:szCs w:val="16"/>
              </w:rPr>
            </w:pPr>
          </w:p>
        </w:tc>
        <w:tc>
          <w:tcPr>
            <w:tcW w:w="1105" w:type="pct"/>
            <w:gridSpan w:val="2"/>
            <w:tcBorders>
              <w:bottom w:val="single" w:sz="12" w:space="0" w:color="auto"/>
              <w:right w:val="single" w:sz="12" w:space="0" w:color="auto"/>
            </w:tcBorders>
            <w:vAlign w:val="center"/>
          </w:tcPr>
          <w:p w14:paraId="21A2A503"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No</w:t>
            </w:r>
          </w:p>
        </w:tc>
        <w:tc>
          <w:tcPr>
            <w:tcW w:w="650" w:type="pct"/>
            <w:tcBorders>
              <w:left w:val="single" w:sz="12" w:space="0" w:color="auto"/>
              <w:bottom w:val="single" w:sz="12" w:space="0" w:color="auto"/>
            </w:tcBorders>
            <w:vAlign w:val="center"/>
          </w:tcPr>
          <w:p w14:paraId="77A13575"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53,926</w:t>
            </w:r>
          </w:p>
        </w:tc>
        <w:tc>
          <w:tcPr>
            <w:tcW w:w="650" w:type="pct"/>
            <w:tcBorders>
              <w:bottom w:val="single" w:sz="12" w:space="0" w:color="auto"/>
              <w:right w:val="single" w:sz="12" w:space="0" w:color="auto"/>
            </w:tcBorders>
            <w:vAlign w:val="center"/>
          </w:tcPr>
          <w:p w14:paraId="7E8CD3BE"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105,258,458</w:t>
            </w:r>
          </w:p>
        </w:tc>
        <w:tc>
          <w:tcPr>
            <w:tcW w:w="625" w:type="pct"/>
            <w:tcBorders>
              <w:left w:val="single" w:sz="12" w:space="0" w:color="auto"/>
              <w:bottom w:val="single" w:sz="12" w:space="0" w:color="auto"/>
              <w:right w:val="single" w:sz="12" w:space="0" w:color="auto"/>
            </w:tcBorders>
            <w:vAlign w:val="center"/>
          </w:tcPr>
          <w:p w14:paraId="7BA4252B"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95.1%</w:t>
            </w:r>
          </w:p>
        </w:tc>
        <w:tc>
          <w:tcPr>
            <w:tcW w:w="769" w:type="pct"/>
            <w:tcBorders>
              <w:bottom w:val="single" w:sz="12" w:space="0" w:color="auto"/>
              <w:right w:val="single" w:sz="12" w:space="0" w:color="auto"/>
            </w:tcBorders>
          </w:tcPr>
          <w:p w14:paraId="6332DA4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w:t>
            </w:r>
          </w:p>
        </w:tc>
      </w:tr>
    </w:tbl>
    <w:p w14:paraId="095323E1" w14:textId="77777777" w:rsidR="00911300" w:rsidRPr="00162E40" w:rsidRDefault="00911300" w:rsidP="00060920">
      <w:pPr>
        <w:spacing w:after="0" w:line="360" w:lineRule="auto"/>
        <w:rPr>
          <w:rFonts w:ascii="Times New Roman" w:hAnsi="Times New Roman" w:cs="Times New Roman"/>
          <w:sz w:val="24"/>
          <w:szCs w:val="24"/>
        </w:rPr>
      </w:pPr>
    </w:p>
    <w:p w14:paraId="78E7317D" w14:textId="77777777" w:rsidR="00117085" w:rsidRDefault="00117085">
      <w:pPr>
        <w:rPr>
          <w:rFonts w:ascii="Times New Roman" w:hAnsi="Times New Roman"/>
          <w:iCs/>
          <w:sz w:val="18"/>
          <w:szCs w:val="18"/>
        </w:rPr>
      </w:pPr>
      <w:r>
        <w:br w:type="page"/>
      </w:r>
    </w:p>
    <w:p w14:paraId="0D79441D" w14:textId="13BDF185" w:rsidR="000245AF" w:rsidRPr="00162E40" w:rsidRDefault="000245AF" w:rsidP="000245AF">
      <w:pPr>
        <w:pStyle w:val="Caption"/>
        <w:keepNext/>
      </w:pPr>
      <w:bookmarkStart w:id="74" w:name="_Toc126324368"/>
      <w:r w:rsidRPr="00162E40">
        <w:lastRenderedPageBreak/>
        <w:t xml:space="preserve">Table </w:t>
      </w:r>
      <w:fldSimple w:instr=" SEQ Table \* ARABIC ">
        <w:r w:rsidR="00210D37">
          <w:rPr>
            <w:noProof/>
          </w:rPr>
          <w:t>28</w:t>
        </w:r>
      </w:fldSimple>
      <w:r w:rsidRPr="00162E40">
        <w:t xml:space="preserve">. Support among Employed US Adults for Smoking in a </w:t>
      </w:r>
      <w:r w:rsidR="00193F98">
        <w:t>Car</w:t>
      </w:r>
      <w:r w:rsidRPr="00162E40">
        <w:t xml:space="preserve"> when Others and When Children are Present</w:t>
      </w:r>
      <w:bookmarkEnd w:id="74"/>
    </w:p>
    <w:tbl>
      <w:tblPr>
        <w:tblStyle w:val="TableGrid1"/>
        <w:tblpPr w:leftFromText="180" w:rightFromText="180" w:vertAnchor="text" w:horzAnchor="margin" w:tblpY="115"/>
        <w:tblW w:w="5008" w:type="pct"/>
        <w:tblLook w:val="04A0" w:firstRow="1" w:lastRow="0" w:firstColumn="1" w:lastColumn="0" w:noHBand="0" w:noVBand="1"/>
      </w:tblPr>
      <w:tblGrid>
        <w:gridCol w:w="555"/>
        <w:gridCol w:w="1735"/>
        <w:gridCol w:w="818"/>
        <w:gridCol w:w="1552"/>
        <w:gridCol w:w="960"/>
        <w:gridCol w:w="223"/>
        <w:gridCol w:w="818"/>
        <w:gridCol w:w="1720"/>
        <w:gridCol w:w="979"/>
      </w:tblGrid>
      <w:tr w:rsidR="00C90125" w:rsidRPr="00162E40" w14:paraId="0B1C85E6" w14:textId="77777777" w:rsidTr="000245AF">
        <w:trPr>
          <w:trHeight w:val="144"/>
        </w:trPr>
        <w:tc>
          <w:tcPr>
            <w:tcW w:w="296" w:type="pct"/>
            <w:tcBorders>
              <w:top w:val="nil"/>
              <w:left w:val="nil"/>
              <w:bottom w:val="single" w:sz="12" w:space="0" w:color="auto"/>
              <w:right w:val="nil"/>
            </w:tcBorders>
            <w:vAlign w:val="center"/>
          </w:tcPr>
          <w:p w14:paraId="198BF262" w14:textId="77777777" w:rsidR="00911300" w:rsidRPr="00162E40" w:rsidRDefault="00911300" w:rsidP="00060920">
            <w:pPr>
              <w:spacing w:line="360" w:lineRule="auto"/>
              <w:rPr>
                <w:rFonts w:ascii="Times New Roman" w:hAnsi="Times New Roman" w:cs="Times New Roman"/>
                <w:sz w:val="16"/>
                <w:szCs w:val="16"/>
              </w:rPr>
            </w:pPr>
          </w:p>
        </w:tc>
        <w:tc>
          <w:tcPr>
            <w:tcW w:w="927" w:type="pct"/>
            <w:tcBorders>
              <w:top w:val="nil"/>
              <w:left w:val="nil"/>
              <w:bottom w:val="single" w:sz="12" w:space="0" w:color="auto"/>
              <w:right w:val="single" w:sz="12" w:space="0" w:color="auto"/>
            </w:tcBorders>
            <w:vAlign w:val="center"/>
          </w:tcPr>
          <w:p w14:paraId="28DE5027" w14:textId="77777777" w:rsidR="00911300" w:rsidRPr="00162E40" w:rsidRDefault="00911300" w:rsidP="00060920">
            <w:pPr>
              <w:spacing w:line="360" w:lineRule="auto"/>
              <w:rPr>
                <w:rFonts w:ascii="Times New Roman" w:hAnsi="Times New Roman" w:cs="Times New Roman"/>
                <w:sz w:val="16"/>
                <w:szCs w:val="16"/>
              </w:rPr>
            </w:pPr>
          </w:p>
        </w:tc>
        <w:tc>
          <w:tcPr>
            <w:tcW w:w="1779" w:type="pct"/>
            <w:gridSpan w:val="3"/>
            <w:tcBorders>
              <w:top w:val="single" w:sz="12" w:space="0" w:color="auto"/>
              <w:left w:val="single" w:sz="12" w:space="0" w:color="auto"/>
              <w:bottom w:val="single" w:sz="12" w:space="0" w:color="auto"/>
              <w:right w:val="single" w:sz="12" w:space="0" w:color="auto"/>
            </w:tcBorders>
            <w:vAlign w:val="center"/>
          </w:tcPr>
          <w:p w14:paraId="73B5A4A2" w14:textId="77777777"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(n=76,520)</w:t>
            </w:r>
          </w:p>
        </w:tc>
        <w:tc>
          <w:tcPr>
            <w:tcW w:w="119" w:type="pct"/>
            <w:tcBorders>
              <w:top w:val="nil"/>
              <w:left w:val="single" w:sz="12" w:space="0" w:color="auto"/>
              <w:bottom w:val="nil"/>
              <w:right w:val="single" w:sz="12" w:space="0" w:color="auto"/>
            </w:tcBorders>
            <w:vAlign w:val="center"/>
          </w:tcPr>
          <w:p w14:paraId="1A79CB19" w14:textId="77777777" w:rsidR="00911300" w:rsidRPr="00162E40" w:rsidRDefault="00911300" w:rsidP="00060920">
            <w:pPr>
              <w:spacing w:line="360" w:lineRule="auto"/>
              <w:jc w:val="center"/>
              <w:rPr>
                <w:rFonts w:ascii="Times New Roman" w:hAnsi="Times New Roman" w:cs="Times New Roman"/>
                <w:b/>
                <w:bCs/>
                <w:sz w:val="16"/>
                <w:szCs w:val="16"/>
              </w:rPr>
            </w:pPr>
          </w:p>
        </w:tc>
        <w:tc>
          <w:tcPr>
            <w:tcW w:w="1879" w:type="pct"/>
            <w:gridSpan w:val="3"/>
            <w:tcBorders>
              <w:top w:val="single" w:sz="12" w:space="0" w:color="auto"/>
              <w:left w:val="single" w:sz="12" w:space="0" w:color="auto"/>
              <w:bottom w:val="single" w:sz="12" w:space="0" w:color="auto"/>
              <w:right w:val="single" w:sz="12" w:space="0" w:color="auto"/>
            </w:tcBorders>
            <w:vAlign w:val="center"/>
          </w:tcPr>
          <w:p w14:paraId="4D713574" w14:textId="77777777"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(n=73,617)</w:t>
            </w:r>
          </w:p>
        </w:tc>
      </w:tr>
      <w:tr w:rsidR="00C90125" w:rsidRPr="00162E40" w14:paraId="3D7CB857" w14:textId="77777777" w:rsidTr="000245AF">
        <w:trPr>
          <w:trHeight w:val="144"/>
        </w:trPr>
        <w:tc>
          <w:tcPr>
            <w:tcW w:w="296" w:type="pct"/>
            <w:tcBorders>
              <w:top w:val="single" w:sz="12" w:space="0" w:color="auto"/>
              <w:left w:val="single" w:sz="12" w:space="0" w:color="auto"/>
              <w:bottom w:val="single" w:sz="12" w:space="0" w:color="auto"/>
            </w:tcBorders>
            <w:vAlign w:val="center"/>
          </w:tcPr>
          <w:p w14:paraId="60498B77" w14:textId="77777777" w:rsidR="00911300" w:rsidRPr="00162E40" w:rsidRDefault="00911300" w:rsidP="00060920">
            <w:pPr>
              <w:spacing w:line="360" w:lineRule="auto"/>
              <w:rPr>
                <w:rFonts w:ascii="Times New Roman" w:hAnsi="Times New Roman" w:cs="Times New Roman"/>
                <w:sz w:val="16"/>
                <w:szCs w:val="16"/>
              </w:rPr>
            </w:pPr>
          </w:p>
        </w:tc>
        <w:tc>
          <w:tcPr>
            <w:tcW w:w="927" w:type="pct"/>
            <w:tcBorders>
              <w:top w:val="single" w:sz="12" w:space="0" w:color="auto"/>
              <w:bottom w:val="single" w:sz="12" w:space="0" w:color="auto"/>
              <w:right w:val="single" w:sz="12" w:space="0" w:color="auto"/>
            </w:tcBorders>
            <w:vAlign w:val="center"/>
          </w:tcPr>
          <w:p w14:paraId="007835F1" w14:textId="77777777" w:rsidR="00911300" w:rsidRPr="00162E40" w:rsidRDefault="00911300" w:rsidP="00060920">
            <w:pPr>
              <w:spacing w:line="360" w:lineRule="auto"/>
              <w:rPr>
                <w:rFonts w:ascii="Times New Roman" w:hAnsi="Times New Roman" w:cs="Times New Roman"/>
                <w:sz w:val="16"/>
                <w:szCs w:val="16"/>
              </w:rPr>
            </w:pPr>
          </w:p>
        </w:tc>
        <w:tc>
          <w:tcPr>
            <w:tcW w:w="437" w:type="pct"/>
            <w:tcBorders>
              <w:top w:val="single" w:sz="12" w:space="0" w:color="auto"/>
              <w:left w:val="single" w:sz="12" w:space="0" w:color="auto"/>
              <w:bottom w:val="single" w:sz="12" w:space="0" w:color="auto"/>
            </w:tcBorders>
            <w:vAlign w:val="center"/>
          </w:tcPr>
          <w:p w14:paraId="1EBA0CA2"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829" w:type="pct"/>
            <w:tcBorders>
              <w:top w:val="single" w:sz="12" w:space="0" w:color="auto"/>
              <w:bottom w:val="single" w:sz="12" w:space="0" w:color="auto"/>
            </w:tcBorders>
            <w:vAlign w:val="center"/>
          </w:tcPr>
          <w:p w14:paraId="23DE8041" w14:textId="77777777" w:rsidR="003472C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 xml:space="preserve">Weighted Freq </w:t>
            </w:r>
          </w:p>
          <w:p w14:paraId="62837187" w14:textId="76B1F3AF"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Freq %)</w:t>
            </w:r>
          </w:p>
        </w:tc>
        <w:tc>
          <w:tcPr>
            <w:tcW w:w="513" w:type="pct"/>
            <w:tcBorders>
              <w:top w:val="single" w:sz="12" w:space="0" w:color="auto"/>
              <w:bottom w:val="single" w:sz="12" w:space="0" w:color="auto"/>
              <w:right w:val="single" w:sz="12" w:space="0" w:color="auto"/>
            </w:tcBorders>
            <w:vAlign w:val="center"/>
          </w:tcPr>
          <w:p w14:paraId="67A722BE"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19" w:type="pct"/>
            <w:tcBorders>
              <w:top w:val="nil"/>
              <w:left w:val="single" w:sz="12" w:space="0" w:color="auto"/>
              <w:bottom w:val="nil"/>
              <w:right w:val="single" w:sz="12" w:space="0" w:color="auto"/>
            </w:tcBorders>
            <w:vAlign w:val="center"/>
          </w:tcPr>
          <w:p w14:paraId="11ECBB54" w14:textId="77777777" w:rsidR="00911300" w:rsidRPr="00162E40" w:rsidRDefault="00911300" w:rsidP="00060920">
            <w:pPr>
              <w:spacing w:line="360" w:lineRule="auto"/>
              <w:jc w:val="center"/>
              <w:rPr>
                <w:rFonts w:ascii="Times New Roman" w:hAnsi="Times New Roman" w:cs="Times New Roman"/>
                <w:sz w:val="16"/>
                <w:szCs w:val="16"/>
              </w:rPr>
            </w:pPr>
          </w:p>
        </w:tc>
        <w:tc>
          <w:tcPr>
            <w:tcW w:w="437" w:type="pct"/>
            <w:tcBorders>
              <w:top w:val="single" w:sz="12" w:space="0" w:color="auto"/>
              <w:left w:val="single" w:sz="12" w:space="0" w:color="auto"/>
              <w:bottom w:val="single" w:sz="12" w:space="0" w:color="auto"/>
            </w:tcBorders>
            <w:vAlign w:val="center"/>
          </w:tcPr>
          <w:p w14:paraId="41DB32FF"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919" w:type="pct"/>
            <w:tcBorders>
              <w:top w:val="single" w:sz="12" w:space="0" w:color="auto"/>
              <w:bottom w:val="single" w:sz="12" w:space="0" w:color="auto"/>
            </w:tcBorders>
            <w:vAlign w:val="center"/>
          </w:tcPr>
          <w:p w14:paraId="728C9218" w14:textId="77777777" w:rsidR="003472C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 xml:space="preserve">Weighted Freq </w:t>
            </w:r>
          </w:p>
          <w:p w14:paraId="1140444B" w14:textId="76FC186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Row %)</w:t>
            </w:r>
          </w:p>
        </w:tc>
        <w:tc>
          <w:tcPr>
            <w:tcW w:w="523" w:type="pct"/>
            <w:tcBorders>
              <w:top w:val="single" w:sz="12" w:space="0" w:color="auto"/>
              <w:bottom w:val="single" w:sz="12" w:space="0" w:color="auto"/>
              <w:right w:val="single" w:sz="12" w:space="0" w:color="auto"/>
            </w:tcBorders>
            <w:vAlign w:val="center"/>
          </w:tcPr>
          <w:p w14:paraId="6988BB0C"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D81B0A" w:rsidRPr="00162E40" w14:paraId="43EA0FC9" w14:textId="77777777" w:rsidTr="000245AF">
        <w:trPr>
          <w:trHeight w:val="144"/>
        </w:trPr>
        <w:tc>
          <w:tcPr>
            <w:tcW w:w="296" w:type="pct"/>
            <w:vMerge w:val="restart"/>
            <w:tcBorders>
              <w:top w:val="single" w:sz="12" w:space="0" w:color="auto"/>
              <w:left w:val="single" w:sz="12" w:space="0" w:color="auto"/>
            </w:tcBorders>
            <w:vAlign w:val="center"/>
          </w:tcPr>
          <w:p w14:paraId="74B8BA8B"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Total</w:t>
            </w:r>
          </w:p>
        </w:tc>
        <w:tc>
          <w:tcPr>
            <w:tcW w:w="927" w:type="pct"/>
            <w:tcBorders>
              <w:top w:val="single" w:sz="12" w:space="0" w:color="auto"/>
              <w:right w:val="single" w:sz="12" w:space="0" w:color="auto"/>
            </w:tcBorders>
            <w:vAlign w:val="center"/>
          </w:tcPr>
          <w:p w14:paraId="6DD957A3"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37" w:type="pct"/>
            <w:tcBorders>
              <w:top w:val="single" w:sz="12" w:space="0" w:color="auto"/>
              <w:left w:val="single" w:sz="12" w:space="0" w:color="auto"/>
            </w:tcBorders>
            <w:vAlign w:val="center"/>
          </w:tcPr>
          <w:p w14:paraId="4603ECD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57,237</w:t>
            </w:r>
          </w:p>
        </w:tc>
        <w:tc>
          <w:tcPr>
            <w:tcW w:w="829" w:type="pct"/>
            <w:tcBorders>
              <w:top w:val="nil"/>
            </w:tcBorders>
            <w:vAlign w:val="center"/>
          </w:tcPr>
          <w:p w14:paraId="428C543D"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112,014,628</w:t>
            </w:r>
          </w:p>
          <w:p w14:paraId="1FA1F236" w14:textId="40411A5C"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(75.0%)</w:t>
            </w:r>
          </w:p>
        </w:tc>
        <w:tc>
          <w:tcPr>
            <w:tcW w:w="513" w:type="pct"/>
            <w:tcBorders>
              <w:top w:val="nil"/>
              <w:right w:val="single" w:sz="12" w:space="0" w:color="auto"/>
            </w:tcBorders>
            <w:vAlign w:val="center"/>
          </w:tcPr>
          <w:p w14:paraId="22D5CFFF"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0.2253</w:t>
            </w:r>
          </w:p>
        </w:tc>
        <w:tc>
          <w:tcPr>
            <w:tcW w:w="119" w:type="pct"/>
            <w:tcBorders>
              <w:top w:val="nil"/>
              <w:left w:val="single" w:sz="12" w:space="0" w:color="auto"/>
              <w:bottom w:val="nil"/>
              <w:right w:val="single" w:sz="12" w:space="0" w:color="auto"/>
            </w:tcBorders>
            <w:vAlign w:val="center"/>
          </w:tcPr>
          <w:p w14:paraId="7F991CF6" w14:textId="77777777" w:rsidR="00D81B0A" w:rsidRPr="00162E40" w:rsidRDefault="00D81B0A" w:rsidP="00060920">
            <w:pPr>
              <w:spacing w:line="360" w:lineRule="auto"/>
              <w:jc w:val="right"/>
              <w:rPr>
                <w:rFonts w:ascii="Times New Roman" w:hAnsi="Times New Roman" w:cs="Times New Roman"/>
                <w:sz w:val="16"/>
                <w:szCs w:val="16"/>
              </w:rPr>
            </w:pPr>
          </w:p>
        </w:tc>
        <w:tc>
          <w:tcPr>
            <w:tcW w:w="437" w:type="pct"/>
            <w:tcBorders>
              <w:top w:val="single" w:sz="12" w:space="0" w:color="auto"/>
              <w:left w:val="single" w:sz="12" w:space="0" w:color="auto"/>
            </w:tcBorders>
            <w:vAlign w:val="center"/>
          </w:tcPr>
          <w:p w14:paraId="2FF8F37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73,617</w:t>
            </w:r>
          </w:p>
        </w:tc>
        <w:tc>
          <w:tcPr>
            <w:tcW w:w="919" w:type="pct"/>
            <w:tcBorders>
              <w:top w:val="single" w:sz="12" w:space="0" w:color="auto"/>
            </w:tcBorders>
            <w:vAlign w:val="center"/>
          </w:tcPr>
          <w:p w14:paraId="0E11FA65"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144,102,773</w:t>
            </w:r>
          </w:p>
          <w:p w14:paraId="7CA0FDDC" w14:textId="1C9D077A"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(96.1%)</w:t>
            </w:r>
          </w:p>
        </w:tc>
        <w:tc>
          <w:tcPr>
            <w:tcW w:w="523" w:type="pct"/>
            <w:tcBorders>
              <w:top w:val="single" w:sz="12" w:space="0" w:color="auto"/>
              <w:right w:val="single" w:sz="12" w:space="0" w:color="auto"/>
            </w:tcBorders>
            <w:vAlign w:val="center"/>
          </w:tcPr>
          <w:p w14:paraId="4737D4C3"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0.1090</w:t>
            </w:r>
          </w:p>
        </w:tc>
      </w:tr>
      <w:tr w:rsidR="00D81B0A" w:rsidRPr="00162E40" w14:paraId="2E09C5A4" w14:textId="77777777" w:rsidTr="00EE5AB6">
        <w:trPr>
          <w:trHeight w:val="144"/>
        </w:trPr>
        <w:tc>
          <w:tcPr>
            <w:tcW w:w="296" w:type="pct"/>
            <w:vMerge/>
            <w:tcBorders>
              <w:left w:val="single" w:sz="12" w:space="0" w:color="auto"/>
            </w:tcBorders>
            <w:vAlign w:val="center"/>
          </w:tcPr>
          <w:p w14:paraId="056C6EC9" w14:textId="77777777" w:rsidR="00D81B0A" w:rsidRPr="00162E40" w:rsidRDefault="00D81B0A" w:rsidP="00060920">
            <w:pPr>
              <w:spacing w:line="360" w:lineRule="auto"/>
              <w:rPr>
                <w:rFonts w:ascii="Times New Roman" w:hAnsi="Times New Roman" w:cs="Times New Roman"/>
                <w:sz w:val="16"/>
                <w:szCs w:val="16"/>
              </w:rPr>
            </w:pPr>
          </w:p>
        </w:tc>
        <w:tc>
          <w:tcPr>
            <w:tcW w:w="927" w:type="pct"/>
            <w:tcBorders>
              <w:bottom w:val="single" w:sz="4" w:space="0" w:color="auto"/>
              <w:right w:val="single" w:sz="12" w:space="0" w:color="auto"/>
            </w:tcBorders>
            <w:vAlign w:val="center"/>
          </w:tcPr>
          <w:p w14:paraId="2BE2C38D"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37" w:type="pct"/>
            <w:tcBorders>
              <w:left w:val="single" w:sz="12" w:space="0" w:color="auto"/>
              <w:bottom w:val="single" w:sz="4" w:space="0" w:color="auto"/>
            </w:tcBorders>
            <w:vAlign w:val="center"/>
          </w:tcPr>
          <w:p w14:paraId="3574CA5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16,507</w:t>
            </w:r>
          </w:p>
        </w:tc>
        <w:tc>
          <w:tcPr>
            <w:tcW w:w="829" w:type="pct"/>
            <w:tcBorders>
              <w:bottom w:val="single" w:sz="4" w:space="0" w:color="auto"/>
            </w:tcBorders>
            <w:vAlign w:val="center"/>
          </w:tcPr>
          <w:p w14:paraId="25BFAA96"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32,034,528</w:t>
            </w:r>
          </w:p>
          <w:p w14:paraId="5C836ECE" w14:textId="4F3494CF"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(21.4%)</w:t>
            </w:r>
          </w:p>
        </w:tc>
        <w:tc>
          <w:tcPr>
            <w:tcW w:w="513" w:type="pct"/>
            <w:tcBorders>
              <w:bottom w:val="single" w:sz="4" w:space="0" w:color="auto"/>
              <w:right w:val="single" w:sz="12" w:space="0" w:color="auto"/>
            </w:tcBorders>
            <w:vAlign w:val="center"/>
          </w:tcPr>
          <w:p w14:paraId="393EB0B3"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0.2063</w:t>
            </w:r>
          </w:p>
        </w:tc>
        <w:tc>
          <w:tcPr>
            <w:tcW w:w="119" w:type="pct"/>
            <w:tcBorders>
              <w:top w:val="nil"/>
              <w:left w:val="single" w:sz="12" w:space="0" w:color="auto"/>
              <w:bottom w:val="nil"/>
              <w:right w:val="single" w:sz="12" w:space="0" w:color="auto"/>
            </w:tcBorders>
            <w:vAlign w:val="center"/>
          </w:tcPr>
          <w:p w14:paraId="350D9107" w14:textId="77777777" w:rsidR="00D81B0A" w:rsidRPr="00162E40" w:rsidRDefault="00D81B0A" w:rsidP="00060920">
            <w:pPr>
              <w:spacing w:line="360" w:lineRule="auto"/>
              <w:jc w:val="right"/>
              <w:rPr>
                <w:rFonts w:ascii="Times New Roman" w:hAnsi="Times New Roman" w:cs="Times New Roman"/>
                <w:sz w:val="16"/>
                <w:szCs w:val="16"/>
              </w:rPr>
            </w:pPr>
          </w:p>
        </w:tc>
        <w:tc>
          <w:tcPr>
            <w:tcW w:w="437" w:type="pct"/>
            <w:tcBorders>
              <w:left w:val="single" w:sz="12" w:space="0" w:color="auto"/>
              <w:bottom w:val="single" w:sz="4" w:space="0" w:color="auto"/>
            </w:tcBorders>
            <w:vAlign w:val="center"/>
          </w:tcPr>
          <w:p w14:paraId="648196C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2,522</w:t>
            </w:r>
          </w:p>
        </w:tc>
        <w:tc>
          <w:tcPr>
            <w:tcW w:w="919" w:type="pct"/>
            <w:tcBorders>
              <w:bottom w:val="single" w:sz="4" w:space="0" w:color="auto"/>
            </w:tcBorders>
            <w:vAlign w:val="center"/>
          </w:tcPr>
          <w:p w14:paraId="0EEB631E"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4,700,424</w:t>
            </w:r>
          </w:p>
          <w:p w14:paraId="5A814274" w14:textId="2F3D9999"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(3.1%)</w:t>
            </w:r>
          </w:p>
        </w:tc>
        <w:tc>
          <w:tcPr>
            <w:tcW w:w="523" w:type="pct"/>
            <w:tcBorders>
              <w:bottom w:val="single" w:sz="4" w:space="0" w:color="auto"/>
              <w:right w:val="single" w:sz="12" w:space="0" w:color="auto"/>
            </w:tcBorders>
            <w:vAlign w:val="center"/>
          </w:tcPr>
          <w:p w14:paraId="2BDF3BE7"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0.0992</w:t>
            </w:r>
          </w:p>
        </w:tc>
      </w:tr>
      <w:tr w:rsidR="00D81B0A" w:rsidRPr="00162E40" w14:paraId="274569B2" w14:textId="77777777" w:rsidTr="000245AF">
        <w:trPr>
          <w:trHeight w:val="144"/>
        </w:trPr>
        <w:tc>
          <w:tcPr>
            <w:tcW w:w="296" w:type="pct"/>
            <w:vMerge/>
            <w:tcBorders>
              <w:left w:val="single" w:sz="12" w:space="0" w:color="auto"/>
              <w:bottom w:val="single" w:sz="12" w:space="0" w:color="auto"/>
            </w:tcBorders>
            <w:vAlign w:val="center"/>
          </w:tcPr>
          <w:p w14:paraId="47EFEB4F" w14:textId="77777777" w:rsidR="00D81B0A" w:rsidRPr="00162E40" w:rsidRDefault="00D81B0A" w:rsidP="00060920">
            <w:pPr>
              <w:spacing w:line="360" w:lineRule="auto"/>
              <w:rPr>
                <w:rFonts w:ascii="Times New Roman" w:hAnsi="Times New Roman" w:cs="Times New Roman"/>
                <w:sz w:val="16"/>
                <w:szCs w:val="16"/>
              </w:rPr>
            </w:pPr>
          </w:p>
        </w:tc>
        <w:tc>
          <w:tcPr>
            <w:tcW w:w="927" w:type="pct"/>
            <w:tcBorders>
              <w:bottom w:val="single" w:sz="12" w:space="0" w:color="auto"/>
              <w:right w:val="single" w:sz="12" w:space="0" w:color="auto"/>
            </w:tcBorders>
            <w:vAlign w:val="center"/>
          </w:tcPr>
          <w:p w14:paraId="5A232185"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37" w:type="pct"/>
            <w:tcBorders>
              <w:left w:val="single" w:sz="12" w:space="0" w:color="auto"/>
              <w:bottom w:val="single" w:sz="12" w:space="0" w:color="auto"/>
            </w:tcBorders>
            <w:vAlign w:val="center"/>
          </w:tcPr>
          <w:p w14:paraId="10C9D3C5"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2,776</w:t>
            </w:r>
          </w:p>
        </w:tc>
        <w:tc>
          <w:tcPr>
            <w:tcW w:w="829" w:type="pct"/>
            <w:tcBorders>
              <w:bottom w:val="single" w:sz="12" w:space="0" w:color="auto"/>
            </w:tcBorders>
            <w:vAlign w:val="center"/>
          </w:tcPr>
          <w:p w14:paraId="4C3D8810"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5,375,699</w:t>
            </w:r>
          </w:p>
          <w:p w14:paraId="29CDE7FC" w14:textId="693A5899"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(3.6%)</w:t>
            </w:r>
          </w:p>
        </w:tc>
        <w:tc>
          <w:tcPr>
            <w:tcW w:w="513" w:type="pct"/>
            <w:tcBorders>
              <w:bottom w:val="single" w:sz="12" w:space="0" w:color="auto"/>
              <w:right w:val="single" w:sz="12" w:space="0" w:color="auto"/>
            </w:tcBorders>
            <w:vAlign w:val="center"/>
          </w:tcPr>
          <w:p w14:paraId="5B4989F5"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0.0957</w:t>
            </w:r>
          </w:p>
        </w:tc>
        <w:tc>
          <w:tcPr>
            <w:tcW w:w="119" w:type="pct"/>
            <w:tcBorders>
              <w:top w:val="nil"/>
              <w:left w:val="single" w:sz="12" w:space="0" w:color="auto"/>
              <w:bottom w:val="nil"/>
              <w:right w:val="single" w:sz="12" w:space="0" w:color="auto"/>
            </w:tcBorders>
            <w:vAlign w:val="center"/>
          </w:tcPr>
          <w:p w14:paraId="2F3E6CEC" w14:textId="77777777" w:rsidR="00D81B0A" w:rsidRPr="00162E40" w:rsidRDefault="00D81B0A" w:rsidP="00060920">
            <w:pPr>
              <w:spacing w:line="360" w:lineRule="auto"/>
              <w:jc w:val="right"/>
              <w:rPr>
                <w:rFonts w:ascii="Times New Roman" w:hAnsi="Times New Roman" w:cs="Times New Roman"/>
                <w:sz w:val="16"/>
                <w:szCs w:val="16"/>
              </w:rPr>
            </w:pPr>
          </w:p>
        </w:tc>
        <w:tc>
          <w:tcPr>
            <w:tcW w:w="437" w:type="pct"/>
            <w:tcBorders>
              <w:left w:val="single" w:sz="12" w:space="0" w:color="auto"/>
              <w:bottom w:val="single" w:sz="12" w:space="0" w:color="auto"/>
            </w:tcBorders>
            <w:vAlign w:val="center"/>
          </w:tcPr>
          <w:p w14:paraId="08E5695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674</w:t>
            </w:r>
          </w:p>
        </w:tc>
        <w:tc>
          <w:tcPr>
            <w:tcW w:w="919" w:type="pct"/>
            <w:tcBorders>
              <w:bottom w:val="single" w:sz="12" w:space="0" w:color="auto"/>
            </w:tcBorders>
            <w:vAlign w:val="center"/>
          </w:tcPr>
          <w:p w14:paraId="141A8DB8"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1,213,694</w:t>
            </w:r>
          </w:p>
          <w:p w14:paraId="6405D1CA" w14:textId="7E65D380"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(0.8%)</w:t>
            </w:r>
          </w:p>
        </w:tc>
        <w:tc>
          <w:tcPr>
            <w:tcW w:w="523" w:type="pct"/>
            <w:tcBorders>
              <w:bottom w:val="single" w:sz="12" w:space="0" w:color="auto"/>
              <w:right w:val="single" w:sz="12" w:space="0" w:color="auto"/>
            </w:tcBorders>
            <w:vAlign w:val="center"/>
          </w:tcPr>
          <w:p w14:paraId="4E4E2745"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0.0397</w:t>
            </w:r>
          </w:p>
        </w:tc>
      </w:tr>
    </w:tbl>
    <w:p w14:paraId="14404B2A" w14:textId="236FC140" w:rsidR="000245AF" w:rsidRPr="00162E40" w:rsidRDefault="000245AF">
      <w:pPr>
        <w:rPr>
          <w:rFonts w:ascii="Times New Roman" w:hAnsi="Times New Roman" w:cs="Times New Roman"/>
          <w:b/>
          <w:bCs/>
          <w:sz w:val="24"/>
          <w:szCs w:val="24"/>
        </w:rPr>
      </w:pPr>
    </w:p>
    <w:p w14:paraId="3CD819EA" w14:textId="53F5B57C" w:rsidR="00911300" w:rsidRPr="00162E40" w:rsidRDefault="00911300"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Responses by Sex</w:t>
      </w:r>
    </w:p>
    <w:p w14:paraId="4966EC71" w14:textId="4EA6EB8D"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Frequencies:</w:t>
      </w:r>
      <w:r w:rsidRPr="00162E40">
        <w:rPr>
          <w:rFonts w:ascii="Times New Roman" w:hAnsi="Times New Roman" w:cs="Times New Roman"/>
          <w:sz w:val="24"/>
          <w:szCs w:val="24"/>
        </w:rPr>
        <w:t xml:space="preserve"> Table </w:t>
      </w:r>
      <w:r w:rsidR="009C28C6" w:rsidRPr="00162E40">
        <w:rPr>
          <w:rFonts w:ascii="Times New Roman" w:hAnsi="Times New Roman" w:cs="Times New Roman"/>
          <w:sz w:val="24"/>
          <w:szCs w:val="24"/>
        </w:rPr>
        <w:t>2</w:t>
      </w:r>
      <w:r w:rsidR="00F66008" w:rsidRPr="00162E40">
        <w:rPr>
          <w:rFonts w:ascii="Times New Roman" w:hAnsi="Times New Roman" w:cs="Times New Roman"/>
          <w:sz w:val="24"/>
          <w:szCs w:val="24"/>
        </w:rPr>
        <w:t>9</w:t>
      </w:r>
      <w:r w:rsidRPr="00162E40">
        <w:rPr>
          <w:rFonts w:ascii="Times New Roman" w:hAnsi="Times New Roman" w:cs="Times New Roman"/>
          <w:sz w:val="24"/>
          <w:szCs w:val="24"/>
        </w:rPr>
        <w:t xml:space="preserve"> shows that males had the lowest frequency of all socio-demographic characteristics of never allowing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both when others are present and when children are present (72.0% and 95.4%).</w:t>
      </w:r>
    </w:p>
    <w:p w14:paraId="49BB20E0" w14:textId="77777777" w:rsidR="000245AF" w:rsidRPr="00162E40" w:rsidRDefault="000245AF" w:rsidP="00060920">
      <w:pPr>
        <w:spacing w:after="0" w:line="360" w:lineRule="auto"/>
        <w:ind w:firstLine="720"/>
        <w:rPr>
          <w:rFonts w:ascii="Times New Roman" w:hAnsi="Times New Roman" w:cs="Times New Roman"/>
          <w:sz w:val="24"/>
          <w:szCs w:val="24"/>
        </w:rPr>
      </w:pPr>
    </w:p>
    <w:p w14:paraId="06192AC4" w14:textId="3D52A09B" w:rsidR="000245AF" w:rsidRPr="00162E40" w:rsidRDefault="000245AF" w:rsidP="000245AF">
      <w:pPr>
        <w:pStyle w:val="Caption"/>
        <w:keepNext/>
      </w:pPr>
      <w:bookmarkStart w:id="75" w:name="_Toc126324369"/>
      <w:r w:rsidRPr="00162E40">
        <w:t xml:space="preserve">Table </w:t>
      </w:r>
      <w:fldSimple w:instr=" SEQ Table \* ARABIC ">
        <w:r w:rsidR="00210D37">
          <w:rPr>
            <w:noProof/>
          </w:rPr>
          <w:t>29</w:t>
        </w:r>
      </w:fldSimple>
      <w:r w:rsidRPr="00162E40">
        <w:t xml:space="preserve">. Support among Employed US Adults for Smoking in a </w:t>
      </w:r>
      <w:r w:rsidR="00193F98">
        <w:t>Car</w:t>
      </w:r>
      <w:r w:rsidRPr="00162E40">
        <w:t xml:space="preserve"> When Others and Children are Present by Sex</w:t>
      </w:r>
      <w:bookmarkEnd w:id="75"/>
    </w:p>
    <w:tbl>
      <w:tblPr>
        <w:tblStyle w:val="TableGrid1"/>
        <w:tblpPr w:leftFromText="180" w:rightFromText="180" w:vertAnchor="text" w:horzAnchor="margin" w:tblpY="115"/>
        <w:tblW w:w="5008" w:type="pct"/>
        <w:tblLook w:val="04A0" w:firstRow="1" w:lastRow="0" w:firstColumn="1" w:lastColumn="0" w:noHBand="0" w:noVBand="1"/>
      </w:tblPr>
      <w:tblGrid>
        <w:gridCol w:w="456"/>
        <w:gridCol w:w="687"/>
        <w:gridCol w:w="1818"/>
        <w:gridCol w:w="835"/>
        <w:gridCol w:w="1239"/>
        <w:gridCol w:w="1015"/>
        <w:gridCol w:w="223"/>
        <w:gridCol w:w="835"/>
        <w:gridCol w:w="1239"/>
        <w:gridCol w:w="1013"/>
      </w:tblGrid>
      <w:tr w:rsidR="00C90125" w:rsidRPr="00162E40" w14:paraId="64FB2E1F" w14:textId="77777777" w:rsidTr="000245AF">
        <w:trPr>
          <w:trHeight w:val="170"/>
        </w:trPr>
        <w:tc>
          <w:tcPr>
            <w:tcW w:w="1582" w:type="pct"/>
            <w:gridSpan w:val="3"/>
            <w:tcBorders>
              <w:top w:val="nil"/>
              <w:left w:val="nil"/>
              <w:bottom w:val="single" w:sz="12" w:space="0" w:color="auto"/>
              <w:right w:val="single" w:sz="12" w:space="0" w:color="auto"/>
            </w:tcBorders>
            <w:vAlign w:val="center"/>
          </w:tcPr>
          <w:p w14:paraId="72B79E52" w14:textId="77777777" w:rsidR="00911300" w:rsidRPr="00162E40" w:rsidRDefault="00911300" w:rsidP="00060920">
            <w:pPr>
              <w:spacing w:line="360" w:lineRule="auto"/>
              <w:rPr>
                <w:rFonts w:ascii="Times New Roman" w:hAnsi="Times New Roman" w:cs="Times New Roman"/>
                <w:sz w:val="16"/>
                <w:szCs w:val="16"/>
              </w:rPr>
            </w:pPr>
          </w:p>
        </w:tc>
        <w:tc>
          <w:tcPr>
            <w:tcW w:w="1650" w:type="pct"/>
            <w:gridSpan w:val="3"/>
            <w:tcBorders>
              <w:top w:val="single" w:sz="12" w:space="0" w:color="auto"/>
              <w:left w:val="single" w:sz="12" w:space="0" w:color="auto"/>
              <w:bottom w:val="single" w:sz="12" w:space="0" w:color="auto"/>
              <w:right w:val="single" w:sz="12" w:space="0" w:color="auto"/>
            </w:tcBorders>
            <w:vAlign w:val="center"/>
          </w:tcPr>
          <w:p w14:paraId="0941994B" w14:textId="77777777"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(n=76,520)</w:t>
            </w:r>
          </w:p>
        </w:tc>
        <w:tc>
          <w:tcPr>
            <w:tcW w:w="119" w:type="pct"/>
            <w:tcBorders>
              <w:top w:val="nil"/>
              <w:left w:val="single" w:sz="12" w:space="0" w:color="auto"/>
              <w:bottom w:val="nil"/>
              <w:right w:val="single" w:sz="12" w:space="0" w:color="auto"/>
            </w:tcBorders>
            <w:vAlign w:val="center"/>
          </w:tcPr>
          <w:p w14:paraId="34A27C22" w14:textId="77777777" w:rsidR="00911300" w:rsidRPr="00162E40" w:rsidRDefault="00911300" w:rsidP="00060920">
            <w:pPr>
              <w:spacing w:line="360" w:lineRule="auto"/>
              <w:jc w:val="center"/>
              <w:rPr>
                <w:rFonts w:ascii="Times New Roman" w:hAnsi="Times New Roman" w:cs="Times New Roman"/>
                <w:b/>
                <w:bCs/>
                <w:sz w:val="16"/>
                <w:szCs w:val="16"/>
              </w:rPr>
            </w:pPr>
          </w:p>
        </w:tc>
        <w:tc>
          <w:tcPr>
            <w:tcW w:w="1649" w:type="pct"/>
            <w:gridSpan w:val="3"/>
            <w:tcBorders>
              <w:top w:val="single" w:sz="12" w:space="0" w:color="auto"/>
              <w:left w:val="single" w:sz="12" w:space="0" w:color="auto"/>
              <w:bottom w:val="single" w:sz="12" w:space="0" w:color="auto"/>
              <w:right w:val="single" w:sz="12" w:space="0" w:color="auto"/>
            </w:tcBorders>
            <w:vAlign w:val="center"/>
          </w:tcPr>
          <w:p w14:paraId="5880EC6E" w14:textId="77777777"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(n=76,813)</w:t>
            </w:r>
          </w:p>
        </w:tc>
      </w:tr>
      <w:tr w:rsidR="00C90125" w:rsidRPr="00162E40" w14:paraId="5EB2DDBE" w14:textId="77777777" w:rsidTr="000245AF">
        <w:trPr>
          <w:trHeight w:val="170"/>
        </w:trPr>
        <w:tc>
          <w:tcPr>
            <w:tcW w:w="244" w:type="pct"/>
            <w:tcBorders>
              <w:top w:val="single" w:sz="12" w:space="0" w:color="auto"/>
              <w:left w:val="single" w:sz="12" w:space="0" w:color="auto"/>
              <w:bottom w:val="single" w:sz="12" w:space="0" w:color="auto"/>
            </w:tcBorders>
            <w:vAlign w:val="center"/>
          </w:tcPr>
          <w:p w14:paraId="13254643" w14:textId="77777777" w:rsidR="00911300" w:rsidRPr="00162E40" w:rsidRDefault="00911300" w:rsidP="00060920">
            <w:pPr>
              <w:spacing w:line="360" w:lineRule="auto"/>
              <w:rPr>
                <w:rFonts w:ascii="Times New Roman" w:hAnsi="Times New Roman" w:cs="Times New Roman"/>
                <w:sz w:val="16"/>
                <w:szCs w:val="16"/>
              </w:rPr>
            </w:pPr>
          </w:p>
        </w:tc>
        <w:tc>
          <w:tcPr>
            <w:tcW w:w="367" w:type="pct"/>
            <w:tcBorders>
              <w:top w:val="single" w:sz="12" w:space="0" w:color="auto"/>
              <w:bottom w:val="single" w:sz="12" w:space="0" w:color="auto"/>
            </w:tcBorders>
            <w:vAlign w:val="center"/>
          </w:tcPr>
          <w:p w14:paraId="18053A81" w14:textId="77777777" w:rsidR="00911300" w:rsidRPr="00162E40" w:rsidRDefault="00911300" w:rsidP="00060920">
            <w:pPr>
              <w:spacing w:line="360" w:lineRule="auto"/>
              <w:rPr>
                <w:rFonts w:ascii="Times New Roman" w:hAnsi="Times New Roman" w:cs="Times New Roman"/>
                <w:sz w:val="16"/>
                <w:szCs w:val="16"/>
              </w:rPr>
            </w:pPr>
          </w:p>
        </w:tc>
        <w:tc>
          <w:tcPr>
            <w:tcW w:w="971" w:type="pct"/>
            <w:tcBorders>
              <w:top w:val="single" w:sz="12" w:space="0" w:color="auto"/>
              <w:bottom w:val="single" w:sz="12" w:space="0" w:color="auto"/>
              <w:right w:val="single" w:sz="12" w:space="0" w:color="auto"/>
            </w:tcBorders>
            <w:vAlign w:val="center"/>
          </w:tcPr>
          <w:p w14:paraId="1BA22941" w14:textId="77777777" w:rsidR="00911300" w:rsidRPr="00162E40" w:rsidRDefault="00911300" w:rsidP="00060920">
            <w:pPr>
              <w:spacing w:line="360" w:lineRule="auto"/>
              <w:rPr>
                <w:rFonts w:ascii="Times New Roman" w:hAnsi="Times New Roman" w:cs="Times New Roman"/>
                <w:sz w:val="16"/>
                <w:szCs w:val="16"/>
              </w:rPr>
            </w:pPr>
          </w:p>
        </w:tc>
        <w:tc>
          <w:tcPr>
            <w:tcW w:w="446" w:type="pct"/>
            <w:tcBorders>
              <w:top w:val="single" w:sz="12" w:space="0" w:color="auto"/>
              <w:left w:val="single" w:sz="12" w:space="0" w:color="auto"/>
              <w:bottom w:val="single" w:sz="12" w:space="0" w:color="auto"/>
            </w:tcBorders>
            <w:vAlign w:val="center"/>
          </w:tcPr>
          <w:p w14:paraId="3715538B"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662" w:type="pct"/>
            <w:tcBorders>
              <w:top w:val="single" w:sz="12" w:space="0" w:color="auto"/>
              <w:bottom w:val="single" w:sz="12" w:space="0" w:color="auto"/>
            </w:tcBorders>
            <w:vAlign w:val="center"/>
          </w:tcPr>
          <w:p w14:paraId="4832C66D"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w:t>
            </w:r>
          </w:p>
          <w:p w14:paraId="5EF30FA6" w14:textId="11556F85"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Row %)</w:t>
            </w:r>
          </w:p>
        </w:tc>
        <w:tc>
          <w:tcPr>
            <w:tcW w:w="542" w:type="pct"/>
            <w:tcBorders>
              <w:top w:val="single" w:sz="12" w:space="0" w:color="auto"/>
              <w:bottom w:val="single" w:sz="12" w:space="0" w:color="auto"/>
              <w:right w:val="single" w:sz="12" w:space="0" w:color="auto"/>
            </w:tcBorders>
            <w:vAlign w:val="center"/>
          </w:tcPr>
          <w:p w14:paraId="2DAC3B28"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19" w:type="pct"/>
            <w:tcBorders>
              <w:top w:val="nil"/>
              <w:left w:val="single" w:sz="12" w:space="0" w:color="auto"/>
              <w:bottom w:val="nil"/>
              <w:right w:val="single" w:sz="12" w:space="0" w:color="auto"/>
            </w:tcBorders>
            <w:vAlign w:val="center"/>
          </w:tcPr>
          <w:p w14:paraId="43663DEE" w14:textId="77777777" w:rsidR="00911300" w:rsidRPr="00162E40" w:rsidRDefault="00911300" w:rsidP="00060920">
            <w:pPr>
              <w:spacing w:line="360" w:lineRule="auto"/>
              <w:jc w:val="center"/>
              <w:rPr>
                <w:rFonts w:ascii="Times New Roman" w:hAnsi="Times New Roman" w:cs="Times New Roman"/>
                <w:sz w:val="16"/>
                <w:szCs w:val="16"/>
              </w:rPr>
            </w:pPr>
          </w:p>
        </w:tc>
        <w:tc>
          <w:tcPr>
            <w:tcW w:w="446" w:type="pct"/>
            <w:tcBorders>
              <w:top w:val="single" w:sz="12" w:space="0" w:color="auto"/>
              <w:left w:val="single" w:sz="12" w:space="0" w:color="auto"/>
              <w:bottom w:val="single" w:sz="12" w:space="0" w:color="auto"/>
            </w:tcBorders>
            <w:vAlign w:val="center"/>
          </w:tcPr>
          <w:p w14:paraId="4462A97B"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662" w:type="pct"/>
            <w:tcBorders>
              <w:top w:val="single" w:sz="12" w:space="0" w:color="auto"/>
              <w:bottom w:val="single" w:sz="12" w:space="0" w:color="auto"/>
            </w:tcBorders>
            <w:vAlign w:val="center"/>
          </w:tcPr>
          <w:p w14:paraId="180C9B3E"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w:t>
            </w:r>
          </w:p>
          <w:p w14:paraId="36AC5EE8" w14:textId="15A40ECC"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Row %)</w:t>
            </w:r>
          </w:p>
        </w:tc>
        <w:tc>
          <w:tcPr>
            <w:tcW w:w="541" w:type="pct"/>
            <w:tcBorders>
              <w:top w:val="single" w:sz="12" w:space="0" w:color="auto"/>
              <w:bottom w:val="single" w:sz="12" w:space="0" w:color="auto"/>
              <w:right w:val="single" w:sz="12" w:space="0" w:color="auto"/>
            </w:tcBorders>
            <w:vAlign w:val="center"/>
          </w:tcPr>
          <w:p w14:paraId="0DC1CBC4"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D81B0A" w:rsidRPr="00162E40" w14:paraId="4E1C8F94" w14:textId="77777777" w:rsidTr="000245AF">
        <w:trPr>
          <w:trHeight w:val="170"/>
        </w:trPr>
        <w:tc>
          <w:tcPr>
            <w:tcW w:w="244" w:type="pct"/>
            <w:vMerge w:val="restart"/>
            <w:tcBorders>
              <w:top w:val="single" w:sz="12" w:space="0" w:color="auto"/>
              <w:left w:val="single" w:sz="12" w:space="0" w:color="auto"/>
            </w:tcBorders>
            <w:vAlign w:val="center"/>
          </w:tcPr>
          <w:p w14:paraId="0EF19D11"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Sex</w:t>
            </w:r>
          </w:p>
        </w:tc>
        <w:tc>
          <w:tcPr>
            <w:tcW w:w="367" w:type="pct"/>
            <w:vMerge w:val="restart"/>
            <w:tcBorders>
              <w:top w:val="single" w:sz="12" w:space="0" w:color="auto"/>
            </w:tcBorders>
            <w:vAlign w:val="center"/>
          </w:tcPr>
          <w:p w14:paraId="66233CE3"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Female</w:t>
            </w:r>
          </w:p>
        </w:tc>
        <w:tc>
          <w:tcPr>
            <w:tcW w:w="971" w:type="pct"/>
            <w:tcBorders>
              <w:top w:val="single" w:sz="12" w:space="0" w:color="auto"/>
              <w:right w:val="single" w:sz="12" w:space="0" w:color="auto"/>
            </w:tcBorders>
            <w:vAlign w:val="center"/>
          </w:tcPr>
          <w:p w14:paraId="70E3B4A4"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46" w:type="pct"/>
            <w:tcBorders>
              <w:top w:val="single" w:sz="12" w:space="0" w:color="auto"/>
              <w:left w:val="single" w:sz="12" w:space="0" w:color="auto"/>
            </w:tcBorders>
            <w:vAlign w:val="center"/>
          </w:tcPr>
          <w:p w14:paraId="6A95F22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30,033</w:t>
            </w:r>
          </w:p>
        </w:tc>
        <w:tc>
          <w:tcPr>
            <w:tcW w:w="662" w:type="pct"/>
            <w:tcBorders>
              <w:top w:val="nil"/>
            </w:tcBorders>
            <w:vAlign w:val="center"/>
          </w:tcPr>
          <w:p w14:paraId="56EB8435"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55,357,753</w:t>
            </w:r>
          </w:p>
          <w:p w14:paraId="1577EF08" w14:textId="51D8548B"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(78.3%)</w:t>
            </w:r>
          </w:p>
        </w:tc>
        <w:tc>
          <w:tcPr>
            <w:tcW w:w="542" w:type="pct"/>
            <w:tcBorders>
              <w:top w:val="nil"/>
              <w:right w:val="single" w:sz="12" w:space="0" w:color="auto"/>
            </w:tcBorders>
            <w:vAlign w:val="center"/>
          </w:tcPr>
          <w:p w14:paraId="3519BB1B"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0.2815</w:t>
            </w:r>
          </w:p>
        </w:tc>
        <w:tc>
          <w:tcPr>
            <w:tcW w:w="119" w:type="pct"/>
            <w:tcBorders>
              <w:top w:val="nil"/>
              <w:left w:val="single" w:sz="12" w:space="0" w:color="auto"/>
              <w:bottom w:val="nil"/>
              <w:right w:val="single" w:sz="12" w:space="0" w:color="auto"/>
            </w:tcBorders>
            <w:vAlign w:val="center"/>
          </w:tcPr>
          <w:p w14:paraId="372BD34D" w14:textId="77777777" w:rsidR="00D81B0A" w:rsidRPr="00162E40" w:rsidRDefault="00D81B0A" w:rsidP="00060920">
            <w:pPr>
              <w:spacing w:line="360" w:lineRule="auto"/>
              <w:jc w:val="right"/>
              <w:rPr>
                <w:rFonts w:ascii="Times New Roman" w:hAnsi="Times New Roman" w:cs="Times New Roman"/>
                <w:sz w:val="16"/>
                <w:szCs w:val="16"/>
              </w:rPr>
            </w:pPr>
          </w:p>
        </w:tc>
        <w:tc>
          <w:tcPr>
            <w:tcW w:w="446" w:type="pct"/>
            <w:tcBorders>
              <w:top w:val="single" w:sz="12" w:space="0" w:color="auto"/>
              <w:left w:val="single" w:sz="12" w:space="0" w:color="auto"/>
            </w:tcBorders>
            <w:vAlign w:val="center"/>
          </w:tcPr>
          <w:p w14:paraId="2755F84E"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37,224</w:t>
            </w:r>
          </w:p>
        </w:tc>
        <w:tc>
          <w:tcPr>
            <w:tcW w:w="662" w:type="pct"/>
            <w:tcBorders>
              <w:top w:val="single" w:sz="12" w:space="0" w:color="auto"/>
            </w:tcBorders>
            <w:vAlign w:val="center"/>
          </w:tcPr>
          <w:p w14:paraId="3316EE62"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68,688,100</w:t>
            </w:r>
          </w:p>
          <w:p w14:paraId="28239F2E" w14:textId="73302751"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(96.8%)</w:t>
            </w:r>
          </w:p>
        </w:tc>
        <w:tc>
          <w:tcPr>
            <w:tcW w:w="541" w:type="pct"/>
            <w:tcBorders>
              <w:top w:val="single" w:sz="12" w:space="0" w:color="auto"/>
              <w:right w:val="single" w:sz="12" w:space="0" w:color="auto"/>
            </w:tcBorders>
            <w:vAlign w:val="center"/>
          </w:tcPr>
          <w:p w14:paraId="799E6F3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0.1162</w:t>
            </w:r>
          </w:p>
        </w:tc>
      </w:tr>
      <w:tr w:rsidR="00D81B0A" w:rsidRPr="00162E40" w14:paraId="0D4FE79A" w14:textId="77777777" w:rsidTr="00A178E7">
        <w:trPr>
          <w:trHeight w:val="170"/>
        </w:trPr>
        <w:tc>
          <w:tcPr>
            <w:tcW w:w="244" w:type="pct"/>
            <w:vMerge/>
            <w:tcBorders>
              <w:left w:val="single" w:sz="12" w:space="0" w:color="auto"/>
            </w:tcBorders>
            <w:vAlign w:val="center"/>
          </w:tcPr>
          <w:p w14:paraId="38BD0672" w14:textId="77777777" w:rsidR="00D81B0A" w:rsidRPr="00162E40" w:rsidRDefault="00D81B0A" w:rsidP="00060920">
            <w:pPr>
              <w:spacing w:line="360" w:lineRule="auto"/>
              <w:rPr>
                <w:rFonts w:ascii="Times New Roman" w:hAnsi="Times New Roman" w:cs="Times New Roman"/>
                <w:sz w:val="16"/>
                <w:szCs w:val="16"/>
              </w:rPr>
            </w:pPr>
          </w:p>
        </w:tc>
        <w:tc>
          <w:tcPr>
            <w:tcW w:w="367" w:type="pct"/>
            <w:vMerge/>
            <w:vAlign w:val="center"/>
          </w:tcPr>
          <w:p w14:paraId="46AD098C" w14:textId="77777777" w:rsidR="00D81B0A" w:rsidRPr="00162E40" w:rsidRDefault="00D81B0A" w:rsidP="00060920">
            <w:pPr>
              <w:spacing w:line="360" w:lineRule="auto"/>
              <w:rPr>
                <w:rFonts w:ascii="Times New Roman" w:hAnsi="Times New Roman" w:cs="Times New Roman"/>
                <w:sz w:val="16"/>
                <w:szCs w:val="16"/>
              </w:rPr>
            </w:pPr>
          </w:p>
        </w:tc>
        <w:tc>
          <w:tcPr>
            <w:tcW w:w="971" w:type="pct"/>
            <w:tcBorders>
              <w:bottom w:val="single" w:sz="4" w:space="0" w:color="auto"/>
              <w:right w:val="single" w:sz="12" w:space="0" w:color="auto"/>
            </w:tcBorders>
            <w:vAlign w:val="center"/>
          </w:tcPr>
          <w:p w14:paraId="77541A4B"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46" w:type="pct"/>
            <w:tcBorders>
              <w:left w:val="single" w:sz="12" w:space="0" w:color="auto"/>
              <w:bottom w:val="single" w:sz="4" w:space="0" w:color="auto"/>
            </w:tcBorders>
            <w:vAlign w:val="center"/>
          </w:tcPr>
          <w:p w14:paraId="7081B8A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7,255</w:t>
            </w:r>
          </w:p>
        </w:tc>
        <w:tc>
          <w:tcPr>
            <w:tcW w:w="662" w:type="pct"/>
            <w:tcBorders>
              <w:bottom w:val="single" w:sz="4" w:space="0" w:color="auto"/>
            </w:tcBorders>
            <w:vAlign w:val="center"/>
          </w:tcPr>
          <w:p w14:paraId="7D35A279"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13,361,441</w:t>
            </w:r>
          </w:p>
          <w:p w14:paraId="3B9630B1" w14:textId="196151ED"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(18.9%)</w:t>
            </w:r>
          </w:p>
        </w:tc>
        <w:tc>
          <w:tcPr>
            <w:tcW w:w="542" w:type="pct"/>
            <w:tcBorders>
              <w:bottom w:val="single" w:sz="4" w:space="0" w:color="auto"/>
              <w:right w:val="single" w:sz="12" w:space="0" w:color="auto"/>
            </w:tcBorders>
            <w:vAlign w:val="center"/>
          </w:tcPr>
          <w:p w14:paraId="0BD6D58A"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0.2600</w:t>
            </w:r>
          </w:p>
        </w:tc>
        <w:tc>
          <w:tcPr>
            <w:tcW w:w="119" w:type="pct"/>
            <w:tcBorders>
              <w:top w:val="nil"/>
              <w:left w:val="single" w:sz="12" w:space="0" w:color="auto"/>
              <w:bottom w:val="nil"/>
              <w:right w:val="single" w:sz="12" w:space="0" w:color="auto"/>
            </w:tcBorders>
            <w:vAlign w:val="center"/>
          </w:tcPr>
          <w:p w14:paraId="4BCABD70" w14:textId="77777777" w:rsidR="00D81B0A" w:rsidRPr="00162E40" w:rsidRDefault="00D81B0A" w:rsidP="00060920">
            <w:pPr>
              <w:spacing w:line="360" w:lineRule="auto"/>
              <w:jc w:val="right"/>
              <w:rPr>
                <w:rFonts w:ascii="Times New Roman" w:hAnsi="Times New Roman" w:cs="Times New Roman"/>
                <w:sz w:val="16"/>
                <w:szCs w:val="16"/>
              </w:rPr>
            </w:pPr>
          </w:p>
        </w:tc>
        <w:tc>
          <w:tcPr>
            <w:tcW w:w="446" w:type="pct"/>
            <w:tcBorders>
              <w:left w:val="single" w:sz="12" w:space="0" w:color="auto"/>
              <w:bottom w:val="single" w:sz="4" w:space="0" w:color="auto"/>
            </w:tcBorders>
            <w:vAlign w:val="center"/>
          </w:tcPr>
          <w:p w14:paraId="3BD25545"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998</w:t>
            </w:r>
          </w:p>
        </w:tc>
        <w:tc>
          <w:tcPr>
            <w:tcW w:w="662" w:type="pct"/>
            <w:tcBorders>
              <w:bottom w:val="single" w:sz="4" w:space="0" w:color="auto"/>
            </w:tcBorders>
            <w:vAlign w:val="center"/>
          </w:tcPr>
          <w:p w14:paraId="096B61B3"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1,812,788</w:t>
            </w:r>
          </w:p>
          <w:p w14:paraId="0F1DFAE8" w14:textId="4590C28B"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(2.6%)</w:t>
            </w:r>
          </w:p>
        </w:tc>
        <w:tc>
          <w:tcPr>
            <w:tcW w:w="541" w:type="pct"/>
            <w:tcBorders>
              <w:bottom w:val="single" w:sz="4" w:space="0" w:color="auto"/>
              <w:right w:val="single" w:sz="12" w:space="0" w:color="auto"/>
            </w:tcBorders>
            <w:vAlign w:val="center"/>
          </w:tcPr>
          <w:p w14:paraId="0C2F4AA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0.1146</w:t>
            </w:r>
          </w:p>
        </w:tc>
      </w:tr>
      <w:tr w:rsidR="00D81B0A" w:rsidRPr="00162E40" w14:paraId="7619722F" w14:textId="77777777" w:rsidTr="008F3B41">
        <w:trPr>
          <w:trHeight w:val="170"/>
        </w:trPr>
        <w:tc>
          <w:tcPr>
            <w:tcW w:w="244" w:type="pct"/>
            <w:vMerge/>
            <w:tcBorders>
              <w:left w:val="single" w:sz="12" w:space="0" w:color="auto"/>
            </w:tcBorders>
            <w:vAlign w:val="center"/>
          </w:tcPr>
          <w:p w14:paraId="4D74A6E2" w14:textId="77777777" w:rsidR="00D81B0A" w:rsidRPr="00162E40" w:rsidRDefault="00D81B0A" w:rsidP="00060920">
            <w:pPr>
              <w:spacing w:line="360" w:lineRule="auto"/>
              <w:rPr>
                <w:rFonts w:ascii="Times New Roman" w:hAnsi="Times New Roman" w:cs="Times New Roman"/>
                <w:sz w:val="16"/>
                <w:szCs w:val="16"/>
              </w:rPr>
            </w:pPr>
          </w:p>
        </w:tc>
        <w:tc>
          <w:tcPr>
            <w:tcW w:w="367" w:type="pct"/>
            <w:vMerge/>
            <w:tcBorders>
              <w:bottom w:val="single" w:sz="12" w:space="0" w:color="auto"/>
            </w:tcBorders>
            <w:vAlign w:val="center"/>
          </w:tcPr>
          <w:p w14:paraId="0F32FED3" w14:textId="77777777" w:rsidR="00D81B0A" w:rsidRPr="00162E40" w:rsidRDefault="00D81B0A" w:rsidP="00060920">
            <w:pPr>
              <w:spacing w:line="360" w:lineRule="auto"/>
              <w:rPr>
                <w:rFonts w:ascii="Times New Roman" w:hAnsi="Times New Roman" w:cs="Times New Roman"/>
                <w:sz w:val="16"/>
                <w:szCs w:val="16"/>
              </w:rPr>
            </w:pPr>
          </w:p>
        </w:tc>
        <w:tc>
          <w:tcPr>
            <w:tcW w:w="971" w:type="pct"/>
            <w:tcBorders>
              <w:bottom w:val="single" w:sz="12" w:space="0" w:color="auto"/>
              <w:right w:val="single" w:sz="12" w:space="0" w:color="auto"/>
            </w:tcBorders>
            <w:vAlign w:val="center"/>
          </w:tcPr>
          <w:p w14:paraId="3266AC82"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46" w:type="pct"/>
            <w:tcBorders>
              <w:left w:val="single" w:sz="12" w:space="0" w:color="auto"/>
              <w:bottom w:val="single" w:sz="12" w:space="0" w:color="auto"/>
            </w:tcBorders>
            <w:vAlign w:val="center"/>
          </w:tcPr>
          <w:p w14:paraId="27F4D87C"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1,073</w:t>
            </w:r>
          </w:p>
        </w:tc>
        <w:tc>
          <w:tcPr>
            <w:tcW w:w="662" w:type="pct"/>
            <w:tcBorders>
              <w:bottom w:val="single" w:sz="12" w:space="0" w:color="auto"/>
            </w:tcBorders>
            <w:vAlign w:val="center"/>
          </w:tcPr>
          <w:p w14:paraId="29321C72"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1,973,766</w:t>
            </w:r>
          </w:p>
          <w:p w14:paraId="7721DE0B" w14:textId="5D843958"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(2.8%)</w:t>
            </w:r>
          </w:p>
        </w:tc>
        <w:tc>
          <w:tcPr>
            <w:tcW w:w="542" w:type="pct"/>
            <w:tcBorders>
              <w:bottom w:val="single" w:sz="12" w:space="0" w:color="auto"/>
              <w:right w:val="single" w:sz="12" w:space="0" w:color="auto"/>
            </w:tcBorders>
            <w:vAlign w:val="center"/>
          </w:tcPr>
          <w:p w14:paraId="69503365"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0.1109</w:t>
            </w:r>
          </w:p>
        </w:tc>
        <w:tc>
          <w:tcPr>
            <w:tcW w:w="119" w:type="pct"/>
            <w:tcBorders>
              <w:top w:val="nil"/>
              <w:left w:val="single" w:sz="12" w:space="0" w:color="auto"/>
              <w:bottom w:val="nil"/>
              <w:right w:val="single" w:sz="12" w:space="0" w:color="auto"/>
            </w:tcBorders>
            <w:vAlign w:val="center"/>
          </w:tcPr>
          <w:p w14:paraId="44D09D02" w14:textId="77777777" w:rsidR="00D81B0A" w:rsidRPr="00162E40" w:rsidRDefault="00D81B0A" w:rsidP="00060920">
            <w:pPr>
              <w:spacing w:line="360" w:lineRule="auto"/>
              <w:jc w:val="right"/>
              <w:rPr>
                <w:rFonts w:ascii="Times New Roman" w:hAnsi="Times New Roman" w:cs="Times New Roman"/>
                <w:sz w:val="16"/>
                <w:szCs w:val="16"/>
              </w:rPr>
            </w:pPr>
          </w:p>
        </w:tc>
        <w:tc>
          <w:tcPr>
            <w:tcW w:w="446" w:type="pct"/>
            <w:tcBorders>
              <w:left w:val="single" w:sz="12" w:space="0" w:color="auto"/>
              <w:bottom w:val="single" w:sz="12" w:space="0" w:color="auto"/>
            </w:tcBorders>
            <w:vAlign w:val="center"/>
          </w:tcPr>
          <w:p w14:paraId="12241E1C"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270</w:t>
            </w:r>
          </w:p>
        </w:tc>
        <w:tc>
          <w:tcPr>
            <w:tcW w:w="662" w:type="pct"/>
            <w:tcBorders>
              <w:bottom w:val="single" w:sz="12" w:space="0" w:color="auto"/>
            </w:tcBorders>
            <w:vAlign w:val="center"/>
          </w:tcPr>
          <w:p w14:paraId="662E77DA"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464,678</w:t>
            </w:r>
          </w:p>
          <w:p w14:paraId="0EA3DD7C" w14:textId="3498BF8F"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(0.7%)</w:t>
            </w:r>
          </w:p>
        </w:tc>
        <w:tc>
          <w:tcPr>
            <w:tcW w:w="541" w:type="pct"/>
            <w:tcBorders>
              <w:bottom w:val="single" w:sz="12" w:space="0" w:color="auto"/>
              <w:right w:val="single" w:sz="12" w:space="0" w:color="auto"/>
            </w:tcBorders>
            <w:vAlign w:val="center"/>
          </w:tcPr>
          <w:p w14:paraId="3F749233"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0.0425</w:t>
            </w:r>
          </w:p>
        </w:tc>
      </w:tr>
      <w:tr w:rsidR="00D81B0A" w:rsidRPr="00162E40" w14:paraId="0F0DF9B7" w14:textId="77777777" w:rsidTr="008F3B41">
        <w:trPr>
          <w:trHeight w:val="170"/>
        </w:trPr>
        <w:tc>
          <w:tcPr>
            <w:tcW w:w="244" w:type="pct"/>
            <w:vMerge/>
            <w:tcBorders>
              <w:left w:val="single" w:sz="12" w:space="0" w:color="auto"/>
            </w:tcBorders>
            <w:vAlign w:val="center"/>
          </w:tcPr>
          <w:p w14:paraId="493E761A" w14:textId="77777777" w:rsidR="00D81B0A" w:rsidRPr="00162E40" w:rsidRDefault="00D81B0A" w:rsidP="00060920">
            <w:pPr>
              <w:spacing w:line="360" w:lineRule="auto"/>
              <w:rPr>
                <w:rFonts w:ascii="Times New Roman" w:hAnsi="Times New Roman" w:cs="Times New Roman"/>
                <w:sz w:val="16"/>
                <w:szCs w:val="16"/>
              </w:rPr>
            </w:pPr>
          </w:p>
        </w:tc>
        <w:tc>
          <w:tcPr>
            <w:tcW w:w="367" w:type="pct"/>
            <w:vMerge w:val="restart"/>
            <w:tcBorders>
              <w:top w:val="single" w:sz="12" w:space="0" w:color="auto"/>
            </w:tcBorders>
            <w:vAlign w:val="center"/>
          </w:tcPr>
          <w:p w14:paraId="7C459530"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Male</w:t>
            </w:r>
          </w:p>
        </w:tc>
        <w:tc>
          <w:tcPr>
            <w:tcW w:w="971" w:type="pct"/>
            <w:tcBorders>
              <w:top w:val="single" w:sz="12" w:space="0" w:color="auto"/>
              <w:right w:val="single" w:sz="12" w:space="0" w:color="auto"/>
            </w:tcBorders>
            <w:vAlign w:val="center"/>
          </w:tcPr>
          <w:p w14:paraId="14795929"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46" w:type="pct"/>
            <w:tcBorders>
              <w:top w:val="single" w:sz="12" w:space="0" w:color="auto"/>
              <w:left w:val="single" w:sz="12" w:space="0" w:color="auto"/>
            </w:tcBorders>
            <w:vAlign w:val="center"/>
          </w:tcPr>
          <w:p w14:paraId="0E5E4427"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27,204</w:t>
            </w:r>
          </w:p>
        </w:tc>
        <w:tc>
          <w:tcPr>
            <w:tcW w:w="662" w:type="pct"/>
            <w:tcBorders>
              <w:top w:val="single" w:sz="12" w:space="0" w:color="auto"/>
            </w:tcBorders>
            <w:vAlign w:val="center"/>
          </w:tcPr>
          <w:p w14:paraId="1B319496"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56,656,875</w:t>
            </w:r>
          </w:p>
          <w:p w14:paraId="51693FDE" w14:textId="62F99B93"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(72.0%)</w:t>
            </w:r>
          </w:p>
        </w:tc>
        <w:tc>
          <w:tcPr>
            <w:tcW w:w="542" w:type="pct"/>
            <w:tcBorders>
              <w:top w:val="single" w:sz="12" w:space="0" w:color="auto"/>
              <w:right w:val="single" w:sz="12" w:space="0" w:color="auto"/>
            </w:tcBorders>
            <w:vAlign w:val="center"/>
          </w:tcPr>
          <w:p w14:paraId="4DC40E3A"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0.2657</w:t>
            </w:r>
          </w:p>
        </w:tc>
        <w:tc>
          <w:tcPr>
            <w:tcW w:w="119" w:type="pct"/>
            <w:tcBorders>
              <w:top w:val="nil"/>
              <w:left w:val="single" w:sz="12" w:space="0" w:color="auto"/>
              <w:bottom w:val="nil"/>
              <w:right w:val="single" w:sz="12" w:space="0" w:color="auto"/>
            </w:tcBorders>
            <w:vAlign w:val="center"/>
          </w:tcPr>
          <w:p w14:paraId="75629418" w14:textId="77777777" w:rsidR="00D81B0A" w:rsidRPr="00162E40" w:rsidRDefault="00D81B0A" w:rsidP="00060920">
            <w:pPr>
              <w:spacing w:line="360" w:lineRule="auto"/>
              <w:jc w:val="right"/>
              <w:rPr>
                <w:rFonts w:ascii="Times New Roman" w:hAnsi="Times New Roman" w:cs="Times New Roman"/>
                <w:sz w:val="16"/>
                <w:szCs w:val="16"/>
              </w:rPr>
            </w:pPr>
          </w:p>
        </w:tc>
        <w:tc>
          <w:tcPr>
            <w:tcW w:w="446" w:type="pct"/>
            <w:tcBorders>
              <w:top w:val="single" w:sz="12" w:space="0" w:color="auto"/>
              <w:left w:val="single" w:sz="12" w:space="0" w:color="auto"/>
            </w:tcBorders>
            <w:vAlign w:val="center"/>
          </w:tcPr>
          <w:p w14:paraId="61D8526E"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36,393</w:t>
            </w:r>
          </w:p>
        </w:tc>
        <w:tc>
          <w:tcPr>
            <w:tcW w:w="662" w:type="pct"/>
            <w:tcBorders>
              <w:top w:val="single" w:sz="12" w:space="0" w:color="auto"/>
            </w:tcBorders>
            <w:vAlign w:val="center"/>
          </w:tcPr>
          <w:p w14:paraId="5755738A"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75,414,673</w:t>
            </w:r>
          </w:p>
          <w:p w14:paraId="42DF2D96" w14:textId="1CD2534F"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(95.4%)</w:t>
            </w:r>
          </w:p>
        </w:tc>
        <w:tc>
          <w:tcPr>
            <w:tcW w:w="541" w:type="pct"/>
            <w:tcBorders>
              <w:top w:val="single" w:sz="12" w:space="0" w:color="auto"/>
              <w:right w:val="single" w:sz="12" w:space="0" w:color="auto"/>
            </w:tcBorders>
            <w:vAlign w:val="center"/>
          </w:tcPr>
          <w:p w14:paraId="06E4B55A"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0.1508</w:t>
            </w:r>
          </w:p>
        </w:tc>
      </w:tr>
      <w:tr w:rsidR="00D81B0A" w:rsidRPr="00162E40" w14:paraId="57DB52C5" w14:textId="77777777" w:rsidTr="000245AF">
        <w:trPr>
          <w:trHeight w:val="170"/>
        </w:trPr>
        <w:tc>
          <w:tcPr>
            <w:tcW w:w="244" w:type="pct"/>
            <w:vMerge/>
            <w:tcBorders>
              <w:left w:val="single" w:sz="12" w:space="0" w:color="auto"/>
            </w:tcBorders>
            <w:vAlign w:val="center"/>
          </w:tcPr>
          <w:p w14:paraId="2631A7EA" w14:textId="77777777" w:rsidR="00D81B0A" w:rsidRPr="00162E40" w:rsidRDefault="00D81B0A" w:rsidP="00060920">
            <w:pPr>
              <w:spacing w:line="360" w:lineRule="auto"/>
              <w:rPr>
                <w:rFonts w:ascii="Times New Roman" w:hAnsi="Times New Roman" w:cs="Times New Roman"/>
                <w:sz w:val="16"/>
                <w:szCs w:val="16"/>
              </w:rPr>
            </w:pPr>
          </w:p>
        </w:tc>
        <w:tc>
          <w:tcPr>
            <w:tcW w:w="367" w:type="pct"/>
            <w:vMerge/>
            <w:vAlign w:val="center"/>
          </w:tcPr>
          <w:p w14:paraId="5A038BF4" w14:textId="77777777" w:rsidR="00D81B0A" w:rsidRPr="00162E40" w:rsidRDefault="00D81B0A" w:rsidP="00060920">
            <w:pPr>
              <w:spacing w:line="360" w:lineRule="auto"/>
              <w:rPr>
                <w:rFonts w:ascii="Times New Roman" w:hAnsi="Times New Roman" w:cs="Times New Roman"/>
                <w:sz w:val="16"/>
                <w:szCs w:val="16"/>
              </w:rPr>
            </w:pPr>
          </w:p>
        </w:tc>
        <w:tc>
          <w:tcPr>
            <w:tcW w:w="971" w:type="pct"/>
            <w:tcBorders>
              <w:right w:val="single" w:sz="12" w:space="0" w:color="auto"/>
            </w:tcBorders>
            <w:vAlign w:val="center"/>
          </w:tcPr>
          <w:p w14:paraId="551D0893"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46" w:type="pct"/>
            <w:tcBorders>
              <w:left w:val="single" w:sz="12" w:space="0" w:color="auto"/>
            </w:tcBorders>
            <w:vAlign w:val="center"/>
          </w:tcPr>
          <w:p w14:paraId="55DECFAF"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9,252</w:t>
            </w:r>
          </w:p>
        </w:tc>
        <w:tc>
          <w:tcPr>
            <w:tcW w:w="662" w:type="pct"/>
            <w:vAlign w:val="center"/>
          </w:tcPr>
          <w:p w14:paraId="5C14EF7E"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18,673,087</w:t>
            </w:r>
          </w:p>
          <w:p w14:paraId="5FD25612" w14:textId="4BD2CFAC"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(23.7%)</w:t>
            </w:r>
          </w:p>
        </w:tc>
        <w:tc>
          <w:tcPr>
            <w:tcW w:w="542" w:type="pct"/>
            <w:tcBorders>
              <w:right w:val="single" w:sz="12" w:space="0" w:color="auto"/>
            </w:tcBorders>
            <w:vAlign w:val="center"/>
          </w:tcPr>
          <w:p w14:paraId="233CE727"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0.2514</w:t>
            </w:r>
          </w:p>
        </w:tc>
        <w:tc>
          <w:tcPr>
            <w:tcW w:w="119" w:type="pct"/>
            <w:tcBorders>
              <w:top w:val="nil"/>
              <w:left w:val="single" w:sz="12" w:space="0" w:color="auto"/>
              <w:bottom w:val="nil"/>
              <w:right w:val="single" w:sz="12" w:space="0" w:color="auto"/>
            </w:tcBorders>
            <w:vAlign w:val="center"/>
          </w:tcPr>
          <w:p w14:paraId="727C8B3F" w14:textId="77777777" w:rsidR="00D81B0A" w:rsidRPr="00162E40" w:rsidRDefault="00D81B0A" w:rsidP="00060920">
            <w:pPr>
              <w:spacing w:line="360" w:lineRule="auto"/>
              <w:jc w:val="right"/>
              <w:rPr>
                <w:rFonts w:ascii="Times New Roman" w:hAnsi="Times New Roman" w:cs="Times New Roman"/>
                <w:sz w:val="16"/>
                <w:szCs w:val="16"/>
              </w:rPr>
            </w:pPr>
          </w:p>
        </w:tc>
        <w:tc>
          <w:tcPr>
            <w:tcW w:w="446" w:type="pct"/>
            <w:tcBorders>
              <w:left w:val="single" w:sz="12" w:space="0" w:color="auto"/>
            </w:tcBorders>
            <w:vAlign w:val="center"/>
          </w:tcPr>
          <w:p w14:paraId="2EF6E60D"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1,524</w:t>
            </w:r>
          </w:p>
        </w:tc>
        <w:tc>
          <w:tcPr>
            <w:tcW w:w="662" w:type="pct"/>
            <w:vAlign w:val="center"/>
          </w:tcPr>
          <w:p w14:paraId="2E4ABC4D"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2,887,636</w:t>
            </w:r>
          </w:p>
          <w:p w14:paraId="50E4456E" w14:textId="7175C862"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w:t>
            </w:r>
          </w:p>
        </w:tc>
        <w:tc>
          <w:tcPr>
            <w:tcW w:w="541" w:type="pct"/>
            <w:tcBorders>
              <w:right w:val="single" w:sz="12" w:space="0" w:color="auto"/>
            </w:tcBorders>
            <w:vAlign w:val="center"/>
          </w:tcPr>
          <w:p w14:paraId="60487C74"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0.1345</w:t>
            </w:r>
          </w:p>
        </w:tc>
      </w:tr>
      <w:tr w:rsidR="00D81B0A" w:rsidRPr="00162E40" w14:paraId="0F2BE951" w14:textId="77777777" w:rsidTr="000245AF">
        <w:trPr>
          <w:trHeight w:val="170"/>
        </w:trPr>
        <w:tc>
          <w:tcPr>
            <w:tcW w:w="244" w:type="pct"/>
            <w:vMerge/>
            <w:tcBorders>
              <w:left w:val="single" w:sz="12" w:space="0" w:color="auto"/>
              <w:bottom w:val="single" w:sz="12" w:space="0" w:color="auto"/>
            </w:tcBorders>
            <w:vAlign w:val="center"/>
          </w:tcPr>
          <w:p w14:paraId="1403273C" w14:textId="77777777" w:rsidR="00D81B0A" w:rsidRPr="00162E40" w:rsidRDefault="00D81B0A" w:rsidP="00060920">
            <w:pPr>
              <w:spacing w:line="360" w:lineRule="auto"/>
              <w:rPr>
                <w:rFonts w:ascii="Times New Roman" w:hAnsi="Times New Roman" w:cs="Times New Roman"/>
                <w:sz w:val="16"/>
                <w:szCs w:val="16"/>
              </w:rPr>
            </w:pPr>
          </w:p>
        </w:tc>
        <w:tc>
          <w:tcPr>
            <w:tcW w:w="367" w:type="pct"/>
            <w:vMerge/>
            <w:tcBorders>
              <w:bottom w:val="single" w:sz="12" w:space="0" w:color="auto"/>
            </w:tcBorders>
            <w:vAlign w:val="center"/>
          </w:tcPr>
          <w:p w14:paraId="5804F034" w14:textId="77777777" w:rsidR="00D81B0A" w:rsidRPr="00162E40" w:rsidRDefault="00D81B0A" w:rsidP="00060920">
            <w:pPr>
              <w:spacing w:line="360" w:lineRule="auto"/>
              <w:rPr>
                <w:rFonts w:ascii="Times New Roman" w:hAnsi="Times New Roman" w:cs="Times New Roman"/>
                <w:sz w:val="16"/>
                <w:szCs w:val="16"/>
              </w:rPr>
            </w:pPr>
          </w:p>
        </w:tc>
        <w:tc>
          <w:tcPr>
            <w:tcW w:w="971" w:type="pct"/>
            <w:tcBorders>
              <w:bottom w:val="single" w:sz="12" w:space="0" w:color="auto"/>
              <w:right w:val="single" w:sz="12" w:space="0" w:color="auto"/>
            </w:tcBorders>
            <w:vAlign w:val="center"/>
          </w:tcPr>
          <w:p w14:paraId="507FD8B3"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46" w:type="pct"/>
            <w:tcBorders>
              <w:left w:val="single" w:sz="12" w:space="0" w:color="auto"/>
              <w:bottom w:val="single" w:sz="12" w:space="0" w:color="auto"/>
            </w:tcBorders>
            <w:vAlign w:val="center"/>
          </w:tcPr>
          <w:p w14:paraId="53A934C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1,703</w:t>
            </w:r>
          </w:p>
        </w:tc>
        <w:tc>
          <w:tcPr>
            <w:tcW w:w="662" w:type="pct"/>
            <w:tcBorders>
              <w:bottom w:val="single" w:sz="12" w:space="0" w:color="auto"/>
            </w:tcBorders>
            <w:vAlign w:val="center"/>
          </w:tcPr>
          <w:p w14:paraId="346752C2"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3,401,933</w:t>
            </w:r>
          </w:p>
          <w:p w14:paraId="1D598EE8" w14:textId="4E953BB5"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(4.3%)</w:t>
            </w:r>
          </w:p>
        </w:tc>
        <w:tc>
          <w:tcPr>
            <w:tcW w:w="542" w:type="pct"/>
            <w:tcBorders>
              <w:bottom w:val="single" w:sz="12" w:space="0" w:color="auto"/>
              <w:right w:val="single" w:sz="12" w:space="0" w:color="auto"/>
            </w:tcBorders>
            <w:vAlign w:val="center"/>
          </w:tcPr>
          <w:p w14:paraId="0FCC1601"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0.1288</w:t>
            </w:r>
          </w:p>
        </w:tc>
        <w:tc>
          <w:tcPr>
            <w:tcW w:w="119" w:type="pct"/>
            <w:tcBorders>
              <w:top w:val="nil"/>
              <w:left w:val="single" w:sz="12" w:space="0" w:color="auto"/>
              <w:bottom w:val="nil"/>
              <w:right w:val="single" w:sz="12" w:space="0" w:color="auto"/>
            </w:tcBorders>
            <w:vAlign w:val="center"/>
          </w:tcPr>
          <w:p w14:paraId="2374CEED" w14:textId="77777777" w:rsidR="00D81B0A" w:rsidRPr="00162E40" w:rsidRDefault="00D81B0A" w:rsidP="00060920">
            <w:pPr>
              <w:spacing w:line="360" w:lineRule="auto"/>
              <w:jc w:val="right"/>
              <w:rPr>
                <w:rFonts w:ascii="Times New Roman" w:hAnsi="Times New Roman" w:cs="Times New Roman"/>
                <w:sz w:val="16"/>
                <w:szCs w:val="16"/>
              </w:rPr>
            </w:pPr>
          </w:p>
        </w:tc>
        <w:tc>
          <w:tcPr>
            <w:tcW w:w="446" w:type="pct"/>
            <w:tcBorders>
              <w:left w:val="single" w:sz="12" w:space="0" w:color="auto"/>
              <w:bottom w:val="single" w:sz="12" w:space="0" w:color="auto"/>
            </w:tcBorders>
            <w:vAlign w:val="center"/>
          </w:tcPr>
          <w:p w14:paraId="5333142B"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404</w:t>
            </w:r>
          </w:p>
        </w:tc>
        <w:tc>
          <w:tcPr>
            <w:tcW w:w="662" w:type="pct"/>
            <w:tcBorders>
              <w:bottom w:val="single" w:sz="12" w:space="0" w:color="auto"/>
            </w:tcBorders>
            <w:vAlign w:val="center"/>
          </w:tcPr>
          <w:p w14:paraId="438F0F57"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749,016</w:t>
            </w:r>
          </w:p>
          <w:p w14:paraId="699986B1" w14:textId="4E205C01"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(0.9%)</w:t>
            </w:r>
          </w:p>
        </w:tc>
        <w:tc>
          <w:tcPr>
            <w:tcW w:w="541" w:type="pct"/>
            <w:tcBorders>
              <w:bottom w:val="single" w:sz="12" w:space="0" w:color="auto"/>
              <w:right w:val="single" w:sz="12" w:space="0" w:color="auto"/>
            </w:tcBorders>
            <w:vAlign w:val="center"/>
          </w:tcPr>
          <w:p w14:paraId="41D122AC"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0.0563</w:t>
            </w:r>
          </w:p>
        </w:tc>
      </w:tr>
    </w:tbl>
    <w:p w14:paraId="4FA29396" w14:textId="77777777" w:rsidR="00631513" w:rsidRPr="00162E40" w:rsidRDefault="00631513" w:rsidP="00060920">
      <w:pPr>
        <w:spacing w:after="0" w:line="360" w:lineRule="auto"/>
        <w:rPr>
          <w:rFonts w:ascii="Times New Roman" w:hAnsi="Times New Roman" w:cs="Times New Roman"/>
          <w:b/>
          <w:bCs/>
          <w:sz w:val="24"/>
          <w:szCs w:val="24"/>
        </w:rPr>
      </w:pPr>
    </w:p>
    <w:p w14:paraId="22A2912F" w14:textId="32C877A4" w:rsidR="00911300" w:rsidRPr="00162E40" w:rsidRDefault="00911300"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Responses by Race/Ethnicity</w:t>
      </w:r>
    </w:p>
    <w:p w14:paraId="51A879DC" w14:textId="25AEE720" w:rsidR="000245AF"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Frequencies</w:t>
      </w:r>
      <w:r w:rsidRPr="00162E40">
        <w:rPr>
          <w:rFonts w:ascii="Times New Roman" w:hAnsi="Times New Roman" w:cs="Times New Roman"/>
          <w:sz w:val="24"/>
          <w:szCs w:val="24"/>
        </w:rPr>
        <w:t xml:space="preserve">: Table </w:t>
      </w:r>
      <w:r w:rsidR="00F66008" w:rsidRPr="00162E40">
        <w:rPr>
          <w:rFonts w:ascii="Times New Roman" w:hAnsi="Times New Roman" w:cs="Times New Roman"/>
          <w:sz w:val="24"/>
          <w:szCs w:val="24"/>
        </w:rPr>
        <w:t>30</w:t>
      </w:r>
      <w:r w:rsidRPr="00162E40">
        <w:rPr>
          <w:rFonts w:ascii="Times New Roman" w:hAnsi="Times New Roman" w:cs="Times New Roman"/>
          <w:sz w:val="24"/>
          <w:szCs w:val="24"/>
        </w:rPr>
        <w:t xml:space="preserve"> shows differences by race. Those who identified as White only had the lowest percentages of those who thought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never be allowed and highest percentage of allowing smoking under some conditions when others are present (73.7% and 22.5%). In contrast, those who identified as Asian/Pacific Islander only had the highest percentage of thinking that smoking should never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and lowest </w:t>
      </w:r>
      <w:r w:rsidRPr="00162E40">
        <w:rPr>
          <w:rFonts w:ascii="Times New Roman" w:hAnsi="Times New Roman" w:cs="Times New Roman"/>
          <w:sz w:val="24"/>
          <w:szCs w:val="24"/>
        </w:rPr>
        <w:lastRenderedPageBreak/>
        <w:t xml:space="preserve">percentage for thinking that smoking should be allowed under some conditions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(83.6% and 14.4%). When children were present, frequencies were similar between races.</w:t>
      </w:r>
    </w:p>
    <w:p w14:paraId="24D55E5C" w14:textId="58626EC3" w:rsidR="00911300" w:rsidRPr="00162E40" w:rsidRDefault="00911300" w:rsidP="000245AF">
      <w:pPr>
        <w:rPr>
          <w:rFonts w:ascii="Times New Roman" w:hAnsi="Times New Roman" w:cs="Times New Roman"/>
          <w:sz w:val="24"/>
          <w:szCs w:val="24"/>
        </w:rPr>
      </w:pPr>
    </w:p>
    <w:p w14:paraId="303971C7" w14:textId="7D7C30FA" w:rsidR="000245AF" w:rsidRPr="00162E40" w:rsidRDefault="000245AF" w:rsidP="000245AF">
      <w:pPr>
        <w:pStyle w:val="Caption"/>
        <w:keepNext/>
      </w:pPr>
      <w:bookmarkStart w:id="76" w:name="_Toc126324370"/>
      <w:r w:rsidRPr="00162E40">
        <w:t xml:space="preserve">Table </w:t>
      </w:r>
      <w:fldSimple w:instr=" SEQ Table \* ARABIC ">
        <w:r w:rsidR="00210D37">
          <w:rPr>
            <w:noProof/>
          </w:rPr>
          <w:t>30</w:t>
        </w:r>
      </w:fldSimple>
      <w:r w:rsidRPr="00162E40">
        <w:t xml:space="preserve">. Support among Employed US Adults for Smoking in a </w:t>
      </w:r>
      <w:r w:rsidR="00193F98">
        <w:t>Car</w:t>
      </w:r>
      <w:r w:rsidRPr="00162E40">
        <w:t xml:space="preserve"> When Others and Children are Present by Race</w:t>
      </w:r>
      <w:bookmarkEnd w:id="76"/>
    </w:p>
    <w:tbl>
      <w:tblPr>
        <w:tblStyle w:val="TableGrid1"/>
        <w:tblpPr w:leftFromText="180" w:rightFromText="180" w:vertAnchor="text" w:horzAnchor="margin" w:tblpY="182"/>
        <w:tblW w:w="5008" w:type="pct"/>
        <w:tblLook w:val="04A0" w:firstRow="1" w:lastRow="0" w:firstColumn="1" w:lastColumn="0" w:noHBand="0" w:noVBand="1"/>
      </w:tblPr>
      <w:tblGrid>
        <w:gridCol w:w="536"/>
        <w:gridCol w:w="897"/>
        <w:gridCol w:w="1473"/>
        <w:gridCol w:w="768"/>
        <w:gridCol w:w="1443"/>
        <w:gridCol w:w="878"/>
        <w:gridCol w:w="223"/>
        <w:gridCol w:w="768"/>
        <w:gridCol w:w="1498"/>
        <w:gridCol w:w="876"/>
      </w:tblGrid>
      <w:tr w:rsidR="00C90125" w:rsidRPr="00162E40" w14:paraId="7F4F6F87" w14:textId="77777777" w:rsidTr="000245AF">
        <w:trPr>
          <w:trHeight w:val="144"/>
        </w:trPr>
        <w:tc>
          <w:tcPr>
            <w:tcW w:w="286" w:type="pct"/>
            <w:tcBorders>
              <w:top w:val="nil"/>
              <w:left w:val="nil"/>
              <w:bottom w:val="single" w:sz="12" w:space="0" w:color="auto"/>
              <w:right w:val="nil"/>
            </w:tcBorders>
            <w:vAlign w:val="center"/>
          </w:tcPr>
          <w:p w14:paraId="39A45415" w14:textId="77777777" w:rsidR="00911300" w:rsidRPr="00162E40" w:rsidRDefault="00911300" w:rsidP="00060920">
            <w:pPr>
              <w:spacing w:line="360" w:lineRule="auto"/>
              <w:rPr>
                <w:rFonts w:ascii="Times New Roman" w:hAnsi="Times New Roman" w:cs="Times New Roman"/>
                <w:sz w:val="16"/>
                <w:szCs w:val="16"/>
              </w:rPr>
            </w:pPr>
          </w:p>
        </w:tc>
        <w:tc>
          <w:tcPr>
            <w:tcW w:w="479" w:type="pct"/>
            <w:tcBorders>
              <w:top w:val="nil"/>
              <w:left w:val="nil"/>
              <w:bottom w:val="single" w:sz="12" w:space="0" w:color="auto"/>
              <w:right w:val="nil"/>
            </w:tcBorders>
            <w:vAlign w:val="center"/>
          </w:tcPr>
          <w:p w14:paraId="703A8749" w14:textId="77777777" w:rsidR="00911300" w:rsidRPr="00162E40" w:rsidRDefault="00911300" w:rsidP="00060920">
            <w:pPr>
              <w:spacing w:line="360" w:lineRule="auto"/>
              <w:rPr>
                <w:rFonts w:ascii="Times New Roman" w:hAnsi="Times New Roman" w:cs="Times New Roman"/>
                <w:sz w:val="16"/>
                <w:szCs w:val="16"/>
              </w:rPr>
            </w:pPr>
          </w:p>
        </w:tc>
        <w:tc>
          <w:tcPr>
            <w:tcW w:w="787" w:type="pct"/>
            <w:tcBorders>
              <w:top w:val="nil"/>
              <w:left w:val="nil"/>
              <w:bottom w:val="single" w:sz="12" w:space="0" w:color="auto"/>
              <w:right w:val="single" w:sz="12" w:space="0" w:color="auto"/>
            </w:tcBorders>
            <w:vAlign w:val="center"/>
          </w:tcPr>
          <w:p w14:paraId="1064FDAC" w14:textId="77777777" w:rsidR="00911300" w:rsidRPr="00162E40" w:rsidRDefault="00911300" w:rsidP="00060920">
            <w:pPr>
              <w:spacing w:line="360" w:lineRule="auto"/>
              <w:rPr>
                <w:rFonts w:ascii="Times New Roman" w:hAnsi="Times New Roman" w:cs="Times New Roman"/>
                <w:sz w:val="16"/>
                <w:szCs w:val="16"/>
              </w:rPr>
            </w:pPr>
          </w:p>
        </w:tc>
        <w:tc>
          <w:tcPr>
            <w:tcW w:w="1650" w:type="pct"/>
            <w:gridSpan w:val="3"/>
            <w:tcBorders>
              <w:top w:val="single" w:sz="12" w:space="0" w:color="auto"/>
              <w:left w:val="single" w:sz="12" w:space="0" w:color="auto"/>
              <w:bottom w:val="single" w:sz="12" w:space="0" w:color="auto"/>
              <w:right w:val="single" w:sz="12" w:space="0" w:color="auto"/>
            </w:tcBorders>
            <w:vAlign w:val="center"/>
          </w:tcPr>
          <w:p w14:paraId="0D647698" w14:textId="77777777"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(n=74,991)</w:t>
            </w:r>
          </w:p>
        </w:tc>
        <w:tc>
          <w:tcPr>
            <w:tcW w:w="119" w:type="pct"/>
            <w:tcBorders>
              <w:top w:val="nil"/>
              <w:left w:val="single" w:sz="12" w:space="0" w:color="auto"/>
              <w:bottom w:val="nil"/>
              <w:right w:val="single" w:sz="12" w:space="0" w:color="auto"/>
            </w:tcBorders>
            <w:vAlign w:val="center"/>
          </w:tcPr>
          <w:p w14:paraId="62266727" w14:textId="77777777" w:rsidR="00911300" w:rsidRPr="00162E40" w:rsidRDefault="00911300" w:rsidP="00060920">
            <w:pPr>
              <w:spacing w:line="360" w:lineRule="auto"/>
              <w:jc w:val="center"/>
              <w:rPr>
                <w:rFonts w:ascii="Times New Roman" w:hAnsi="Times New Roman" w:cs="Times New Roman"/>
                <w:b/>
                <w:bCs/>
                <w:sz w:val="16"/>
                <w:szCs w:val="16"/>
              </w:rPr>
            </w:pPr>
          </w:p>
        </w:tc>
        <w:tc>
          <w:tcPr>
            <w:tcW w:w="1678" w:type="pct"/>
            <w:gridSpan w:val="3"/>
            <w:tcBorders>
              <w:top w:val="single" w:sz="12" w:space="0" w:color="auto"/>
              <w:left w:val="single" w:sz="12" w:space="0" w:color="auto"/>
              <w:bottom w:val="single" w:sz="12" w:space="0" w:color="auto"/>
              <w:right w:val="single" w:sz="12" w:space="0" w:color="auto"/>
            </w:tcBorders>
            <w:vAlign w:val="center"/>
          </w:tcPr>
          <w:p w14:paraId="76503D5F" w14:textId="77777777"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(n=75,281)</w:t>
            </w:r>
          </w:p>
        </w:tc>
      </w:tr>
      <w:tr w:rsidR="00C90125" w:rsidRPr="00162E40" w14:paraId="6F0786D9" w14:textId="77777777" w:rsidTr="000245AF">
        <w:trPr>
          <w:trHeight w:val="144"/>
        </w:trPr>
        <w:tc>
          <w:tcPr>
            <w:tcW w:w="286" w:type="pct"/>
            <w:tcBorders>
              <w:top w:val="single" w:sz="12" w:space="0" w:color="auto"/>
              <w:left w:val="single" w:sz="12" w:space="0" w:color="auto"/>
              <w:bottom w:val="single" w:sz="12" w:space="0" w:color="auto"/>
              <w:right w:val="nil"/>
            </w:tcBorders>
            <w:vAlign w:val="center"/>
          </w:tcPr>
          <w:p w14:paraId="25767E5D" w14:textId="77777777" w:rsidR="00911300" w:rsidRPr="00162E40" w:rsidRDefault="00911300" w:rsidP="00060920">
            <w:pPr>
              <w:spacing w:line="360" w:lineRule="auto"/>
              <w:rPr>
                <w:rFonts w:ascii="Times New Roman" w:hAnsi="Times New Roman" w:cs="Times New Roman"/>
                <w:sz w:val="16"/>
                <w:szCs w:val="16"/>
              </w:rPr>
            </w:pPr>
          </w:p>
        </w:tc>
        <w:tc>
          <w:tcPr>
            <w:tcW w:w="479" w:type="pct"/>
            <w:tcBorders>
              <w:top w:val="single" w:sz="12" w:space="0" w:color="auto"/>
              <w:left w:val="nil"/>
              <w:bottom w:val="single" w:sz="12" w:space="0" w:color="auto"/>
              <w:right w:val="nil"/>
            </w:tcBorders>
            <w:vAlign w:val="center"/>
          </w:tcPr>
          <w:p w14:paraId="4DDA740D" w14:textId="77777777" w:rsidR="00911300" w:rsidRPr="00162E40" w:rsidRDefault="00911300" w:rsidP="00060920">
            <w:pPr>
              <w:spacing w:line="360" w:lineRule="auto"/>
              <w:rPr>
                <w:rFonts w:ascii="Times New Roman" w:hAnsi="Times New Roman" w:cs="Times New Roman"/>
                <w:sz w:val="16"/>
                <w:szCs w:val="16"/>
              </w:rPr>
            </w:pPr>
          </w:p>
        </w:tc>
        <w:tc>
          <w:tcPr>
            <w:tcW w:w="787" w:type="pct"/>
            <w:tcBorders>
              <w:top w:val="single" w:sz="12" w:space="0" w:color="auto"/>
              <w:left w:val="nil"/>
              <w:bottom w:val="single" w:sz="12" w:space="0" w:color="auto"/>
              <w:right w:val="single" w:sz="12" w:space="0" w:color="auto"/>
            </w:tcBorders>
            <w:vAlign w:val="center"/>
          </w:tcPr>
          <w:p w14:paraId="50A2EE63" w14:textId="77777777" w:rsidR="00911300" w:rsidRPr="00162E40" w:rsidRDefault="00911300" w:rsidP="00060920">
            <w:pPr>
              <w:spacing w:line="360" w:lineRule="auto"/>
              <w:rPr>
                <w:rFonts w:ascii="Times New Roman" w:hAnsi="Times New Roman" w:cs="Times New Roman"/>
                <w:sz w:val="16"/>
                <w:szCs w:val="16"/>
              </w:rPr>
            </w:pPr>
          </w:p>
        </w:tc>
        <w:tc>
          <w:tcPr>
            <w:tcW w:w="410" w:type="pct"/>
            <w:tcBorders>
              <w:top w:val="single" w:sz="12" w:space="0" w:color="auto"/>
              <w:left w:val="single" w:sz="12" w:space="0" w:color="auto"/>
              <w:bottom w:val="single" w:sz="12" w:space="0" w:color="auto"/>
            </w:tcBorders>
            <w:vAlign w:val="center"/>
          </w:tcPr>
          <w:p w14:paraId="15A039BD"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771" w:type="pct"/>
            <w:tcBorders>
              <w:top w:val="single" w:sz="12" w:space="0" w:color="auto"/>
              <w:bottom w:val="single" w:sz="12" w:space="0" w:color="auto"/>
            </w:tcBorders>
            <w:vAlign w:val="center"/>
          </w:tcPr>
          <w:p w14:paraId="3ED3BF1C" w14:textId="4A76769E"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69" w:type="pct"/>
            <w:tcBorders>
              <w:top w:val="single" w:sz="12" w:space="0" w:color="auto"/>
              <w:bottom w:val="single" w:sz="12" w:space="0" w:color="auto"/>
              <w:right w:val="single" w:sz="12" w:space="0" w:color="auto"/>
            </w:tcBorders>
            <w:vAlign w:val="center"/>
          </w:tcPr>
          <w:p w14:paraId="5C575888"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19" w:type="pct"/>
            <w:tcBorders>
              <w:top w:val="nil"/>
              <w:left w:val="single" w:sz="12" w:space="0" w:color="auto"/>
              <w:bottom w:val="nil"/>
              <w:right w:val="single" w:sz="12" w:space="0" w:color="auto"/>
            </w:tcBorders>
            <w:vAlign w:val="center"/>
          </w:tcPr>
          <w:p w14:paraId="1DEC3E90" w14:textId="77777777" w:rsidR="00911300" w:rsidRPr="00162E40" w:rsidRDefault="00911300" w:rsidP="00060920">
            <w:pPr>
              <w:spacing w:line="360" w:lineRule="auto"/>
              <w:jc w:val="center"/>
              <w:rPr>
                <w:rFonts w:ascii="Times New Roman" w:hAnsi="Times New Roman" w:cs="Times New Roman"/>
                <w:sz w:val="16"/>
                <w:szCs w:val="16"/>
              </w:rPr>
            </w:pPr>
          </w:p>
        </w:tc>
        <w:tc>
          <w:tcPr>
            <w:tcW w:w="410" w:type="pct"/>
            <w:tcBorders>
              <w:top w:val="single" w:sz="12" w:space="0" w:color="auto"/>
              <w:left w:val="single" w:sz="12" w:space="0" w:color="auto"/>
              <w:bottom w:val="single" w:sz="12" w:space="0" w:color="auto"/>
            </w:tcBorders>
            <w:vAlign w:val="center"/>
          </w:tcPr>
          <w:p w14:paraId="0B28D609"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800" w:type="pct"/>
            <w:tcBorders>
              <w:top w:val="single" w:sz="12" w:space="0" w:color="auto"/>
              <w:bottom w:val="single" w:sz="12" w:space="0" w:color="auto"/>
            </w:tcBorders>
            <w:vAlign w:val="center"/>
          </w:tcPr>
          <w:p w14:paraId="38A7C1D4" w14:textId="3DB16696"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68" w:type="pct"/>
            <w:tcBorders>
              <w:top w:val="single" w:sz="12" w:space="0" w:color="auto"/>
              <w:bottom w:val="single" w:sz="12" w:space="0" w:color="auto"/>
              <w:right w:val="single" w:sz="12" w:space="0" w:color="auto"/>
            </w:tcBorders>
            <w:vAlign w:val="center"/>
          </w:tcPr>
          <w:p w14:paraId="16C3C274"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D81B0A" w:rsidRPr="00162E40" w14:paraId="24B5D18B" w14:textId="77777777" w:rsidTr="000245AF">
        <w:trPr>
          <w:trHeight w:val="144"/>
        </w:trPr>
        <w:tc>
          <w:tcPr>
            <w:tcW w:w="286" w:type="pct"/>
            <w:vMerge w:val="restart"/>
            <w:tcBorders>
              <w:top w:val="single" w:sz="12" w:space="0" w:color="auto"/>
              <w:left w:val="single" w:sz="12" w:space="0" w:color="auto"/>
            </w:tcBorders>
            <w:vAlign w:val="center"/>
          </w:tcPr>
          <w:p w14:paraId="0ECD2134"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Race</w:t>
            </w:r>
          </w:p>
        </w:tc>
        <w:tc>
          <w:tcPr>
            <w:tcW w:w="479" w:type="pct"/>
            <w:vMerge w:val="restart"/>
            <w:tcBorders>
              <w:top w:val="single" w:sz="12" w:space="0" w:color="auto"/>
            </w:tcBorders>
            <w:vAlign w:val="center"/>
          </w:tcPr>
          <w:p w14:paraId="6E7F90CB"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White Only</w:t>
            </w:r>
          </w:p>
        </w:tc>
        <w:tc>
          <w:tcPr>
            <w:tcW w:w="787" w:type="pct"/>
            <w:tcBorders>
              <w:top w:val="single" w:sz="12" w:space="0" w:color="auto"/>
              <w:right w:val="single" w:sz="12" w:space="0" w:color="auto"/>
            </w:tcBorders>
            <w:vAlign w:val="center"/>
          </w:tcPr>
          <w:p w14:paraId="2EE2B1D6"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10" w:type="pct"/>
            <w:tcBorders>
              <w:top w:val="single" w:sz="12" w:space="0" w:color="auto"/>
              <w:left w:val="single" w:sz="12" w:space="0" w:color="auto"/>
            </w:tcBorders>
            <w:vAlign w:val="center"/>
          </w:tcPr>
          <w:p w14:paraId="49CD1C6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46,452</w:t>
            </w:r>
          </w:p>
        </w:tc>
        <w:tc>
          <w:tcPr>
            <w:tcW w:w="771" w:type="pct"/>
            <w:tcBorders>
              <w:top w:val="single" w:sz="12" w:space="0" w:color="auto"/>
            </w:tcBorders>
            <w:vAlign w:val="center"/>
          </w:tcPr>
          <w:p w14:paraId="68E7C663"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85,334,352</w:t>
            </w:r>
          </w:p>
          <w:p w14:paraId="5CC7AE6D" w14:textId="59B96481"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(73.7%)</w:t>
            </w:r>
          </w:p>
        </w:tc>
        <w:tc>
          <w:tcPr>
            <w:tcW w:w="469" w:type="pct"/>
            <w:tcBorders>
              <w:top w:val="single" w:sz="12" w:space="0" w:color="auto"/>
              <w:right w:val="single" w:sz="12" w:space="0" w:color="auto"/>
            </w:tcBorders>
            <w:vAlign w:val="center"/>
          </w:tcPr>
          <w:p w14:paraId="737B73F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0.2557</w:t>
            </w:r>
          </w:p>
        </w:tc>
        <w:tc>
          <w:tcPr>
            <w:tcW w:w="119" w:type="pct"/>
            <w:tcBorders>
              <w:top w:val="nil"/>
              <w:left w:val="single" w:sz="12" w:space="0" w:color="auto"/>
              <w:bottom w:val="nil"/>
              <w:right w:val="single" w:sz="12" w:space="0" w:color="auto"/>
            </w:tcBorders>
            <w:vAlign w:val="center"/>
          </w:tcPr>
          <w:p w14:paraId="621CF245" w14:textId="77777777" w:rsidR="00D81B0A" w:rsidRPr="00162E40" w:rsidRDefault="00D81B0A" w:rsidP="00060920">
            <w:pPr>
              <w:spacing w:line="360" w:lineRule="auto"/>
              <w:jc w:val="right"/>
              <w:rPr>
                <w:rFonts w:ascii="Times New Roman" w:hAnsi="Times New Roman" w:cs="Times New Roman"/>
                <w:sz w:val="16"/>
                <w:szCs w:val="16"/>
              </w:rPr>
            </w:pPr>
          </w:p>
        </w:tc>
        <w:tc>
          <w:tcPr>
            <w:tcW w:w="410" w:type="pct"/>
            <w:tcBorders>
              <w:top w:val="single" w:sz="12" w:space="0" w:color="auto"/>
              <w:left w:val="single" w:sz="12" w:space="0" w:color="auto"/>
            </w:tcBorders>
            <w:vAlign w:val="center"/>
          </w:tcPr>
          <w:p w14:paraId="0B87209A"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60,512</w:t>
            </w:r>
          </w:p>
        </w:tc>
        <w:tc>
          <w:tcPr>
            <w:tcW w:w="800" w:type="pct"/>
            <w:tcBorders>
              <w:top w:val="single" w:sz="12" w:space="0" w:color="auto"/>
            </w:tcBorders>
            <w:vAlign w:val="center"/>
          </w:tcPr>
          <w:p w14:paraId="542204AF"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111,436,016</w:t>
            </w:r>
          </w:p>
          <w:p w14:paraId="59FA7E20" w14:textId="385184CD"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(95.8%)</w:t>
            </w:r>
          </w:p>
        </w:tc>
        <w:tc>
          <w:tcPr>
            <w:tcW w:w="468" w:type="pct"/>
            <w:tcBorders>
              <w:top w:val="single" w:sz="12" w:space="0" w:color="auto"/>
              <w:right w:val="single" w:sz="12" w:space="0" w:color="auto"/>
            </w:tcBorders>
            <w:vAlign w:val="center"/>
          </w:tcPr>
          <w:p w14:paraId="79C564B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0.1190</w:t>
            </w:r>
          </w:p>
        </w:tc>
      </w:tr>
      <w:tr w:rsidR="00D81B0A" w:rsidRPr="00162E40" w14:paraId="384AAAB4" w14:textId="77777777" w:rsidTr="0063490F">
        <w:trPr>
          <w:trHeight w:val="144"/>
        </w:trPr>
        <w:tc>
          <w:tcPr>
            <w:tcW w:w="286" w:type="pct"/>
            <w:vMerge/>
            <w:tcBorders>
              <w:left w:val="single" w:sz="12" w:space="0" w:color="auto"/>
            </w:tcBorders>
            <w:vAlign w:val="center"/>
          </w:tcPr>
          <w:p w14:paraId="6E348E25" w14:textId="77777777" w:rsidR="00D81B0A" w:rsidRPr="00162E40" w:rsidRDefault="00D81B0A" w:rsidP="00060920">
            <w:pPr>
              <w:spacing w:line="360" w:lineRule="auto"/>
              <w:rPr>
                <w:rFonts w:ascii="Times New Roman" w:hAnsi="Times New Roman" w:cs="Times New Roman"/>
                <w:sz w:val="16"/>
                <w:szCs w:val="16"/>
              </w:rPr>
            </w:pPr>
          </w:p>
        </w:tc>
        <w:tc>
          <w:tcPr>
            <w:tcW w:w="479" w:type="pct"/>
            <w:vMerge/>
            <w:vAlign w:val="center"/>
          </w:tcPr>
          <w:p w14:paraId="713E1AAC" w14:textId="77777777" w:rsidR="00D81B0A" w:rsidRPr="00162E40" w:rsidRDefault="00D81B0A" w:rsidP="00060920">
            <w:pPr>
              <w:spacing w:line="360" w:lineRule="auto"/>
              <w:rPr>
                <w:rFonts w:ascii="Times New Roman" w:hAnsi="Times New Roman" w:cs="Times New Roman"/>
                <w:sz w:val="16"/>
                <w:szCs w:val="16"/>
              </w:rPr>
            </w:pPr>
          </w:p>
        </w:tc>
        <w:tc>
          <w:tcPr>
            <w:tcW w:w="787" w:type="pct"/>
            <w:tcBorders>
              <w:bottom w:val="single" w:sz="4" w:space="0" w:color="auto"/>
              <w:right w:val="single" w:sz="12" w:space="0" w:color="auto"/>
            </w:tcBorders>
            <w:vAlign w:val="center"/>
          </w:tcPr>
          <w:p w14:paraId="769234CA"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10" w:type="pct"/>
            <w:tcBorders>
              <w:left w:val="single" w:sz="12" w:space="0" w:color="auto"/>
              <w:bottom w:val="single" w:sz="4" w:space="0" w:color="auto"/>
            </w:tcBorders>
            <w:vAlign w:val="center"/>
          </w:tcPr>
          <w:p w14:paraId="6200106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14,176</w:t>
            </w:r>
          </w:p>
        </w:tc>
        <w:tc>
          <w:tcPr>
            <w:tcW w:w="771" w:type="pct"/>
            <w:tcBorders>
              <w:bottom w:val="single" w:sz="4" w:space="0" w:color="auto"/>
            </w:tcBorders>
            <w:vAlign w:val="center"/>
          </w:tcPr>
          <w:p w14:paraId="12A288C0"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26,029,210</w:t>
            </w:r>
          </w:p>
          <w:p w14:paraId="37825CB1" w14:textId="2A608171"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(22.5%)</w:t>
            </w:r>
          </w:p>
        </w:tc>
        <w:tc>
          <w:tcPr>
            <w:tcW w:w="469" w:type="pct"/>
            <w:tcBorders>
              <w:bottom w:val="single" w:sz="4" w:space="0" w:color="auto"/>
              <w:right w:val="single" w:sz="12" w:space="0" w:color="auto"/>
            </w:tcBorders>
            <w:vAlign w:val="center"/>
          </w:tcPr>
          <w:p w14:paraId="1F2AD642"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0.2347</w:t>
            </w:r>
          </w:p>
        </w:tc>
        <w:tc>
          <w:tcPr>
            <w:tcW w:w="119" w:type="pct"/>
            <w:tcBorders>
              <w:top w:val="nil"/>
              <w:left w:val="single" w:sz="12" w:space="0" w:color="auto"/>
              <w:bottom w:val="nil"/>
              <w:right w:val="single" w:sz="12" w:space="0" w:color="auto"/>
            </w:tcBorders>
            <w:vAlign w:val="center"/>
          </w:tcPr>
          <w:p w14:paraId="496A614A" w14:textId="77777777" w:rsidR="00D81B0A" w:rsidRPr="00162E40" w:rsidRDefault="00D81B0A" w:rsidP="00060920">
            <w:pPr>
              <w:spacing w:line="360" w:lineRule="auto"/>
              <w:jc w:val="right"/>
              <w:rPr>
                <w:rFonts w:ascii="Times New Roman" w:hAnsi="Times New Roman" w:cs="Times New Roman"/>
                <w:sz w:val="16"/>
                <w:szCs w:val="16"/>
              </w:rPr>
            </w:pPr>
          </w:p>
        </w:tc>
        <w:tc>
          <w:tcPr>
            <w:tcW w:w="410" w:type="pct"/>
            <w:tcBorders>
              <w:left w:val="single" w:sz="12" w:space="0" w:color="auto"/>
              <w:bottom w:val="single" w:sz="4" w:space="0" w:color="auto"/>
            </w:tcBorders>
            <w:vAlign w:val="center"/>
          </w:tcPr>
          <w:p w14:paraId="11234062"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2,172</w:t>
            </w:r>
          </w:p>
        </w:tc>
        <w:tc>
          <w:tcPr>
            <w:tcW w:w="800" w:type="pct"/>
            <w:tcBorders>
              <w:bottom w:val="single" w:sz="4" w:space="0" w:color="auto"/>
            </w:tcBorders>
            <w:vAlign w:val="center"/>
          </w:tcPr>
          <w:p w14:paraId="4F32215C"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3,796,595</w:t>
            </w:r>
          </w:p>
          <w:p w14:paraId="1069A3AE" w14:textId="5352A524"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w:t>
            </w:r>
          </w:p>
        </w:tc>
        <w:tc>
          <w:tcPr>
            <w:tcW w:w="468" w:type="pct"/>
            <w:tcBorders>
              <w:bottom w:val="single" w:sz="4" w:space="0" w:color="auto"/>
              <w:right w:val="single" w:sz="12" w:space="0" w:color="auto"/>
            </w:tcBorders>
            <w:vAlign w:val="center"/>
          </w:tcPr>
          <w:p w14:paraId="3FB906E7"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0.1057</w:t>
            </w:r>
          </w:p>
        </w:tc>
      </w:tr>
      <w:tr w:rsidR="00D81B0A" w:rsidRPr="00162E40" w14:paraId="00398555" w14:textId="77777777" w:rsidTr="00BE7641">
        <w:trPr>
          <w:trHeight w:val="144"/>
        </w:trPr>
        <w:tc>
          <w:tcPr>
            <w:tcW w:w="286" w:type="pct"/>
            <w:vMerge/>
            <w:tcBorders>
              <w:left w:val="single" w:sz="12" w:space="0" w:color="auto"/>
            </w:tcBorders>
            <w:vAlign w:val="center"/>
          </w:tcPr>
          <w:p w14:paraId="23838C9D" w14:textId="77777777" w:rsidR="00D81B0A" w:rsidRPr="00162E40" w:rsidRDefault="00D81B0A" w:rsidP="00060920">
            <w:pPr>
              <w:spacing w:line="360" w:lineRule="auto"/>
              <w:rPr>
                <w:rFonts w:ascii="Times New Roman" w:hAnsi="Times New Roman" w:cs="Times New Roman"/>
                <w:sz w:val="16"/>
                <w:szCs w:val="16"/>
              </w:rPr>
            </w:pPr>
          </w:p>
        </w:tc>
        <w:tc>
          <w:tcPr>
            <w:tcW w:w="479" w:type="pct"/>
            <w:vMerge/>
            <w:tcBorders>
              <w:bottom w:val="single" w:sz="12" w:space="0" w:color="auto"/>
            </w:tcBorders>
            <w:vAlign w:val="center"/>
          </w:tcPr>
          <w:p w14:paraId="08B638FB" w14:textId="77777777" w:rsidR="00D81B0A" w:rsidRPr="00162E40" w:rsidRDefault="00D81B0A" w:rsidP="00060920">
            <w:pPr>
              <w:spacing w:line="360" w:lineRule="auto"/>
              <w:rPr>
                <w:rFonts w:ascii="Times New Roman" w:hAnsi="Times New Roman" w:cs="Times New Roman"/>
                <w:sz w:val="16"/>
                <w:szCs w:val="16"/>
              </w:rPr>
            </w:pPr>
          </w:p>
        </w:tc>
        <w:tc>
          <w:tcPr>
            <w:tcW w:w="787" w:type="pct"/>
            <w:tcBorders>
              <w:bottom w:val="single" w:sz="12" w:space="0" w:color="auto"/>
              <w:right w:val="single" w:sz="12" w:space="0" w:color="auto"/>
            </w:tcBorders>
            <w:vAlign w:val="center"/>
          </w:tcPr>
          <w:p w14:paraId="51B4B5C5"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10" w:type="pct"/>
            <w:tcBorders>
              <w:left w:val="single" w:sz="12" w:space="0" w:color="auto"/>
              <w:bottom w:val="single" w:sz="12" w:space="0" w:color="auto"/>
            </w:tcBorders>
            <w:vAlign w:val="center"/>
          </w:tcPr>
          <w:p w14:paraId="1CAE367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2,417</w:t>
            </w:r>
          </w:p>
        </w:tc>
        <w:tc>
          <w:tcPr>
            <w:tcW w:w="771" w:type="pct"/>
            <w:tcBorders>
              <w:bottom w:val="single" w:sz="12" w:space="0" w:color="auto"/>
            </w:tcBorders>
            <w:vAlign w:val="center"/>
          </w:tcPr>
          <w:p w14:paraId="7FCBCF4D"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4,452,948</w:t>
            </w:r>
          </w:p>
          <w:p w14:paraId="626B216E" w14:textId="24962ECC"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w:t>
            </w:r>
          </w:p>
        </w:tc>
        <w:tc>
          <w:tcPr>
            <w:tcW w:w="469" w:type="pct"/>
            <w:tcBorders>
              <w:bottom w:val="single" w:sz="12" w:space="0" w:color="auto"/>
              <w:right w:val="single" w:sz="12" w:space="0" w:color="auto"/>
            </w:tcBorders>
            <w:vAlign w:val="center"/>
          </w:tcPr>
          <w:p w14:paraId="42EE6263"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0.1050</w:t>
            </w:r>
          </w:p>
        </w:tc>
        <w:tc>
          <w:tcPr>
            <w:tcW w:w="119" w:type="pct"/>
            <w:tcBorders>
              <w:top w:val="nil"/>
              <w:left w:val="single" w:sz="12" w:space="0" w:color="auto"/>
              <w:bottom w:val="nil"/>
              <w:right w:val="single" w:sz="12" w:space="0" w:color="auto"/>
            </w:tcBorders>
            <w:vAlign w:val="center"/>
          </w:tcPr>
          <w:p w14:paraId="4E41393F" w14:textId="77777777" w:rsidR="00D81B0A" w:rsidRPr="00162E40" w:rsidRDefault="00D81B0A" w:rsidP="00060920">
            <w:pPr>
              <w:spacing w:line="360" w:lineRule="auto"/>
              <w:jc w:val="right"/>
              <w:rPr>
                <w:rFonts w:ascii="Times New Roman" w:hAnsi="Times New Roman" w:cs="Times New Roman"/>
                <w:sz w:val="16"/>
                <w:szCs w:val="16"/>
              </w:rPr>
            </w:pPr>
          </w:p>
        </w:tc>
        <w:tc>
          <w:tcPr>
            <w:tcW w:w="410" w:type="pct"/>
            <w:tcBorders>
              <w:left w:val="single" w:sz="12" w:space="0" w:color="auto"/>
              <w:bottom w:val="single" w:sz="12" w:space="0" w:color="auto"/>
            </w:tcBorders>
            <w:vAlign w:val="center"/>
          </w:tcPr>
          <w:p w14:paraId="373DF217"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604</w:t>
            </w:r>
          </w:p>
        </w:tc>
        <w:tc>
          <w:tcPr>
            <w:tcW w:w="800" w:type="pct"/>
            <w:tcBorders>
              <w:bottom w:val="single" w:sz="12" w:space="0" w:color="auto"/>
            </w:tcBorders>
            <w:vAlign w:val="center"/>
          </w:tcPr>
          <w:p w14:paraId="742C122C"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1,033,096</w:t>
            </w:r>
          </w:p>
          <w:p w14:paraId="5E7D2BC7" w14:textId="308DFDFC"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(0.9%)</w:t>
            </w:r>
          </w:p>
        </w:tc>
        <w:tc>
          <w:tcPr>
            <w:tcW w:w="468" w:type="pct"/>
            <w:tcBorders>
              <w:bottom w:val="single" w:sz="12" w:space="0" w:color="auto"/>
              <w:right w:val="single" w:sz="12" w:space="0" w:color="auto"/>
            </w:tcBorders>
            <w:vAlign w:val="center"/>
          </w:tcPr>
          <w:p w14:paraId="03055FD1"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0.0454</w:t>
            </w:r>
          </w:p>
        </w:tc>
      </w:tr>
      <w:tr w:rsidR="00D81B0A" w:rsidRPr="00162E40" w14:paraId="56924C90" w14:textId="77777777" w:rsidTr="00BE7641">
        <w:trPr>
          <w:trHeight w:val="144"/>
        </w:trPr>
        <w:tc>
          <w:tcPr>
            <w:tcW w:w="286" w:type="pct"/>
            <w:vMerge/>
            <w:tcBorders>
              <w:left w:val="single" w:sz="12" w:space="0" w:color="auto"/>
            </w:tcBorders>
            <w:vAlign w:val="center"/>
          </w:tcPr>
          <w:p w14:paraId="39BCCE65" w14:textId="77777777" w:rsidR="00D81B0A" w:rsidRPr="00162E40" w:rsidRDefault="00D81B0A" w:rsidP="00060920">
            <w:pPr>
              <w:spacing w:line="360" w:lineRule="auto"/>
              <w:rPr>
                <w:rFonts w:ascii="Times New Roman" w:hAnsi="Times New Roman" w:cs="Times New Roman"/>
                <w:sz w:val="16"/>
                <w:szCs w:val="16"/>
              </w:rPr>
            </w:pPr>
          </w:p>
        </w:tc>
        <w:tc>
          <w:tcPr>
            <w:tcW w:w="479" w:type="pct"/>
            <w:vMerge w:val="restart"/>
            <w:tcBorders>
              <w:top w:val="single" w:sz="12" w:space="0" w:color="auto"/>
            </w:tcBorders>
            <w:vAlign w:val="center"/>
          </w:tcPr>
          <w:p w14:paraId="1B46D23A"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Black Only</w:t>
            </w:r>
          </w:p>
        </w:tc>
        <w:tc>
          <w:tcPr>
            <w:tcW w:w="787" w:type="pct"/>
            <w:tcBorders>
              <w:top w:val="single" w:sz="12" w:space="0" w:color="auto"/>
              <w:right w:val="single" w:sz="12" w:space="0" w:color="auto"/>
            </w:tcBorders>
            <w:vAlign w:val="center"/>
          </w:tcPr>
          <w:p w14:paraId="06FBC6FA"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10" w:type="pct"/>
            <w:tcBorders>
              <w:top w:val="single" w:sz="12" w:space="0" w:color="auto"/>
              <w:left w:val="single" w:sz="12" w:space="0" w:color="auto"/>
            </w:tcBorders>
            <w:vAlign w:val="center"/>
          </w:tcPr>
          <w:p w14:paraId="040D186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5,903</w:t>
            </w:r>
          </w:p>
        </w:tc>
        <w:tc>
          <w:tcPr>
            <w:tcW w:w="771" w:type="pct"/>
            <w:tcBorders>
              <w:top w:val="single" w:sz="12" w:space="0" w:color="auto"/>
            </w:tcBorders>
            <w:vAlign w:val="center"/>
          </w:tcPr>
          <w:p w14:paraId="0798CE7A"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14,768,106</w:t>
            </w:r>
          </w:p>
          <w:p w14:paraId="056CCD28" w14:textId="52557706"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(78.7%)</w:t>
            </w:r>
          </w:p>
        </w:tc>
        <w:tc>
          <w:tcPr>
            <w:tcW w:w="469" w:type="pct"/>
            <w:tcBorders>
              <w:top w:val="single" w:sz="12" w:space="0" w:color="auto"/>
              <w:right w:val="single" w:sz="12" w:space="0" w:color="auto"/>
            </w:tcBorders>
            <w:vAlign w:val="center"/>
          </w:tcPr>
          <w:p w14:paraId="3A07267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0.5948</w:t>
            </w:r>
          </w:p>
        </w:tc>
        <w:tc>
          <w:tcPr>
            <w:tcW w:w="119" w:type="pct"/>
            <w:tcBorders>
              <w:top w:val="nil"/>
              <w:left w:val="single" w:sz="12" w:space="0" w:color="auto"/>
              <w:bottom w:val="nil"/>
              <w:right w:val="single" w:sz="12" w:space="0" w:color="auto"/>
            </w:tcBorders>
            <w:vAlign w:val="center"/>
          </w:tcPr>
          <w:p w14:paraId="3F5A654A" w14:textId="77777777" w:rsidR="00D81B0A" w:rsidRPr="00162E40" w:rsidRDefault="00D81B0A" w:rsidP="00060920">
            <w:pPr>
              <w:spacing w:line="360" w:lineRule="auto"/>
              <w:jc w:val="right"/>
              <w:rPr>
                <w:rFonts w:ascii="Times New Roman" w:hAnsi="Times New Roman" w:cs="Times New Roman"/>
                <w:sz w:val="16"/>
                <w:szCs w:val="16"/>
              </w:rPr>
            </w:pPr>
          </w:p>
        </w:tc>
        <w:tc>
          <w:tcPr>
            <w:tcW w:w="410" w:type="pct"/>
            <w:tcBorders>
              <w:top w:val="single" w:sz="12" w:space="0" w:color="auto"/>
              <w:left w:val="single" w:sz="12" w:space="0" w:color="auto"/>
            </w:tcBorders>
            <w:vAlign w:val="center"/>
          </w:tcPr>
          <w:p w14:paraId="09EC901E"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7,167</w:t>
            </w:r>
          </w:p>
        </w:tc>
        <w:tc>
          <w:tcPr>
            <w:tcW w:w="800" w:type="pct"/>
            <w:tcBorders>
              <w:top w:val="single" w:sz="12" w:space="0" w:color="auto"/>
            </w:tcBorders>
            <w:vAlign w:val="center"/>
          </w:tcPr>
          <w:p w14:paraId="3B3010B1"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18,196,802</w:t>
            </w:r>
          </w:p>
          <w:p w14:paraId="53618645" w14:textId="33C41026"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(96.6%)</w:t>
            </w:r>
          </w:p>
        </w:tc>
        <w:tc>
          <w:tcPr>
            <w:tcW w:w="468" w:type="pct"/>
            <w:tcBorders>
              <w:top w:val="single" w:sz="12" w:space="0" w:color="auto"/>
              <w:right w:val="single" w:sz="12" w:space="0" w:color="auto"/>
            </w:tcBorders>
            <w:vAlign w:val="center"/>
          </w:tcPr>
          <w:p w14:paraId="5F68E7D2"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0.2933</w:t>
            </w:r>
          </w:p>
        </w:tc>
      </w:tr>
      <w:tr w:rsidR="00D81B0A" w:rsidRPr="00162E40" w14:paraId="1A91FB8E" w14:textId="77777777" w:rsidTr="00BA0ED6">
        <w:trPr>
          <w:trHeight w:val="144"/>
        </w:trPr>
        <w:tc>
          <w:tcPr>
            <w:tcW w:w="286" w:type="pct"/>
            <w:vMerge/>
            <w:tcBorders>
              <w:left w:val="single" w:sz="12" w:space="0" w:color="auto"/>
            </w:tcBorders>
            <w:vAlign w:val="center"/>
          </w:tcPr>
          <w:p w14:paraId="45901205" w14:textId="77777777" w:rsidR="00D81B0A" w:rsidRPr="00162E40" w:rsidRDefault="00D81B0A" w:rsidP="00060920">
            <w:pPr>
              <w:spacing w:line="360" w:lineRule="auto"/>
              <w:rPr>
                <w:rFonts w:ascii="Times New Roman" w:hAnsi="Times New Roman" w:cs="Times New Roman"/>
                <w:sz w:val="16"/>
                <w:szCs w:val="16"/>
              </w:rPr>
            </w:pPr>
          </w:p>
        </w:tc>
        <w:tc>
          <w:tcPr>
            <w:tcW w:w="479" w:type="pct"/>
            <w:vMerge/>
            <w:vAlign w:val="center"/>
          </w:tcPr>
          <w:p w14:paraId="43101E43" w14:textId="77777777" w:rsidR="00D81B0A" w:rsidRPr="00162E40" w:rsidRDefault="00D81B0A" w:rsidP="00060920">
            <w:pPr>
              <w:spacing w:line="360" w:lineRule="auto"/>
              <w:rPr>
                <w:rFonts w:ascii="Times New Roman" w:hAnsi="Times New Roman" w:cs="Times New Roman"/>
                <w:sz w:val="16"/>
                <w:szCs w:val="16"/>
              </w:rPr>
            </w:pPr>
          </w:p>
        </w:tc>
        <w:tc>
          <w:tcPr>
            <w:tcW w:w="787" w:type="pct"/>
            <w:tcBorders>
              <w:bottom w:val="single" w:sz="4" w:space="0" w:color="auto"/>
              <w:right w:val="single" w:sz="12" w:space="0" w:color="auto"/>
            </w:tcBorders>
            <w:vAlign w:val="center"/>
          </w:tcPr>
          <w:p w14:paraId="5C65BF03"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10" w:type="pct"/>
            <w:tcBorders>
              <w:left w:val="single" w:sz="12" w:space="0" w:color="auto"/>
              <w:bottom w:val="single" w:sz="4" w:space="0" w:color="auto"/>
            </w:tcBorders>
            <w:vAlign w:val="center"/>
          </w:tcPr>
          <w:p w14:paraId="465DCBA7"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1,270</w:t>
            </w:r>
          </w:p>
        </w:tc>
        <w:tc>
          <w:tcPr>
            <w:tcW w:w="771" w:type="pct"/>
            <w:tcBorders>
              <w:bottom w:val="single" w:sz="4" w:space="0" w:color="auto"/>
            </w:tcBorders>
            <w:vAlign w:val="center"/>
          </w:tcPr>
          <w:p w14:paraId="1B2A5765"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3,423,744</w:t>
            </w:r>
          </w:p>
          <w:p w14:paraId="175A9F49" w14:textId="03AC5C06"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(18.3%)</w:t>
            </w:r>
          </w:p>
        </w:tc>
        <w:tc>
          <w:tcPr>
            <w:tcW w:w="469" w:type="pct"/>
            <w:tcBorders>
              <w:bottom w:val="single" w:sz="4" w:space="0" w:color="auto"/>
              <w:right w:val="single" w:sz="12" w:space="0" w:color="auto"/>
            </w:tcBorders>
            <w:vAlign w:val="center"/>
          </w:tcPr>
          <w:p w14:paraId="0A9D704A"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0.5367</w:t>
            </w:r>
          </w:p>
        </w:tc>
        <w:tc>
          <w:tcPr>
            <w:tcW w:w="119" w:type="pct"/>
            <w:tcBorders>
              <w:top w:val="nil"/>
              <w:left w:val="single" w:sz="12" w:space="0" w:color="auto"/>
              <w:bottom w:val="nil"/>
              <w:right w:val="single" w:sz="12" w:space="0" w:color="auto"/>
            </w:tcBorders>
            <w:vAlign w:val="center"/>
          </w:tcPr>
          <w:p w14:paraId="54E98645" w14:textId="77777777" w:rsidR="00D81B0A" w:rsidRPr="00162E40" w:rsidRDefault="00D81B0A" w:rsidP="00060920">
            <w:pPr>
              <w:spacing w:line="360" w:lineRule="auto"/>
              <w:jc w:val="right"/>
              <w:rPr>
                <w:rFonts w:ascii="Times New Roman" w:hAnsi="Times New Roman" w:cs="Times New Roman"/>
                <w:sz w:val="16"/>
                <w:szCs w:val="16"/>
              </w:rPr>
            </w:pPr>
          </w:p>
        </w:tc>
        <w:tc>
          <w:tcPr>
            <w:tcW w:w="410" w:type="pct"/>
            <w:tcBorders>
              <w:left w:val="single" w:sz="12" w:space="0" w:color="auto"/>
              <w:bottom w:val="single" w:sz="4" w:space="0" w:color="auto"/>
            </w:tcBorders>
            <w:vAlign w:val="center"/>
          </w:tcPr>
          <w:p w14:paraId="1DD0F88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200</w:t>
            </w:r>
          </w:p>
        </w:tc>
        <w:tc>
          <w:tcPr>
            <w:tcW w:w="800" w:type="pct"/>
            <w:tcBorders>
              <w:bottom w:val="single" w:sz="4" w:space="0" w:color="auto"/>
            </w:tcBorders>
            <w:vAlign w:val="center"/>
          </w:tcPr>
          <w:p w14:paraId="0013E6B1"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535,314</w:t>
            </w:r>
          </w:p>
          <w:p w14:paraId="74DB4FB9" w14:textId="0652F9F8"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(2.8%)</w:t>
            </w:r>
          </w:p>
        </w:tc>
        <w:tc>
          <w:tcPr>
            <w:tcW w:w="468" w:type="pct"/>
            <w:tcBorders>
              <w:bottom w:val="single" w:sz="4" w:space="0" w:color="auto"/>
              <w:right w:val="single" w:sz="12" w:space="0" w:color="auto"/>
            </w:tcBorders>
            <w:vAlign w:val="center"/>
          </w:tcPr>
          <w:p w14:paraId="1C8E4FA4"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0.2762</w:t>
            </w:r>
          </w:p>
        </w:tc>
      </w:tr>
      <w:tr w:rsidR="00D81B0A" w:rsidRPr="00162E40" w14:paraId="2992AED9" w14:textId="77777777" w:rsidTr="00BE7641">
        <w:trPr>
          <w:trHeight w:val="144"/>
        </w:trPr>
        <w:tc>
          <w:tcPr>
            <w:tcW w:w="286" w:type="pct"/>
            <w:vMerge/>
            <w:tcBorders>
              <w:left w:val="single" w:sz="12" w:space="0" w:color="auto"/>
            </w:tcBorders>
            <w:vAlign w:val="center"/>
          </w:tcPr>
          <w:p w14:paraId="6D6C3A2B" w14:textId="77777777" w:rsidR="00D81B0A" w:rsidRPr="00162E40" w:rsidRDefault="00D81B0A" w:rsidP="00060920">
            <w:pPr>
              <w:spacing w:line="360" w:lineRule="auto"/>
              <w:rPr>
                <w:rFonts w:ascii="Times New Roman" w:hAnsi="Times New Roman" w:cs="Times New Roman"/>
                <w:sz w:val="16"/>
                <w:szCs w:val="16"/>
              </w:rPr>
            </w:pPr>
          </w:p>
        </w:tc>
        <w:tc>
          <w:tcPr>
            <w:tcW w:w="479" w:type="pct"/>
            <w:vMerge/>
            <w:tcBorders>
              <w:bottom w:val="single" w:sz="12" w:space="0" w:color="auto"/>
            </w:tcBorders>
            <w:vAlign w:val="center"/>
          </w:tcPr>
          <w:p w14:paraId="6C007DAD" w14:textId="77777777" w:rsidR="00D81B0A" w:rsidRPr="00162E40" w:rsidRDefault="00D81B0A" w:rsidP="00060920">
            <w:pPr>
              <w:spacing w:line="360" w:lineRule="auto"/>
              <w:rPr>
                <w:rFonts w:ascii="Times New Roman" w:hAnsi="Times New Roman" w:cs="Times New Roman"/>
                <w:sz w:val="16"/>
                <w:szCs w:val="16"/>
              </w:rPr>
            </w:pPr>
          </w:p>
        </w:tc>
        <w:tc>
          <w:tcPr>
            <w:tcW w:w="787" w:type="pct"/>
            <w:tcBorders>
              <w:bottom w:val="single" w:sz="12" w:space="0" w:color="auto"/>
              <w:right w:val="single" w:sz="12" w:space="0" w:color="auto"/>
            </w:tcBorders>
            <w:vAlign w:val="center"/>
          </w:tcPr>
          <w:p w14:paraId="69E25200"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10" w:type="pct"/>
            <w:tcBorders>
              <w:left w:val="single" w:sz="12" w:space="0" w:color="auto"/>
              <w:bottom w:val="single" w:sz="12" w:space="0" w:color="auto"/>
            </w:tcBorders>
            <w:vAlign w:val="center"/>
          </w:tcPr>
          <w:p w14:paraId="2A70C974"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205</w:t>
            </w:r>
          </w:p>
        </w:tc>
        <w:tc>
          <w:tcPr>
            <w:tcW w:w="771" w:type="pct"/>
            <w:tcBorders>
              <w:bottom w:val="single" w:sz="12" w:space="0" w:color="auto"/>
            </w:tcBorders>
            <w:vAlign w:val="center"/>
          </w:tcPr>
          <w:p w14:paraId="06914EA6"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567,643</w:t>
            </w:r>
          </w:p>
          <w:p w14:paraId="43ED3FDB" w14:textId="384C63E1"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(3.0%)</w:t>
            </w:r>
          </w:p>
        </w:tc>
        <w:tc>
          <w:tcPr>
            <w:tcW w:w="469" w:type="pct"/>
            <w:tcBorders>
              <w:bottom w:val="single" w:sz="12" w:space="0" w:color="auto"/>
              <w:right w:val="single" w:sz="12" w:space="0" w:color="auto"/>
            </w:tcBorders>
            <w:vAlign w:val="center"/>
          </w:tcPr>
          <w:p w14:paraId="7FB790CB"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0.2551</w:t>
            </w:r>
          </w:p>
        </w:tc>
        <w:tc>
          <w:tcPr>
            <w:tcW w:w="119" w:type="pct"/>
            <w:tcBorders>
              <w:top w:val="nil"/>
              <w:left w:val="single" w:sz="12" w:space="0" w:color="auto"/>
              <w:bottom w:val="nil"/>
              <w:right w:val="single" w:sz="12" w:space="0" w:color="auto"/>
            </w:tcBorders>
            <w:vAlign w:val="center"/>
          </w:tcPr>
          <w:p w14:paraId="403AAC97" w14:textId="77777777" w:rsidR="00D81B0A" w:rsidRPr="00162E40" w:rsidRDefault="00D81B0A" w:rsidP="00060920">
            <w:pPr>
              <w:spacing w:line="360" w:lineRule="auto"/>
              <w:jc w:val="right"/>
              <w:rPr>
                <w:rFonts w:ascii="Times New Roman" w:hAnsi="Times New Roman" w:cs="Times New Roman"/>
                <w:sz w:val="16"/>
                <w:szCs w:val="16"/>
              </w:rPr>
            </w:pPr>
          </w:p>
        </w:tc>
        <w:tc>
          <w:tcPr>
            <w:tcW w:w="410" w:type="pct"/>
            <w:tcBorders>
              <w:left w:val="single" w:sz="12" w:space="0" w:color="auto"/>
              <w:bottom w:val="single" w:sz="12" w:space="0" w:color="auto"/>
            </w:tcBorders>
            <w:vAlign w:val="center"/>
          </w:tcPr>
          <w:p w14:paraId="25FBE59D"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36</w:t>
            </w:r>
          </w:p>
        </w:tc>
        <w:tc>
          <w:tcPr>
            <w:tcW w:w="800" w:type="pct"/>
            <w:tcBorders>
              <w:bottom w:val="single" w:sz="12" w:space="0" w:color="auto"/>
            </w:tcBorders>
            <w:vAlign w:val="center"/>
          </w:tcPr>
          <w:p w14:paraId="539F9A43"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107,814</w:t>
            </w:r>
          </w:p>
          <w:p w14:paraId="4BA479D2" w14:textId="65A07ED6"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w:t>
            </w:r>
          </w:p>
        </w:tc>
        <w:tc>
          <w:tcPr>
            <w:tcW w:w="468" w:type="pct"/>
            <w:tcBorders>
              <w:bottom w:val="single" w:sz="12" w:space="0" w:color="auto"/>
              <w:right w:val="single" w:sz="12" w:space="0" w:color="auto"/>
            </w:tcBorders>
            <w:vAlign w:val="center"/>
          </w:tcPr>
          <w:p w14:paraId="7FE2598F"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0.1209</w:t>
            </w:r>
          </w:p>
        </w:tc>
      </w:tr>
      <w:tr w:rsidR="00D81B0A" w:rsidRPr="00162E40" w14:paraId="1D69E0AF" w14:textId="77777777" w:rsidTr="00BE7641">
        <w:trPr>
          <w:trHeight w:val="144"/>
        </w:trPr>
        <w:tc>
          <w:tcPr>
            <w:tcW w:w="286" w:type="pct"/>
            <w:vMerge/>
            <w:tcBorders>
              <w:left w:val="single" w:sz="12" w:space="0" w:color="auto"/>
            </w:tcBorders>
            <w:vAlign w:val="center"/>
          </w:tcPr>
          <w:p w14:paraId="7B4A83E2" w14:textId="77777777" w:rsidR="00D81B0A" w:rsidRPr="00162E40" w:rsidRDefault="00D81B0A" w:rsidP="00060920">
            <w:pPr>
              <w:spacing w:line="360" w:lineRule="auto"/>
              <w:rPr>
                <w:rFonts w:ascii="Times New Roman" w:hAnsi="Times New Roman" w:cs="Times New Roman"/>
                <w:sz w:val="16"/>
                <w:szCs w:val="16"/>
              </w:rPr>
            </w:pPr>
          </w:p>
        </w:tc>
        <w:tc>
          <w:tcPr>
            <w:tcW w:w="479" w:type="pct"/>
            <w:vMerge w:val="restart"/>
            <w:tcBorders>
              <w:top w:val="single" w:sz="12" w:space="0" w:color="auto"/>
            </w:tcBorders>
            <w:vAlign w:val="center"/>
          </w:tcPr>
          <w:p w14:paraId="74B2791F"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Asian/PI Only</w:t>
            </w:r>
          </w:p>
        </w:tc>
        <w:tc>
          <w:tcPr>
            <w:tcW w:w="787" w:type="pct"/>
            <w:tcBorders>
              <w:top w:val="single" w:sz="12" w:space="0" w:color="auto"/>
              <w:right w:val="single" w:sz="12" w:space="0" w:color="auto"/>
            </w:tcBorders>
            <w:vAlign w:val="center"/>
          </w:tcPr>
          <w:p w14:paraId="7DDD9C8F"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10" w:type="pct"/>
            <w:tcBorders>
              <w:top w:val="single" w:sz="12" w:space="0" w:color="auto"/>
              <w:left w:val="single" w:sz="12" w:space="0" w:color="auto"/>
            </w:tcBorders>
            <w:vAlign w:val="center"/>
          </w:tcPr>
          <w:p w14:paraId="39CC155B"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3,791</w:t>
            </w:r>
          </w:p>
        </w:tc>
        <w:tc>
          <w:tcPr>
            <w:tcW w:w="771" w:type="pct"/>
            <w:tcBorders>
              <w:top w:val="single" w:sz="12" w:space="0" w:color="auto"/>
            </w:tcBorders>
            <w:vAlign w:val="center"/>
          </w:tcPr>
          <w:p w14:paraId="6536CD77"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9,268,621</w:t>
            </w:r>
          </w:p>
          <w:p w14:paraId="655C2431" w14:textId="592EB840"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(83.6%)</w:t>
            </w:r>
          </w:p>
        </w:tc>
        <w:tc>
          <w:tcPr>
            <w:tcW w:w="469" w:type="pct"/>
            <w:tcBorders>
              <w:top w:val="single" w:sz="12" w:space="0" w:color="auto"/>
              <w:right w:val="single" w:sz="12" w:space="0" w:color="auto"/>
            </w:tcBorders>
            <w:vAlign w:val="center"/>
          </w:tcPr>
          <w:p w14:paraId="1AE5475E"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0.6590</w:t>
            </w:r>
          </w:p>
        </w:tc>
        <w:tc>
          <w:tcPr>
            <w:tcW w:w="119" w:type="pct"/>
            <w:tcBorders>
              <w:top w:val="nil"/>
              <w:left w:val="single" w:sz="12" w:space="0" w:color="auto"/>
              <w:bottom w:val="nil"/>
              <w:right w:val="single" w:sz="12" w:space="0" w:color="auto"/>
            </w:tcBorders>
            <w:vAlign w:val="center"/>
          </w:tcPr>
          <w:p w14:paraId="68EF9346" w14:textId="77777777" w:rsidR="00D81B0A" w:rsidRPr="00162E40" w:rsidRDefault="00D81B0A" w:rsidP="00060920">
            <w:pPr>
              <w:spacing w:line="360" w:lineRule="auto"/>
              <w:jc w:val="right"/>
              <w:rPr>
                <w:rFonts w:ascii="Times New Roman" w:hAnsi="Times New Roman" w:cs="Times New Roman"/>
                <w:sz w:val="16"/>
                <w:szCs w:val="16"/>
              </w:rPr>
            </w:pPr>
          </w:p>
        </w:tc>
        <w:tc>
          <w:tcPr>
            <w:tcW w:w="410" w:type="pct"/>
            <w:tcBorders>
              <w:top w:val="single" w:sz="12" w:space="0" w:color="auto"/>
              <w:left w:val="single" w:sz="12" w:space="0" w:color="auto"/>
            </w:tcBorders>
            <w:vAlign w:val="center"/>
          </w:tcPr>
          <w:p w14:paraId="49F1D22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4,478</w:t>
            </w:r>
          </w:p>
        </w:tc>
        <w:tc>
          <w:tcPr>
            <w:tcW w:w="800" w:type="pct"/>
            <w:tcBorders>
              <w:top w:val="single" w:sz="12" w:space="0" w:color="auto"/>
            </w:tcBorders>
            <w:vAlign w:val="center"/>
          </w:tcPr>
          <w:p w14:paraId="5C6BCFF4"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10,891,418</w:t>
            </w:r>
          </w:p>
          <w:p w14:paraId="5D16EC77" w14:textId="705F474A"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(97.8%)</w:t>
            </w:r>
          </w:p>
        </w:tc>
        <w:tc>
          <w:tcPr>
            <w:tcW w:w="468" w:type="pct"/>
            <w:tcBorders>
              <w:top w:val="single" w:sz="12" w:space="0" w:color="auto"/>
              <w:right w:val="single" w:sz="12" w:space="0" w:color="auto"/>
            </w:tcBorders>
            <w:vAlign w:val="center"/>
          </w:tcPr>
          <w:p w14:paraId="537A7F13"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0.2426</w:t>
            </w:r>
          </w:p>
        </w:tc>
      </w:tr>
      <w:tr w:rsidR="00D81B0A" w:rsidRPr="00162E40" w14:paraId="3B1FEB9F" w14:textId="77777777" w:rsidTr="00CF7341">
        <w:trPr>
          <w:trHeight w:val="144"/>
        </w:trPr>
        <w:tc>
          <w:tcPr>
            <w:tcW w:w="286" w:type="pct"/>
            <w:vMerge/>
            <w:tcBorders>
              <w:left w:val="single" w:sz="12" w:space="0" w:color="auto"/>
            </w:tcBorders>
            <w:vAlign w:val="center"/>
          </w:tcPr>
          <w:p w14:paraId="01DD58D1" w14:textId="77777777" w:rsidR="00D81B0A" w:rsidRPr="00162E40" w:rsidRDefault="00D81B0A" w:rsidP="00060920">
            <w:pPr>
              <w:spacing w:line="360" w:lineRule="auto"/>
              <w:rPr>
                <w:rFonts w:ascii="Times New Roman" w:hAnsi="Times New Roman" w:cs="Times New Roman"/>
                <w:sz w:val="16"/>
                <w:szCs w:val="16"/>
              </w:rPr>
            </w:pPr>
          </w:p>
        </w:tc>
        <w:tc>
          <w:tcPr>
            <w:tcW w:w="479" w:type="pct"/>
            <w:vMerge/>
            <w:vAlign w:val="center"/>
          </w:tcPr>
          <w:p w14:paraId="23A50918" w14:textId="77777777" w:rsidR="00D81B0A" w:rsidRPr="00162E40" w:rsidRDefault="00D81B0A" w:rsidP="00060920">
            <w:pPr>
              <w:spacing w:line="360" w:lineRule="auto"/>
              <w:rPr>
                <w:rFonts w:ascii="Times New Roman" w:hAnsi="Times New Roman" w:cs="Times New Roman"/>
                <w:sz w:val="16"/>
                <w:szCs w:val="16"/>
              </w:rPr>
            </w:pPr>
          </w:p>
        </w:tc>
        <w:tc>
          <w:tcPr>
            <w:tcW w:w="787" w:type="pct"/>
            <w:tcBorders>
              <w:bottom w:val="single" w:sz="4" w:space="0" w:color="auto"/>
              <w:right w:val="single" w:sz="12" w:space="0" w:color="auto"/>
            </w:tcBorders>
            <w:vAlign w:val="center"/>
          </w:tcPr>
          <w:p w14:paraId="0D5A95EC"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10" w:type="pct"/>
            <w:tcBorders>
              <w:left w:val="single" w:sz="12" w:space="0" w:color="auto"/>
              <w:bottom w:val="single" w:sz="4" w:space="0" w:color="auto"/>
            </w:tcBorders>
            <w:vAlign w:val="center"/>
          </w:tcPr>
          <w:p w14:paraId="67362BB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680</w:t>
            </w:r>
          </w:p>
        </w:tc>
        <w:tc>
          <w:tcPr>
            <w:tcW w:w="771" w:type="pct"/>
            <w:tcBorders>
              <w:bottom w:val="single" w:sz="4" w:space="0" w:color="auto"/>
            </w:tcBorders>
            <w:vAlign w:val="center"/>
          </w:tcPr>
          <w:p w14:paraId="7A706ADC"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1,600,579</w:t>
            </w:r>
          </w:p>
          <w:p w14:paraId="2436FE8B" w14:textId="123ECC22"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(14.4%)</w:t>
            </w:r>
          </w:p>
        </w:tc>
        <w:tc>
          <w:tcPr>
            <w:tcW w:w="469" w:type="pct"/>
            <w:tcBorders>
              <w:bottom w:val="single" w:sz="4" w:space="0" w:color="auto"/>
              <w:right w:val="single" w:sz="12" w:space="0" w:color="auto"/>
            </w:tcBorders>
            <w:vAlign w:val="center"/>
          </w:tcPr>
          <w:p w14:paraId="6CCFDAC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0.6377</w:t>
            </w:r>
          </w:p>
        </w:tc>
        <w:tc>
          <w:tcPr>
            <w:tcW w:w="119" w:type="pct"/>
            <w:tcBorders>
              <w:top w:val="nil"/>
              <w:left w:val="single" w:sz="12" w:space="0" w:color="auto"/>
              <w:bottom w:val="nil"/>
              <w:right w:val="single" w:sz="12" w:space="0" w:color="auto"/>
            </w:tcBorders>
            <w:vAlign w:val="center"/>
          </w:tcPr>
          <w:p w14:paraId="7D092503" w14:textId="77777777" w:rsidR="00D81B0A" w:rsidRPr="00162E40" w:rsidRDefault="00D81B0A" w:rsidP="00060920">
            <w:pPr>
              <w:spacing w:line="360" w:lineRule="auto"/>
              <w:jc w:val="right"/>
              <w:rPr>
                <w:rFonts w:ascii="Times New Roman" w:hAnsi="Times New Roman" w:cs="Times New Roman"/>
                <w:sz w:val="16"/>
                <w:szCs w:val="16"/>
              </w:rPr>
            </w:pPr>
          </w:p>
        </w:tc>
        <w:tc>
          <w:tcPr>
            <w:tcW w:w="410" w:type="pct"/>
            <w:tcBorders>
              <w:left w:val="single" w:sz="12" w:space="0" w:color="auto"/>
              <w:bottom w:val="single" w:sz="4" w:space="0" w:color="auto"/>
            </w:tcBorders>
            <w:vAlign w:val="center"/>
          </w:tcPr>
          <w:p w14:paraId="62DDD5C1"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94</w:t>
            </w:r>
          </w:p>
        </w:tc>
        <w:tc>
          <w:tcPr>
            <w:tcW w:w="800" w:type="pct"/>
            <w:tcBorders>
              <w:bottom w:val="single" w:sz="4" w:space="0" w:color="auto"/>
            </w:tcBorders>
            <w:vAlign w:val="center"/>
          </w:tcPr>
          <w:p w14:paraId="068A413B"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208,178</w:t>
            </w:r>
          </w:p>
          <w:p w14:paraId="735E3C14" w14:textId="0E29FDB6"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w:t>
            </w:r>
          </w:p>
        </w:tc>
        <w:tc>
          <w:tcPr>
            <w:tcW w:w="468" w:type="pct"/>
            <w:tcBorders>
              <w:bottom w:val="single" w:sz="4" w:space="0" w:color="auto"/>
              <w:right w:val="single" w:sz="12" w:space="0" w:color="auto"/>
            </w:tcBorders>
            <w:vAlign w:val="center"/>
          </w:tcPr>
          <w:p w14:paraId="0133CBD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0.2296</w:t>
            </w:r>
          </w:p>
        </w:tc>
      </w:tr>
      <w:tr w:rsidR="00D81B0A" w:rsidRPr="00162E40" w14:paraId="4CB4B73E" w14:textId="77777777" w:rsidTr="000245AF">
        <w:trPr>
          <w:trHeight w:val="144"/>
        </w:trPr>
        <w:tc>
          <w:tcPr>
            <w:tcW w:w="286" w:type="pct"/>
            <w:vMerge/>
            <w:tcBorders>
              <w:left w:val="single" w:sz="12" w:space="0" w:color="auto"/>
              <w:bottom w:val="single" w:sz="12" w:space="0" w:color="auto"/>
            </w:tcBorders>
            <w:vAlign w:val="center"/>
          </w:tcPr>
          <w:p w14:paraId="529EF78C" w14:textId="77777777" w:rsidR="00D81B0A" w:rsidRPr="00162E40" w:rsidRDefault="00D81B0A" w:rsidP="00060920">
            <w:pPr>
              <w:spacing w:line="360" w:lineRule="auto"/>
              <w:rPr>
                <w:rFonts w:ascii="Times New Roman" w:hAnsi="Times New Roman" w:cs="Times New Roman"/>
                <w:sz w:val="16"/>
                <w:szCs w:val="16"/>
              </w:rPr>
            </w:pPr>
          </w:p>
        </w:tc>
        <w:tc>
          <w:tcPr>
            <w:tcW w:w="479" w:type="pct"/>
            <w:vMerge/>
            <w:tcBorders>
              <w:bottom w:val="single" w:sz="12" w:space="0" w:color="auto"/>
            </w:tcBorders>
            <w:vAlign w:val="center"/>
          </w:tcPr>
          <w:p w14:paraId="378B916C" w14:textId="77777777" w:rsidR="00D81B0A" w:rsidRPr="00162E40" w:rsidRDefault="00D81B0A" w:rsidP="00060920">
            <w:pPr>
              <w:spacing w:line="360" w:lineRule="auto"/>
              <w:rPr>
                <w:rFonts w:ascii="Times New Roman" w:hAnsi="Times New Roman" w:cs="Times New Roman"/>
                <w:sz w:val="16"/>
                <w:szCs w:val="16"/>
              </w:rPr>
            </w:pPr>
          </w:p>
        </w:tc>
        <w:tc>
          <w:tcPr>
            <w:tcW w:w="787" w:type="pct"/>
            <w:tcBorders>
              <w:bottom w:val="single" w:sz="12" w:space="0" w:color="auto"/>
              <w:right w:val="single" w:sz="12" w:space="0" w:color="auto"/>
            </w:tcBorders>
            <w:vAlign w:val="center"/>
          </w:tcPr>
          <w:p w14:paraId="0056B4BB"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10" w:type="pct"/>
            <w:tcBorders>
              <w:left w:val="single" w:sz="12" w:space="0" w:color="auto"/>
              <w:bottom w:val="single" w:sz="12" w:space="0" w:color="auto"/>
            </w:tcBorders>
            <w:vAlign w:val="center"/>
          </w:tcPr>
          <w:p w14:paraId="19600AE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97</w:t>
            </w:r>
          </w:p>
        </w:tc>
        <w:tc>
          <w:tcPr>
            <w:tcW w:w="771" w:type="pct"/>
            <w:tcBorders>
              <w:bottom w:val="single" w:sz="12" w:space="0" w:color="auto"/>
            </w:tcBorders>
            <w:vAlign w:val="center"/>
          </w:tcPr>
          <w:p w14:paraId="6042E980"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213,471</w:t>
            </w:r>
          </w:p>
          <w:p w14:paraId="148F16C4" w14:textId="7BF6DBEC"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w:t>
            </w:r>
          </w:p>
        </w:tc>
        <w:tc>
          <w:tcPr>
            <w:tcW w:w="469" w:type="pct"/>
            <w:tcBorders>
              <w:bottom w:val="single" w:sz="12" w:space="0" w:color="auto"/>
              <w:right w:val="single" w:sz="12" w:space="0" w:color="auto"/>
            </w:tcBorders>
            <w:vAlign w:val="center"/>
          </w:tcPr>
          <w:p w14:paraId="50690CB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0.2266</w:t>
            </w:r>
          </w:p>
        </w:tc>
        <w:tc>
          <w:tcPr>
            <w:tcW w:w="119" w:type="pct"/>
            <w:tcBorders>
              <w:top w:val="nil"/>
              <w:left w:val="single" w:sz="12" w:space="0" w:color="auto"/>
              <w:bottom w:val="nil"/>
              <w:right w:val="single" w:sz="12" w:space="0" w:color="auto"/>
            </w:tcBorders>
            <w:vAlign w:val="center"/>
          </w:tcPr>
          <w:p w14:paraId="6918A3C4" w14:textId="77777777" w:rsidR="00D81B0A" w:rsidRPr="00162E40" w:rsidRDefault="00D81B0A" w:rsidP="00060920">
            <w:pPr>
              <w:spacing w:line="360" w:lineRule="auto"/>
              <w:jc w:val="right"/>
              <w:rPr>
                <w:rFonts w:ascii="Times New Roman" w:hAnsi="Times New Roman" w:cs="Times New Roman"/>
                <w:sz w:val="16"/>
                <w:szCs w:val="16"/>
              </w:rPr>
            </w:pPr>
          </w:p>
        </w:tc>
        <w:tc>
          <w:tcPr>
            <w:tcW w:w="410" w:type="pct"/>
            <w:tcBorders>
              <w:left w:val="single" w:sz="12" w:space="0" w:color="auto"/>
              <w:bottom w:val="single" w:sz="12" w:space="0" w:color="auto"/>
            </w:tcBorders>
            <w:vAlign w:val="center"/>
          </w:tcPr>
          <w:p w14:paraId="714F94D4"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w:t>
            </w:r>
          </w:p>
        </w:tc>
        <w:tc>
          <w:tcPr>
            <w:tcW w:w="800" w:type="pct"/>
            <w:tcBorders>
              <w:bottom w:val="single" w:sz="12" w:space="0" w:color="auto"/>
            </w:tcBorders>
            <w:vAlign w:val="center"/>
          </w:tcPr>
          <w:p w14:paraId="2D8F76E6"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35,374</w:t>
            </w:r>
          </w:p>
          <w:p w14:paraId="150D882C" w14:textId="485FDE6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(0.3%)</w:t>
            </w:r>
          </w:p>
        </w:tc>
        <w:tc>
          <w:tcPr>
            <w:tcW w:w="468" w:type="pct"/>
            <w:tcBorders>
              <w:bottom w:val="single" w:sz="12" w:space="0" w:color="auto"/>
              <w:right w:val="single" w:sz="12" w:space="0" w:color="auto"/>
            </w:tcBorders>
            <w:vAlign w:val="center"/>
          </w:tcPr>
          <w:p w14:paraId="432DBCE7"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0.0873</w:t>
            </w:r>
          </w:p>
        </w:tc>
      </w:tr>
    </w:tbl>
    <w:p w14:paraId="4BE6B0BF" w14:textId="77777777" w:rsidR="00911300" w:rsidRPr="00162E40" w:rsidRDefault="00911300" w:rsidP="00060920">
      <w:pPr>
        <w:spacing w:after="0" w:line="360" w:lineRule="auto"/>
        <w:rPr>
          <w:rFonts w:ascii="Times New Roman" w:hAnsi="Times New Roman" w:cs="Times New Roman"/>
          <w:b/>
          <w:bCs/>
          <w:sz w:val="24"/>
          <w:szCs w:val="24"/>
        </w:rPr>
      </w:pPr>
    </w:p>
    <w:p w14:paraId="58C24C87" w14:textId="713FCA47" w:rsidR="00911300" w:rsidRPr="00162E40" w:rsidRDefault="00911300"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Responses by Educational Attainment  </w:t>
      </w:r>
    </w:p>
    <w:p w14:paraId="30FEAF89" w14:textId="48DEB832" w:rsidR="000245AF"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Frequencies</w:t>
      </w:r>
      <w:r w:rsidRPr="00162E40">
        <w:rPr>
          <w:rFonts w:ascii="Times New Roman" w:hAnsi="Times New Roman" w:cs="Times New Roman"/>
          <w:sz w:val="24"/>
          <w:szCs w:val="24"/>
        </w:rPr>
        <w:t xml:space="preserve">: Table </w:t>
      </w:r>
      <w:r w:rsidR="009C28C6" w:rsidRPr="00162E40">
        <w:rPr>
          <w:rFonts w:ascii="Times New Roman" w:hAnsi="Times New Roman" w:cs="Times New Roman"/>
          <w:sz w:val="24"/>
          <w:szCs w:val="24"/>
        </w:rPr>
        <w:t>3</w:t>
      </w:r>
      <w:r w:rsidR="00F66008" w:rsidRPr="00162E40">
        <w:rPr>
          <w:rFonts w:ascii="Times New Roman" w:hAnsi="Times New Roman" w:cs="Times New Roman"/>
          <w:sz w:val="24"/>
          <w:szCs w:val="24"/>
        </w:rPr>
        <w:t>1</w:t>
      </w:r>
      <w:r w:rsidRPr="00162E40">
        <w:rPr>
          <w:rFonts w:ascii="Times New Roman" w:hAnsi="Times New Roman" w:cs="Times New Roman"/>
          <w:sz w:val="24"/>
          <w:szCs w:val="24"/>
        </w:rPr>
        <w:t xml:space="preserve"> shows how allowing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varies by educational attainment. Those who had a high school degree or equivalent had the lowest percentages of those who thought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should never be allowed and highest percentage of allowing smoking under some conditions when others are present (73.7% and 22.5%). Those who a high school diploma or equivalent had the highest percentage of those who believed that smoking should always be allowed when others were present (3.8%) and those with less than a high school diploma having the lowest percent (3.1%).</w:t>
      </w:r>
    </w:p>
    <w:p w14:paraId="59777F8C" w14:textId="666C7099" w:rsidR="00911300" w:rsidRPr="00162E40" w:rsidRDefault="000245AF" w:rsidP="000245AF">
      <w:pPr>
        <w:rPr>
          <w:rFonts w:ascii="Times New Roman" w:hAnsi="Times New Roman" w:cs="Times New Roman"/>
          <w:sz w:val="24"/>
          <w:szCs w:val="24"/>
        </w:rPr>
      </w:pPr>
      <w:r w:rsidRPr="00162E40">
        <w:rPr>
          <w:rFonts w:ascii="Times New Roman" w:hAnsi="Times New Roman" w:cs="Times New Roman"/>
          <w:sz w:val="24"/>
          <w:szCs w:val="24"/>
        </w:rPr>
        <w:br w:type="page"/>
      </w:r>
    </w:p>
    <w:p w14:paraId="4CABDF6D" w14:textId="20E3DE07" w:rsidR="000245AF" w:rsidRPr="00856C34" w:rsidRDefault="000245AF" w:rsidP="000245AF">
      <w:pPr>
        <w:pStyle w:val="Caption"/>
        <w:keepNext/>
      </w:pPr>
      <w:bookmarkStart w:id="77" w:name="_Toc126324371"/>
      <w:r w:rsidRPr="00856C34">
        <w:lastRenderedPageBreak/>
        <w:t xml:space="preserve">Table </w:t>
      </w:r>
      <w:fldSimple w:instr=" SEQ Table \* ARABIC ">
        <w:r w:rsidR="00210D37" w:rsidRPr="00E67009">
          <w:rPr>
            <w:noProof/>
          </w:rPr>
          <w:t>31</w:t>
        </w:r>
      </w:fldSimple>
      <w:r w:rsidRPr="00856C34">
        <w:t xml:space="preserve">. Support among Employed US Adults for Smoking in a </w:t>
      </w:r>
      <w:r w:rsidR="00193F98" w:rsidRPr="00856C34">
        <w:t>Car</w:t>
      </w:r>
      <w:r w:rsidRPr="00856C34">
        <w:t xml:space="preserve"> When Others and Children are Present by Education</w:t>
      </w:r>
      <w:bookmarkEnd w:id="77"/>
    </w:p>
    <w:tbl>
      <w:tblPr>
        <w:tblStyle w:val="TableGrid1"/>
        <w:tblpPr w:leftFromText="180" w:rightFromText="180" w:vertAnchor="text" w:horzAnchor="margin" w:tblpY="182"/>
        <w:tblW w:w="5000" w:type="pct"/>
        <w:tblLayout w:type="fixed"/>
        <w:tblLook w:val="04A0" w:firstRow="1" w:lastRow="0" w:firstColumn="1" w:lastColumn="0" w:noHBand="0" w:noVBand="1"/>
      </w:tblPr>
      <w:tblGrid>
        <w:gridCol w:w="900"/>
        <w:gridCol w:w="988"/>
        <w:gridCol w:w="1531"/>
        <w:gridCol w:w="720"/>
        <w:gridCol w:w="1260"/>
        <w:gridCol w:w="809"/>
        <w:gridCol w:w="271"/>
        <w:gridCol w:w="720"/>
        <w:gridCol w:w="1260"/>
        <w:gridCol w:w="886"/>
      </w:tblGrid>
      <w:tr w:rsidR="00AB70FC" w:rsidRPr="005D3AE8" w14:paraId="482F4FA0" w14:textId="77777777" w:rsidTr="00856C34">
        <w:trPr>
          <w:trHeight w:val="144"/>
        </w:trPr>
        <w:tc>
          <w:tcPr>
            <w:tcW w:w="1830" w:type="pct"/>
            <w:gridSpan w:val="3"/>
            <w:tcBorders>
              <w:top w:val="nil"/>
              <w:left w:val="nil"/>
              <w:bottom w:val="single" w:sz="12" w:space="0" w:color="auto"/>
              <w:right w:val="single" w:sz="12" w:space="0" w:color="auto"/>
            </w:tcBorders>
          </w:tcPr>
          <w:p w14:paraId="6C3F9C5D" w14:textId="77777777" w:rsidR="00911300" w:rsidRPr="00856C34" w:rsidRDefault="00911300" w:rsidP="00060920">
            <w:pPr>
              <w:spacing w:line="360" w:lineRule="auto"/>
              <w:jc w:val="center"/>
              <w:rPr>
                <w:rFonts w:ascii="Times New Roman" w:hAnsi="Times New Roman" w:cs="Times New Roman"/>
                <w:sz w:val="16"/>
                <w:szCs w:val="16"/>
              </w:rPr>
            </w:pPr>
          </w:p>
        </w:tc>
        <w:tc>
          <w:tcPr>
            <w:tcW w:w="1492" w:type="pct"/>
            <w:gridSpan w:val="3"/>
            <w:tcBorders>
              <w:top w:val="single" w:sz="12" w:space="0" w:color="auto"/>
              <w:left w:val="single" w:sz="12" w:space="0" w:color="auto"/>
              <w:bottom w:val="single" w:sz="12" w:space="0" w:color="auto"/>
              <w:right w:val="single" w:sz="12" w:space="0" w:color="auto"/>
            </w:tcBorders>
          </w:tcPr>
          <w:p w14:paraId="5F5E80B6" w14:textId="77777777" w:rsidR="00911300" w:rsidRPr="00856C34" w:rsidRDefault="00911300" w:rsidP="00060920">
            <w:pPr>
              <w:spacing w:line="360" w:lineRule="auto"/>
              <w:jc w:val="center"/>
              <w:rPr>
                <w:rFonts w:ascii="Times New Roman" w:hAnsi="Times New Roman" w:cs="Times New Roman"/>
                <w:b/>
                <w:bCs/>
                <w:sz w:val="16"/>
                <w:szCs w:val="16"/>
              </w:rPr>
            </w:pPr>
            <w:r w:rsidRPr="00856C34">
              <w:rPr>
                <w:rFonts w:ascii="Times New Roman" w:hAnsi="Times New Roman" w:cs="Times New Roman"/>
                <w:b/>
                <w:bCs/>
                <w:sz w:val="16"/>
                <w:szCs w:val="16"/>
              </w:rPr>
              <w:t>When Others are Present (n=76,520)</w:t>
            </w:r>
          </w:p>
        </w:tc>
        <w:tc>
          <w:tcPr>
            <w:tcW w:w="145" w:type="pct"/>
            <w:tcBorders>
              <w:top w:val="nil"/>
              <w:left w:val="single" w:sz="12" w:space="0" w:color="auto"/>
              <w:bottom w:val="nil"/>
              <w:right w:val="single" w:sz="12" w:space="0" w:color="auto"/>
            </w:tcBorders>
          </w:tcPr>
          <w:p w14:paraId="477CB9BB" w14:textId="77777777" w:rsidR="00911300" w:rsidRPr="00856C34" w:rsidRDefault="00911300" w:rsidP="00060920">
            <w:pPr>
              <w:spacing w:line="360" w:lineRule="auto"/>
              <w:jc w:val="center"/>
              <w:rPr>
                <w:rFonts w:ascii="Times New Roman" w:hAnsi="Times New Roman" w:cs="Times New Roman"/>
                <w:b/>
                <w:bCs/>
                <w:sz w:val="16"/>
                <w:szCs w:val="16"/>
              </w:rPr>
            </w:pPr>
          </w:p>
        </w:tc>
        <w:tc>
          <w:tcPr>
            <w:tcW w:w="1533" w:type="pct"/>
            <w:gridSpan w:val="3"/>
            <w:tcBorders>
              <w:top w:val="single" w:sz="12" w:space="0" w:color="auto"/>
              <w:left w:val="single" w:sz="12" w:space="0" w:color="auto"/>
              <w:bottom w:val="single" w:sz="12" w:space="0" w:color="auto"/>
              <w:right w:val="single" w:sz="12" w:space="0" w:color="auto"/>
            </w:tcBorders>
          </w:tcPr>
          <w:p w14:paraId="16EE1F31" w14:textId="77777777" w:rsidR="00911300" w:rsidRPr="00856C34" w:rsidRDefault="00911300" w:rsidP="00060920">
            <w:pPr>
              <w:spacing w:line="360" w:lineRule="auto"/>
              <w:jc w:val="center"/>
              <w:rPr>
                <w:rFonts w:ascii="Times New Roman" w:hAnsi="Times New Roman" w:cs="Times New Roman"/>
                <w:b/>
                <w:bCs/>
                <w:sz w:val="16"/>
                <w:szCs w:val="16"/>
              </w:rPr>
            </w:pPr>
            <w:r w:rsidRPr="00856C34">
              <w:rPr>
                <w:rFonts w:ascii="Times New Roman" w:hAnsi="Times New Roman" w:cs="Times New Roman"/>
                <w:b/>
                <w:bCs/>
                <w:sz w:val="16"/>
                <w:szCs w:val="16"/>
              </w:rPr>
              <w:t>When Children are Present (n=76,813)</w:t>
            </w:r>
          </w:p>
        </w:tc>
      </w:tr>
      <w:tr w:rsidR="00AB70FC" w:rsidRPr="005D3AE8" w14:paraId="514D8A3E" w14:textId="77777777" w:rsidTr="00AB70FC">
        <w:trPr>
          <w:trHeight w:val="144"/>
        </w:trPr>
        <w:tc>
          <w:tcPr>
            <w:tcW w:w="482" w:type="pct"/>
            <w:tcBorders>
              <w:top w:val="single" w:sz="12" w:space="0" w:color="auto"/>
              <w:left w:val="single" w:sz="12" w:space="0" w:color="auto"/>
              <w:bottom w:val="single" w:sz="12" w:space="0" w:color="auto"/>
              <w:right w:val="nil"/>
            </w:tcBorders>
          </w:tcPr>
          <w:p w14:paraId="5A0E8923" w14:textId="77777777" w:rsidR="00911300" w:rsidRPr="00856C34" w:rsidRDefault="00911300" w:rsidP="00060920">
            <w:pPr>
              <w:spacing w:line="360" w:lineRule="auto"/>
              <w:rPr>
                <w:rFonts w:ascii="Times New Roman" w:hAnsi="Times New Roman" w:cs="Times New Roman"/>
                <w:sz w:val="16"/>
                <w:szCs w:val="16"/>
              </w:rPr>
            </w:pPr>
          </w:p>
        </w:tc>
        <w:tc>
          <w:tcPr>
            <w:tcW w:w="529" w:type="pct"/>
            <w:tcBorders>
              <w:top w:val="single" w:sz="12" w:space="0" w:color="auto"/>
              <w:left w:val="nil"/>
              <w:bottom w:val="single" w:sz="12" w:space="0" w:color="auto"/>
              <w:right w:val="nil"/>
            </w:tcBorders>
          </w:tcPr>
          <w:p w14:paraId="7AAFDFA6" w14:textId="77777777" w:rsidR="00911300" w:rsidRPr="00856C34" w:rsidRDefault="00911300" w:rsidP="00060920">
            <w:pPr>
              <w:spacing w:line="360" w:lineRule="auto"/>
              <w:rPr>
                <w:rFonts w:ascii="Times New Roman" w:hAnsi="Times New Roman" w:cs="Times New Roman"/>
                <w:sz w:val="16"/>
                <w:szCs w:val="16"/>
              </w:rPr>
            </w:pPr>
          </w:p>
        </w:tc>
        <w:tc>
          <w:tcPr>
            <w:tcW w:w="819" w:type="pct"/>
            <w:tcBorders>
              <w:top w:val="single" w:sz="12" w:space="0" w:color="auto"/>
              <w:left w:val="nil"/>
              <w:bottom w:val="single" w:sz="12" w:space="0" w:color="auto"/>
              <w:right w:val="single" w:sz="12" w:space="0" w:color="auto"/>
            </w:tcBorders>
          </w:tcPr>
          <w:p w14:paraId="4823DEA3" w14:textId="77777777" w:rsidR="00911300" w:rsidRPr="00856C34" w:rsidRDefault="00911300" w:rsidP="00060920">
            <w:pPr>
              <w:spacing w:line="360" w:lineRule="auto"/>
              <w:rPr>
                <w:rFonts w:ascii="Times New Roman" w:hAnsi="Times New Roman" w:cs="Times New Roman"/>
                <w:sz w:val="16"/>
                <w:szCs w:val="16"/>
              </w:rPr>
            </w:pPr>
          </w:p>
        </w:tc>
        <w:tc>
          <w:tcPr>
            <w:tcW w:w="385" w:type="pct"/>
            <w:tcBorders>
              <w:top w:val="single" w:sz="12" w:space="0" w:color="auto"/>
              <w:left w:val="single" w:sz="12" w:space="0" w:color="auto"/>
              <w:bottom w:val="single" w:sz="12" w:space="0" w:color="auto"/>
            </w:tcBorders>
            <w:vAlign w:val="center"/>
          </w:tcPr>
          <w:p w14:paraId="2320EC75" w14:textId="77777777" w:rsidR="00911300" w:rsidRPr="00856C34" w:rsidRDefault="00911300" w:rsidP="00060920">
            <w:pPr>
              <w:spacing w:line="360" w:lineRule="auto"/>
              <w:jc w:val="center"/>
              <w:rPr>
                <w:rFonts w:ascii="Times New Roman" w:hAnsi="Times New Roman" w:cs="Times New Roman"/>
                <w:sz w:val="16"/>
                <w:szCs w:val="16"/>
              </w:rPr>
            </w:pPr>
            <w:r w:rsidRPr="00856C34">
              <w:rPr>
                <w:rFonts w:ascii="Times New Roman" w:hAnsi="Times New Roman" w:cs="Times New Roman"/>
                <w:sz w:val="16"/>
                <w:szCs w:val="16"/>
              </w:rPr>
              <w:t>Freq</w:t>
            </w:r>
          </w:p>
        </w:tc>
        <w:tc>
          <w:tcPr>
            <w:tcW w:w="674" w:type="pct"/>
            <w:tcBorders>
              <w:top w:val="single" w:sz="12" w:space="0" w:color="auto"/>
              <w:bottom w:val="single" w:sz="12" w:space="0" w:color="auto"/>
            </w:tcBorders>
            <w:vAlign w:val="center"/>
          </w:tcPr>
          <w:p w14:paraId="531341F1" w14:textId="77777777" w:rsidR="00731513" w:rsidRDefault="00911300" w:rsidP="00060920">
            <w:pPr>
              <w:spacing w:line="360" w:lineRule="auto"/>
              <w:jc w:val="center"/>
              <w:rPr>
                <w:rFonts w:ascii="Times New Roman" w:hAnsi="Times New Roman" w:cs="Times New Roman"/>
                <w:sz w:val="16"/>
                <w:szCs w:val="16"/>
              </w:rPr>
            </w:pPr>
            <w:r w:rsidRPr="00856C34">
              <w:rPr>
                <w:rFonts w:ascii="Times New Roman" w:hAnsi="Times New Roman" w:cs="Times New Roman"/>
                <w:sz w:val="16"/>
                <w:szCs w:val="16"/>
              </w:rPr>
              <w:t>Weighted Freq</w:t>
            </w:r>
          </w:p>
          <w:p w14:paraId="411C04CB" w14:textId="37BF776F" w:rsidR="00911300" w:rsidRPr="00856C34" w:rsidRDefault="00911300" w:rsidP="00060920">
            <w:pPr>
              <w:spacing w:line="360" w:lineRule="auto"/>
              <w:jc w:val="center"/>
              <w:rPr>
                <w:rFonts w:ascii="Times New Roman" w:hAnsi="Times New Roman" w:cs="Times New Roman"/>
                <w:sz w:val="16"/>
                <w:szCs w:val="16"/>
              </w:rPr>
            </w:pPr>
            <w:r w:rsidRPr="00856C34">
              <w:rPr>
                <w:rFonts w:ascii="Times New Roman" w:hAnsi="Times New Roman" w:cs="Times New Roman"/>
                <w:sz w:val="16"/>
                <w:szCs w:val="16"/>
              </w:rPr>
              <w:t>(Wgt Row %)</w:t>
            </w:r>
          </w:p>
        </w:tc>
        <w:tc>
          <w:tcPr>
            <w:tcW w:w="433" w:type="pct"/>
            <w:tcBorders>
              <w:top w:val="single" w:sz="12" w:space="0" w:color="auto"/>
              <w:bottom w:val="single" w:sz="12" w:space="0" w:color="auto"/>
              <w:right w:val="single" w:sz="12" w:space="0" w:color="auto"/>
            </w:tcBorders>
            <w:vAlign w:val="center"/>
          </w:tcPr>
          <w:p w14:paraId="6AF0B3BD" w14:textId="77777777" w:rsidR="00911300" w:rsidRPr="00856C34" w:rsidRDefault="00911300" w:rsidP="00060920">
            <w:pPr>
              <w:spacing w:line="360" w:lineRule="auto"/>
              <w:jc w:val="center"/>
              <w:rPr>
                <w:rFonts w:ascii="Times New Roman" w:hAnsi="Times New Roman" w:cs="Times New Roman"/>
                <w:sz w:val="16"/>
                <w:szCs w:val="16"/>
              </w:rPr>
            </w:pPr>
            <w:r w:rsidRPr="00856C34">
              <w:rPr>
                <w:rFonts w:ascii="Times New Roman" w:hAnsi="Times New Roman" w:cs="Times New Roman"/>
                <w:sz w:val="16"/>
                <w:szCs w:val="16"/>
              </w:rPr>
              <w:t>Wgt S.E. of Row</w:t>
            </w:r>
          </w:p>
        </w:tc>
        <w:tc>
          <w:tcPr>
            <w:tcW w:w="145" w:type="pct"/>
            <w:tcBorders>
              <w:top w:val="nil"/>
              <w:left w:val="single" w:sz="12" w:space="0" w:color="auto"/>
              <w:bottom w:val="nil"/>
              <w:right w:val="single" w:sz="12" w:space="0" w:color="auto"/>
            </w:tcBorders>
            <w:vAlign w:val="center"/>
          </w:tcPr>
          <w:p w14:paraId="2F2C4B41" w14:textId="77777777" w:rsidR="00911300" w:rsidRPr="00856C34" w:rsidRDefault="00911300" w:rsidP="00060920">
            <w:pPr>
              <w:spacing w:line="360" w:lineRule="auto"/>
              <w:jc w:val="center"/>
              <w:rPr>
                <w:rFonts w:ascii="Times New Roman" w:hAnsi="Times New Roman" w:cs="Times New Roman"/>
                <w:sz w:val="16"/>
                <w:szCs w:val="16"/>
              </w:rPr>
            </w:pPr>
          </w:p>
        </w:tc>
        <w:tc>
          <w:tcPr>
            <w:tcW w:w="385" w:type="pct"/>
            <w:tcBorders>
              <w:top w:val="single" w:sz="12" w:space="0" w:color="auto"/>
              <w:left w:val="single" w:sz="12" w:space="0" w:color="auto"/>
              <w:bottom w:val="single" w:sz="12" w:space="0" w:color="auto"/>
            </w:tcBorders>
            <w:vAlign w:val="center"/>
          </w:tcPr>
          <w:p w14:paraId="514FBE2D" w14:textId="77777777" w:rsidR="00911300" w:rsidRPr="00856C34" w:rsidRDefault="00911300" w:rsidP="00060920">
            <w:pPr>
              <w:spacing w:line="360" w:lineRule="auto"/>
              <w:jc w:val="center"/>
              <w:rPr>
                <w:rFonts w:ascii="Times New Roman" w:hAnsi="Times New Roman" w:cs="Times New Roman"/>
                <w:sz w:val="16"/>
                <w:szCs w:val="16"/>
              </w:rPr>
            </w:pPr>
            <w:r w:rsidRPr="00856C34">
              <w:rPr>
                <w:rFonts w:ascii="Times New Roman" w:hAnsi="Times New Roman" w:cs="Times New Roman"/>
                <w:sz w:val="16"/>
                <w:szCs w:val="16"/>
              </w:rPr>
              <w:t>Freq</w:t>
            </w:r>
          </w:p>
        </w:tc>
        <w:tc>
          <w:tcPr>
            <w:tcW w:w="674" w:type="pct"/>
            <w:tcBorders>
              <w:top w:val="single" w:sz="12" w:space="0" w:color="auto"/>
              <w:bottom w:val="single" w:sz="12" w:space="0" w:color="auto"/>
            </w:tcBorders>
            <w:vAlign w:val="center"/>
          </w:tcPr>
          <w:p w14:paraId="4C6B6EA3" w14:textId="77777777" w:rsidR="00731513" w:rsidRDefault="00911300" w:rsidP="00060920">
            <w:pPr>
              <w:spacing w:line="360" w:lineRule="auto"/>
              <w:jc w:val="center"/>
              <w:rPr>
                <w:rFonts w:ascii="Times New Roman" w:hAnsi="Times New Roman" w:cs="Times New Roman"/>
                <w:sz w:val="16"/>
                <w:szCs w:val="16"/>
              </w:rPr>
            </w:pPr>
            <w:r w:rsidRPr="00856C34">
              <w:rPr>
                <w:rFonts w:ascii="Times New Roman" w:hAnsi="Times New Roman" w:cs="Times New Roman"/>
                <w:sz w:val="16"/>
                <w:szCs w:val="16"/>
              </w:rPr>
              <w:t>Weighted Freq</w:t>
            </w:r>
          </w:p>
          <w:p w14:paraId="7B3F9BB6" w14:textId="3B4A1B7F" w:rsidR="00911300" w:rsidRPr="00856C34" w:rsidRDefault="00911300" w:rsidP="00060920">
            <w:pPr>
              <w:spacing w:line="360" w:lineRule="auto"/>
              <w:jc w:val="center"/>
              <w:rPr>
                <w:rFonts w:ascii="Times New Roman" w:hAnsi="Times New Roman" w:cs="Times New Roman"/>
                <w:sz w:val="16"/>
                <w:szCs w:val="16"/>
              </w:rPr>
            </w:pPr>
            <w:r w:rsidRPr="00856C34">
              <w:rPr>
                <w:rFonts w:ascii="Times New Roman" w:hAnsi="Times New Roman" w:cs="Times New Roman"/>
                <w:sz w:val="16"/>
                <w:szCs w:val="16"/>
              </w:rPr>
              <w:t>(Wgt Row %)</w:t>
            </w:r>
          </w:p>
        </w:tc>
        <w:tc>
          <w:tcPr>
            <w:tcW w:w="474" w:type="pct"/>
            <w:tcBorders>
              <w:top w:val="single" w:sz="12" w:space="0" w:color="auto"/>
              <w:bottom w:val="single" w:sz="12" w:space="0" w:color="auto"/>
              <w:right w:val="single" w:sz="12" w:space="0" w:color="auto"/>
            </w:tcBorders>
            <w:vAlign w:val="center"/>
          </w:tcPr>
          <w:p w14:paraId="52458D60" w14:textId="77777777" w:rsidR="00911300" w:rsidRPr="00856C34" w:rsidRDefault="00911300" w:rsidP="00060920">
            <w:pPr>
              <w:spacing w:line="360" w:lineRule="auto"/>
              <w:jc w:val="center"/>
              <w:rPr>
                <w:rFonts w:ascii="Times New Roman" w:hAnsi="Times New Roman" w:cs="Times New Roman"/>
                <w:sz w:val="16"/>
                <w:szCs w:val="16"/>
              </w:rPr>
            </w:pPr>
            <w:r w:rsidRPr="00856C34">
              <w:rPr>
                <w:rFonts w:ascii="Times New Roman" w:hAnsi="Times New Roman" w:cs="Times New Roman"/>
                <w:sz w:val="16"/>
                <w:szCs w:val="16"/>
              </w:rPr>
              <w:t>Wgt S.E. of Row</w:t>
            </w:r>
          </w:p>
        </w:tc>
      </w:tr>
      <w:tr w:rsidR="00AB70FC" w:rsidRPr="005D3AE8" w14:paraId="339F2FE2" w14:textId="77777777" w:rsidTr="00AB70FC">
        <w:trPr>
          <w:trHeight w:val="144"/>
        </w:trPr>
        <w:tc>
          <w:tcPr>
            <w:tcW w:w="482" w:type="pct"/>
            <w:vMerge w:val="restart"/>
            <w:tcBorders>
              <w:top w:val="single" w:sz="12" w:space="0" w:color="auto"/>
              <w:left w:val="single" w:sz="12" w:space="0" w:color="auto"/>
            </w:tcBorders>
            <w:vAlign w:val="center"/>
          </w:tcPr>
          <w:p w14:paraId="26BD5BB8" w14:textId="77777777" w:rsidR="00496B8B" w:rsidRPr="00856C34" w:rsidRDefault="00496B8B" w:rsidP="00496B8B">
            <w:pPr>
              <w:spacing w:line="360" w:lineRule="auto"/>
              <w:rPr>
                <w:rFonts w:ascii="Times New Roman" w:hAnsi="Times New Roman" w:cs="Times New Roman"/>
                <w:sz w:val="16"/>
                <w:szCs w:val="16"/>
              </w:rPr>
            </w:pPr>
            <w:r w:rsidRPr="00856C34">
              <w:rPr>
                <w:rFonts w:ascii="Times New Roman" w:hAnsi="Times New Roman" w:cs="Times New Roman"/>
                <w:sz w:val="16"/>
                <w:szCs w:val="16"/>
              </w:rPr>
              <w:t>Education</w:t>
            </w:r>
          </w:p>
        </w:tc>
        <w:tc>
          <w:tcPr>
            <w:tcW w:w="529" w:type="pct"/>
            <w:vMerge w:val="restart"/>
            <w:tcBorders>
              <w:top w:val="single" w:sz="12" w:space="0" w:color="auto"/>
            </w:tcBorders>
            <w:vAlign w:val="center"/>
          </w:tcPr>
          <w:p w14:paraId="49746A99" w14:textId="250D9EEC" w:rsidR="00496B8B" w:rsidRPr="00856C34" w:rsidRDefault="00496B8B" w:rsidP="00496B8B">
            <w:pPr>
              <w:spacing w:line="360" w:lineRule="auto"/>
              <w:rPr>
                <w:rFonts w:ascii="Times New Roman" w:hAnsi="Times New Roman" w:cs="Times New Roman"/>
                <w:sz w:val="16"/>
                <w:szCs w:val="16"/>
              </w:rPr>
            </w:pPr>
            <w:r>
              <w:rPr>
                <w:rFonts w:ascii="Times New Roman" w:hAnsi="Times New Roman" w:cs="Times New Roman"/>
                <w:sz w:val="16"/>
                <w:szCs w:val="16"/>
              </w:rPr>
              <w:t>Less than HS Diploma</w:t>
            </w:r>
          </w:p>
        </w:tc>
        <w:tc>
          <w:tcPr>
            <w:tcW w:w="819" w:type="pct"/>
            <w:tcBorders>
              <w:top w:val="single" w:sz="12" w:space="0" w:color="auto"/>
              <w:right w:val="single" w:sz="12" w:space="0" w:color="auto"/>
            </w:tcBorders>
            <w:vAlign w:val="center"/>
          </w:tcPr>
          <w:p w14:paraId="122A57BC" w14:textId="77777777" w:rsidR="00496B8B" w:rsidRPr="00856C34" w:rsidRDefault="00496B8B" w:rsidP="00496B8B">
            <w:pPr>
              <w:spacing w:line="360" w:lineRule="auto"/>
              <w:rPr>
                <w:rFonts w:ascii="Times New Roman" w:hAnsi="Times New Roman" w:cs="Times New Roman"/>
                <w:sz w:val="16"/>
                <w:szCs w:val="16"/>
              </w:rPr>
            </w:pPr>
            <w:r w:rsidRPr="00856C34">
              <w:rPr>
                <w:rFonts w:ascii="Times New Roman" w:hAnsi="Times New Roman" w:cs="Times New Roman"/>
                <w:sz w:val="16"/>
                <w:szCs w:val="16"/>
              </w:rPr>
              <w:t>Never be Allowed</w:t>
            </w:r>
          </w:p>
        </w:tc>
        <w:tc>
          <w:tcPr>
            <w:tcW w:w="385" w:type="pct"/>
            <w:tcBorders>
              <w:top w:val="single" w:sz="12" w:space="0" w:color="auto"/>
              <w:left w:val="single" w:sz="12" w:space="0" w:color="auto"/>
            </w:tcBorders>
            <w:vAlign w:val="center"/>
          </w:tcPr>
          <w:p w14:paraId="7D748D34" w14:textId="169677AA" w:rsidR="00496B8B" w:rsidRPr="00856C34"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2</w:t>
            </w:r>
            <w:r>
              <w:rPr>
                <w:rFonts w:ascii="Times New Roman" w:hAnsi="Times New Roman" w:cs="Times New Roman"/>
                <w:sz w:val="16"/>
                <w:szCs w:val="16"/>
              </w:rPr>
              <w:t>,</w:t>
            </w:r>
            <w:r w:rsidRPr="00731513">
              <w:rPr>
                <w:rFonts w:ascii="Times New Roman" w:hAnsi="Times New Roman" w:cs="Times New Roman"/>
                <w:sz w:val="16"/>
                <w:szCs w:val="16"/>
              </w:rPr>
              <w:t>922</w:t>
            </w:r>
          </w:p>
        </w:tc>
        <w:tc>
          <w:tcPr>
            <w:tcW w:w="674" w:type="pct"/>
            <w:tcBorders>
              <w:top w:val="single" w:sz="12" w:space="0" w:color="auto"/>
            </w:tcBorders>
            <w:vAlign w:val="center"/>
          </w:tcPr>
          <w:p w14:paraId="790670FF" w14:textId="318BA0DF" w:rsidR="00496B8B"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7</w:t>
            </w:r>
            <w:r>
              <w:rPr>
                <w:rFonts w:ascii="Times New Roman" w:hAnsi="Times New Roman" w:cs="Times New Roman"/>
                <w:sz w:val="16"/>
                <w:szCs w:val="16"/>
              </w:rPr>
              <w:t>,</w:t>
            </w:r>
            <w:r w:rsidRPr="00731513">
              <w:rPr>
                <w:rFonts w:ascii="Times New Roman" w:hAnsi="Times New Roman" w:cs="Times New Roman"/>
                <w:sz w:val="16"/>
                <w:szCs w:val="16"/>
              </w:rPr>
              <w:t>204</w:t>
            </w:r>
            <w:r>
              <w:rPr>
                <w:rFonts w:ascii="Times New Roman" w:hAnsi="Times New Roman" w:cs="Times New Roman"/>
                <w:sz w:val="16"/>
                <w:szCs w:val="16"/>
              </w:rPr>
              <w:t>,</w:t>
            </w:r>
            <w:r w:rsidRPr="00731513">
              <w:rPr>
                <w:rFonts w:ascii="Times New Roman" w:hAnsi="Times New Roman" w:cs="Times New Roman"/>
                <w:sz w:val="16"/>
                <w:szCs w:val="16"/>
              </w:rPr>
              <w:t>266</w:t>
            </w:r>
          </w:p>
          <w:p w14:paraId="7B59EFC9" w14:textId="6DA9E560" w:rsidR="00731513"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w:t>
            </w:r>
            <w:r w:rsidRPr="00731513">
              <w:rPr>
                <w:rFonts w:ascii="Times New Roman" w:hAnsi="Times New Roman" w:cs="Times New Roman"/>
                <w:sz w:val="16"/>
                <w:szCs w:val="16"/>
              </w:rPr>
              <w:t>78.4</w:t>
            </w:r>
            <w:r>
              <w:rPr>
                <w:rFonts w:ascii="Times New Roman" w:hAnsi="Times New Roman" w:cs="Times New Roman"/>
                <w:sz w:val="16"/>
                <w:szCs w:val="16"/>
              </w:rPr>
              <w:t>%)</w:t>
            </w:r>
          </w:p>
        </w:tc>
        <w:tc>
          <w:tcPr>
            <w:tcW w:w="433" w:type="pct"/>
            <w:tcBorders>
              <w:top w:val="single" w:sz="12" w:space="0" w:color="auto"/>
              <w:right w:val="single" w:sz="12" w:space="0" w:color="auto"/>
            </w:tcBorders>
            <w:vAlign w:val="center"/>
          </w:tcPr>
          <w:p w14:paraId="4450E170" w14:textId="54A767FF" w:rsidR="00496B8B" w:rsidRPr="00856C34"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0.9248</w:t>
            </w:r>
          </w:p>
        </w:tc>
        <w:tc>
          <w:tcPr>
            <w:tcW w:w="145" w:type="pct"/>
            <w:tcBorders>
              <w:top w:val="nil"/>
              <w:left w:val="single" w:sz="12" w:space="0" w:color="auto"/>
              <w:bottom w:val="nil"/>
              <w:right w:val="single" w:sz="12" w:space="0" w:color="auto"/>
            </w:tcBorders>
            <w:vAlign w:val="center"/>
          </w:tcPr>
          <w:p w14:paraId="6DE5636C" w14:textId="77777777" w:rsidR="00496B8B" w:rsidRPr="00856C34" w:rsidRDefault="00496B8B" w:rsidP="00731513">
            <w:pPr>
              <w:spacing w:line="360" w:lineRule="auto"/>
              <w:jc w:val="right"/>
              <w:rPr>
                <w:rFonts w:ascii="Times New Roman" w:hAnsi="Times New Roman" w:cs="Times New Roman"/>
                <w:sz w:val="16"/>
                <w:szCs w:val="16"/>
              </w:rPr>
            </w:pPr>
          </w:p>
        </w:tc>
        <w:tc>
          <w:tcPr>
            <w:tcW w:w="385" w:type="pct"/>
            <w:tcBorders>
              <w:top w:val="single" w:sz="12" w:space="0" w:color="auto"/>
              <w:left w:val="single" w:sz="12" w:space="0" w:color="auto"/>
            </w:tcBorders>
            <w:vAlign w:val="center"/>
          </w:tcPr>
          <w:p w14:paraId="142408FE" w14:textId="354D8B70" w:rsidR="00496B8B"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3</w:t>
            </w:r>
            <w:r w:rsidR="00AB70FC">
              <w:rPr>
                <w:rFonts w:ascii="Times New Roman" w:hAnsi="Times New Roman" w:cs="Times New Roman"/>
                <w:sz w:val="16"/>
                <w:szCs w:val="16"/>
              </w:rPr>
              <w:t>,</w:t>
            </w:r>
            <w:r>
              <w:rPr>
                <w:rFonts w:ascii="Times New Roman" w:hAnsi="Times New Roman" w:cs="Times New Roman"/>
                <w:sz w:val="16"/>
                <w:szCs w:val="16"/>
              </w:rPr>
              <w:t>641</w:t>
            </w:r>
          </w:p>
        </w:tc>
        <w:tc>
          <w:tcPr>
            <w:tcW w:w="674" w:type="pct"/>
            <w:tcBorders>
              <w:top w:val="single" w:sz="12" w:space="0" w:color="auto"/>
            </w:tcBorders>
            <w:vAlign w:val="center"/>
          </w:tcPr>
          <w:p w14:paraId="337A79C4" w14:textId="2534B053" w:rsidR="00496B8B"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8</w:t>
            </w:r>
            <w:r>
              <w:rPr>
                <w:rFonts w:ascii="Times New Roman" w:hAnsi="Times New Roman" w:cs="Times New Roman"/>
                <w:sz w:val="16"/>
                <w:szCs w:val="16"/>
              </w:rPr>
              <w:t>,</w:t>
            </w:r>
            <w:r w:rsidRPr="00E67009">
              <w:rPr>
                <w:rFonts w:ascii="Times New Roman" w:hAnsi="Times New Roman" w:cs="Times New Roman"/>
                <w:sz w:val="16"/>
                <w:szCs w:val="16"/>
              </w:rPr>
              <w:t>881</w:t>
            </w:r>
            <w:r>
              <w:rPr>
                <w:rFonts w:ascii="Times New Roman" w:hAnsi="Times New Roman" w:cs="Times New Roman"/>
                <w:sz w:val="16"/>
                <w:szCs w:val="16"/>
              </w:rPr>
              <w:t>,</w:t>
            </w:r>
            <w:r w:rsidRPr="00E67009">
              <w:rPr>
                <w:rFonts w:ascii="Times New Roman" w:hAnsi="Times New Roman" w:cs="Times New Roman"/>
                <w:sz w:val="16"/>
                <w:szCs w:val="16"/>
              </w:rPr>
              <w:t>674</w:t>
            </w:r>
          </w:p>
          <w:p w14:paraId="4579BB56" w14:textId="2273FAF8" w:rsidR="00E67009" w:rsidRPr="00856C34" w:rsidRDefault="00E67009"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(96.3%)</w:t>
            </w:r>
          </w:p>
        </w:tc>
        <w:tc>
          <w:tcPr>
            <w:tcW w:w="474" w:type="pct"/>
            <w:tcBorders>
              <w:top w:val="single" w:sz="12" w:space="0" w:color="auto"/>
              <w:right w:val="single" w:sz="12" w:space="0" w:color="auto"/>
            </w:tcBorders>
            <w:vAlign w:val="center"/>
          </w:tcPr>
          <w:p w14:paraId="6A149B85" w14:textId="715D24A2" w:rsidR="00496B8B" w:rsidRPr="00856C34"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0.3787</w:t>
            </w:r>
          </w:p>
        </w:tc>
      </w:tr>
      <w:tr w:rsidR="00AB70FC" w:rsidRPr="005D3AE8" w14:paraId="0715B06A" w14:textId="77777777" w:rsidTr="00AB70FC">
        <w:trPr>
          <w:trHeight w:val="144"/>
        </w:trPr>
        <w:tc>
          <w:tcPr>
            <w:tcW w:w="482" w:type="pct"/>
            <w:vMerge/>
            <w:tcBorders>
              <w:left w:val="single" w:sz="12" w:space="0" w:color="auto"/>
            </w:tcBorders>
            <w:vAlign w:val="center"/>
          </w:tcPr>
          <w:p w14:paraId="7CFCC086" w14:textId="77777777" w:rsidR="00496B8B" w:rsidRPr="00856C34" w:rsidRDefault="00496B8B" w:rsidP="00496B8B">
            <w:pPr>
              <w:spacing w:line="360" w:lineRule="auto"/>
              <w:rPr>
                <w:rFonts w:ascii="Times New Roman" w:hAnsi="Times New Roman" w:cs="Times New Roman"/>
                <w:sz w:val="16"/>
                <w:szCs w:val="16"/>
              </w:rPr>
            </w:pPr>
          </w:p>
        </w:tc>
        <w:tc>
          <w:tcPr>
            <w:tcW w:w="529" w:type="pct"/>
            <w:vMerge/>
            <w:vAlign w:val="center"/>
          </w:tcPr>
          <w:p w14:paraId="0772C334" w14:textId="77777777" w:rsidR="00496B8B" w:rsidRPr="00856C34" w:rsidRDefault="00496B8B" w:rsidP="00496B8B">
            <w:pPr>
              <w:spacing w:line="360" w:lineRule="auto"/>
              <w:rPr>
                <w:rFonts w:ascii="Times New Roman" w:hAnsi="Times New Roman" w:cs="Times New Roman"/>
                <w:sz w:val="16"/>
                <w:szCs w:val="16"/>
              </w:rPr>
            </w:pPr>
          </w:p>
        </w:tc>
        <w:tc>
          <w:tcPr>
            <w:tcW w:w="819" w:type="pct"/>
            <w:tcBorders>
              <w:bottom w:val="single" w:sz="4" w:space="0" w:color="auto"/>
              <w:right w:val="single" w:sz="12" w:space="0" w:color="auto"/>
            </w:tcBorders>
            <w:vAlign w:val="center"/>
          </w:tcPr>
          <w:p w14:paraId="58B7525E" w14:textId="77777777" w:rsidR="00496B8B" w:rsidRPr="00856C34" w:rsidRDefault="00496B8B" w:rsidP="00496B8B">
            <w:pPr>
              <w:spacing w:line="360" w:lineRule="auto"/>
              <w:rPr>
                <w:rFonts w:ascii="Times New Roman" w:hAnsi="Times New Roman" w:cs="Times New Roman"/>
                <w:sz w:val="16"/>
                <w:szCs w:val="16"/>
              </w:rPr>
            </w:pPr>
            <w:r w:rsidRPr="00856C34">
              <w:rPr>
                <w:rFonts w:ascii="Times New Roman" w:hAnsi="Times New Roman" w:cs="Times New Roman"/>
                <w:sz w:val="16"/>
                <w:szCs w:val="16"/>
              </w:rPr>
              <w:t>Be Allowed Under Some Conditions</w:t>
            </w:r>
          </w:p>
        </w:tc>
        <w:tc>
          <w:tcPr>
            <w:tcW w:w="385" w:type="pct"/>
            <w:tcBorders>
              <w:left w:val="single" w:sz="12" w:space="0" w:color="auto"/>
              <w:bottom w:val="single" w:sz="4" w:space="0" w:color="auto"/>
            </w:tcBorders>
            <w:vAlign w:val="center"/>
          </w:tcPr>
          <w:p w14:paraId="0BDFCDFF" w14:textId="1D535BCE" w:rsidR="00496B8B" w:rsidRPr="00856C34"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730</w:t>
            </w:r>
          </w:p>
        </w:tc>
        <w:tc>
          <w:tcPr>
            <w:tcW w:w="674" w:type="pct"/>
            <w:tcBorders>
              <w:bottom w:val="single" w:sz="4" w:space="0" w:color="auto"/>
            </w:tcBorders>
            <w:vAlign w:val="center"/>
          </w:tcPr>
          <w:p w14:paraId="117CEEB9" w14:textId="4BBC7ECB" w:rsidR="00496B8B"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1</w:t>
            </w:r>
            <w:r>
              <w:rPr>
                <w:rFonts w:ascii="Times New Roman" w:hAnsi="Times New Roman" w:cs="Times New Roman"/>
                <w:sz w:val="16"/>
                <w:szCs w:val="16"/>
              </w:rPr>
              <w:t>,</w:t>
            </w:r>
            <w:r w:rsidRPr="00731513">
              <w:rPr>
                <w:rFonts w:ascii="Times New Roman" w:hAnsi="Times New Roman" w:cs="Times New Roman"/>
                <w:sz w:val="16"/>
                <w:szCs w:val="16"/>
              </w:rPr>
              <w:t>693</w:t>
            </w:r>
            <w:r>
              <w:rPr>
                <w:rFonts w:ascii="Times New Roman" w:hAnsi="Times New Roman" w:cs="Times New Roman"/>
                <w:sz w:val="16"/>
                <w:szCs w:val="16"/>
              </w:rPr>
              <w:t>,</w:t>
            </w:r>
            <w:r w:rsidRPr="00731513">
              <w:rPr>
                <w:rFonts w:ascii="Times New Roman" w:hAnsi="Times New Roman" w:cs="Times New Roman"/>
                <w:sz w:val="16"/>
                <w:szCs w:val="16"/>
              </w:rPr>
              <w:t>410</w:t>
            </w:r>
          </w:p>
          <w:p w14:paraId="23EE6E0E" w14:textId="50D9DA8D" w:rsidR="00731513"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w:t>
            </w:r>
            <w:r w:rsidRPr="00731513">
              <w:rPr>
                <w:rFonts w:ascii="Times New Roman" w:hAnsi="Times New Roman" w:cs="Times New Roman"/>
                <w:sz w:val="16"/>
                <w:szCs w:val="16"/>
              </w:rPr>
              <w:t>18.4</w:t>
            </w:r>
            <w:r>
              <w:rPr>
                <w:rFonts w:ascii="Times New Roman" w:hAnsi="Times New Roman" w:cs="Times New Roman"/>
                <w:sz w:val="16"/>
                <w:szCs w:val="16"/>
              </w:rPr>
              <w:t>%)</w:t>
            </w:r>
          </w:p>
        </w:tc>
        <w:tc>
          <w:tcPr>
            <w:tcW w:w="433" w:type="pct"/>
            <w:tcBorders>
              <w:bottom w:val="single" w:sz="4" w:space="0" w:color="auto"/>
              <w:right w:val="single" w:sz="12" w:space="0" w:color="auto"/>
            </w:tcBorders>
            <w:vAlign w:val="center"/>
          </w:tcPr>
          <w:p w14:paraId="0D00CE54" w14:textId="19590106" w:rsidR="00496B8B" w:rsidRPr="00856C34"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0.8356</w:t>
            </w:r>
          </w:p>
        </w:tc>
        <w:tc>
          <w:tcPr>
            <w:tcW w:w="145" w:type="pct"/>
            <w:tcBorders>
              <w:top w:val="nil"/>
              <w:left w:val="single" w:sz="12" w:space="0" w:color="auto"/>
              <w:bottom w:val="nil"/>
              <w:right w:val="single" w:sz="12" w:space="0" w:color="auto"/>
            </w:tcBorders>
            <w:vAlign w:val="center"/>
          </w:tcPr>
          <w:p w14:paraId="72F82BAD" w14:textId="77777777" w:rsidR="00496B8B" w:rsidRPr="00856C34" w:rsidRDefault="00496B8B" w:rsidP="00731513">
            <w:pPr>
              <w:spacing w:line="360" w:lineRule="auto"/>
              <w:jc w:val="right"/>
              <w:rPr>
                <w:rFonts w:ascii="Times New Roman" w:hAnsi="Times New Roman" w:cs="Times New Roman"/>
                <w:sz w:val="16"/>
                <w:szCs w:val="16"/>
              </w:rPr>
            </w:pPr>
          </w:p>
        </w:tc>
        <w:tc>
          <w:tcPr>
            <w:tcW w:w="385" w:type="pct"/>
            <w:tcBorders>
              <w:left w:val="single" w:sz="12" w:space="0" w:color="auto"/>
              <w:bottom w:val="single" w:sz="4" w:space="0" w:color="auto"/>
            </w:tcBorders>
            <w:vAlign w:val="center"/>
          </w:tcPr>
          <w:p w14:paraId="35B090C5" w14:textId="0688FD67" w:rsidR="00496B8B"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137</w:t>
            </w:r>
          </w:p>
        </w:tc>
        <w:tc>
          <w:tcPr>
            <w:tcW w:w="674" w:type="pct"/>
            <w:tcBorders>
              <w:bottom w:val="single" w:sz="4" w:space="0" w:color="auto"/>
            </w:tcBorders>
            <w:vAlign w:val="center"/>
          </w:tcPr>
          <w:p w14:paraId="1CAAD727" w14:textId="4CD97F21" w:rsidR="00496B8B"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278</w:t>
            </w:r>
            <w:r>
              <w:rPr>
                <w:rFonts w:ascii="Times New Roman" w:hAnsi="Times New Roman" w:cs="Times New Roman"/>
                <w:sz w:val="16"/>
                <w:szCs w:val="16"/>
              </w:rPr>
              <w:t>,</w:t>
            </w:r>
            <w:r w:rsidRPr="00E67009">
              <w:rPr>
                <w:rFonts w:ascii="Times New Roman" w:hAnsi="Times New Roman" w:cs="Times New Roman"/>
                <w:sz w:val="16"/>
                <w:szCs w:val="16"/>
              </w:rPr>
              <w:t>543</w:t>
            </w:r>
          </w:p>
          <w:p w14:paraId="51AEB865" w14:textId="65CF1187" w:rsidR="00E67009" w:rsidRPr="00856C34" w:rsidRDefault="00E67009"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(3.0%)</w:t>
            </w:r>
          </w:p>
        </w:tc>
        <w:tc>
          <w:tcPr>
            <w:tcW w:w="474" w:type="pct"/>
            <w:tcBorders>
              <w:bottom w:val="single" w:sz="4" w:space="0" w:color="auto"/>
              <w:right w:val="single" w:sz="12" w:space="0" w:color="auto"/>
            </w:tcBorders>
            <w:vAlign w:val="center"/>
          </w:tcPr>
          <w:p w14:paraId="36E4EAEF" w14:textId="4EEEFD10" w:rsidR="00496B8B" w:rsidRPr="00856C34"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0.3281</w:t>
            </w:r>
          </w:p>
        </w:tc>
      </w:tr>
      <w:tr w:rsidR="00AB70FC" w:rsidRPr="005D3AE8" w14:paraId="258273DB" w14:textId="77777777" w:rsidTr="00AB70FC">
        <w:trPr>
          <w:trHeight w:val="144"/>
        </w:trPr>
        <w:tc>
          <w:tcPr>
            <w:tcW w:w="482" w:type="pct"/>
            <w:vMerge/>
            <w:tcBorders>
              <w:left w:val="single" w:sz="12" w:space="0" w:color="auto"/>
            </w:tcBorders>
            <w:vAlign w:val="center"/>
          </w:tcPr>
          <w:p w14:paraId="661D80F6" w14:textId="77777777" w:rsidR="00496B8B" w:rsidRPr="00856C34" w:rsidRDefault="00496B8B" w:rsidP="00496B8B">
            <w:pPr>
              <w:spacing w:line="360" w:lineRule="auto"/>
              <w:rPr>
                <w:rFonts w:ascii="Times New Roman" w:hAnsi="Times New Roman" w:cs="Times New Roman"/>
                <w:sz w:val="16"/>
                <w:szCs w:val="16"/>
              </w:rPr>
            </w:pPr>
          </w:p>
        </w:tc>
        <w:tc>
          <w:tcPr>
            <w:tcW w:w="529" w:type="pct"/>
            <w:vMerge/>
            <w:tcBorders>
              <w:bottom w:val="single" w:sz="12" w:space="0" w:color="auto"/>
            </w:tcBorders>
            <w:vAlign w:val="center"/>
          </w:tcPr>
          <w:p w14:paraId="14E94EE3" w14:textId="77777777" w:rsidR="00496B8B" w:rsidRPr="00856C34" w:rsidRDefault="00496B8B" w:rsidP="00496B8B">
            <w:pPr>
              <w:spacing w:line="360" w:lineRule="auto"/>
              <w:rPr>
                <w:rFonts w:ascii="Times New Roman" w:hAnsi="Times New Roman" w:cs="Times New Roman"/>
                <w:sz w:val="16"/>
                <w:szCs w:val="16"/>
              </w:rPr>
            </w:pPr>
          </w:p>
        </w:tc>
        <w:tc>
          <w:tcPr>
            <w:tcW w:w="819" w:type="pct"/>
            <w:tcBorders>
              <w:bottom w:val="single" w:sz="12" w:space="0" w:color="auto"/>
              <w:right w:val="single" w:sz="12" w:space="0" w:color="auto"/>
            </w:tcBorders>
            <w:vAlign w:val="center"/>
          </w:tcPr>
          <w:p w14:paraId="5584150F" w14:textId="77777777" w:rsidR="00496B8B" w:rsidRPr="00856C34" w:rsidRDefault="00496B8B" w:rsidP="00496B8B">
            <w:pPr>
              <w:spacing w:line="360" w:lineRule="auto"/>
              <w:rPr>
                <w:rFonts w:ascii="Times New Roman" w:hAnsi="Times New Roman" w:cs="Times New Roman"/>
                <w:sz w:val="16"/>
                <w:szCs w:val="16"/>
              </w:rPr>
            </w:pPr>
            <w:r w:rsidRPr="00856C34">
              <w:rPr>
                <w:rFonts w:ascii="Times New Roman" w:hAnsi="Times New Roman" w:cs="Times New Roman"/>
                <w:sz w:val="16"/>
                <w:szCs w:val="16"/>
              </w:rPr>
              <w:t>Always Be Allowed</w:t>
            </w:r>
          </w:p>
        </w:tc>
        <w:tc>
          <w:tcPr>
            <w:tcW w:w="385" w:type="pct"/>
            <w:tcBorders>
              <w:left w:val="single" w:sz="12" w:space="0" w:color="auto"/>
              <w:bottom w:val="single" w:sz="12" w:space="0" w:color="auto"/>
            </w:tcBorders>
            <w:vAlign w:val="center"/>
          </w:tcPr>
          <w:p w14:paraId="4728BBF0" w14:textId="416F341E" w:rsidR="00496B8B" w:rsidRPr="00856C34"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140</w:t>
            </w:r>
          </w:p>
        </w:tc>
        <w:tc>
          <w:tcPr>
            <w:tcW w:w="674" w:type="pct"/>
            <w:tcBorders>
              <w:bottom w:val="single" w:sz="12" w:space="0" w:color="auto"/>
            </w:tcBorders>
            <w:vAlign w:val="center"/>
          </w:tcPr>
          <w:p w14:paraId="3A2E7E77" w14:textId="435C6DE3" w:rsidR="00496B8B"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286</w:t>
            </w:r>
            <w:r>
              <w:rPr>
                <w:rFonts w:ascii="Times New Roman" w:hAnsi="Times New Roman" w:cs="Times New Roman"/>
                <w:sz w:val="16"/>
                <w:szCs w:val="16"/>
              </w:rPr>
              <w:t>,</w:t>
            </w:r>
            <w:r w:rsidRPr="00731513">
              <w:rPr>
                <w:rFonts w:ascii="Times New Roman" w:hAnsi="Times New Roman" w:cs="Times New Roman"/>
                <w:sz w:val="16"/>
                <w:szCs w:val="16"/>
              </w:rPr>
              <w:t>024</w:t>
            </w:r>
          </w:p>
          <w:p w14:paraId="00BEB7B7" w14:textId="527F4AB5" w:rsidR="00731513"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w:t>
            </w:r>
            <w:r w:rsidRPr="00731513">
              <w:rPr>
                <w:rFonts w:ascii="Times New Roman" w:hAnsi="Times New Roman" w:cs="Times New Roman"/>
                <w:sz w:val="16"/>
                <w:szCs w:val="16"/>
              </w:rPr>
              <w:t>3.1</w:t>
            </w:r>
            <w:r>
              <w:rPr>
                <w:rFonts w:ascii="Times New Roman" w:hAnsi="Times New Roman" w:cs="Times New Roman"/>
                <w:sz w:val="16"/>
                <w:szCs w:val="16"/>
              </w:rPr>
              <w:t>%)</w:t>
            </w:r>
          </w:p>
        </w:tc>
        <w:tc>
          <w:tcPr>
            <w:tcW w:w="433" w:type="pct"/>
            <w:tcBorders>
              <w:bottom w:val="single" w:sz="12" w:space="0" w:color="auto"/>
              <w:right w:val="single" w:sz="12" w:space="0" w:color="auto"/>
            </w:tcBorders>
            <w:vAlign w:val="center"/>
          </w:tcPr>
          <w:p w14:paraId="2F9A8C92" w14:textId="4BF0677E" w:rsidR="00496B8B" w:rsidRPr="00856C34"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0.3040</w:t>
            </w:r>
          </w:p>
        </w:tc>
        <w:tc>
          <w:tcPr>
            <w:tcW w:w="145" w:type="pct"/>
            <w:tcBorders>
              <w:top w:val="nil"/>
              <w:left w:val="single" w:sz="12" w:space="0" w:color="auto"/>
              <w:bottom w:val="nil"/>
              <w:right w:val="single" w:sz="12" w:space="0" w:color="auto"/>
            </w:tcBorders>
            <w:vAlign w:val="center"/>
          </w:tcPr>
          <w:p w14:paraId="570F9382" w14:textId="77777777" w:rsidR="00496B8B" w:rsidRPr="00856C34" w:rsidRDefault="00496B8B" w:rsidP="00731513">
            <w:pPr>
              <w:spacing w:line="360" w:lineRule="auto"/>
              <w:jc w:val="right"/>
              <w:rPr>
                <w:rFonts w:ascii="Times New Roman" w:hAnsi="Times New Roman" w:cs="Times New Roman"/>
                <w:sz w:val="16"/>
                <w:szCs w:val="16"/>
              </w:rPr>
            </w:pPr>
          </w:p>
        </w:tc>
        <w:tc>
          <w:tcPr>
            <w:tcW w:w="385" w:type="pct"/>
            <w:tcBorders>
              <w:left w:val="single" w:sz="12" w:space="0" w:color="auto"/>
              <w:bottom w:val="single" w:sz="12" w:space="0" w:color="auto"/>
            </w:tcBorders>
            <w:vAlign w:val="center"/>
          </w:tcPr>
          <w:p w14:paraId="0B9AB8BC" w14:textId="60BF384B" w:rsidR="00496B8B"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33</w:t>
            </w:r>
          </w:p>
        </w:tc>
        <w:tc>
          <w:tcPr>
            <w:tcW w:w="674" w:type="pct"/>
            <w:tcBorders>
              <w:bottom w:val="single" w:sz="12" w:space="0" w:color="auto"/>
            </w:tcBorders>
            <w:vAlign w:val="center"/>
          </w:tcPr>
          <w:p w14:paraId="55061817" w14:textId="49D49485" w:rsidR="00496B8B"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63</w:t>
            </w:r>
            <w:r>
              <w:rPr>
                <w:rFonts w:ascii="Times New Roman" w:hAnsi="Times New Roman" w:cs="Times New Roman"/>
                <w:sz w:val="16"/>
                <w:szCs w:val="16"/>
              </w:rPr>
              <w:t>,</w:t>
            </w:r>
            <w:r w:rsidRPr="00E67009">
              <w:rPr>
                <w:rFonts w:ascii="Times New Roman" w:hAnsi="Times New Roman" w:cs="Times New Roman"/>
                <w:sz w:val="16"/>
                <w:szCs w:val="16"/>
              </w:rPr>
              <w:t>248</w:t>
            </w:r>
          </w:p>
          <w:p w14:paraId="49ADBFA4" w14:textId="42C326A3" w:rsidR="00E67009" w:rsidRPr="00856C34" w:rsidRDefault="00E67009"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(0.7%)</w:t>
            </w:r>
          </w:p>
        </w:tc>
        <w:tc>
          <w:tcPr>
            <w:tcW w:w="474" w:type="pct"/>
            <w:tcBorders>
              <w:bottom w:val="single" w:sz="12" w:space="0" w:color="auto"/>
              <w:right w:val="single" w:sz="12" w:space="0" w:color="auto"/>
            </w:tcBorders>
            <w:vAlign w:val="center"/>
          </w:tcPr>
          <w:p w14:paraId="299DCB06" w14:textId="7B528AF4" w:rsidR="00496B8B" w:rsidRPr="00856C34"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0.1524</w:t>
            </w:r>
          </w:p>
        </w:tc>
      </w:tr>
      <w:tr w:rsidR="00AB70FC" w:rsidRPr="005D3AE8" w14:paraId="3558A9CD" w14:textId="77777777" w:rsidTr="00AB70FC">
        <w:trPr>
          <w:trHeight w:val="144"/>
        </w:trPr>
        <w:tc>
          <w:tcPr>
            <w:tcW w:w="482" w:type="pct"/>
            <w:vMerge/>
            <w:tcBorders>
              <w:left w:val="single" w:sz="12" w:space="0" w:color="auto"/>
            </w:tcBorders>
            <w:vAlign w:val="center"/>
          </w:tcPr>
          <w:p w14:paraId="18A367C3" w14:textId="77777777" w:rsidR="00496B8B" w:rsidRPr="00856C34" w:rsidRDefault="00496B8B" w:rsidP="00496B8B">
            <w:pPr>
              <w:spacing w:line="360" w:lineRule="auto"/>
              <w:rPr>
                <w:rFonts w:ascii="Times New Roman" w:hAnsi="Times New Roman" w:cs="Times New Roman"/>
                <w:sz w:val="16"/>
                <w:szCs w:val="16"/>
              </w:rPr>
            </w:pPr>
          </w:p>
        </w:tc>
        <w:tc>
          <w:tcPr>
            <w:tcW w:w="529" w:type="pct"/>
            <w:vMerge w:val="restart"/>
            <w:tcBorders>
              <w:top w:val="single" w:sz="12" w:space="0" w:color="auto"/>
            </w:tcBorders>
            <w:vAlign w:val="center"/>
          </w:tcPr>
          <w:p w14:paraId="4FD05717" w14:textId="28A9AE46" w:rsidR="00496B8B" w:rsidRPr="00856C34" w:rsidRDefault="00496B8B" w:rsidP="00496B8B">
            <w:pPr>
              <w:spacing w:line="360" w:lineRule="auto"/>
              <w:rPr>
                <w:rFonts w:ascii="Times New Roman" w:hAnsi="Times New Roman" w:cs="Times New Roman"/>
                <w:sz w:val="16"/>
                <w:szCs w:val="16"/>
              </w:rPr>
            </w:pPr>
            <w:r>
              <w:rPr>
                <w:rFonts w:ascii="Times New Roman" w:hAnsi="Times New Roman" w:cs="Times New Roman"/>
                <w:sz w:val="16"/>
                <w:szCs w:val="16"/>
              </w:rPr>
              <w:t>HS Diploma or Equivalent (GED)</w:t>
            </w:r>
          </w:p>
        </w:tc>
        <w:tc>
          <w:tcPr>
            <w:tcW w:w="819" w:type="pct"/>
            <w:tcBorders>
              <w:top w:val="single" w:sz="12" w:space="0" w:color="auto"/>
              <w:right w:val="single" w:sz="12" w:space="0" w:color="auto"/>
            </w:tcBorders>
            <w:vAlign w:val="center"/>
          </w:tcPr>
          <w:p w14:paraId="06A9F07D" w14:textId="77777777" w:rsidR="00496B8B" w:rsidRPr="00856C34" w:rsidRDefault="00496B8B" w:rsidP="00496B8B">
            <w:pPr>
              <w:spacing w:line="360" w:lineRule="auto"/>
              <w:rPr>
                <w:rFonts w:ascii="Times New Roman" w:hAnsi="Times New Roman" w:cs="Times New Roman"/>
                <w:sz w:val="16"/>
                <w:szCs w:val="16"/>
              </w:rPr>
            </w:pPr>
            <w:r w:rsidRPr="00856C34">
              <w:rPr>
                <w:rFonts w:ascii="Times New Roman" w:hAnsi="Times New Roman" w:cs="Times New Roman"/>
                <w:sz w:val="16"/>
                <w:szCs w:val="16"/>
              </w:rPr>
              <w:t>Never be Allowed</w:t>
            </w:r>
          </w:p>
        </w:tc>
        <w:tc>
          <w:tcPr>
            <w:tcW w:w="385" w:type="pct"/>
            <w:tcBorders>
              <w:top w:val="single" w:sz="12" w:space="0" w:color="auto"/>
              <w:left w:val="single" w:sz="12" w:space="0" w:color="auto"/>
            </w:tcBorders>
            <w:vAlign w:val="center"/>
          </w:tcPr>
          <w:p w14:paraId="407BAACD" w14:textId="108F822F" w:rsidR="00496B8B" w:rsidRPr="00856C34"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29</w:t>
            </w:r>
            <w:r>
              <w:rPr>
                <w:rFonts w:ascii="Times New Roman" w:hAnsi="Times New Roman" w:cs="Times New Roman"/>
                <w:sz w:val="16"/>
                <w:szCs w:val="16"/>
              </w:rPr>
              <w:t>,</w:t>
            </w:r>
            <w:r w:rsidRPr="00731513">
              <w:rPr>
                <w:rFonts w:ascii="Times New Roman" w:hAnsi="Times New Roman" w:cs="Times New Roman"/>
                <w:sz w:val="16"/>
                <w:szCs w:val="16"/>
              </w:rPr>
              <w:t>043</w:t>
            </w:r>
          </w:p>
        </w:tc>
        <w:tc>
          <w:tcPr>
            <w:tcW w:w="674" w:type="pct"/>
            <w:tcBorders>
              <w:top w:val="single" w:sz="12" w:space="0" w:color="auto"/>
            </w:tcBorders>
            <w:vAlign w:val="center"/>
          </w:tcPr>
          <w:p w14:paraId="7DBAB6CF" w14:textId="13198804" w:rsidR="00496B8B"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57</w:t>
            </w:r>
            <w:r>
              <w:rPr>
                <w:rFonts w:ascii="Times New Roman" w:hAnsi="Times New Roman" w:cs="Times New Roman"/>
                <w:sz w:val="16"/>
                <w:szCs w:val="16"/>
              </w:rPr>
              <w:t>,</w:t>
            </w:r>
            <w:r w:rsidRPr="00731513">
              <w:rPr>
                <w:rFonts w:ascii="Times New Roman" w:hAnsi="Times New Roman" w:cs="Times New Roman"/>
                <w:sz w:val="16"/>
                <w:szCs w:val="16"/>
              </w:rPr>
              <w:t>812</w:t>
            </w:r>
            <w:r>
              <w:rPr>
                <w:rFonts w:ascii="Times New Roman" w:hAnsi="Times New Roman" w:cs="Times New Roman"/>
                <w:sz w:val="16"/>
                <w:szCs w:val="16"/>
              </w:rPr>
              <w:t>,</w:t>
            </w:r>
            <w:r w:rsidRPr="00731513">
              <w:rPr>
                <w:rFonts w:ascii="Times New Roman" w:hAnsi="Times New Roman" w:cs="Times New Roman"/>
                <w:sz w:val="16"/>
                <w:szCs w:val="16"/>
              </w:rPr>
              <w:t>465</w:t>
            </w:r>
          </w:p>
          <w:p w14:paraId="63544792" w14:textId="3FA8AEBD" w:rsidR="00731513"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w:t>
            </w:r>
            <w:r w:rsidRPr="00731513">
              <w:rPr>
                <w:rFonts w:ascii="Times New Roman" w:hAnsi="Times New Roman" w:cs="Times New Roman"/>
                <w:sz w:val="16"/>
                <w:szCs w:val="16"/>
              </w:rPr>
              <w:t>73.</w:t>
            </w:r>
            <w:r>
              <w:rPr>
                <w:rFonts w:ascii="Times New Roman" w:hAnsi="Times New Roman" w:cs="Times New Roman"/>
                <w:sz w:val="16"/>
                <w:szCs w:val="16"/>
              </w:rPr>
              <w:t>7%)</w:t>
            </w:r>
          </w:p>
        </w:tc>
        <w:tc>
          <w:tcPr>
            <w:tcW w:w="433" w:type="pct"/>
            <w:tcBorders>
              <w:top w:val="single" w:sz="12" w:space="0" w:color="auto"/>
              <w:right w:val="single" w:sz="12" w:space="0" w:color="auto"/>
            </w:tcBorders>
            <w:vAlign w:val="center"/>
          </w:tcPr>
          <w:p w14:paraId="334AA8B9" w14:textId="5583C44A" w:rsidR="00496B8B" w:rsidRPr="00856C34"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0.2956</w:t>
            </w:r>
          </w:p>
        </w:tc>
        <w:tc>
          <w:tcPr>
            <w:tcW w:w="145" w:type="pct"/>
            <w:tcBorders>
              <w:top w:val="nil"/>
              <w:left w:val="single" w:sz="12" w:space="0" w:color="auto"/>
              <w:bottom w:val="nil"/>
              <w:right w:val="single" w:sz="12" w:space="0" w:color="auto"/>
            </w:tcBorders>
            <w:vAlign w:val="center"/>
          </w:tcPr>
          <w:p w14:paraId="52377E46" w14:textId="77777777" w:rsidR="00496B8B" w:rsidRPr="00856C34" w:rsidRDefault="00496B8B" w:rsidP="00731513">
            <w:pPr>
              <w:spacing w:line="360" w:lineRule="auto"/>
              <w:jc w:val="right"/>
              <w:rPr>
                <w:rFonts w:ascii="Times New Roman" w:hAnsi="Times New Roman" w:cs="Times New Roman"/>
                <w:sz w:val="16"/>
                <w:szCs w:val="16"/>
              </w:rPr>
            </w:pPr>
          </w:p>
        </w:tc>
        <w:tc>
          <w:tcPr>
            <w:tcW w:w="385" w:type="pct"/>
            <w:tcBorders>
              <w:top w:val="single" w:sz="12" w:space="0" w:color="auto"/>
              <w:left w:val="single" w:sz="12" w:space="0" w:color="auto"/>
            </w:tcBorders>
            <w:vAlign w:val="center"/>
          </w:tcPr>
          <w:p w14:paraId="35F41EB1" w14:textId="3B0E259F" w:rsidR="00496B8B"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37</w:t>
            </w:r>
            <w:r w:rsidR="00AB70FC">
              <w:rPr>
                <w:rFonts w:ascii="Times New Roman" w:hAnsi="Times New Roman" w:cs="Times New Roman"/>
                <w:sz w:val="16"/>
                <w:szCs w:val="16"/>
              </w:rPr>
              <w:t>,</w:t>
            </w:r>
            <w:r>
              <w:rPr>
                <w:rFonts w:ascii="Times New Roman" w:hAnsi="Times New Roman" w:cs="Times New Roman"/>
                <w:sz w:val="16"/>
                <w:szCs w:val="16"/>
              </w:rPr>
              <w:t>899</w:t>
            </w:r>
          </w:p>
        </w:tc>
        <w:tc>
          <w:tcPr>
            <w:tcW w:w="674" w:type="pct"/>
            <w:tcBorders>
              <w:top w:val="single" w:sz="12" w:space="0" w:color="auto"/>
            </w:tcBorders>
            <w:vAlign w:val="center"/>
          </w:tcPr>
          <w:p w14:paraId="21E2B402" w14:textId="22333DA6" w:rsidR="00496B8B"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75</w:t>
            </w:r>
            <w:r>
              <w:rPr>
                <w:rFonts w:ascii="Times New Roman" w:hAnsi="Times New Roman" w:cs="Times New Roman"/>
                <w:sz w:val="16"/>
                <w:szCs w:val="16"/>
              </w:rPr>
              <w:t>,</w:t>
            </w:r>
            <w:r w:rsidRPr="00E67009">
              <w:rPr>
                <w:rFonts w:ascii="Times New Roman" w:hAnsi="Times New Roman" w:cs="Times New Roman"/>
                <w:sz w:val="16"/>
                <w:szCs w:val="16"/>
              </w:rPr>
              <w:t>345</w:t>
            </w:r>
            <w:r>
              <w:rPr>
                <w:rFonts w:ascii="Times New Roman" w:hAnsi="Times New Roman" w:cs="Times New Roman"/>
                <w:sz w:val="16"/>
                <w:szCs w:val="16"/>
              </w:rPr>
              <w:t>,</w:t>
            </w:r>
            <w:r w:rsidRPr="00E67009">
              <w:rPr>
                <w:rFonts w:ascii="Times New Roman" w:hAnsi="Times New Roman" w:cs="Times New Roman"/>
                <w:sz w:val="16"/>
                <w:szCs w:val="16"/>
              </w:rPr>
              <w:t>761</w:t>
            </w:r>
          </w:p>
          <w:p w14:paraId="714A4F47" w14:textId="64E970CE" w:rsidR="00E67009" w:rsidRPr="00856C34" w:rsidRDefault="00E67009"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(95.7%)</w:t>
            </w:r>
          </w:p>
        </w:tc>
        <w:tc>
          <w:tcPr>
            <w:tcW w:w="474" w:type="pct"/>
            <w:tcBorders>
              <w:top w:val="single" w:sz="12" w:space="0" w:color="auto"/>
              <w:right w:val="single" w:sz="12" w:space="0" w:color="auto"/>
            </w:tcBorders>
            <w:vAlign w:val="center"/>
          </w:tcPr>
          <w:p w14:paraId="4AD054F9" w14:textId="22D0D12A" w:rsidR="00496B8B" w:rsidRPr="00856C34"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0.1463</w:t>
            </w:r>
          </w:p>
        </w:tc>
      </w:tr>
      <w:tr w:rsidR="00AB70FC" w:rsidRPr="005D3AE8" w14:paraId="7440D94C" w14:textId="77777777" w:rsidTr="00AB70FC">
        <w:trPr>
          <w:trHeight w:val="144"/>
        </w:trPr>
        <w:tc>
          <w:tcPr>
            <w:tcW w:w="482" w:type="pct"/>
            <w:vMerge/>
            <w:tcBorders>
              <w:left w:val="single" w:sz="12" w:space="0" w:color="auto"/>
            </w:tcBorders>
            <w:vAlign w:val="center"/>
          </w:tcPr>
          <w:p w14:paraId="2576F30B" w14:textId="77777777" w:rsidR="00496B8B" w:rsidRPr="00856C34" w:rsidRDefault="00496B8B" w:rsidP="00496B8B">
            <w:pPr>
              <w:spacing w:line="360" w:lineRule="auto"/>
              <w:rPr>
                <w:rFonts w:ascii="Times New Roman" w:hAnsi="Times New Roman" w:cs="Times New Roman"/>
                <w:sz w:val="16"/>
                <w:szCs w:val="16"/>
              </w:rPr>
            </w:pPr>
          </w:p>
        </w:tc>
        <w:tc>
          <w:tcPr>
            <w:tcW w:w="529" w:type="pct"/>
            <w:vMerge/>
            <w:vAlign w:val="center"/>
          </w:tcPr>
          <w:p w14:paraId="5F56B11B" w14:textId="77777777" w:rsidR="00496B8B" w:rsidRPr="00856C34" w:rsidRDefault="00496B8B" w:rsidP="00496B8B">
            <w:pPr>
              <w:spacing w:line="360" w:lineRule="auto"/>
              <w:rPr>
                <w:rFonts w:ascii="Times New Roman" w:hAnsi="Times New Roman" w:cs="Times New Roman"/>
                <w:sz w:val="16"/>
                <w:szCs w:val="16"/>
              </w:rPr>
            </w:pPr>
          </w:p>
        </w:tc>
        <w:tc>
          <w:tcPr>
            <w:tcW w:w="819" w:type="pct"/>
            <w:tcBorders>
              <w:bottom w:val="single" w:sz="4" w:space="0" w:color="auto"/>
              <w:right w:val="single" w:sz="12" w:space="0" w:color="auto"/>
            </w:tcBorders>
            <w:vAlign w:val="center"/>
          </w:tcPr>
          <w:p w14:paraId="1BD536EC" w14:textId="77777777" w:rsidR="00496B8B" w:rsidRPr="00856C34" w:rsidRDefault="00496B8B" w:rsidP="00496B8B">
            <w:pPr>
              <w:spacing w:line="360" w:lineRule="auto"/>
              <w:rPr>
                <w:rFonts w:ascii="Times New Roman" w:hAnsi="Times New Roman" w:cs="Times New Roman"/>
                <w:sz w:val="16"/>
                <w:szCs w:val="16"/>
              </w:rPr>
            </w:pPr>
            <w:r w:rsidRPr="00856C34">
              <w:rPr>
                <w:rFonts w:ascii="Times New Roman" w:hAnsi="Times New Roman" w:cs="Times New Roman"/>
                <w:sz w:val="16"/>
                <w:szCs w:val="16"/>
              </w:rPr>
              <w:t>Be Allowed Under Some Conditions</w:t>
            </w:r>
          </w:p>
        </w:tc>
        <w:tc>
          <w:tcPr>
            <w:tcW w:w="385" w:type="pct"/>
            <w:tcBorders>
              <w:left w:val="single" w:sz="12" w:space="0" w:color="auto"/>
              <w:bottom w:val="single" w:sz="4" w:space="0" w:color="auto"/>
            </w:tcBorders>
            <w:vAlign w:val="center"/>
          </w:tcPr>
          <w:p w14:paraId="5DA8B49A" w14:textId="3FF4F327" w:rsidR="00496B8B"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9,011</w:t>
            </w:r>
          </w:p>
        </w:tc>
        <w:tc>
          <w:tcPr>
            <w:tcW w:w="674" w:type="pct"/>
            <w:tcBorders>
              <w:bottom w:val="single" w:sz="4" w:space="0" w:color="auto"/>
            </w:tcBorders>
            <w:vAlign w:val="center"/>
          </w:tcPr>
          <w:p w14:paraId="0BC157F9" w14:textId="5097BA58" w:rsidR="00496B8B"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17</w:t>
            </w:r>
            <w:r>
              <w:rPr>
                <w:rFonts w:ascii="Times New Roman" w:hAnsi="Times New Roman" w:cs="Times New Roman"/>
                <w:sz w:val="16"/>
                <w:szCs w:val="16"/>
              </w:rPr>
              <w:t>,</w:t>
            </w:r>
            <w:r w:rsidRPr="00731513">
              <w:rPr>
                <w:rFonts w:ascii="Times New Roman" w:hAnsi="Times New Roman" w:cs="Times New Roman"/>
                <w:sz w:val="16"/>
                <w:szCs w:val="16"/>
              </w:rPr>
              <w:t>672</w:t>
            </w:r>
            <w:r>
              <w:rPr>
                <w:rFonts w:ascii="Times New Roman" w:hAnsi="Times New Roman" w:cs="Times New Roman"/>
                <w:sz w:val="16"/>
                <w:szCs w:val="16"/>
              </w:rPr>
              <w:t>,</w:t>
            </w:r>
            <w:r w:rsidRPr="00731513">
              <w:rPr>
                <w:rFonts w:ascii="Times New Roman" w:hAnsi="Times New Roman" w:cs="Times New Roman"/>
                <w:sz w:val="16"/>
                <w:szCs w:val="16"/>
              </w:rPr>
              <w:t>606</w:t>
            </w:r>
          </w:p>
          <w:p w14:paraId="2C2572FB" w14:textId="3699F6BA" w:rsidR="00731513"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w:t>
            </w:r>
            <w:r w:rsidRPr="00731513">
              <w:rPr>
                <w:rFonts w:ascii="Times New Roman" w:hAnsi="Times New Roman" w:cs="Times New Roman"/>
                <w:sz w:val="16"/>
                <w:szCs w:val="16"/>
              </w:rPr>
              <w:t>22.5</w:t>
            </w:r>
            <w:r>
              <w:rPr>
                <w:rFonts w:ascii="Times New Roman" w:hAnsi="Times New Roman" w:cs="Times New Roman"/>
                <w:sz w:val="16"/>
                <w:szCs w:val="16"/>
              </w:rPr>
              <w:t>%)</w:t>
            </w:r>
          </w:p>
        </w:tc>
        <w:tc>
          <w:tcPr>
            <w:tcW w:w="433" w:type="pct"/>
            <w:tcBorders>
              <w:bottom w:val="single" w:sz="4" w:space="0" w:color="auto"/>
              <w:right w:val="single" w:sz="12" w:space="0" w:color="auto"/>
            </w:tcBorders>
            <w:vAlign w:val="center"/>
          </w:tcPr>
          <w:p w14:paraId="33B8C467" w14:textId="67D4B0B6" w:rsidR="00496B8B" w:rsidRPr="00856C34"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0.2731</w:t>
            </w:r>
          </w:p>
        </w:tc>
        <w:tc>
          <w:tcPr>
            <w:tcW w:w="145" w:type="pct"/>
            <w:tcBorders>
              <w:top w:val="nil"/>
              <w:left w:val="single" w:sz="12" w:space="0" w:color="auto"/>
              <w:bottom w:val="nil"/>
              <w:right w:val="single" w:sz="12" w:space="0" w:color="auto"/>
            </w:tcBorders>
            <w:vAlign w:val="center"/>
          </w:tcPr>
          <w:p w14:paraId="52536641" w14:textId="77777777" w:rsidR="00496B8B" w:rsidRPr="00856C34" w:rsidRDefault="00496B8B" w:rsidP="00731513">
            <w:pPr>
              <w:spacing w:line="360" w:lineRule="auto"/>
              <w:jc w:val="right"/>
              <w:rPr>
                <w:rFonts w:ascii="Times New Roman" w:hAnsi="Times New Roman" w:cs="Times New Roman"/>
                <w:sz w:val="16"/>
                <w:szCs w:val="16"/>
              </w:rPr>
            </w:pPr>
          </w:p>
        </w:tc>
        <w:tc>
          <w:tcPr>
            <w:tcW w:w="385" w:type="pct"/>
            <w:tcBorders>
              <w:left w:val="single" w:sz="12" w:space="0" w:color="auto"/>
              <w:bottom w:val="single" w:sz="4" w:space="0" w:color="auto"/>
            </w:tcBorders>
            <w:vAlign w:val="center"/>
          </w:tcPr>
          <w:p w14:paraId="6486A659" w14:textId="658C21CA" w:rsidR="00496B8B"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1</w:t>
            </w:r>
            <w:r w:rsidR="00AB70FC">
              <w:rPr>
                <w:rFonts w:ascii="Times New Roman" w:hAnsi="Times New Roman" w:cs="Times New Roman"/>
                <w:sz w:val="16"/>
                <w:szCs w:val="16"/>
              </w:rPr>
              <w:t>,</w:t>
            </w:r>
            <w:r>
              <w:rPr>
                <w:rFonts w:ascii="Times New Roman" w:hAnsi="Times New Roman" w:cs="Times New Roman"/>
                <w:sz w:val="16"/>
                <w:szCs w:val="16"/>
              </w:rPr>
              <w:t>473</w:t>
            </w:r>
          </w:p>
        </w:tc>
        <w:tc>
          <w:tcPr>
            <w:tcW w:w="674" w:type="pct"/>
            <w:tcBorders>
              <w:bottom w:val="single" w:sz="4" w:space="0" w:color="auto"/>
            </w:tcBorders>
            <w:vAlign w:val="center"/>
          </w:tcPr>
          <w:p w14:paraId="1965AC46" w14:textId="724283A4" w:rsidR="00496B8B"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2</w:t>
            </w:r>
            <w:r>
              <w:rPr>
                <w:rFonts w:ascii="Times New Roman" w:hAnsi="Times New Roman" w:cs="Times New Roman"/>
                <w:sz w:val="16"/>
                <w:szCs w:val="16"/>
              </w:rPr>
              <w:t>,</w:t>
            </w:r>
            <w:r w:rsidRPr="00E67009">
              <w:rPr>
                <w:rFonts w:ascii="Times New Roman" w:hAnsi="Times New Roman" w:cs="Times New Roman"/>
                <w:sz w:val="16"/>
                <w:szCs w:val="16"/>
              </w:rPr>
              <w:t>764</w:t>
            </w:r>
            <w:r>
              <w:rPr>
                <w:rFonts w:ascii="Times New Roman" w:hAnsi="Times New Roman" w:cs="Times New Roman"/>
                <w:sz w:val="16"/>
                <w:szCs w:val="16"/>
              </w:rPr>
              <w:t>,</w:t>
            </w:r>
            <w:r w:rsidRPr="00E67009">
              <w:rPr>
                <w:rFonts w:ascii="Times New Roman" w:hAnsi="Times New Roman" w:cs="Times New Roman"/>
                <w:sz w:val="16"/>
                <w:szCs w:val="16"/>
              </w:rPr>
              <w:t>685</w:t>
            </w:r>
          </w:p>
          <w:p w14:paraId="1CA8A343" w14:textId="6C876392" w:rsidR="00E67009" w:rsidRPr="00856C34" w:rsidRDefault="00E67009"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(3.5%)</w:t>
            </w:r>
          </w:p>
        </w:tc>
        <w:tc>
          <w:tcPr>
            <w:tcW w:w="474" w:type="pct"/>
            <w:tcBorders>
              <w:bottom w:val="single" w:sz="4" w:space="0" w:color="auto"/>
              <w:right w:val="single" w:sz="12" w:space="0" w:color="auto"/>
            </w:tcBorders>
            <w:vAlign w:val="center"/>
          </w:tcPr>
          <w:p w14:paraId="0C8C0FA5" w14:textId="7CC12289" w:rsidR="00496B8B" w:rsidRPr="00856C34"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0.1381</w:t>
            </w:r>
          </w:p>
        </w:tc>
      </w:tr>
      <w:tr w:rsidR="00AB70FC" w:rsidRPr="005D3AE8" w14:paraId="053458E5" w14:textId="77777777" w:rsidTr="00AB70FC">
        <w:trPr>
          <w:trHeight w:val="144"/>
        </w:trPr>
        <w:tc>
          <w:tcPr>
            <w:tcW w:w="482" w:type="pct"/>
            <w:vMerge/>
            <w:tcBorders>
              <w:left w:val="single" w:sz="12" w:space="0" w:color="auto"/>
            </w:tcBorders>
            <w:vAlign w:val="center"/>
          </w:tcPr>
          <w:p w14:paraId="76DD26D3" w14:textId="77777777" w:rsidR="00496B8B" w:rsidRPr="00856C34" w:rsidRDefault="00496B8B" w:rsidP="00496B8B">
            <w:pPr>
              <w:spacing w:line="360" w:lineRule="auto"/>
              <w:rPr>
                <w:rFonts w:ascii="Times New Roman" w:hAnsi="Times New Roman" w:cs="Times New Roman"/>
                <w:sz w:val="16"/>
                <w:szCs w:val="16"/>
              </w:rPr>
            </w:pPr>
          </w:p>
        </w:tc>
        <w:tc>
          <w:tcPr>
            <w:tcW w:w="529" w:type="pct"/>
            <w:vMerge/>
            <w:tcBorders>
              <w:bottom w:val="single" w:sz="12" w:space="0" w:color="auto"/>
            </w:tcBorders>
            <w:vAlign w:val="center"/>
          </w:tcPr>
          <w:p w14:paraId="1D27745A" w14:textId="77777777" w:rsidR="00496B8B" w:rsidRPr="00856C34" w:rsidRDefault="00496B8B" w:rsidP="00496B8B">
            <w:pPr>
              <w:spacing w:line="360" w:lineRule="auto"/>
              <w:rPr>
                <w:rFonts w:ascii="Times New Roman" w:hAnsi="Times New Roman" w:cs="Times New Roman"/>
                <w:sz w:val="16"/>
                <w:szCs w:val="16"/>
              </w:rPr>
            </w:pPr>
          </w:p>
        </w:tc>
        <w:tc>
          <w:tcPr>
            <w:tcW w:w="819" w:type="pct"/>
            <w:tcBorders>
              <w:bottom w:val="single" w:sz="12" w:space="0" w:color="auto"/>
              <w:right w:val="single" w:sz="12" w:space="0" w:color="auto"/>
            </w:tcBorders>
            <w:vAlign w:val="center"/>
          </w:tcPr>
          <w:p w14:paraId="0DA75260" w14:textId="77777777" w:rsidR="00496B8B" w:rsidRPr="00856C34" w:rsidRDefault="00496B8B" w:rsidP="00496B8B">
            <w:pPr>
              <w:spacing w:line="360" w:lineRule="auto"/>
              <w:rPr>
                <w:rFonts w:ascii="Times New Roman" w:hAnsi="Times New Roman" w:cs="Times New Roman"/>
                <w:sz w:val="16"/>
                <w:szCs w:val="16"/>
              </w:rPr>
            </w:pPr>
            <w:r w:rsidRPr="00856C34">
              <w:rPr>
                <w:rFonts w:ascii="Times New Roman" w:hAnsi="Times New Roman" w:cs="Times New Roman"/>
                <w:sz w:val="16"/>
                <w:szCs w:val="16"/>
              </w:rPr>
              <w:t>Always Be Allowed</w:t>
            </w:r>
          </w:p>
        </w:tc>
        <w:tc>
          <w:tcPr>
            <w:tcW w:w="385" w:type="pct"/>
            <w:tcBorders>
              <w:left w:val="single" w:sz="12" w:space="0" w:color="auto"/>
              <w:bottom w:val="single" w:sz="12" w:space="0" w:color="auto"/>
            </w:tcBorders>
            <w:vAlign w:val="center"/>
          </w:tcPr>
          <w:p w14:paraId="670FF0C2" w14:textId="1856DAA2" w:rsidR="00496B8B"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1,553</w:t>
            </w:r>
          </w:p>
        </w:tc>
        <w:tc>
          <w:tcPr>
            <w:tcW w:w="674" w:type="pct"/>
            <w:tcBorders>
              <w:bottom w:val="single" w:sz="12" w:space="0" w:color="auto"/>
            </w:tcBorders>
            <w:vAlign w:val="center"/>
          </w:tcPr>
          <w:p w14:paraId="2A6EC084" w14:textId="47B4E37C" w:rsidR="00496B8B"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3</w:t>
            </w:r>
            <w:r>
              <w:rPr>
                <w:rFonts w:ascii="Times New Roman" w:hAnsi="Times New Roman" w:cs="Times New Roman"/>
                <w:sz w:val="16"/>
                <w:szCs w:val="16"/>
              </w:rPr>
              <w:t>,</w:t>
            </w:r>
            <w:r w:rsidRPr="00731513">
              <w:rPr>
                <w:rFonts w:ascii="Times New Roman" w:hAnsi="Times New Roman" w:cs="Times New Roman"/>
                <w:sz w:val="16"/>
                <w:szCs w:val="16"/>
              </w:rPr>
              <w:t>002</w:t>
            </w:r>
            <w:r>
              <w:rPr>
                <w:rFonts w:ascii="Times New Roman" w:hAnsi="Times New Roman" w:cs="Times New Roman"/>
                <w:sz w:val="16"/>
                <w:szCs w:val="16"/>
              </w:rPr>
              <w:t>,</w:t>
            </w:r>
            <w:r w:rsidRPr="00731513">
              <w:rPr>
                <w:rFonts w:ascii="Times New Roman" w:hAnsi="Times New Roman" w:cs="Times New Roman"/>
                <w:sz w:val="16"/>
                <w:szCs w:val="16"/>
              </w:rPr>
              <w:t>676</w:t>
            </w:r>
          </w:p>
          <w:p w14:paraId="6994320B" w14:textId="7F6510CB" w:rsidR="00731513"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w:t>
            </w:r>
            <w:r w:rsidRPr="00731513">
              <w:rPr>
                <w:rFonts w:ascii="Times New Roman" w:hAnsi="Times New Roman" w:cs="Times New Roman"/>
                <w:sz w:val="16"/>
                <w:szCs w:val="16"/>
              </w:rPr>
              <w:t>3.8</w:t>
            </w:r>
            <w:r>
              <w:rPr>
                <w:rFonts w:ascii="Times New Roman" w:hAnsi="Times New Roman" w:cs="Times New Roman"/>
                <w:sz w:val="16"/>
                <w:szCs w:val="16"/>
              </w:rPr>
              <w:t>%)</w:t>
            </w:r>
          </w:p>
        </w:tc>
        <w:tc>
          <w:tcPr>
            <w:tcW w:w="433" w:type="pct"/>
            <w:tcBorders>
              <w:bottom w:val="single" w:sz="12" w:space="0" w:color="auto"/>
              <w:right w:val="single" w:sz="12" w:space="0" w:color="auto"/>
            </w:tcBorders>
            <w:vAlign w:val="center"/>
          </w:tcPr>
          <w:p w14:paraId="7550BB97" w14:textId="0187D807" w:rsidR="00496B8B" w:rsidRPr="00856C34"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0.1304</w:t>
            </w:r>
          </w:p>
        </w:tc>
        <w:tc>
          <w:tcPr>
            <w:tcW w:w="145" w:type="pct"/>
            <w:tcBorders>
              <w:top w:val="nil"/>
              <w:left w:val="single" w:sz="12" w:space="0" w:color="auto"/>
              <w:bottom w:val="nil"/>
              <w:right w:val="single" w:sz="12" w:space="0" w:color="auto"/>
            </w:tcBorders>
            <w:vAlign w:val="center"/>
          </w:tcPr>
          <w:p w14:paraId="353989C4" w14:textId="77777777" w:rsidR="00496B8B" w:rsidRPr="00856C34" w:rsidRDefault="00496B8B" w:rsidP="00731513">
            <w:pPr>
              <w:spacing w:line="360" w:lineRule="auto"/>
              <w:jc w:val="right"/>
              <w:rPr>
                <w:rFonts w:ascii="Times New Roman" w:hAnsi="Times New Roman" w:cs="Times New Roman"/>
                <w:sz w:val="16"/>
                <w:szCs w:val="16"/>
              </w:rPr>
            </w:pPr>
          </w:p>
        </w:tc>
        <w:tc>
          <w:tcPr>
            <w:tcW w:w="385" w:type="pct"/>
            <w:tcBorders>
              <w:left w:val="single" w:sz="12" w:space="0" w:color="auto"/>
              <w:bottom w:val="single" w:sz="12" w:space="0" w:color="auto"/>
            </w:tcBorders>
            <w:vAlign w:val="center"/>
          </w:tcPr>
          <w:p w14:paraId="7B66EC0E" w14:textId="53773F10" w:rsidR="00496B8B"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363</w:t>
            </w:r>
          </w:p>
        </w:tc>
        <w:tc>
          <w:tcPr>
            <w:tcW w:w="674" w:type="pct"/>
            <w:tcBorders>
              <w:bottom w:val="single" w:sz="12" w:space="0" w:color="auto"/>
            </w:tcBorders>
            <w:vAlign w:val="center"/>
          </w:tcPr>
          <w:p w14:paraId="18BF1244" w14:textId="3B217AF9" w:rsidR="00496B8B"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640</w:t>
            </w:r>
            <w:r>
              <w:rPr>
                <w:rFonts w:ascii="Times New Roman" w:hAnsi="Times New Roman" w:cs="Times New Roman"/>
                <w:sz w:val="16"/>
                <w:szCs w:val="16"/>
              </w:rPr>
              <w:t>,</w:t>
            </w:r>
            <w:r w:rsidRPr="00E67009">
              <w:rPr>
                <w:rFonts w:ascii="Times New Roman" w:hAnsi="Times New Roman" w:cs="Times New Roman"/>
                <w:sz w:val="16"/>
                <w:szCs w:val="16"/>
              </w:rPr>
              <w:t>086</w:t>
            </w:r>
          </w:p>
          <w:p w14:paraId="367ADCB5" w14:textId="3F928F70" w:rsidR="00E67009" w:rsidRPr="00856C34" w:rsidRDefault="00E67009"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(0.8%)</w:t>
            </w:r>
          </w:p>
        </w:tc>
        <w:tc>
          <w:tcPr>
            <w:tcW w:w="474" w:type="pct"/>
            <w:tcBorders>
              <w:bottom w:val="single" w:sz="12" w:space="0" w:color="auto"/>
              <w:right w:val="single" w:sz="12" w:space="0" w:color="auto"/>
            </w:tcBorders>
            <w:vAlign w:val="center"/>
          </w:tcPr>
          <w:p w14:paraId="2271DCE7" w14:textId="0E776BBE" w:rsidR="00496B8B" w:rsidRPr="00856C34"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0.0535</w:t>
            </w:r>
          </w:p>
        </w:tc>
      </w:tr>
      <w:tr w:rsidR="00AB70FC" w:rsidRPr="005D3AE8" w14:paraId="6FE98596" w14:textId="77777777" w:rsidTr="00AB70FC">
        <w:trPr>
          <w:trHeight w:val="144"/>
        </w:trPr>
        <w:tc>
          <w:tcPr>
            <w:tcW w:w="482" w:type="pct"/>
            <w:vMerge/>
            <w:tcBorders>
              <w:left w:val="single" w:sz="12" w:space="0" w:color="auto"/>
            </w:tcBorders>
            <w:vAlign w:val="center"/>
          </w:tcPr>
          <w:p w14:paraId="44430DE7" w14:textId="77777777" w:rsidR="00496B8B" w:rsidRPr="00856C34" w:rsidRDefault="00496B8B" w:rsidP="00496B8B">
            <w:pPr>
              <w:spacing w:line="360" w:lineRule="auto"/>
              <w:rPr>
                <w:rFonts w:ascii="Times New Roman" w:hAnsi="Times New Roman" w:cs="Times New Roman"/>
                <w:sz w:val="16"/>
                <w:szCs w:val="16"/>
              </w:rPr>
            </w:pPr>
          </w:p>
        </w:tc>
        <w:tc>
          <w:tcPr>
            <w:tcW w:w="529" w:type="pct"/>
            <w:vMerge w:val="restart"/>
            <w:tcBorders>
              <w:top w:val="single" w:sz="12" w:space="0" w:color="auto"/>
            </w:tcBorders>
            <w:vAlign w:val="center"/>
          </w:tcPr>
          <w:p w14:paraId="5B79200C" w14:textId="166CFDDD" w:rsidR="00496B8B" w:rsidRPr="00856C34" w:rsidRDefault="00496B8B" w:rsidP="00496B8B">
            <w:pPr>
              <w:spacing w:line="360" w:lineRule="auto"/>
              <w:rPr>
                <w:rFonts w:ascii="Times New Roman" w:hAnsi="Times New Roman" w:cs="Times New Roman"/>
                <w:sz w:val="16"/>
                <w:szCs w:val="16"/>
              </w:rPr>
            </w:pPr>
            <w:r>
              <w:rPr>
                <w:rFonts w:ascii="Times New Roman" w:hAnsi="Times New Roman" w:cs="Times New Roman"/>
                <w:sz w:val="16"/>
                <w:szCs w:val="16"/>
              </w:rPr>
              <w:t>Four Year Degree or More</w:t>
            </w:r>
          </w:p>
        </w:tc>
        <w:tc>
          <w:tcPr>
            <w:tcW w:w="819" w:type="pct"/>
            <w:tcBorders>
              <w:top w:val="single" w:sz="12" w:space="0" w:color="auto"/>
              <w:right w:val="single" w:sz="12" w:space="0" w:color="auto"/>
            </w:tcBorders>
            <w:vAlign w:val="center"/>
          </w:tcPr>
          <w:p w14:paraId="50CF50FD" w14:textId="77777777" w:rsidR="00496B8B" w:rsidRPr="00856C34" w:rsidRDefault="00496B8B" w:rsidP="00496B8B">
            <w:pPr>
              <w:spacing w:line="360" w:lineRule="auto"/>
              <w:rPr>
                <w:rFonts w:ascii="Times New Roman" w:hAnsi="Times New Roman" w:cs="Times New Roman"/>
                <w:sz w:val="16"/>
                <w:szCs w:val="16"/>
              </w:rPr>
            </w:pPr>
            <w:r w:rsidRPr="00856C34">
              <w:rPr>
                <w:rFonts w:ascii="Times New Roman" w:hAnsi="Times New Roman" w:cs="Times New Roman"/>
                <w:sz w:val="16"/>
                <w:szCs w:val="16"/>
              </w:rPr>
              <w:t>Never be Allowed</w:t>
            </w:r>
          </w:p>
        </w:tc>
        <w:tc>
          <w:tcPr>
            <w:tcW w:w="385" w:type="pct"/>
            <w:tcBorders>
              <w:top w:val="single" w:sz="12" w:space="0" w:color="auto"/>
              <w:left w:val="single" w:sz="12" w:space="0" w:color="auto"/>
            </w:tcBorders>
            <w:vAlign w:val="center"/>
          </w:tcPr>
          <w:p w14:paraId="3C62D194" w14:textId="6E53D6B5" w:rsidR="00496B8B"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25,272</w:t>
            </w:r>
          </w:p>
        </w:tc>
        <w:tc>
          <w:tcPr>
            <w:tcW w:w="674" w:type="pct"/>
            <w:tcBorders>
              <w:top w:val="single" w:sz="12" w:space="0" w:color="auto"/>
            </w:tcBorders>
            <w:vAlign w:val="center"/>
          </w:tcPr>
          <w:p w14:paraId="1AD45F11" w14:textId="48A4F4E9" w:rsidR="00496B8B"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46</w:t>
            </w:r>
            <w:r>
              <w:rPr>
                <w:rFonts w:ascii="Times New Roman" w:hAnsi="Times New Roman" w:cs="Times New Roman"/>
                <w:sz w:val="16"/>
                <w:szCs w:val="16"/>
              </w:rPr>
              <w:t>,</w:t>
            </w:r>
            <w:r w:rsidRPr="00731513">
              <w:rPr>
                <w:rFonts w:ascii="Times New Roman" w:hAnsi="Times New Roman" w:cs="Times New Roman"/>
                <w:sz w:val="16"/>
                <w:szCs w:val="16"/>
              </w:rPr>
              <w:t>997</w:t>
            </w:r>
            <w:r>
              <w:rPr>
                <w:rFonts w:ascii="Times New Roman" w:hAnsi="Times New Roman" w:cs="Times New Roman"/>
                <w:sz w:val="16"/>
                <w:szCs w:val="16"/>
              </w:rPr>
              <w:t>,</w:t>
            </w:r>
            <w:r w:rsidRPr="00731513">
              <w:rPr>
                <w:rFonts w:ascii="Times New Roman" w:hAnsi="Times New Roman" w:cs="Times New Roman"/>
                <w:sz w:val="16"/>
                <w:szCs w:val="16"/>
              </w:rPr>
              <w:t>897</w:t>
            </w:r>
          </w:p>
          <w:p w14:paraId="360EE22C" w14:textId="769F72AC" w:rsidR="00731513"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w:t>
            </w:r>
            <w:r w:rsidRPr="00731513">
              <w:rPr>
                <w:rFonts w:ascii="Times New Roman" w:hAnsi="Times New Roman" w:cs="Times New Roman"/>
                <w:sz w:val="16"/>
                <w:szCs w:val="16"/>
              </w:rPr>
              <w:t>76.1</w:t>
            </w:r>
            <w:r>
              <w:rPr>
                <w:rFonts w:ascii="Times New Roman" w:hAnsi="Times New Roman" w:cs="Times New Roman"/>
                <w:sz w:val="16"/>
                <w:szCs w:val="16"/>
              </w:rPr>
              <w:t>%)</w:t>
            </w:r>
          </w:p>
        </w:tc>
        <w:tc>
          <w:tcPr>
            <w:tcW w:w="433" w:type="pct"/>
            <w:tcBorders>
              <w:top w:val="single" w:sz="12" w:space="0" w:color="auto"/>
              <w:right w:val="single" w:sz="12" w:space="0" w:color="auto"/>
            </w:tcBorders>
            <w:vAlign w:val="center"/>
          </w:tcPr>
          <w:p w14:paraId="74078FCB" w14:textId="7B54736B" w:rsidR="00496B8B" w:rsidRPr="00856C34"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0.3156</w:t>
            </w:r>
          </w:p>
        </w:tc>
        <w:tc>
          <w:tcPr>
            <w:tcW w:w="145" w:type="pct"/>
            <w:tcBorders>
              <w:top w:val="nil"/>
              <w:left w:val="single" w:sz="12" w:space="0" w:color="auto"/>
              <w:bottom w:val="nil"/>
              <w:right w:val="single" w:sz="12" w:space="0" w:color="auto"/>
            </w:tcBorders>
            <w:vAlign w:val="center"/>
          </w:tcPr>
          <w:p w14:paraId="61244878" w14:textId="77777777" w:rsidR="00496B8B" w:rsidRPr="00856C34" w:rsidRDefault="00496B8B" w:rsidP="00731513">
            <w:pPr>
              <w:spacing w:line="360" w:lineRule="auto"/>
              <w:jc w:val="right"/>
              <w:rPr>
                <w:rFonts w:ascii="Times New Roman" w:hAnsi="Times New Roman" w:cs="Times New Roman"/>
                <w:sz w:val="16"/>
                <w:szCs w:val="16"/>
              </w:rPr>
            </w:pPr>
          </w:p>
        </w:tc>
        <w:tc>
          <w:tcPr>
            <w:tcW w:w="385" w:type="pct"/>
            <w:tcBorders>
              <w:top w:val="single" w:sz="12" w:space="0" w:color="auto"/>
              <w:left w:val="single" w:sz="12" w:space="0" w:color="auto"/>
            </w:tcBorders>
            <w:vAlign w:val="center"/>
          </w:tcPr>
          <w:p w14:paraId="47FD08D2" w14:textId="71DCDBD6" w:rsidR="00496B8B" w:rsidRPr="00856C34" w:rsidRDefault="00AB70FC"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32,077</w:t>
            </w:r>
          </w:p>
        </w:tc>
        <w:tc>
          <w:tcPr>
            <w:tcW w:w="674" w:type="pct"/>
            <w:tcBorders>
              <w:top w:val="single" w:sz="12" w:space="0" w:color="auto"/>
            </w:tcBorders>
            <w:vAlign w:val="center"/>
          </w:tcPr>
          <w:p w14:paraId="0C5A0D94" w14:textId="7B8533AC" w:rsidR="00496B8B"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59</w:t>
            </w:r>
            <w:r>
              <w:rPr>
                <w:rFonts w:ascii="Times New Roman" w:hAnsi="Times New Roman" w:cs="Times New Roman"/>
                <w:sz w:val="16"/>
                <w:szCs w:val="16"/>
              </w:rPr>
              <w:t>,</w:t>
            </w:r>
            <w:r w:rsidRPr="00E67009">
              <w:rPr>
                <w:rFonts w:ascii="Times New Roman" w:hAnsi="Times New Roman" w:cs="Times New Roman"/>
                <w:sz w:val="16"/>
                <w:szCs w:val="16"/>
              </w:rPr>
              <w:t>875</w:t>
            </w:r>
            <w:r>
              <w:rPr>
                <w:rFonts w:ascii="Times New Roman" w:hAnsi="Times New Roman" w:cs="Times New Roman"/>
                <w:sz w:val="16"/>
                <w:szCs w:val="16"/>
              </w:rPr>
              <w:t>,</w:t>
            </w:r>
            <w:r w:rsidRPr="00E67009">
              <w:rPr>
                <w:rFonts w:ascii="Times New Roman" w:hAnsi="Times New Roman" w:cs="Times New Roman"/>
                <w:sz w:val="16"/>
                <w:szCs w:val="16"/>
              </w:rPr>
              <w:t>338</w:t>
            </w:r>
          </w:p>
          <w:p w14:paraId="51484956" w14:textId="6B37F240" w:rsidR="00E67009" w:rsidRPr="00856C34" w:rsidRDefault="00E67009"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(96.5%)</w:t>
            </w:r>
          </w:p>
        </w:tc>
        <w:tc>
          <w:tcPr>
            <w:tcW w:w="474" w:type="pct"/>
            <w:tcBorders>
              <w:top w:val="single" w:sz="12" w:space="0" w:color="auto"/>
              <w:right w:val="single" w:sz="12" w:space="0" w:color="auto"/>
            </w:tcBorders>
            <w:vAlign w:val="center"/>
          </w:tcPr>
          <w:p w14:paraId="5D325B68" w14:textId="401C5209" w:rsidR="00496B8B" w:rsidRPr="00856C34"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0.1258</w:t>
            </w:r>
          </w:p>
        </w:tc>
      </w:tr>
      <w:tr w:rsidR="00AB70FC" w:rsidRPr="005D3AE8" w14:paraId="3C23FA6B" w14:textId="77777777" w:rsidTr="00AB70FC">
        <w:trPr>
          <w:trHeight w:val="144"/>
        </w:trPr>
        <w:tc>
          <w:tcPr>
            <w:tcW w:w="482" w:type="pct"/>
            <w:vMerge/>
            <w:tcBorders>
              <w:left w:val="single" w:sz="12" w:space="0" w:color="auto"/>
            </w:tcBorders>
            <w:vAlign w:val="center"/>
          </w:tcPr>
          <w:p w14:paraId="6CB6BF67" w14:textId="77777777" w:rsidR="00496B8B" w:rsidRPr="00856C34" w:rsidRDefault="00496B8B" w:rsidP="00496B8B">
            <w:pPr>
              <w:spacing w:line="360" w:lineRule="auto"/>
              <w:rPr>
                <w:rFonts w:ascii="Times New Roman" w:hAnsi="Times New Roman" w:cs="Times New Roman"/>
                <w:sz w:val="16"/>
                <w:szCs w:val="16"/>
              </w:rPr>
            </w:pPr>
          </w:p>
        </w:tc>
        <w:tc>
          <w:tcPr>
            <w:tcW w:w="529" w:type="pct"/>
            <w:vMerge/>
            <w:vAlign w:val="center"/>
          </w:tcPr>
          <w:p w14:paraId="39D9D29F" w14:textId="77777777" w:rsidR="00496B8B" w:rsidRPr="00856C34" w:rsidRDefault="00496B8B" w:rsidP="00496B8B">
            <w:pPr>
              <w:spacing w:line="360" w:lineRule="auto"/>
              <w:rPr>
                <w:rFonts w:ascii="Times New Roman" w:hAnsi="Times New Roman" w:cs="Times New Roman"/>
                <w:sz w:val="16"/>
                <w:szCs w:val="16"/>
              </w:rPr>
            </w:pPr>
          </w:p>
        </w:tc>
        <w:tc>
          <w:tcPr>
            <w:tcW w:w="819" w:type="pct"/>
            <w:tcBorders>
              <w:bottom w:val="single" w:sz="4" w:space="0" w:color="auto"/>
              <w:right w:val="single" w:sz="12" w:space="0" w:color="auto"/>
            </w:tcBorders>
            <w:vAlign w:val="center"/>
          </w:tcPr>
          <w:p w14:paraId="7471EF81" w14:textId="77777777" w:rsidR="00496B8B" w:rsidRPr="00856C34" w:rsidRDefault="00496B8B" w:rsidP="00496B8B">
            <w:pPr>
              <w:spacing w:line="360" w:lineRule="auto"/>
              <w:rPr>
                <w:rFonts w:ascii="Times New Roman" w:hAnsi="Times New Roman" w:cs="Times New Roman"/>
                <w:sz w:val="16"/>
                <w:szCs w:val="16"/>
              </w:rPr>
            </w:pPr>
            <w:r w:rsidRPr="00856C34">
              <w:rPr>
                <w:rFonts w:ascii="Times New Roman" w:hAnsi="Times New Roman" w:cs="Times New Roman"/>
                <w:sz w:val="16"/>
                <w:szCs w:val="16"/>
              </w:rPr>
              <w:t>Be Allowed Under Some Conditions</w:t>
            </w:r>
          </w:p>
        </w:tc>
        <w:tc>
          <w:tcPr>
            <w:tcW w:w="385" w:type="pct"/>
            <w:tcBorders>
              <w:left w:val="single" w:sz="12" w:space="0" w:color="auto"/>
              <w:bottom w:val="single" w:sz="4" w:space="0" w:color="auto"/>
            </w:tcBorders>
            <w:vAlign w:val="center"/>
          </w:tcPr>
          <w:p w14:paraId="51FE2E95" w14:textId="1983F193" w:rsidR="00496B8B"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6,766</w:t>
            </w:r>
          </w:p>
        </w:tc>
        <w:tc>
          <w:tcPr>
            <w:tcW w:w="674" w:type="pct"/>
            <w:tcBorders>
              <w:bottom w:val="single" w:sz="4" w:space="0" w:color="auto"/>
            </w:tcBorders>
            <w:vAlign w:val="center"/>
          </w:tcPr>
          <w:p w14:paraId="1BEA1823" w14:textId="65AACDFE" w:rsidR="00496B8B"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12</w:t>
            </w:r>
            <w:r>
              <w:rPr>
                <w:rFonts w:ascii="Times New Roman" w:hAnsi="Times New Roman" w:cs="Times New Roman"/>
                <w:sz w:val="16"/>
                <w:szCs w:val="16"/>
              </w:rPr>
              <w:t>,</w:t>
            </w:r>
            <w:r w:rsidRPr="00731513">
              <w:rPr>
                <w:rFonts w:ascii="Times New Roman" w:hAnsi="Times New Roman" w:cs="Times New Roman"/>
                <w:sz w:val="16"/>
                <w:szCs w:val="16"/>
              </w:rPr>
              <w:t>668</w:t>
            </w:r>
            <w:r>
              <w:rPr>
                <w:rFonts w:ascii="Times New Roman" w:hAnsi="Times New Roman" w:cs="Times New Roman"/>
                <w:sz w:val="16"/>
                <w:szCs w:val="16"/>
              </w:rPr>
              <w:t>,</w:t>
            </w:r>
            <w:r w:rsidRPr="00731513">
              <w:rPr>
                <w:rFonts w:ascii="Times New Roman" w:hAnsi="Times New Roman" w:cs="Times New Roman"/>
                <w:sz w:val="16"/>
                <w:szCs w:val="16"/>
              </w:rPr>
              <w:t>513</w:t>
            </w:r>
          </w:p>
          <w:p w14:paraId="1F4DFAC0" w14:textId="2BFEE5D7" w:rsidR="00731513"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w:t>
            </w:r>
            <w:r w:rsidRPr="00731513">
              <w:rPr>
                <w:rFonts w:ascii="Times New Roman" w:hAnsi="Times New Roman" w:cs="Times New Roman"/>
                <w:sz w:val="16"/>
                <w:szCs w:val="16"/>
              </w:rPr>
              <w:t>20.5</w:t>
            </w:r>
            <w:r>
              <w:rPr>
                <w:rFonts w:ascii="Times New Roman" w:hAnsi="Times New Roman" w:cs="Times New Roman"/>
                <w:sz w:val="16"/>
                <w:szCs w:val="16"/>
              </w:rPr>
              <w:t>%)</w:t>
            </w:r>
          </w:p>
        </w:tc>
        <w:tc>
          <w:tcPr>
            <w:tcW w:w="433" w:type="pct"/>
            <w:tcBorders>
              <w:bottom w:val="single" w:sz="4" w:space="0" w:color="auto"/>
              <w:right w:val="single" w:sz="12" w:space="0" w:color="auto"/>
            </w:tcBorders>
            <w:vAlign w:val="center"/>
          </w:tcPr>
          <w:p w14:paraId="0D994B74" w14:textId="64AD879A" w:rsidR="00496B8B" w:rsidRPr="00856C34"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0.2903</w:t>
            </w:r>
          </w:p>
        </w:tc>
        <w:tc>
          <w:tcPr>
            <w:tcW w:w="145" w:type="pct"/>
            <w:tcBorders>
              <w:top w:val="nil"/>
              <w:left w:val="single" w:sz="12" w:space="0" w:color="auto"/>
              <w:bottom w:val="nil"/>
              <w:right w:val="single" w:sz="12" w:space="0" w:color="auto"/>
            </w:tcBorders>
            <w:vAlign w:val="center"/>
          </w:tcPr>
          <w:p w14:paraId="4CF0615B" w14:textId="77777777" w:rsidR="00496B8B" w:rsidRPr="00856C34" w:rsidRDefault="00496B8B" w:rsidP="00731513">
            <w:pPr>
              <w:spacing w:line="360" w:lineRule="auto"/>
              <w:jc w:val="right"/>
              <w:rPr>
                <w:rFonts w:ascii="Times New Roman" w:hAnsi="Times New Roman" w:cs="Times New Roman"/>
                <w:sz w:val="16"/>
                <w:szCs w:val="16"/>
              </w:rPr>
            </w:pPr>
          </w:p>
        </w:tc>
        <w:tc>
          <w:tcPr>
            <w:tcW w:w="385" w:type="pct"/>
            <w:tcBorders>
              <w:left w:val="single" w:sz="12" w:space="0" w:color="auto"/>
              <w:bottom w:val="single" w:sz="4" w:space="0" w:color="auto"/>
            </w:tcBorders>
            <w:vAlign w:val="center"/>
          </w:tcPr>
          <w:p w14:paraId="3CD3AD16" w14:textId="70380239" w:rsidR="00496B8B" w:rsidRPr="00856C34" w:rsidRDefault="00AB70FC"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912</w:t>
            </w:r>
          </w:p>
        </w:tc>
        <w:tc>
          <w:tcPr>
            <w:tcW w:w="674" w:type="pct"/>
            <w:tcBorders>
              <w:bottom w:val="single" w:sz="4" w:space="0" w:color="auto"/>
            </w:tcBorders>
            <w:vAlign w:val="center"/>
          </w:tcPr>
          <w:p w14:paraId="312F9F35" w14:textId="5ADC9913" w:rsidR="00496B8B"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1</w:t>
            </w:r>
            <w:r>
              <w:rPr>
                <w:rFonts w:ascii="Times New Roman" w:hAnsi="Times New Roman" w:cs="Times New Roman"/>
                <w:sz w:val="16"/>
                <w:szCs w:val="16"/>
              </w:rPr>
              <w:t>,</w:t>
            </w:r>
            <w:r w:rsidRPr="00E67009">
              <w:rPr>
                <w:rFonts w:ascii="Times New Roman" w:hAnsi="Times New Roman" w:cs="Times New Roman"/>
                <w:sz w:val="16"/>
                <w:szCs w:val="16"/>
              </w:rPr>
              <w:t>657</w:t>
            </w:r>
            <w:r>
              <w:rPr>
                <w:rFonts w:ascii="Times New Roman" w:hAnsi="Times New Roman" w:cs="Times New Roman"/>
                <w:sz w:val="16"/>
                <w:szCs w:val="16"/>
              </w:rPr>
              <w:t>,</w:t>
            </w:r>
            <w:r w:rsidRPr="00E67009">
              <w:rPr>
                <w:rFonts w:ascii="Times New Roman" w:hAnsi="Times New Roman" w:cs="Times New Roman"/>
                <w:sz w:val="16"/>
                <w:szCs w:val="16"/>
              </w:rPr>
              <w:t>196</w:t>
            </w:r>
          </w:p>
          <w:p w14:paraId="1FA3F458" w14:textId="14588DE9" w:rsidR="00E67009" w:rsidRPr="00856C34" w:rsidRDefault="00E67009"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(2.7%)</w:t>
            </w:r>
          </w:p>
        </w:tc>
        <w:tc>
          <w:tcPr>
            <w:tcW w:w="474" w:type="pct"/>
            <w:tcBorders>
              <w:bottom w:val="single" w:sz="4" w:space="0" w:color="auto"/>
              <w:right w:val="single" w:sz="12" w:space="0" w:color="auto"/>
            </w:tcBorders>
            <w:vAlign w:val="center"/>
          </w:tcPr>
          <w:p w14:paraId="6FE19527" w14:textId="5BE94A4A" w:rsidR="00496B8B" w:rsidRPr="00856C34"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0.1085</w:t>
            </w:r>
          </w:p>
        </w:tc>
      </w:tr>
      <w:tr w:rsidR="00AB70FC" w:rsidRPr="00162E40" w14:paraId="15FC2667" w14:textId="77777777" w:rsidTr="00AB70FC">
        <w:trPr>
          <w:trHeight w:val="144"/>
        </w:trPr>
        <w:tc>
          <w:tcPr>
            <w:tcW w:w="482" w:type="pct"/>
            <w:vMerge/>
            <w:tcBorders>
              <w:left w:val="single" w:sz="12" w:space="0" w:color="auto"/>
              <w:bottom w:val="single" w:sz="12" w:space="0" w:color="auto"/>
            </w:tcBorders>
            <w:vAlign w:val="center"/>
          </w:tcPr>
          <w:p w14:paraId="4B4AC173" w14:textId="77777777" w:rsidR="00496B8B" w:rsidRPr="00856C34" w:rsidRDefault="00496B8B" w:rsidP="00496B8B">
            <w:pPr>
              <w:spacing w:line="360" w:lineRule="auto"/>
              <w:rPr>
                <w:rFonts w:ascii="Times New Roman" w:hAnsi="Times New Roman" w:cs="Times New Roman"/>
                <w:sz w:val="16"/>
                <w:szCs w:val="16"/>
              </w:rPr>
            </w:pPr>
          </w:p>
        </w:tc>
        <w:tc>
          <w:tcPr>
            <w:tcW w:w="529" w:type="pct"/>
            <w:vMerge/>
            <w:tcBorders>
              <w:bottom w:val="single" w:sz="12" w:space="0" w:color="auto"/>
            </w:tcBorders>
            <w:vAlign w:val="center"/>
          </w:tcPr>
          <w:p w14:paraId="0DEC25CF" w14:textId="77777777" w:rsidR="00496B8B" w:rsidRPr="00856C34" w:rsidRDefault="00496B8B" w:rsidP="00496B8B">
            <w:pPr>
              <w:spacing w:line="360" w:lineRule="auto"/>
              <w:rPr>
                <w:rFonts w:ascii="Times New Roman" w:hAnsi="Times New Roman" w:cs="Times New Roman"/>
                <w:sz w:val="16"/>
                <w:szCs w:val="16"/>
              </w:rPr>
            </w:pPr>
          </w:p>
        </w:tc>
        <w:tc>
          <w:tcPr>
            <w:tcW w:w="819" w:type="pct"/>
            <w:tcBorders>
              <w:bottom w:val="single" w:sz="12" w:space="0" w:color="auto"/>
              <w:right w:val="single" w:sz="12" w:space="0" w:color="auto"/>
            </w:tcBorders>
            <w:vAlign w:val="center"/>
          </w:tcPr>
          <w:p w14:paraId="37731F30" w14:textId="77777777" w:rsidR="00496B8B" w:rsidRPr="00856C34" w:rsidRDefault="00496B8B" w:rsidP="00496B8B">
            <w:pPr>
              <w:spacing w:line="360" w:lineRule="auto"/>
              <w:rPr>
                <w:rFonts w:ascii="Times New Roman" w:hAnsi="Times New Roman" w:cs="Times New Roman"/>
                <w:sz w:val="16"/>
                <w:szCs w:val="16"/>
              </w:rPr>
            </w:pPr>
            <w:r w:rsidRPr="00856C34">
              <w:rPr>
                <w:rFonts w:ascii="Times New Roman" w:hAnsi="Times New Roman" w:cs="Times New Roman"/>
                <w:sz w:val="16"/>
                <w:szCs w:val="16"/>
              </w:rPr>
              <w:t>Always Be Allowed</w:t>
            </w:r>
          </w:p>
        </w:tc>
        <w:tc>
          <w:tcPr>
            <w:tcW w:w="385" w:type="pct"/>
            <w:tcBorders>
              <w:left w:val="single" w:sz="12" w:space="0" w:color="auto"/>
              <w:bottom w:val="single" w:sz="12" w:space="0" w:color="auto"/>
            </w:tcBorders>
            <w:vAlign w:val="center"/>
          </w:tcPr>
          <w:p w14:paraId="568035A0" w14:textId="1FD3D14D" w:rsidR="00496B8B"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1,083</w:t>
            </w:r>
          </w:p>
        </w:tc>
        <w:tc>
          <w:tcPr>
            <w:tcW w:w="674" w:type="pct"/>
            <w:tcBorders>
              <w:bottom w:val="single" w:sz="12" w:space="0" w:color="auto"/>
            </w:tcBorders>
            <w:vAlign w:val="center"/>
          </w:tcPr>
          <w:p w14:paraId="626007DE" w14:textId="0DC1ED5D" w:rsidR="00496B8B"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2</w:t>
            </w:r>
            <w:r>
              <w:rPr>
                <w:rFonts w:ascii="Times New Roman" w:hAnsi="Times New Roman" w:cs="Times New Roman"/>
                <w:sz w:val="16"/>
                <w:szCs w:val="16"/>
              </w:rPr>
              <w:t>,</w:t>
            </w:r>
            <w:r w:rsidRPr="00731513">
              <w:rPr>
                <w:rFonts w:ascii="Times New Roman" w:hAnsi="Times New Roman" w:cs="Times New Roman"/>
                <w:sz w:val="16"/>
                <w:szCs w:val="16"/>
              </w:rPr>
              <w:t>086</w:t>
            </w:r>
            <w:r>
              <w:rPr>
                <w:rFonts w:ascii="Times New Roman" w:hAnsi="Times New Roman" w:cs="Times New Roman"/>
                <w:sz w:val="16"/>
                <w:szCs w:val="16"/>
              </w:rPr>
              <w:t>,</w:t>
            </w:r>
            <w:r w:rsidRPr="00731513">
              <w:rPr>
                <w:rFonts w:ascii="Times New Roman" w:hAnsi="Times New Roman" w:cs="Times New Roman"/>
                <w:sz w:val="16"/>
                <w:szCs w:val="16"/>
              </w:rPr>
              <w:t>999</w:t>
            </w:r>
          </w:p>
          <w:p w14:paraId="0F961604" w14:textId="0F4FFDC9" w:rsidR="00731513" w:rsidRPr="00856C34" w:rsidRDefault="00731513"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w:t>
            </w:r>
            <w:r w:rsidRPr="00731513">
              <w:rPr>
                <w:rFonts w:ascii="Times New Roman" w:hAnsi="Times New Roman" w:cs="Times New Roman"/>
                <w:sz w:val="16"/>
                <w:szCs w:val="16"/>
              </w:rPr>
              <w:t>3.</w:t>
            </w:r>
            <w:r>
              <w:rPr>
                <w:rFonts w:ascii="Times New Roman" w:hAnsi="Times New Roman" w:cs="Times New Roman"/>
                <w:sz w:val="16"/>
                <w:szCs w:val="16"/>
              </w:rPr>
              <w:t>4%)</w:t>
            </w:r>
          </w:p>
        </w:tc>
        <w:tc>
          <w:tcPr>
            <w:tcW w:w="433" w:type="pct"/>
            <w:tcBorders>
              <w:bottom w:val="single" w:sz="12" w:space="0" w:color="auto"/>
              <w:right w:val="single" w:sz="12" w:space="0" w:color="auto"/>
            </w:tcBorders>
            <w:vAlign w:val="center"/>
          </w:tcPr>
          <w:p w14:paraId="0BD75798" w14:textId="63BBCAB8" w:rsidR="00496B8B" w:rsidRPr="00856C34" w:rsidRDefault="00731513" w:rsidP="00731513">
            <w:pPr>
              <w:spacing w:line="360" w:lineRule="auto"/>
              <w:jc w:val="right"/>
              <w:rPr>
                <w:rFonts w:ascii="Times New Roman" w:hAnsi="Times New Roman" w:cs="Times New Roman"/>
                <w:sz w:val="16"/>
                <w:szCs w:val="16"/>
              </w:rPr>
            </w:pPr>
            <w:r w:rsidRPr="00731513">
              <w:rPr>
                <w:rFonts w:ascii="Times New Roman" w:hAnsi="Times New Roman" w:cs="Times New Roman"/>
                <w:sz w:val="16"/>
                <w:szCs w:val="16"/>
              </w:rPr>
              <w:t>0.1260</w:t>
            </w:r>
          </w:p>
        </w:tc>
        <w:tc>
          <w:tcPr>
            <w:tcW w:w="145" w:type="pct"/>
            <w:tcBorders>
              <w:top w:val="nil"/>
              <w:left w:val="single" w:sz="12" w:space="0" w:color="auto"/>
              <w:bottom w:val="nil"/>
              <w:right w:val="single" w:sz="12" w:space="0" w:color="auto"/>
            </w:tcBorders>
            <w:vAlign w:val="center"/>
          </w:tcPr>
          <w:p w14:paraId="5F482846" w14:textId="77777777" w:rsidR="00496B8B" w:rsidRPr="00856C34" w:rsidRDefault="00496B8B" w:rsidP="00731513">
            <w:pPr>
              <w:spacing w:line="360" w:lineRule="auto"/>
              <w:jc w:val="right"/>
              <w:rPr>
                <w:rFonts w:ascii="Times New Roman" w:hAnsi="Times New Roman" w:cs="Times New Roman"/>
                <w:sz w:val="16"/>
                <w:szCs w:val="16"/>
              </w:rPr>
            </w:pPr>
          </w:p>
        </w:tc>
        <w:tc>
          <w:tcPr>
            <w:tcW w:w="385" w:type="pct"/>
            <w:tcBorders>
              <w:left w:val="single" w:sz="12" w:space="0" w:color="auto"/>
              <w:bottom w:val="single" w:sz="12" w:space="0" w:color="auto"/>
            </w:tcBorders>
            <w:vAlign w:val="center"/>
          </w:tcPr>
          <w:p w14:paraId="6E3DFF43" w14:textId="365CEF0D" w:rsidR="00496B8B" w:rsidRPr="00856C34" w:rsidRDefault="00AB70FC"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278</w:t>
            </w:r>
          </w:p>
        </w:tc>
        <w:tc>
          <w:tcPr>
            <w:tcW w:w="674" w:type="pct"/>
            <w:tcBorders>
              <w:bottom w:val="single" w:sz="12" w:space="0" w:color="auto"/>
            </w:tcBorders>
            <w:vAlign w:val="center"/>
          </w:tcPr>
          <w:p w14:paraId="5CDF7A5C" w14:textId="067A549E" w:rsidR="00496B8B"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510</w:t>
            </w:r>
            <w:r>
              <w:rPr>
                <w:rFonts w:ascii="Times New Roman" w:hAnsi="Times New Roman" w:cs="Times New Roman"/>
                <w:sz w:val="16"/>
                <w:szCs w:val="16"/>
              </w:rPr>
              <w:t>,</w:t>
            </w:r>
            <w:r w:rsidRPr="00E67009">
              <w:rPr>
                <w:rFonts w:ascii="Times New Roman" w:hAnsi="Times New Roman" w:cs="Times New Roman"/>
                <w:sz w:val="16"/>
                <w:szCs w:val="16"/>
              </w:rPr>
              <w:t>360</w:t>
            </w:r>
          </w:p>
          <w:p w14:paraId="5B769484" w14:textId="4F94904C" w:rsidR="00E67009" w:rsidRPr="00856C34" w:rsidRDefault="00E67009" w:rsidP="00731513">
            <w:pPr>
              <w:spacing w:line="360" w:lineRule="auto"/>
              <w:jc w:val="right"/>
              <w:rPr>
                <w:rFonts w:ascii="Times New Roman" w:hAnsi="Times New Roman" w:cs="Times New Roman"/>
                <w:sz w:val="16"/>
                <w:szCs w:val="16"/>
              </w:rPr>
            </w:pPr>
            <w:r>
              <w:rPr>
                <w:rFonts w:ascii="Times New Roman" w:hAnsi="Times New Roman" w:cs="Times New Roman"/>
                <w:sz w:val="16"/>
                <w:szCs w:val="16"/>
              </w:rPr>
              <w:t>(0.8%)</w:t>
            </w:r>
          </w:p>
        </w:tc>
        <w:tc>
          <w:tcPr>
            <w:tcW w:w="474" w:type="pct"/>
            <w:tcBorders>
              <w:bottom w:val="single" w:sz="12" w:space="0" w:color="auto"/>
              <w:right w:val="single" w:sz="12" w:space="0" w:color="auto"/>
            </w:tcBorders>
            <w:vAlign w:val="center"/>
          </w:tcPr>
          <w:p w14:paraId="6F2C6A6F" w14:textId="1E0CE3FA" w:rsidR="00496B8B" w:rsidRPr="00731513" w:rsidRDefault="00E67009" w:rsidP="00731513">
            <w:pPr>
              <w:spacing w:line="360" w:lineRule="auto"/>
              <w:jc w:val="right"/>
              <w:rPr>
                <w:rFonts w:ascii="Times New Roman" w:hAnsi="Times New Roman" w:cs="Times New Roman"/>
                <w:sz w:val="16"/>
                <w:szCs w:val="16"/>
              </w:rPr>
            </w:pPr>
            <w:r w:rsidRPr="00E67009">
              <w:rPr>
                <w:rFonts w:ascii="Times New Roman" w:hAnsi="Times New Roman" w:cs="Times New Roman"/>
                <w:sz w:val="16"/>
                <w:szCs w:val="16"/>
              </w:rPr>
              <w:t>0.0557</w:t>
            </w:r>
          </w:p>
        </w:tc>
      </w:tr>
    </w:tbl>
    <w:p w14:paraId="3B375A09" w14:textId="77777777" w:rsidR="00496B8B" w:rsidRPr="00162E40" w:rsidRDefault="00496B8B" w:rsidP="00060920">
      <w:pPr>
        <w:spacing w:after="0" w:line="360" w:lineRule="auto"/>
        <w:rPr>
          <w:rFonts w:ascii="Times New Roman" w:hAnsi="Times New Roman" w:cs="Times New Roman"/>
          <w:sz w:val="24"/>
          <w:szCs w:val="24"/>
        </w:rPr>
      </w:pPr>
    </w:p>
    <w:p w14:paraId="685E3D22" w14:textId="77777777" w:rsidR="00911300" w:rsidRPr="00162E40" w:rsidRDefault="00911300"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Responses by Smoking History  </w:t>
      </w:r>
    </w:p>
    <w:p w14:paraId="025C3F4F" w14:textId="47D1630B" w:rsidR="000245AF"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Frequencies:</w:t>
      </w:r>
      <w:r w:rsidRPr="00162E40">
        <w:rPr>
          <w:rFonts w:ascii="Times New Roman" w:hAnsi="Times New Roman" w:cs="Times New Roman"/>
          <w:sz w:val="24"/>
          <w:szCs w:val="24"/>
        </w:rPr>
        <w:t xml:space="preserve"> Table </w:t>
      </w:r>
      <w:r w:rsidR="009C28C6" w:rsidRPr="00162E40">
        <w:rPr>
          <w:rFonts w:ascii="Times New Roman" w:hAnsi="Times New Roman" w:cs="Times New Roman"/>
          <w:sz w:val="24"/>
          <w:szCs w:val="24"/>
        </w:rPr>
        <w:t>3</w:t>
      </w:r>
      <w:r w:rsidR="00F66008" w:rsidRPr="00162E40">
        <w:rPr>
          <w:rFonts w:ascii="Times New Roman" w:hAnsi="Times New Roman" w:cs="Times New Roman"/>
          <w:sz w:val="24"/>
          <w:szCs w:val="24"/>
        </w:rPr>
        <w:t>2</w:t>
      </w:r>
      <w:r w:rsidRPr="00162E40">
        <w:rPr>
          <w:rFonts w:ascii="Times New Roman" w:hAnsi="Times New Roman" w:cs="Times New Roman"/>
          <w:sz w:val="24"/>
          <w:szCs w:val="24"/>
        </w:rPr>
        <w:t xml:space="preserve"> shows the distribution of responses by smoking history. Every day smokers had the highest percentage of those believing that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with a larger percentage thinking that smoking should be allowed under some conditions compared to never allowed (47.3% vs 41.4%). Every day smokers also had the lowest percentage of participants who thought that smoking should never be allowed when children are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(87.7%) and a high percentage of those who believed that smoking should be allowed under some conditions when children are present (9.8%). Some days smokers also had a high percentage when compared to former and never smokers of believing that when others are present that smoking should be allowed under some conditions (39.0%) or always allowed (6.4%).</w:t>
      </w:r>
    </w:p>
    <w:p w14:paraId="27F57A24" w14:textId="109C0ED7" w:rsidR="00911300" w:rsidRPr="00162E40" w:rsidRDefault="000245AF" w:rsidP="000245AF">
      <w:pPr>
        <w:rPr>
          <w:rFonts w:ascii="Times New Roman" w:hAnsi="Times New Roman" w:cs="Times New Roman"/>
          <w:sz w:val="24"/>
          <w:szCs w:val="24"/>
        </w:rPr>
      </w:pPr>
      <w:r w:rsidRPr="00162E40">
        <w:rPr>
          <w:rFonts w:ascii="Times New Roman" w:hAnsi="Times New Roman" w:cs="Times New Roman"/>
          <w:sz w:val="24"/>
          <w:szCs w:val="24"/>
        </w:rPr>
        <w:br w:type="page"/>
      </w:r>
    </w:p>
    <w:p w14:paraId="4E0AE562" w14:textId="4199B71B" w:rsidR="000245AF" w:rsidRPr="00162E40" w:rsidRDefault="000245AF" w:rsidP="000245AF">
      <w:pPr>
        <w:pStyle w:val="Caption"/>
        <w:keepNext/>
      </w:pPr>
      <w:bookmarkStart w:id="78" w:name="_Toc126324372"/>
      <w:r w:rsidRPr="00162E40">
        <w:lastRenderedPageBreak/>
        <w:t xml:space="preserve">Table </w:t>
      </w:r>
      <w:fldSimple w:instr=" SEQ Table \* ARABIC ">
        <w:r w:rsidR="00210D37">
          <w:rPr>
            <w:noProof/>
          </w:rPr>
          <w:t>32</w:t>
        </w:r>
      </w:fldSimple>
      <w:r w:rsidRPr="00162E40">
        <w:t xml:space="preserve">. Support among Employed US Adults for Smoking in a </w:t>
      </w:r>
      <w:r w:rsidR="00193F98">
        <w:t>Car</w:t>
      </w:r>
      <w:r w:rsidRPr="00162E40">
        <w:t xml:space="preserve"> When Others and Children are Present by Smoking Status</w:t>
      </w:r>
      <w:bookmarkEnd w:id="78"/>
    </w:p>
    <w:tbl>
      <w:tblPr>
        <w:tblStyle w:val="TableGrid1"/>
        <w:tblpPr w:leftFromText="180" w:rightFromText="180" w:vertAnchor="text" w:horzAnchor="margin" w:tblpY="16"/>
        <w:tblW w:w="5008" w:type="pct"/>
        <w:tblLayout w:type="fixed"/>
        <w:tblLook w:val="04A0" w:firstRow="1" w:lastRow="0" w:firstColumn="1" w:lastColumn="0" w:noHBand="0" w:noVBand="1"/>
      </w:tblPr>
      <w:tblGrid>
        <w:gridCol w:w="927"/>
        <w:gridCol w:w="766"/>
        <w:gridCol w:w="1541"/>
        <w:gridCol w:w="809"/>
        <w:gridCol w:w="1196"/>
        <w:gridCol w:w="851"/>
        <w:gridCol w:w="236"/>
        <w:gridCol w:w="965"/>
        <w:gridCol w:w="1229"/>
        <w:gridCol w:w="840"/>
      </w:tblGrid>
      <w:tr w:rsidR="00C90125" w:rsidRPr="00162E40" w14:paraId="40CBE94A" w14:textId="77777777" w:rsidTr="00856C34">
        <w:trPr>
          <w:trHeight w:val="144"/>
        </w:trPr>
        <w:tc>
          <w:tcPr>
            <w:tcW w:w="496" w:type="pct"/>
            <w:tcBorders>
              <w:top w:val="nil"/>
              <w:left w:val="nil"/>
              <w:bottom w:val="single" w:sz="12" w:space="0" w:color="auto"/>
              <w:right w:val="nil"/>
            </w:tcBorders>
          </w:tcPr>
          <w:p w14:paraId="315F30DB" w14:textId="77777777" w:rsidR="00911300" w:rsidRPr="00162E40" w:rsidRDefault="00911300" w:rsidP="00060920">
            <w:pPr>
              <w:spacing w:line="360" w:lineRule="auto"/>
              <w:rPr>
                <w:rFonts w:ascii="Times New Roman" w:hAnsi="Times New Roman" w:cs="Times New Roman"/>
                <w:sz w:val="16"/>
                <w:szCs w:val="16"/>
              </w:rPr>
            </w:pPr>
          </w:p>
        </w:tc>
        <w:tc>
          <w:tcPr>
            <w:tcW w:w="410" w:type="pct"/>
            <w:tcBorders>
              <w:top w:val="nil"/>
              <w:left w:val="nil"/>
              <w:bottom w:val="single" w:sz="12" w:space="0" w:color="auto"/>
              <w:right w:val="nil"/>
            </w:tcBorders>
          </w:tcPr>
          <w:p w14:paraId="2BE212B5" w14:textId="77777777" w:rsidR="00911300" w:rsidRPr="00162E40" w:rsidRDefault="00911300" w:rsidP="00060920">
            <w:pPr>
              <w:spacing w:line="360" w:lineRule="auto"/>
              <w:rPr>
                <w:rFonts w:ascii="Times New Roman" w:hAnsi="Times New Roman" w:cs="Times New Roman"/>
                <w:sz w:val="16"/>
                <w:szCs w:val="16"/>
              </w:rPr>
            </w:pPr>
          </w:p>
        </w:tc>
        <w:tc>
          <w:tcPr>
            <w:tcW w:w="824" w:type="pct"/>
            <w:tcBorders>
              <w:top w:val="nil"/>
              <w:left w:val="nil"/>
              <w:bottom w:val="single" w:sz="12" w:space="0" w:color="auto"/>
              <w:right w:val="single" w:sz="12" w:space="0" w:color="auto"/>
            </w:tcBorders>
          </w:tcPr>
          <w:p w14:paraId="1AF478BB" w14:textId="77777777" w:rsidR="00911300" w:rsidRPr="00162E40" w:rsidRDefault="00911300" w:rsidP="00060920">
            <w:pPr>
              <w:spacing w:line="360" w:lineRule="auto"/>
              <w:rPr>
                <w:rFonts w:ascii="Times New Roman" w:hAnsi="Times New Roman" w:cs="Times New Roman"/>
                <w:sz w:val="16"/>
                <w:szCs w:val="16"/>
              </w:rPr>
            </w:pPr>
          </w:p>
        </w:tc>
        <w:tc>
          <w:tcPr>
            <w:tcW w:w="1528" w:type="pct"/>
            <w:gridSpan w:val="3"/>
            <w:tcBorders>
              <w:top w:val="single" w:sz="12" w:space="0" w:color="auto"/>
              <w:left w:val="single" w:sz="12" w:space="0" w:color="auto"/>
              <w:bottom w:val="single" w:sz="12" w:space="0" w:color="auto"/>
              <w:right w:val="single" w:sz="12" w:space="0" w:color="auto"/>
            </w:tcBorders>
            <w:vAlign w:val="center"/>
          </w:tcPr>
          <w:p w14:paraId="2FC862A5" w14:textId="77777777"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(n=76,412)</w:t>
            </w:r>
          </w:p>
        </w:tc>
        <w:tc>
          <w:tcPr>
            <w:tcW w:w="119" w:type="pct"/>
            <w:tcBorders>
              <w:top w:val="nil"/>
              <w:left w:val="single" w:sz="12" w:space="0" w:color="auto"/>
              <w:bottom w:val="nil"/>
              <w:right w:val="single" w:sz="12" w:space="0" w:color="auto"/>
            </w:tcBorders>
            <w:vAlign w:val="center"/>
          </w:tcPr>
          <w:p w14:paraId="357D1D13" w14:textId="77777777" w:rsidR="00911300" w:rsidRPr="00162E40" w:rsidRDefault="00911300" w:rsidP="00060920">
            <w:pPr>
              <w:spacing w:line="360" w:lineRule="auto"/>
              <w:jc w:val="center"/>
              <w:rPr>
                <w:rFonts w:ascii="Times New Roman" w:hAnsi="Times New Roman" w:cs="Times New Roman"/>
                <w:b/>
                <w:bCs/>
                <w:sz w:val="16"/>
                <w:szCs w:val="16"/>
              </w:rPr>
            </w:pPr>
          </w:p>
        </w:tc>
        <w:tc>
          <w:tcPr>
            <w:tcW w:w="1622" w:type="pct"/>
            <w:gridSpan w:val="3"/>
            <w:tcBorders>
              <w:top w:val="single" w:sz="12" w:space="0" w:color="auto"/>
              <w:left w:val="single" w:sz="12" w:space="0" w:color="auto"/>
              <w:bottom w:val="single" w:sz="12" w:space="0" w:color="auto"/>
              <w:right w:val="single" w:sz="12" w:space="0" w:color="auto"/>
            </w:tcBorders>
            <w:vAlign w:val="center"/>
          </w:tcPr>
          <w:p w14:paraId="1BD1202C" w14:textId="77777777"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(n=76,698)</w:t>
            </w:r>
          </w:p>
        </w:tc>
      </w:tr>
      <w:tr w:rsidR="00C90125" w:rsidRPr="00162E40" w14:paraId="77A8C734" w14:textId="77777777" w:rsidTr="00856C34">
        <w:trPr>
          <w:trHeight w:val="144"/>
        </w:trPr>
        <w:tc>
          <w:tcPr>
            <w:tcW w:w="496" w:type="pct"/>
            <w:tcBorders>
              <w:top w:val="single" w:sz="12" w:space="0" w:color="auto"/>
              <w:left w:val="single" w:sz="12" w:space="0" w:color="auto"/>
              <w:bottom w:val="single" w:sz="12" w:space="0" w:color="auto"/>
              <w:right w:val="nil"/>
            </w:tcBorders>
          </w:tcPr>
          <w:p w14:paraId="69C1834A" w14:textId="77777777" w:rsidR="00911300" w:rsidRPr="00162E40" w:rsidRDefault="00911300" w:rsidP="00060920">
            <w:pPr>
              <w:spacing w:line="360" w:lineRule="auto"/>
              <w:rPr>
                <w:rFonts w:ascii="Times New Roman" w:hAnsi="Times New Roman" w:cs="Times New Roman"/>
                <w:sz w:val="16"/>
                <w:szCs w:val="16"/>
              </w:rPr>
            </w:pPr>
          </w:p>
        </w:tc>
        <w:tc>
          <w:tcPr>
            <w:tcW w:w="410" w:type="pct"/>
            <w:tcBorders>
              <w:top w:val="single" w:sz="12" w:space="0" w:color="auto"/>
              <w:left w:val="nil"/>
              <w:bottom w:val="single" w:sz="12" w:space="0" w:color="auto"/>
              <w:right w:val="nil"/>
            </w:tcBorders>
          </w:tcPr>
          <w:p w14:paraId="3FD68BB2" w14:textId="77777777" w:rsidR="00911300" w:rsidRPr="00162E40" w:rsidRDefault="00911300" w:rsidP="00060920">
            <w:pPr>
              <w:spacing w:line="360" w:lineRule="auto"/>
              <w:rPr>
                <w:rFonts w:ascii="Times New Roman" w:hAnsi="Times New Roman" w:cs="Times New Roman"/>
                <w:sz w:val="16"/>
                <w:szCs w:val="16"/>
              </w:rPr>
            </w:pPr>
          </w:p>
        </w:tc>
        <w:tc>
          <w:tcPr>
            <w:tcW w:w="824" w:type="pct"/>
            <w:tcBorders>
              <w:top w:val="single" w:sz="12" w:space="0" w:color="auto"/>
              <w:left w:val="nil"/>
              <w:bottom w:val="single" w:sz="12" w:space="0" w:color="auto"/>
              <w:right w:val="single" w:sz="12" w:space="0" w:color="auto"/>
            </w:tcBorders>
          </w:tcPr>
          <w:p w14:paraId="24B9EF07" w14:textId="77777777" w:rsidR="00911300" w:rsidRPr="00162E40" w:rsidRDefault="00911300" w:rsidP="00060920">
            <w:pPr>
              <w:spacing w:line="360" w:lineRule="auto"/>
              <w:rPr>
                <w:rFonts w:ascii="Times New Roman" w:hAnsi="Times New Roman" w:cs="Times New Roman"/>
                <w:sz w:val="16"/>
                <w:szCs w:val="16"/>
              </w:rPr>
            </w:pPr>
          </w:p>
        </w:tc>
        <w:tc>
          <w:tcPr>
            <w:tcW w:w="433" w:type="pct"/>
            <w:tcBorders>
              <w:top w:val="single" w:sz="12" w:space="0" w:color="auto"/>
              <w:left w:val="single" w:sz="12" w:space="0" w:color="auto"/>
              <w:bottom w:val="single" w:sz="12" w:space="0" w:color="auto"/>
            </w:tcBorders>
            <w:vAlign w:val="center"/>
          </w:tcPr>
          <w:p w14:paraId="0C139E56"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640" w:type="pct"/>
            <w:tcBorders>
              <w:top w:val="single" w:sz="12" w:space="0" w:color="auto"/>
              <w:bottom w:val="single" w:sz="12" w:space="0" w:color="auto"/>
            </w:tcBorders>
            <w:vAlign w:val="center"/>
          </w:tcPr>
          <w:p w14:paraId="67AE04F5" w14:textId="6F92B899"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55" w:type="pct"/>
            <w:tcBorders>
              <w:top w:val="single" w:sz="12" w:space="0" w:color="auto"/>
              <w:bottom w:val="single" w:sz="12" w:space="0" w:color="auto"/>
              <w:right w:val="single" w:sz="12" w:space="0" w:color="auto"/>
            </w:tcBorders>
            <w:vAlign w:val="center"/>
          </w:tcPr>
          <w:p w14:paraId="1A01224B"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19" w:type="pct"/>
            <w:tcBorders>
              <w:top w:val="nil"/>
              <w:left w:val="single" w:sz="12" w:space="0" w:color="auto"/>
              <w:bottom w:val="nil"/>
              <w:right w:val="single" w:sz="12" w:space="0" w:color="auto"/>
            </w:tcBorders>
            <w:vAlign w:val="center"/>
          </w:tcPr>
          <w:p w14:paraId="388D5151" w14:textId="77777777" w:rsidR="00911300" w:rsidRPr="00162E40" w:rsidRDefault="00911300" w:rsidP="00060920">
            <w:pPr>
              <w:spacing w:line="360" w:lineRule="auto"/>
              <w:jc w:val="center"/>
              <w:rPr>
                <w:rFonts w:ascii="Times New Roman" w:hAnsi="Times New Roman" w:cs="Times New Roman"/>
                <w:sz w:val="16"/>
                <w:szCs w:val="16"/>
              </w:rPr>
            </w:pPr>
          </w:p>
        </w:tc>
        <w:tc>
          <w:tcPr>
            <w:tcW w:w="516" w:type="pct"/>
            <w:tcBorders>
              <w:top w:val="single" w:sz="12" w:space="0" w:color="auto"/>
              <w:left w:val="single" w:sz="12" w:space="0" w:color="auto"/>
              <w:bottom w:val="single" w:sz="12" w:space="0" w:color="auto"/>
            </w:tcBorders>
            <w:vAlign w:val="center"/>
          </w:tcPr>
          <w:p w14:paraId="20756180"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Unwgt Freq</w:t>
            </w:r>
          </w:p>
        </w:tc>
        <w:tc>
          <w:tcPr>
            <w:tcW w:w="657" w:type="pct"/>
            <w:tcBorders>
              <w:top w:val="single" w:sz="12" w:space="0" w:color="auto"/>
              <w:bottom w:val="single" w:sz="12" w:space="0" w:color="auto"/>
            </w:tcBorders>
            <w:vAlign w:val="center"/>
          </w:tcPr>
          <w:p w14:paraId="522A3381" w14:textId="6AC0AA0F"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49" w:type="pct"/>
            <w:tcBorders>
              <w:top w:val="single" w:sz="12" w:space="0" w:color="auto"/>
              <w:bottom w:val="single" w:sz="12" w:space="0" w:color="auto"/>
              <w:right w:val="single" w:sz="12" w:space="0" w:color="auto"/>
            </w:tcBorders>
            <w:vAlign w:val="center"/>
          </w:tcPr>
          <w:p w14:paraId="3806CB0F"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D81B0A" w:rsidRPr="00162E40" w14:paraId="1A6ECBF6" w14:textId="77777777" w:rsidTr="00856C34">
        <w:trPr>
          <w:trHeight w:val="144"/>
        </w:trPr>
        <w:tc>
          <w:tcPr>
            <w:tcW w:w="496" w:type="pct"/>
            <w:vMerge w:val="restart"/>
            <w:tcBorders>
              <w:top w:val="single" w:sz="12" w:space="0" w:color="auto"/>
              <w:left w:val="single" w:sz="12" w:space="0" w:color="auto"/>
            </w:tcBorders>
            <w:vAlign w:val="center"/>
          </w:tcPr>
          <w:p w14:paraId="20EEFE0B"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Status</w:t>
            </w:r>
          </w:p>
        </w:tc>
        <w:tc>
          <w:tcPr>
            <w:tcW w:w="410" w:type="pct"/>
            <w:vMerge w:val="restart"/>
            <w:tcBorders>
              <w:top w:val="single" w:sz="12" w:space="0" w:color="auto"/>
            </w:tcBorders>
            <w:vAlign w:val="center"/>
          </w:tcPr>
          <w:p w14:paraId="0B94B20F"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w:t>
            </w:r>
          </w:p>
        </w:tc>
        <w:tc>
          <w:tcPr>
            <w:tcW w:w="824" w:type="pct"/>
            <w:tcBorders>
              <w:top w:val="single" w:sz="12" w:space="0" w:color="auto"/>
              <w:right w:val="single" w:sz="12" w:space="0" w:color="auto"/>
            </w:tcBorders>
            <w:vAlign w:val="center"/>
          </w:tcPr>
          <w:p w14:paraId="627F968E"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33" w:type="pct"/>
            <w:tcBorders>
              <w:top w:val="single" w:sz="12" w:space="0" w:color="auto"/>
              <w:left w:val="single" w:sz="12" w:space="0" w:color="auto"/>
            </w:tcBorders>
            <w:vAlign w:val="center"/>
          </w:tcPr>
          <w:p w14:paraId="53BFACC3"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43,820</w:t>
            </w:r>
          </w:p>
        </w:tc>
        <w:tc>
          <w:tcPr>
            <w:tcW w:w="640" w:type="pct"/>
            <w:tcBorders>
              <w:top w:val="single" w:sz="12" w:space="0" w:color="auto"/>
            </w:tcBorders>
            <w:vAlign w:val="center"/>
          </w:tcPr>
          <w:p w14:paraId="7B7F4488"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88,729,386</w:t>
            </w:r>
          </w:p>
          <w:p w14:paraId="7B53933F" w14:textId="7C48F19D"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(80.6%)</w:t>
            </w:r>
          </w:p>
        </w:tc>
        <w:tc>
          <w:tcPr>
            <w:tcW w:w="455" w:type="pct"/>
            <w:tcBorders>
              <w:top w:val="single" w:sz="12" w:space="0" w:color="auto"/>
              <w:right w:val="single" w:sz="12" w:space="0" w:color="auto"/>
            </w:tcBorders>
            <w:vAlign w:val="center"/>
          </w:tcPr>
          <w:p w14:paraId="5044D2FE"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0.2429</w:t>
            </w:r>
          </w:p>
        </w:tc>
        <w:tc>
          <w:tcPr>
            <w:tcW w:w="119" w:type="pct"/>
            <w:tcBorders>
              <w:top w:val="nil"/>
              <w:left w:val="single" w:sz="12" w:space="0" w:color="auto"/>
              <w:bottom w:val="nil"/>
              <w:right w:val="single" w:sz="12" w:space="0" w:color="auto"/>
            </w:tcBorders>
            <w:vAlign w:val="center"/>
          </w:tcPr>
          <w:p w14:paraId="7B5F44E5" w14:textId="77777777" w:rsidR="00D81B0A" w:rsidRPr="00162E40" w:rsidRDefault="00D81B0A" w:rsidP="00060920">
            <w:pPr>
              <w:spacing w:line="360" w:lineRule="auto"/>
              <w:jc w:val="right"/>
              <w:rPr>
                <w:rFonts w:ascii="Times New Roman" w:hAnsi="Times New Roman" w:cs="Times New Roman"/>
                <w:sz w:val="16"/>
                <w:szCs w:val="16"/>
              </w:rPr>
            </w:pPr>
          </w:p>
        </w:tc>
        <w:tc>
          <w:tcPr>
            <w:tcW w:w="516" w:type="pct"/>
            <w:tcBorders>
              <w:top w:val="single" w:sz="12" w:space="0" w:color="auto"/>
              <w:left w:val="single" w:sz="12" w:space="0" w:color="auto"/>
            </w:tcBorders>
            <w:vAlign w:val="center"/>
          </w:tcPr>
          <w:p w14:paraId="10E2F13E"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52,734</w:t>
            </w:r>
          </w:p>
        </w:tc>
        <w:tc>
          <w:tcPr>
            <w:tcW w:w="657" w:type="pct"/>
            <w:tcBorders>
              <w:top w:val="single" w:sz="12" w:space="0" w:color="auto"/>
            </w:tcBorders>
            <w:vAlign w:val="center"/>
          </w:tcPr>
          <w:p w14:paraId="78D4AC76"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107,488,078</w:t>
            </w:r>
          </w:p>
          <w:p w14:paraId="6D4D884D" w14:textId="156A1105"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(97.2%)</w:t>
            </w:r>
          </w:p>
        </w:tc>
        <w:tc>
          <w:tcPr>
            <w:tcW w:w="449" w:type="pct"/>
            <w:tcBorders>
              <w:top w:val="single" w:sz="12" w:space="0" w:color="auto"/>
              <w:right w:val="single" w:sz="12" w:space="0" w:color="auto"/>
            </w:tcBorders>
            <w:vAlign w:val="center"/>
          </w:tcPr>
          <w:p w14:paraId="5272D554"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0.1121</w:t>
            </w:r>
          </w:p>
        </w:tc>
      </w:tr>
      <w:tr w:rsidR="00D81B0A" w:rsidRPr="00162E40" w14:paraId="52E85EA9" w14:textId="77777777" w:rsidTr="00856C34">
        <w:trPr>
          <w:trHeight w:val="144"/>
        </w:trPr>
        <w:tc>
          <w:tcPr>
            <w:tcW w:w="496" w:type="pct"/>
            <w:vMerge/>
            <w:tcBorders>
              <w:left w:val="single" w:sz="12" w:space="0" w:color="auto"/>
            </w:tcBorders>
            <w:vAlign w:val="center"/>
          </w:tcPr>
          <w:p w14:paraId="27936B0B" w14:textId="77777777" w:rsidR="00D81B0A" w:rsidRPr="00162E40" w:rsidRDefault="00D81B0A" w:rsidP="00060920">
            <w:pPr>
              <w:spacing w:line="360" w:lineRule="auto"/>
              <w:rPr>
                <w:rFonts w:ascii="Times New Roman" w:hAnsi="Times New Roman" w:cs="Times New Roman"/>
                <w:sz w:val="16"/>
                <w:szCs w:val="16"/>
              </w:rPr>
            </w:pPr>
          </w:p>
        </w:tc>
        <w:tc>
          <w:tcPr>
            <w:tcW w:w="410" w:type="pct"/>
            <w:vMerge/>
            <w:vAlign w:val="center"/>
          </w:tcPr>
          <w:p w14:paraId="5D7E5432" w14:textId="77777777" w:rsidR="00D81B0A" w:rsidRPr="00162E40" w:rsidRDefault="00D81B0A" w:rsidP="00060920">
            <w:pPr>
              <w:spacing w:line="360" w:lineRule="auto"/>
              <w:rPr>
                <w:rFonts w:ascii="Times New Roman" w:hAnsi="Times New Roman" w:cs="Times New Roman"/>
                <w:sz w:val="16"/>
                <w:szCs w:val="16"/>
              </w:rPr>
            </w:pPr>
          </w:p>
        </w:tc>
        <w:tc>
          <w:tcPr>
            <w:tcW w:w="824" w:type="pct"/>
            <w:tcBorders>
              <w:bottom w:val="single" w:sz="4" w:space="0" w:color="auto"/>
              <w:right w:val="single" w:sz="12" w:space="0" w:color="auto"/>
            </w:tcBorders>
            <w:vAlign w:val="center"/>
          </w:tcPr>
          <w:p w14:paraId="5270DBC7"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33" w:type="pct"/>
            <w:tcBorders>
              <w:left w:val="single" w:sz="12" w:space="0" w:color="auto"/>
              <w:bottom w:val="single" w:sz="4" w:space="0" w:color="auto"/>
            </w:tcBorders>
            <w:vAlign w:val="center"/>
          </w:tcPr>
          <w:p w14:paraId="4EAC446C"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8,979</w:t>
            </w:r>
          </w:p>
        </w:tc>
        <w:tc>
          <w:tcPr>
            <w:tcW w:w="640" w:type="pct"/>
            <w:tcBorders>
              <w:bottom w:val="single" w:sz="4" w:space="0" w:color="auto"/>
            </w:tcBorders>
            <w:vAlign w:val="center"/>
          </w:tcPr>
          <w:p w14:paraId="63DE0DF7"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18,720,079</w:t>
            </w:r>
          </w:p>
          <w:p w14:paraId="41C9C8FD" w14:textId="211B9F65"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(17.0%)</w:t>
            </w:r>
          </w:p>
        </w:tc>
        <w:tc>
          <w:tcPr>
            <w:tcW w:w="455" w:type="pct"/>
            <w:tcBorders>
              <w:bottom w:val="single" w:sz="4" w:space="0" w:color="auto"/>
              <w:right w:val="single" w:sz="12" w:space="0" w:color="auto"/>
            </w:tcBorders>
            <w:vAlign w:val="center"/>
          </w:tcPr>
          <w:p w14:paraId="75305F02"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0.2280</w:t>
            </w:r>
          </w:p>
        </w:tc>
        <w:tc>
          <w:tcPr>
            <w:tcW w:w="119" w:type="pct"/>
            <w:tcBorders>
              <w:top w:val="nil"/>
              <w:left w:val="single" w:sz="12" w:space="0" w:color="auto"/>
              <w:bottom w:val="nil"/>
              <w:right w:val="single" w:sz="12" w:space="0" w:color="auto"/>
            </w:tcBorders>
            <w:vAlign w:val="center"/>
          </w:tcPr>
          <w:p w14:paraId="5BB9CC68" w14:textId="77777777" w:rsidR="00D81B0A" w:rsidRPr="00162E40" w:rsidRDefault="00D81B0A" w:rsidP="00060920">
            <w:pPr>
              <w:spacing w:line="360" w:lineRule="auto"/>
              <w:jc w:val="right"/>
              <w:rPr>
                <w:rFonts w:ascii="Times New Roman" w:hAnsi="Times New Roman" w:cs="Times New Roman"/>
                <w:sz w:val="16"/>
                <w:szCs w:val="16"/>
              </w:rPr>
            </w:pPr>
          </w:p>
        </w:tc>
        <w:tc>
          <w:tcPr>
            <w:tcW w:w="516" w:type="pct"/>
            <w:tcBorders>
              <w:left w:val="single" w:sz="12" w:space="0" w:color="auto"/>
              <w:bottom w:val="single" w:sz="4" w:space="0" w:color="auto"/>
            </w:tcBorders>
            <w:vAlign w:val="center"/>
          </w:tcPr>
          <w:p w14:paraId="01E39537"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1,200</w:t>
            </w:r>
          </w:p>
        </w:tc>
        <w:tc>
          <w:tcPr>
            <w:tcW w:w="657" w:type="pct"/>
            <w:tcBorders>
              <w:bottom w:val="single" w:sz="4" w:space="0" w:color="auto"/>
            </w:tcBorders>
            <w:vAlign w:val="center"/>
          </w:tcPr>
          <w:p w14:paraId="253DB359"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2,425,693</w:t>
            </w:r>
          </w:p>
          <w:p w14:paraId="12E013E2" w14:textId="3BBEB078"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w:t>
            </w:r>
          </w:p>
        </w:tc>
        <w:tc>
          <w:tcPr>
            <w:tcW w:w="449" w:type="pct"/>
            <w:tcBorders>
              <w:bottom w:val="single" w:sz="4" w:space="0" w:color="auto"/>
              <w:right w:val="single" w:sz="12" w:space="0" w:color="auto"/>
            </w:tcBorders>
            <w:vAlign w:val="center"/>
          </w:tcPr>
          <w:p w14:paraId="396781B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0.1033</w:t>
            </w:r>
          </w:p>
        </w:tc>
      </w:tr>
      <w:tr w:rsidR="00D81B0A" w:rsidRPr="00162E40" w14:paraId="7F6A7A89" w14:textId="77777777" w:rsidTr="00856C34">
        <w:trPr>
          <w:trHeight w:val="144"/>
        </w:trPr>
        <w:tc>
          <w:tcPr>
            <w:tcW w:w="496" w:type="pct"/>
            <w:vMerge/>
            <w:tcBorders>
              <w:left w:val="single" w:sz="12" w:space="0" w:color="auto"/>
            </w:tcBorders>
            <w:vAlign w:val="center"/>
          </w:tcPr>
          <w:p w14:paraId="37846C09" w14:textId="77777777" w:rsidR="00D81B0A" w:rsidRPr="00162E40" w:rsidRDefault="00D81B0A" w:rsidP="00060920">
            <w:pPr>
              <w:spacing w:line="360" w:lineRule="auto"/>
              <w:rPr>
                <w:rFonts w:ascii="Times New Roman" w:hAnsi="Times New Roman" w:cs="Times New Roman"/>
                <w:sz w:val="16"/>
                <w:szCs w:val="16"/>
              </w:rPr>
            </w:pPr>
          </w:p>
        </w:tc>
        <w:tc>
          <w:tcPr>
            <w:tcW w:w="410" w:type="pct"/>
            <w:vMerge/>
            <w:tcBorders>
              <w:bottom w:val="single" w:sz="12" w:space="0" w:color="auto"/>
            </w:tcBorders>
            <w:vAlign w:val="center"/>
          </w:tcPr>
          <w:p w14:paraId="6E316BA9" w14:textId="77777777" w:rsidR="00D81B0A" w:rsidRPr="00162E40" w:rsidRDefault="00D81B0A" w:rsidP="00060920">
            <w:pPr>
              <w:spacing w:line="360" w:lineRule="auto"/>
              <w:rPr>
                <w:rFonts w:ascii="Times New Roman" w:hAnsi="Times New Roman" w:cs="Times New Roman"/>
                <w:sz w:val="16"/>
                <w:szCs w:val="16"/>
              </w:rPr>
            </w:pPr>
          </w:p>
        </w:tc>
        <w:tc>
          <w:tcPr>
            <w:tcW w:w="824" w:type="pct"/>
            <w:tcBorders>
              <w:bottom w:val="single" w:sz="12" w:space="0" w:color="auto"/>
              <w:right w:val="single" w:sz="12" w:space="0" w:color="auto"/>
            </w:tcBorders>
            <w:vAlign w:val="center"/>
          </w:tcPr>
          <w:p w14:paraId="78FC1CCA"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33" w:type="pct"/>
            <w:tcBorders>
              <w:left w:val="single" w:sz="12" w:space="0" w:color="auto"/>
              <w:bottom w:val="single" w:sz="12" w:space="0" w:color="auto"/>
            </w:tcBorders>
            <w:vAlign w:val="center"/>
          </w:tcPr>
          <w:p w14:paraId="7AE96EE2"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1,258</w:t>
            </w:r>
          </w:p>
        </w:tc>
        <w:tc>
          <w:tcPr>
            <w:tcW w:w="640" w:type="pct"/>
            <w:tcBorders>
              <w:bottom w:val="single" w:sz="12" w:space="0" w:color="auto"/>
            </w:tcBorders>
            <w:vAlign w:val="center"/>
          </w:tcPr>
          <w:p w14:paraId="57699169"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2,638,186</w:t>
            </w:r>
          </w:p>
          <w:p w14:paraId="684FDDE4" w14:textId="1D84D013"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(2.4%)</w:t>
            </w:r>
          </w:p>
        </w:tc>
        <w:tc>
          <w:tcPr>
            <w:tcW w:w="455" w:type="pct"/>
            <w:tcBorders>
              <w:bottom w:val="single" w:sz="12" w:space="0" w:color="auto"/>
              <w:right w:val="single" w:sz="12" w:space="0" w:color="auto"/>
            </w:tcBorders>
            <w:vAlign w:val="center"/>
          </w:tcPr>
          <w:p w14:paraId="5B007587"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0.0948</w:t>
            </w:r>
          </w:p>
        </w:tc>
        <w:tc>
          <w:tcPr>
            <w:tcW w:w="119" w:type="pct"/>
            <w:tcBorders>
              <w:top w:val="nil"/>
              <w:left w:val="single" w:sz="12" w:space="0" w:color="auto"/>
              <w:bottom w:val="nil"/>
              <w:right w:val="single" w:sz="12" w:space="0" w:color="auto"/>
            </w:tcBorders>
            <w:vAlign w:val="center"/>
          </w:tcPr>
          <w:p w14:paraId="3BA9A5FE" w14:textId="77777777" w:rsidR="00D81B0A" w:rsidRPr="00162E40" w:rsidRDefault="00D81B0A" w:rsidP="00060920">
            <w:pPr>
              <w:spacing w:line="360" w:lineRule="auto"/>
              <w:jc w:val="right"/>
              <w:rPr>
                <w:rFonts w:ascii="Times New Roman" w:hAnsi="Times New Roman" w:cs="Times New Roman"/>
                <w:sz w:val="16"/>
                <w:szCs w:val="16"/>
              </w:rPr>
            </w:pPr>
          </w:p>
        </w:tc>
        <w:tc>
          <w:tcPr>
            <w:tcW w:w="516" w:type="pct"/>
            <w:tcBorders>
              <w:left w:val="single" w:sz="12" w:space="0" w:color="auto"/>
              <w:bottom w:val="single" w:sz="12" w:space="0" w:color="auto"/>
            </w:tcBorders>
            <w:vAlign w:val="center"/>
          </w:tcPr>
          <w:p w14:paraId="7651D4F7"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331</w:t>
            </w:r>
          </w:p>
        </w:tc>
        <w:tc>
          <w:tcPr>
            <w:tcW w:w="657" w:type="pct"/>
            <w:tcBorders>
              <w:bottom w:val="single" w:sz="12" w:space="0" w:color="auto"/>
            </w:tcBorders>
            <w:vAlign w:val="center"/>
          </w:tcPr>
          <w:p w14:paraId="384E7184"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630,816</w:t>
            </w:r>
          </w:p>
          <w:p w14:paraId="3C6403D0" w14:textId="2CB64080"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w:t>
            </w:r>
            <w:r w:rsidR="00875ADF">
              <w:rPr>
                <w:rFonts w:ascii="Times New Roman" w:hAnsi="Times New Roman" w:cs="Times New Roman"/>
                <w:sz w:val="16"/>
                <w:szCs w:val="16"/>
              </w:rPr>
              <w:t>6</w:t>
            </w:r>
            <w:r w:rsidRPr="00162E40">
              <w:rPr>
                <w:rFonts w:ascii="Times New Roman" w:hAnsi="Times New Roman" w:cs="Times New Roman"/>
                <w:sz w:val="16"/>
                <w:szCs w:val="16"/>
              </w:rPr>
              <w:t>%)</w:t>
            </w:r>
          </w:p>
        </w:tc>
        <w:tc>
          <w:tcPr>
            <w:tcW w:w="449" w:type="pct"/>
            <w:tcBorders>
              <w:bottom w:val="single" w:sz="12" w:space="0" w:color="auto"/>
              <w:right w:val="single" w:sz="12" w:space="0" w:color="auto"/>
            </w:tcBorders>
            <w:vAlign w:val="center"/>
          </w:tcPr>
          <w:p w14:paraId="63F3149B"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0.0406</w:t>
            </w:r>
          </w:p>
        </w:tc>
      </w:tr>
      <w:tr w:rsidR="00D81B0A" w:rsidRPr="00162E40" w14:paraId="3C6D5C05" w14:textId="77777777" w:rsidTr="00856C34">
        <w:trPr>
          <w:trHeight w:val="144"/>
        </w:trPr>
        <w:tc>
          <w:tcPr>
            <w:tcW w:w="496" w:type="pct"/>
            <w:vMerge/>
            <w:tcBorders>
              <w:left w:val="single" w:sz="12" w:space="0" w:color="auto"/>
            </w:tcBorders>
            <w:vAlign w:val="center"/>
          </w:tcPr>
          <w:p w14:paraId="32EBE01E" w14:textId="77777777" w:rsidR="00D81B0A" w:rsidRPr="00162E40" w:rsidRDefault="00D81B0A" w:rsidP="00060920">
            <w:pPr>
              <w:spacing w:line="360" w:lineRule="auto"/>
              <w:rPr>
                <w:rFonts w:ascii="Times New Roman" w:hAnsi="Times New Roman" w:cs="Times New Roman"/>
                <w:sz w:val="16"/>
                <w:szCs w:val="16"/>
              </w:rPr>
            </w:pPr>
          </w:p>
        </w:tc>
        <w:tc>
          <w:tcPr>
            <w:tcW w:w="410" w:type="pct"/>
            <w:vMerge w:val="restart"/>
            <w:tcBorders>
              <w:top w:val="single" w:sz="12" w:space="0" w:color="auto"/>
            </w:tcBorders>
            <w:vAlign w:val="center"/>
          </w:tcPr>
          <w:p w14:paraId="1E01AC9A"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Former</w:t>
            </w:r>
          </w:p>
        </w:tc>
        <w:tc>
          <w:tcPr>
            <w:tcW w:w="824" w:type="pct"/>
            <w:tcBorders>
              <w:top w:val="single" w:sz="12" w:space="0" w:color="auto"/>
              <w:right w:val="single" w:sz="12" w:space="0" w:color="auto"/>
            </w:tcBorders>
            <w:vAlign w:val="center"/>
          </w:tcPr>
          <w:p w14:paraId="41475148"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33" w:type="pct"/>
            <w:tcBorders>
              <w:top w:val="single" w:sz="12" w:space="0" w:color="auto"/>
              <w:left w:val="single" w:sz="12" w:space="0" w:color="auto"/>
            </w:tcBorders>
            <w:vAlign w:val="center"/>
          </w:tcPr>
          <w:p w14:paraId="68061FFB"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9,462</w:t>
            </w:r>
          </w:p>
        </w:tc>
        <w:tc>
          <w:tcPr>
            <w:tcW w:w="640" w:type="pct"/>
            <w:tcBorders>
              <w:top w:val="single" w:sz="12" w:space="0" w:color="auto"/>
            </w:tcBorders>
            <w:vAlign w:val="center"/>
          </w:tcPr>
          <w:p w14:paraId="661D525C"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16,046,353</w:t>
            </w:r>
          </w:p>
          <w:p w14:paraId="4E05BE71" w14:textId="66D54B8F"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(69.1%)</w:t>
            </w:r>
          </w:p>
        </w:tc>
        <w:tc>
          <w:tcPr>
            <w:tcW w:w="455" w:type="pct"/>
            <w:tcBorders>
              <w:top w:val="single" w:sz="12" w:space="0" w:color="auto"/>
              <w:right w:val="single" w:sz="12" w:space="0" w:color="auto"/>
            </w:tcBorders>
            <w:vAlign w:val="center"/>
          </w:tcPr>
          <w:p w14:paraId="4D67E23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0.4935</w:t>
            </w:r>
          </w:p>
        </w:tc>
        <w:tc>
          <w:tcPr>
            <w:tcW w:w="119" w:type="pct"/>
            <w:tcBorders>
              <w:top w:val="nil"/>
              <w:left w:val="single" w:sz="12" w:space="0" w:color="auto"/>
              <w:bottom w:val="nil"/>
              <w:right w:val="single" w:sz="12" w:space="0" w:color="auto"/>
            </w:tcBorders>
            <w:vAlign w:val="center"/>
          </w:tcPr>
          <w:p w14:paraId="255E7123" w14:textId="77777777" w:rsidR="00D81B0A" w:rsidRPr="00162E40" w:rsidRDefault="00D81B0A" w:rsidP="00060920">
            <w:pPr>
              <w:spacing w:line="360" w:lineRule="auto"/>
              <w:jc w:val="right"/>
              <w:rPr>
                <w:rFonts w:ascii="Times New Roman" w:hAnsi="Times New Roman" w:cs="Times New Roman"/>
                <w:sz w:val="16"/>
                <w:szCs w:val="16"/>
              </w:rPr>
            </w:pPr>
          </w:p>
        </w:tc>
        <w:tc>
          <w:tcPr>
            <w:tcW w:w="516" w:type="pct"/>
            <w:tcBorders>
              <w:top w:val="single" w:sz="12" w:space="0" w:color="auto"/>
              <w:left w:val="single" w:sz="12" w:space="0" w:color="auto"/>
            </w:tcBorders>
            <w:vAlign w:val="center"/>
          </w:tcPr>
          <w:p w14:paraId="332709AF"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12,972</w:t>
            </w:r>
          </w:p>
        </w:tc>
        <w:tc>
          <w:tcPr>
            <w:tcW w:w="657" w:type="pct"/>
            <w:tcBorders>
              <w:top w:val="single" w:sz="12" w:space="0" w:color="auto"/>
            </w:tcBorders>
            <w:vAlign w:val="center"/>
          </w:tcPr>
          <w:p w14:paraId="7D5E14EA"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22,227,314</w:t>
            </w:r>
          </w:p>
          <w:p w14:paraId="7BAB3A5D" w14:textId="1FC09DB8"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(95.4%)</w:t>
            </w:r>
          </w:p>
        </w:tc>
        <w:tc>
          <w:tcPr>
            <w:tcW w:w="449" w:type="pct"/>
            <w:tcBorders>
              <w:top w:val="single" w:sz="12" w:space="0" w:color="auto"/>
              <w:right w:val="single" w:sz="12" w:space="0" w:color="auto"/>
            </w:tcBorders>
            <w:vAlign w:val="center"/>
          </w:tcPr>
          <w:p w14:paraId="72EB000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0.2289</w:t>
            </w:r>
          </w:p>
        </w:tc>
      </w:tr>
      <w:tr w:rsidR="00D81B0A" w:rsidRPr="00162E40" w14:paraId="6F69E293" w14:textId="77777777" w:rsidTr="00856C34">
        <w:trPr>
          <w:trHeight w:val="144"/>
        </w:trPr>
        <w:tc>
          <w:tcPr>
            <w:tcW w:w="496" w:type="pct"/>
            <w:vMerge/>
            <w:tcBorders>
              <w:left w:val="single" w:sz="12" w:space="0" w:color="auto"/>
            </w:tcBorders>
            <w:vAlign w:val="center"/>
          </w:tcPr>
          <w:p w14:paraId="4A70044E" w14:textId="77777777" w:rsidR="00D81B0A" w:rsidRPr="00162E40" w:rsidRDefault="00D81B0A" w:rsidP="00060920">
            <w:pPr>
              <w:spacing w:line="360" w:lineRule="auto"/>
              <w:rPr>
                <w:rFonts w:ascii="Times New Roman" w:hAnsi="Times New Roman" w:cs="Times New Roman"/>
                <w:sz w:val="16"/>
                <w:szCs w:val="16"/>
              </w:rPr>
            </w:pPr>
          </w:p>
        </w:tc>
        <w:tc>
          <w:tcPr>
            <w:tcW w:w="410" w:type="pct"/>
            <w:vMerge/>
            <w:vAlign w:val="center"/>
          </w:tcPr>
          <w:p w14:paraId="46621208" w14:textId="77777777" w:rsidR="00D81B0A" w:rsidRPr="00162E40" w:rsidRDefault="00D81B0A" w:rsidP="00060920">
            <w:pPr>
              <w:spacing w:line="360" w:lineRule="auto"/>
              <w:rPr>
                <w:rFonts w:ascii="Times New Roman" w:hAnsi="Times New Roman" w:cs="Times New Roman"/>
                <w:sz w:val="16"/>
                <w:szCs w:val="16"/>
              </w:rPr>
            </w:pPr>
          </w:p>
        </w:tc>
        <w:tc>
          <w:tcPr>
            <w:tcW w:w="824" w:type="pct"/>
            <w:tcBorders>
              <w:bottom w:val="single" w:sz="4" w:space="0" w:color="auto"/>
              <w:right w:val="single" w:sz="12" w:space="0" w:color="auto"/>
            </w:tcBorders>
            <w:vAlign w:val="center"/>
          </w:tcPr>
          <w:p w14:paraId="3B5A93C0"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33" w:type="pct"/>
            <w:tcBorders>
              <w:left w:val="single" w:sz="12" w:space="0" w:color="auto"/>
              <w:bottom w:val="single" w:sz="4" w:space="0" w:color="auto"/>
            </w:tcBorders>
            <w:vAlign w:val="center"/>
          </w:tcPr>
          <w:p w14:paraId="1CE2F43C"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3,480</w:t>
            </w:r>
          </w:p>
        </w:tc>
        <w:tc>
          <w:tcPr>
            <w:tcW w:w="640" w:type="pct"/>
            <w:tcBorders>
              <w:bottom w:val="single" w:sz="4" w:space="0" w:color="auto"/>
            </w:tcBorders>
            <w:vAlign w:val="center"/>
          </w:tcPr>
          <w:p w14:paraId="6A174C57"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6,048,093</w:t>
            </w:r>
          </w:p>
          <w:p w14:paraId="49C06036" w14:textId="3B6F5D7B"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(26.0%)</w:t>
            </w:r>
          </w:p>
        </w:tc>
        <w:tc>
          <w:tcPr>
            <w:tcW w:w="455" w:type="pct"/>
            <w:tcBorders>
              <w:bottom w:val="single" w:sz="4" w:space="0" w:color="auto"/>
              <w:right w:val="single" w:sz="12" w:space="0" w:color="auto"/>
            </w:tcBorders>
            <w:vAlign w:val="center"/>
          </w:tcPr>
          <w:p w14:paraId="7437DD3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0.4667</w:t>
            </w:r>
          </w:p>
        </w:tc>
        <w:tc>
          <w:tcPr>
            <w:tcW w:w="119" w:type="pct"/>
            <w:tcBorders>
              <w:top w:val="nil"/>
              <w:left w:val="single" w:sz="12" w:space="0" w:color="auto"/>
              <w:bottom w:val="nil"/>
              <w:right w:val="single" w:sz="12" w:space="0" w:color="auto"/>
            </w:tcBorders>
            <w:vAlign w:val="center"/>
          </w:tcPr>
          <w:p w14:paraId="1E2E92E0" w14:textId="77777777" w:rsidR="00D81B0A" w:rsidRPr="00162E40" w:rsidRDefault="00D81B0A" w:rsidP="00060920">
            <w:pPr>
              <w:spacing w:line="360" w:lineRule="auto"/>
              <w:jc w:val="right"/>
              <w:rPr>
                <w:rFonts w:ascii="Times New Roman" w:hAnsi="Times New Roman" w:cs="Times New Roman"/>
                <w:sz w:val="16"/>
                <w:szCs w:val="16"/>
              </w:rPr>
            </w:pPr>
          </w:p>
        </w:tc>
        <w:tc>
          <w:tcPr>
            <w:tcW w:w="516" w:type="pct"/>
            <w:tcBorders>
              <w:left w:val="single" w:sz="12" w:space="0" w:color="auto"/>
              <w:bottom w:val="single" w:sz="4" w:space="0" w:color="auto"/>
            </w:tcBorders>
            <w:vAlign w:val="center"/>
          </w:tcPr>
          <w:p w14:paraId="7BC553A5"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513</w:t>
            </w:r>
          </w:p>
        </w:tc>
        <w:tc>
          <w:tcPr>
            <w:tcW w:w="657" w:type="pct"/>
            <w:tcBorders>
              <w:bottom w:val="single" w:sz="4" w:space="0" w:color="auto"/>
            </w:tcBorders>
            <w:vAlign w:val="center"/>
          </w:tcPr>
          <w:p w14:paraId="6B536B58"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852,221</w:t>
            </w:r>
          </w:p>
          <w:p w14:paraId="5C26CA97" w14:textId="3A621605"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w:t>
            </w:r>
          </w:p>
        </w:tc>
        <w:tc>
          <w:tcPr>
            <w:tcW w:w="449" w:type="pct"/>
            <w:tcBorders>
              <w:bottom w:val="single" w:sz="4" w:space="0" w:color="auto"/>
              <w:right w:val="single" w:sz="12" w:space="0" w:color="auto"/>
            </w:tcBorders>
            <w:vAlign w:val="center"/>
          </w:tcPr>
          <w:p w14:paraId="5736E13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0.2025</w:t>
            </w:r>
          </w:p>
        </w:tc>
      </w:tr>
      <w:tr w:rsidR="00D81B0A" w:rsidRPr="00162E40" w14:paraId="6AEE2B56" w14:textId="77777777" w:rsidTr="00856C34">
        <w:trPr>
          <w:trHeight w:val="144"/>
        </w:trPr>
        <w:tc>
          <w:tcPr>
            <w:tcW w:w="496" w:type="pct"/>
            <w:vMerge/>
            <w:tcBorders>
              <w:left w:val="single" w:sz="12" w:space="0" w:color="auto"/>
            </w:tcBorders>
            <w:vAlign w:val="center"/>
          </w:tcPr>
          <w:p w14:paraId="4C261012" w14:textId="77777777" w:rsidR="00D81B0A" w:rsidRPr="00162E40" w:rsidRDefault="00D81B0A" w:rsidP="00060920">
            <w:pPr>
              <w:spacing w:line="360" w:lineRule="auto"/>
              <w:rPr>
                <w:rFonts w:ascii="Times New Roman" w:hAnsi="Times New Roman" w:cs="Times New Roman"/>
                <w:sz w:val="16"/>
                <w:szCs w:val="16"/>
              </w:rPr>
            </w:pPr>
          </w:p>
        </w:tc>
        <w:tc>
          <w:tcPr>
            <w:tcW w:w="410" w:type="pct"/>
            <w:vMerge/>
            <w:tcBorders>
              <w:bottom w:val="single" w:sz="12" w:space="0" w:color="auto"/>
            </w:tcBorders>
            <w:vAlign w:val="center"/>
          </w:tcPr>
          <w:p w14:paraId="6B436751" w14:textId="77777777" w:rsidR="00D81B0A" w:rsidRPr="00162E40" w:rsidRDefault="00D81B0A" w:rsidP="00060920">
            <w:pPr>
              <w:spacing w:line="360" w:lineRule="auto"/>
              <w:rPr>
                <w:rFonts w:ascii="Times New Roman" w:hAnsi="Times New Roman" w:cs="Times New Roman"/>
                <w:sz w:val="16"/>
                <w:szCs w:val="16"/>
              </w:rPr>
            </w:pPr>
          </w:p>
        </w:tc>
        <w:tc>
          <w:tcPr>
            <w:tcW w:w="824" w:type="pct"/>
            <w:tcBorders>
              <w:bottom w:val="single" w:sz="12" w:space="0" w:color="auto"/>
              <w:right w:val="single" w:sz="12" w:space="0" w:color="auto"/>
            </w:tcBorders>
            <w:vAlign w:val="center"/>
          </w:tcPr>
          <w:p w14:paraId="13DF7408"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33" w:type="pct"/>
            <w:tcBorders>
              <w:left w:val="single" w:sz="12" w:space="0" w:color="auto"/>
              <w:bottom w:val="single" w:sz="12" w:space="0" w:color="auto"/>
            </w:tcBorders>
            <w:vAlign w:val="center"/>
          </w:tcPr>
          <w:p w14:paraId="7E731611"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631</w:t>
            </w:r>
          </w:p>
        </w:tc>
        <w:tc>
          <w:tcPr>
            <w:tcW w:w="640" w:type="pct"/>
            <w:tcBorders>
              <w:bottom w:val="single" w:sz="12" w:space="0" w:color="auto"/>
            </w:tcBorders>
            <w:vAlign w:val="center"/>
          </w:tcPr>
          <w:p w14:paraId="02B114EB"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1,130,760</w:t>
            </w:r>
          </w:p>
          <w:p w14:paraId="20228F1A" w14:textId="5FF38B9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(4.9%)</w:t>
            </w:r>
          </w:p>
        </w:tc>
        <w:tc>
          <w:tcPr>
            <w:tcW w:w="455" w:type="pct"/>
            <w:tcBorders>
              <w:bottom w:val="single" w:sz="12" w:space="0" w:color="auto"/>
              <w:right w:val="single" w:sz="12" w:space="0" w:color="auto"/>
            </w:tcBorders>
            <w:vAlign w:val="center"/>
          </w:tcPr>
          <w:p w14:paraId="68D894E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0.2297</w:t>
            </w:r>
          </w:p>
        </w:tc>
        <w:tc>
          <w:tcPr>
            <w:tcW w:w="119" w:type="pct"/>
            <w:tcBorders>
              <w:top w:val="nil"/>
              <w:left w:val="single" w:sz="12" w:space="0" w:color="auto"/>
              <w:bottom w:val="nil"/>
              <w:right w:val="single" w:sz="12" w:space="0" w:color="auto"/>
            </w:tcBorders>
            <w:vAlign w:val="center"/>
          </w:tcPr>
          <w:p w14:paraId="57D59EE3" w14:textId="77777777" w:rsidR="00D81B0A" w:rsidRPr="00162E40" w:rsidRDefault="00D81B0A" w:rsidP="00060920">
            <w:pPr>
              <w:spacing w:line="360" w:lineRule="auto"/>
              <w:jc w:val="right"/>
              <w:rPr>
                <w:rFonts w:ascii="Times New Roman" w:hAnsi="Times New Roman" w:cs="Times New Roman"/>
                <w:sz w:val="16"/>
                <w:szCs w:val="16"/>
              </w:rPr>
            </w:pPr>
          </w:p>
        </w:tc>
        <w:tc>
          <w:tcPr>
            <w:tcW w:w="516" w:type="pct"/>
            <w:tcBorders>
              <w:left w:val="single" w:sz="12" w:space="0" w:color="auto"/>
              <w:bottom w:val="single" w:sz="12" w:space="0" w:color="auto"/>
            </w:tcBorders>
            <w:vAlign w:val="center"/>
          </w:tcPr>
          <w:p w14:paraId="393D480D"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139</w:t>
            </w:r>
          </w:p>
        </w:tc>
        <w:tc>
          <w:tcPr>
            <w:tcW w:w="657" w:type="pct"/>
            <w:tcBorders>
              <w:bottom w:val="single" w:sz="12" w:space="0" w:color="auto"/>
            </w:tcBorders>
            <w:vAlign w:val="center"/>
          </w:tcPr>
          <w:p w14:paraId="51360720"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227,864</w:t>
            </w:r>
          </w:p>
          <w:p w14:paraId="7F01EF8A" w14:textId="1D3F0E8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w:t>
            </w:r>
          </w:p>
        </w:tc>
        <w:tc>
          <w:tcPr>
            <w:tcW w:w="449" w:type="pct"/>
            <w:tcBorders>
              <w:bottom w:val="single" w:sz="12" w:space="0" w:color="auto"/>
              <w:right w:val="single" w:sz="12" w:space="0" w:color="auto"/>
            </w:tcBorders>
            <w:vAlign w:val="center"/>
          </w:tcPr>
          <w:p w14:paraId="084F72A7"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0.0902</w:t>
            </w:r>
          </w:p>
        </w:tc>
      </w:tr>
      <w:tr w:rsidR="00D81B0A" w:rsidRPr="00162E40" w14:paraId="38DA931C" w14:textId="77777777" w:rsidTr="00856C34">
        <w:trPr>
          <w:trHeight w:val="144"/>
        </w:trPr>
        <w:tc>
          <w:tcPr>
            <w:tcW w:w="496" w:type="pct"/>
            <w:vMerge/>
            <w:tcBorders>
              <w:left w:val="single" w:sz="12" w:space="0" w:color="auto"/>
            </w:tcBorders>
            <w:vAlign w:val="center"/>
          </w:tcPr>
          <w:p w14:paraId="4E0164B3" w14:textId="77777777" w:rsidR="00D81B0A" w:rsidRPr="00162E40" w:rsidRDefault="00D81B0A" w:rsidP="00060920">
            <w:pPr>
              <w:spacing w:line="360" w:lineRule="auto"/>
              <w:rPr>
                <w:rFonts w:ascii="Times New Roman" w:hAnsi="Times New Roman" w:cs="Times New Roman"/>
                <w:sz w:val="16"/>
                <w:szCs w:val="16"/>
              </w:rPr>
            </w:pPr>
          </w:p>
        </w:tc>
        <w:tc>
          <w:tcPr>
            <w:tcW w:w="410" w:type="pct"/>
            <w:vMerge w:val="restart"/>
            <w:tcBorders>
              <w:top w:val="single" w:sz="12" w:space="0" w:color="auto"/>
            </w:tcBorders>
            <w:vAlign w:val="center"/>
          </w:tcPr>
          <w:p w14:paraId="2680F494"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Days</w:t>
            </w:r>
          </w:p>
        </w:tc>
        <w:tc>
          <w:tcPr>
            <w:tcW w:w="824" w:type="pct"/>
            <w:tcBorders>
              <w:top w:val="single" w:sz="12" w:space="0" w:color="auto"/>
              <w:right w:val="single" w:sz="12" w:space="0" w:color="auto"/>
            </w:tcBorders>
            <w:vAlign w:val="center"/>
          </w:tcPr>
          <w:p w14:paraId="3C33AB88"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33" w:type="pct"/>
            <w:tcBorders>
              <w:top w:val="single" w:sz="12" w:space="0" w:color="auto"/>
              <w:left w:val="single" w:sz="12" w:space="0" w:color="auto"/>
            </w:tcBorders>
            <w:vAlign w:val="center"/>
          </w:tcPr>
          <w:p w14:paraId="25484B1D"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1,125</w:t>
            </w:r>
          </w:p>
        </w:tc>
        <w:tc>
          <w:tcPr>
            <w:tcW w:w="640" w:type="pct"/>
            <w:tcBorders>
              <w:top w:val="single" w:sz="12" w:space="0" w:color="auto"/>
            </w:tcBorders>
            <w:vAlign w:val="center"/>
          </w:tcPr>
          <w:p w14:paraId="5A0C65A1"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2,219,631</w:t>
            </w:r>
          </w:p>
          <w:p w14:paraId="61764EAE" w14:textId="171D0F63"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(54.7%)</w:t>
            </w:r>
          </w:p>
        </w:tc>
        <w:tc>
          <w:tcPr>
            <w:tcW w:w="455" w:type="pct"/>
            <w:tcBorders>
              <w:top w:val="single" w:sz="12" w:space="0" w:color="auto"/>
              <w:right w:val="single" w:sz="12" w:space="0" w:color="auto"/>
            </w:tcBorders>
            <w:vAlign w:val="center"/>
          </w:tcPr>
          <w:p w14:paraId="12B55D6E"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1.5030</w:t>
            </w:r>
          </w:p>
        </w:tc>
        <w:tc>
          <w:tcPr>
            <w:tcW w:w="119" w:type="pct"/>
            <w:tcBorders>
              <w:top w:val="nil"/>
              <w:left w:val="single" w:sz="12" w:space="0" w:color="auto"/>
              <w:bottom w:val="nil"/>
              <w:right w:val="single" w:sz="12" w:space="0" w:color="auto"/>
            </w:tcBorders>
            <w:vAlign w:val="center"/>
          </w:tcPr>
          <w:p w14:paraId="52CDEDDF" w14:textId="77777777" w:rsidR="00D81B0A" w:rsidRPr="00162E40" w:rsidRDefault="00D81B0A" w:rsidP="00060920">
            <w:pPr>
              <w:spacing w:line="360" w:lineRule="auto"/>
              <w:jc w:val="right"/>
              <w:rPr>
                <w:rFonts w:ascii="Times New Roman" w:hAnsi="Times New Roman" w:cs="Times New Roman"/>
                <w:sz w:val="16"/>
                <w:szCs w:val="16"/>
              </w:rPr>
            </w:pPr>
          </w:p>
        </w:tc>
        <w:tc>
          <w:tcPr>
            <w:tcW w:w="516" w:type="pct"/>
            <w:tcBorders>
              <w:top w:val="single" w:sz="12" w:space="0" w:color="auto"/>
              <w:left w:val="single" w:sz="12" w:space="0" w:color="auto"/>
            </w:tcBorders>
            <w:vAlign w:val="center"/>
          </w:tcPr>
          <w:p w14:paraId="412B649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1,930</w:t>
            </w:r>
          </w:p>
        </w:tc>
        <w:tc>
          <w:tcPr>
            <w:tcW w:w="657" w:type="pct"/>
            <w:tcBorders>
              <w:top w:val="single" w:sz="12" w:space="0" w:color="auto"/>
            </w:tcBorders>
            <w:vAlign w:val="center"/>
          </w:tcPr>
          <w:p w14:paraId="660A001A"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3,802,797</w:t>
            </w:r>
          </w:p>
          <w:p w14:paraId="38BEFA3B" w14:textId="50E4013C"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(93.5%)</w:t>
            </w:r>
          </w:p>
        </w:tc>
        <w:tc>
          <w:tcPr>
            <w:tcW w:w="449" w:type="pct"/>
            <w:tcBorders>
              <w:top w:val="single" w:sz="12" w:space="0" w:color="auto"/>
              <w:right w:val="single" w:sz="12" w:space="0" w:color="auto"/>
            </w:tcBorders>
            <w:vAlign w:val="center"/>
          </w:tcPr>
          <w:p w14:paraId="11926933"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0.6954</w:t>
            </w:r>
          </w:p>
        </w:tc>
      </w:tr>
      <w:tr w:rsidR="00D81B0A" w:rsidRPr="00162E40" w14:paraId="1A8A5C18" w14:textId="77777777" w:rsidTr="00856C34">
        <w:trPr>
          <w:trHeight w:val="144"/>
        </w:trPr>
        <w:tc>
          <w:tcPr>
            <w:tcW w:w="496" w:type="pct"/>
            <w:vMerge/>
            <w:tcBorders>
              <w:left w:val="single" w:sz="12" w:space="0" w:color="auto"/>
            </w:tcBorders>
            <w:vAlign w:val="center"/>
          </w:tcPr>
          <w:p w14:paraId="344A5AE3" w14:textId="77777777" w:rsidR="00D81B0A" w:rsidRPr="00162E40" w:rsidRDefault="00D81B0A" w:rsidP="00060920">
            <w:pPr>
              <w:spacing w:line="360" w:lineRule="auto"/>
              <w:rPr>
                <w:rFonts w:ascii="Times New Roman" w:hAnsi="Times New Roman" w:cs="Times New Roman"/>
                <w:sz w:val="16"/>
                <w:szCs w:val="16"/>
              </w:rPr>
            </w:pPr>
          </w:p>
        </w:tc>
        <w:tc>
          <w:tcPr>
            <w:tcW w:w="410" w:type="pct"/>
            <w:vMerge/>
            <w:vAlign w:val="center"/>
          </w:tcPr>
          <w:p w14:paraId="238D7568" w14:textId="77777777" w:rsidR="00D81B0A" w:rsidRPr="00162E40" w:rsidRDefault="00D81B0A" w:rsidP="00060920">
            <w:pPr>
              <w:spacing w:line="360" w:lineRule="auto"/>
              <w:rPr>
                <w:rFonts w:ascii="Times New Roman" w:hAnsi="Times New Roman" w:cs="Times New Roman"/>
                <w:sz w:val="16"/>
                <w:szCs w:val="16"/>
              </w:rPr>
            </w:pPr>
          </w:p>
        </w:tc>
        <w:tc>
          <w:tcPr>
            <w:tcW w:w="824" w:type="pct"/>
            <w:tcBorders>
              <w:bottom w:val="single" w:sz="4" w:space="0" w:color="auto"/>
              <w:right w:val="single" w:sz="12" w:space="0" w:color="auto"/>
            </w:tcBorders>
            <w:vAlign w:val="center"/>
          </w:tcPr>
          <w:p w14:paraId="04DDE071"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33" w:type="pct"/>
            <w:tcBorders>
              <w:left w:val="single" w:sz="12" w:space="0" w:color="auto"/>
              <w:bottom w:val="single" w:sz="4" w:space="0" w:color="auto"/>
            </w:tcBorders>
            <w:vAlign w:val="center"/>
          </w:tcPr>
          <w:p w14:paraId="4EF7F15E"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811</w:t>
            </w:r>
          </w:p>
        </w:tc>
        <w:tc>
          <w:tcPr>
            <w:tcW w:w="640" w:type="pct"/>
            <w:tcBorders>
              <w:bottom w:val="single" w:sz="4" w:space="0" w:color="auto"/>
            </w:tcBorders>
            <w:vAlign w:val="center"/>
          </w:tcPr>
          <w:p w14:paraId="3886BE20"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1,581,970</w:t>
            </w:r>
          </w:p>
          <w:p w14:paraId="18F38455" w14:textId="56104472"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(39.0%)</w:t>
            </w:r>
          </w:p>
        </w:tc>
        <w:tc>
          <w:tcPr>
            <w:tcW w:w="455" w:type="pct"/>
            <w:tcBorders>
              <w:bottom w:val="single" w:sz="4" w:space="0" w:color="auto"/>
              <w:right w:val="single" w:sz="12" w:space="0" w:color="auto"/>
            </w:tcBorders>
            <w:vAlign w:val="center"/>
          </w:tcPr>
          <w:p w14:paraId="51287AE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1.4296</w:t>
            </w:r>
          </w:p>
        </w:tc>
        <w:tc>
          <w:tcPr>
            <w:tcW w:w="119" w:type="pct"/>
            <w:tcBorders>
              <w:top w:val="nil"/>
              <w:left w:val="single" w:sz="12" w:space="0" w:color="auto"/>
              <w:bottom w:val="nil"/>
              <w:right w:val="single" w:sz="12" w:space="0" w:color="auto"/>
            </w:tcBorders>
            <w:vAlign w:val="center"/>
          </w:tcPr>
          <w:p w14:paraId="190001CE" w14:textId="77777777" w:rsidR="00D81B0A" w:rsidRPr="00162E40" w:rsidRDefault="00D81B0A" w:rsidP="00060920">
            <w:pPr>
              <w:spacing w:line="360" w:lineRule="auto"/>
              <w:jc w:val="right"/>
              <w:rPr>
                <w:rFonts w:ascii="Times New Roman" w:hAnsi="Times New Roman" w:cs="Times New Roman"/>
                <w:sz w:val="16"/>
                <w:szCs w:val="16"/>
              </w:rPr>
            </w:pPr>
          </w:p>
        </w:tc>
        <w:tc>
          <w:tcPr>
            <w:tcW w:w="516" w:type="pct"/>
            <w:tcBorders>
              <w:left w:val="single" w:sz="12" w:space="0" w:color="auto"/>
              <w:bottom w:val="single" w:sz="4" w:space="0" w:color="auto"/>
            </w:tcBorders>
            <w:vAlign w:val="center"/>
          </w:tcPr>
          <w:p w14:paraId="3052086A"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110</w:t>
            </w:r>
          </w:p>
        </w:tc>
        <w:tc>
          <w:tcPr>
            <w:tcW w:w="657" w:type="pct"/>
            <w:tcBorders>
              <w:bottom w:val="single" w:sz="4" w:space="0" w:color="auto"/>
            </w:tcBorders>
            <w:vAlign w:val="center"/>
          </w:tcPr>
          <w:p w14:paraId="22485FB0"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223,453</w:t>
            </w:r>
          </w:p>
          <w:p w14:paraId="56199669" w14:textId="491EA799"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(5.5%)</w:t>
            </w:r>
          </w:p>
        </w:tc>
        <w:tc>
          <w:tcPr>
            <w:tcW w:w="449" w:type="pct"/>
            <w:tcBorders>
              <w:bottom w:val="single" w:sz="4" w:space="0" w:color="auto"/>
              <w:right w:val="single" w:sz="12" w:space="0" w:color="auto"/>
            </w:tcBorders>
            <w:vAlign w:val="center"/>
          </w:tcPr>
          <w:p w14:paraId="2EAC140F"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0.6085</w:t>
            </w:r>
          </w:p>
        </w:tc>
      </w:tr>
      <w:tr w:rsidR="00D81B0A" w:rsidRPr="00162E40" w14:paraId="002D17FA" w14:textId="77777777" w:rsidTr="00856C34">
        <w:trPr>
          <w:trHeight w:val="144"/>
        </w:trPr>
        <w:tc>
          <w:tcPr>
            <w:tcW w:w="496" w:type="pct"/>
            <w:vMerge/>
            <w:tcBorders>
              <w:left w:val="single" w:sz="12" w:space="0" w:color="auto"/>
            </w:tcBorders>
            <w:vAlign w:val="center"/>
          </w:tcPr>
          <w:p w14:paraId="48FBB3A0" w14:textId="77777777" w:rsidR="00D81B0A" w:rsidRPr="00162E40" w:rsidRDefault="00D81B0A" w:rsidP="00060920">
            <w:pPr>
              <w:spacing w:line="360" w:lineRule="auto"/>
              <w:rPr>
                <w:rFonts w:ascii="Times New Roman" w:hAnsi="Times New Roman" w:cs="Times New Roman"/>
                <w:sz w:val="16"/>
                <w:szCs w:val="16"/>
              </w:rPr>
            </w:pPr>
          </w:p>
        </w:tc>
        <w:tc>
          <w:tcPr>
            <w:tcW w:w="410" w:type="pct"/>
            <w:vMerge/>
            <w:tcBorders>
              <w:bottom w:val="single" w:sz="12" w:space="0" w:color="auto"/>
            </w:tcBorders>
            <w:vAlign w:val="center"/>
          </w:tcPr>
          <w:p w14:paraId="7B26CFB9" w14:textId="77777777" w:rsidR="00D81B0A" w:rsidRPr="00162E40" w:rsidRDefault="00D81B0A" w:rsidP="00060920">
            <w:pPr>
              <w:spacing w:line="360" w:lineRule="auto"/>
              <w:rPr>
                <w:rFonts w:ascii="Times New Roman" w:hAnsi="Times New Roman" w:cs="Times New Roman"/>
                <w:sz w:val="16"/>
                <w:szCs w:val="16"/>
              </w:rPr>
            </w:pPr>
          </w:p>
        </w:tc>
        <w:tc>
          <w:tcPr>
            <w:tcW w:w="824" w:type="pct"/>
            <w:tcBorders>
              <w:bottom w:val="single" w:sz="12" w:space="0" w:color="auto"/>
              <w:right w:val="single" w:sz="12" w:space="0" w:color="auto"/>
            </w:tcBorders>
            <w:vAlign w:val="center"/>
          </w:tcPr>
          <w:p w14:paraId="1AFBDACE"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33" w:type="pct"/>
            <w:tcBorders>
              <w:left w:val="single" w:sz="12" w:space="0" w:color="auto"/>
              <w:bottom w:val="single" w:sz="12" w:space="0" w:color="auto"/>
            </w:tcBorders>
            <w:vAlign w:val="center"/>
          </w:tcPr>
          <w:p w14:paraId="4B05C835"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122</w:t>
            </w:r>
          </w:p>
        </w:tc>
        <w:tc>
          <w:tcPr>
            <w:tcW w:w="640" w:type="pct"/>
            <w:tcBorders>
              <w:bottom w:val="single" w:sz="12" w:space="0" w:color="auto"/>
            </w:tcBorders>
            <w:vAlign w:val="center"/>
          </w:tcPr>
          <w:p w14:paraId="0E183DAE"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258,778</w:t>
            </w:r>
          </w:p>
          <w:p w14:paraId="37DE7C03" w14:textId="38107EC9"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(6.4%)</w:t>
            </w:r>
          </w:p>
        </w:tc>
        <w:tc>
          <w:tcPr>
            <w:tcW w:w="455" w:type="pct"/>
            <w:tcBorders>
              <w:bottom w:val="single" w:sz="12" w:space="0" w:color="auto"/>
              <w:right w:val="single" w:sz="12" w:space="0" w:color="auto"/>
            </w:tcBorders>
            <w:vAlign w:val="center"/>
          </w:tcPr>
          <w:p w14:paraId="6D48420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0.7447</w:t>
            </w:r>
          </w:p>
        </w:tc>
        <w:tc>
          <w:tcPr>
            <w:tcW w:w="119" w:type="pct"/>
            <w:tcBorders>
              <w:top w:val="nil"/>
              <w:left w:val="single" w:sz="12" w:space="0" w:color="auto"/>
              <w:bottom w:val="nil"/>
              <w:right w:val="single" w:sz="12" w:space="0" w:color="auto"/>
            </w:tcBorders>
            <w:vAlign w:val="center"/>
          </w:tcPr>
          <w:p w14:paraId="0818DBB6" w14:textId="77777777" w:rsidR="00D81B0A" w:rsidRPr="00162E40" w:rsidRDefault="00D81B0A" w:rsidP="00060920">
            <w:pPr>
              <w:spacing w:line="360" w:lineRule="auto"/>
              <w:jc w:val="right"/>
              <w:rPr>
                <w:rFonts w:ascii="Times New Roman" w:hAnsi="Times New Roman" w:cs="Times New Roman"/>
                <w:sz w:val="16"/>
                <w:szCs w:val="16"/>
              </w:rPr>
            </w:pPr>
          </w:p>
        </w:tc>
        <w:tc>
          <w:tcPr>
            <w:tcW w:w="516" w:type="pct"/>
            <w:tcBorders>
              <w:left w:val="single" w:sz="12" w:space="0" w:color="auto"/>
              <w:bottom w:val="single" w:sz="12" w:space="0" w:color="auto"/>
            </w:tcBorders>
            <w:vAlign w:val="center"/>
          </w:tcPr>
          <w:p w14:paraId="3CB18333"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25</w:t>
            </w:r>
          </w:p>
        </w:tc>
        <w:tc>
          <w:tcPr>
            <w:tcW w:w="657" w:type="pct"/>
            <w:tcBorders>
              <w:bottom w:val="single" w:sz="12" w:space="0" w:color="auto"/>
            </w:tcBorders>
            <w:vAlign w:val="center"/>
          </w:tcPr>
          <w:p w14:paraId="274BEC82"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42,909</w:t>
            </w:r>
          </w:p>
          <w:p w14:paraId="01030A35" w14:textId="6BDCB591"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w:t>
            </w:r>
          </w:p>
        </w:tc>
        <w:tc>
          <w:tcPr>
            <w:tcW w:w="449" w:type="pct"/>
            <w:tcBorders>
              <w:bottom w:val="single" w:sz="12" w:space="0" w:color="auto"/>
              <w:right w:val="single" w:sz="12" w:space="0" w:color="auto"/>
            </w:tcBorders>
            <w:vAlign w:val="center"/>
          </w:tcPr>
          <w:p w14:paraId="6CAB3C16"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0.2754</w:t>
            </w:r>
          </w:p>
        </w:tc>
      </w:tr>
      <w:tr w:rsidR="00D81B0A" w:rsidRPr="00162E40" w14:paraId="29E5882D" w14:textId="77777777" w:rsidTr="00856C34">
        <w:trPr>
          <w:trHeight w:val="144"/>
        </w:trPr>
        <w:tc>
          <w:tcPr>
            <w:tcW w:w="496" w:type="pct"/>
            <w:vMerge/>
            <w:tcBorders>
              <w:left w:val="single" w:sz="12" w:space="0" w:color="auto"/>
            </w:tcBorders>
            <w:vAlign w:val="center"/>
          </w:tcPr>
          <w:p w14:paraId="5CFD73C3" w14:textId="77777777" w:rsidR="00D81B0A" w:rsidRPr="00162E40" w:rsidRDefault="00D81B0A" w:rsidP="00060920">
            <w:pPr>
              <w:spacing w:line="360" w:lineRule="auto"/>
              <w:rPr>
                <w:rFonts w:ascii="Times New Roman" w:hAnsi="Times New Roman" w:cs="Times New Roman"/>
                <w:sz w:val="16"/>
                <w:szCs w:val="16"/>
              </w:rPr>
            </w:pPr>
          </w:p>
        </w:tc>
        <w:tc>
          <w:tcPr>
            <w:tcW w:w="410" w:type="pct"/>
            <w:vMerge w:val="restart"/>
            <w:tcBorders>
              <w:top w:val="single" w:sz="12" w:space="0" w:color="auto"/>
            </w:tcBorders>
            <w:vAlign w:val="center"/>
          </w:tcPr>
          <w:p w14:paraId="024EE48D"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Every Day</w:t>
            </w:r>
          </w:p>
        </w:tc>
        <w:tc>
          <w:tcPr>
            <w:tcW w:w="824" w:type="pct"/>
            <w:tcBorders>
              <w:top w:val="single" w:sz="12" w:space="0" w:color="auto"/>
              <w:right w:val="single" w:sz="12" w:space="0" w:color="auto"/>
            </w:tcBorders>
            <w:vAlign w:val="center"/>
          </w:tcPr>
          <w:p w14:paraId="27A29585"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33" w:type="pct"/>
            <w:tcBorders>
              <w:top w:val="single" w:sz="12" w:space="0" w:color="auto"/>
              <w:left w:val="single" w:sz="12" w:space="0" w:color="auto"/>
            </w:tcBorders>
            <w:vAlign w:val="center"/>
          </w:tcPr>
          <w:p w14:paraId="234ECDD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2,767</w:t>
            </w:r>
          </w:p>
        </w:tc>
        <w:tc>
          <w:tcPr>
            <w:tcW w:w="640" w:type="pct"/>
            <w:tcBorders>
              <w:top w:val="single" w:sz="12" w:space="0" w:color="auto"/>
            </w:tcBorders>
            <w:vAlign w:val="center"/>
          </w:tcPr>
          <w:p w14:paraId="75730BD4"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4,907,332</w:t>
            </w:r>
          </w:p>
          <w:p w14:paraId="213A5B6A" w14:textId="0D2E5FA2"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(41.4%)</w:t>
            </w:r>
          </w:p>
        </w:tc>
        <w:tc>
          <w:tcPr>
            <w:tcW w:w="455" w:type="pct"/>
            <w:tcBorders>
              <w:top w:val="single" w:sz="12" w:space="0" w:color="auto"/>
              <w:right w:val="single" w:sz="12" w:space="0" w:color="auto"/>
            </w:tcBorders>
            <w:vAlign w:val="center"/>
          </w:tcPr>
          <w:p w14:paraId="56D1A37C"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0.7603</w:t>
            </w:r>
          </w:p>
        </w:tc>
        <w:tc>
          <w:tcPr>
            <w:tcW w:w="119" w:type="pct"/>
            <w:tcBorders>
              <w:top w:val="nil"/>
              <w:left w:val="single" w:sz="12" w:space="0" w:color="auto"/>
              <w:bottom w:val="nil"/>
              <w:right w:val="single" w:sz="12" w:space="0" w:color="auto"/>
            </w:tcBorders>
            <w:vAlign w:val="center"/>
          </w:tcPr>
          <w:p w14:paraId="4379ABCE" w14:textId="77777777" w:rsidR="00D81B0A" w:rsidRPr="00162E40" w:rsidRDefault="00D81B0A" w:rsidP="00060920">
            <w:pPr>
              <w:spacing w:line="360" w:lineRule="auto"/>
              <w:jc w:val="right"/>
              <w:rPr>
                <w:rFonts w:ascii="Times New Roman" w:hAnsi="Times New Roman" w:cs="Times New Roman"/>
                <w:sz w:val="16"/>
                <w:szCs w:val="16"/>
              </w:rPr>
            </w:pPr>
          </w:p>
        </w:tc>
        <w:tc>
          <w:tcPr>
            <w:tcW w:w="516" w:type="pct"/>
            <w:tcBorders>
              <w:top w:val="single" w:sz="12" w:space="0" w:color="auto"/>
              <w:left w:val="single" w:sz="12" w:space="0" w:color="auto"/>
            </w:tcBorders>
            <w:vAlign w:val="center"/>
          </w:tcPr>
          <w:p w14:paraId="2DC0DCEC"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5,883</w:t>
            </w:r>
          </w:p>
        </w:tc>
        <w:tc>
          <w:tcPr>
            <w:tcW w:w="657" w:type="pct"/>
            <w:tcBorders>
              <w:top w:val="single" w:sz="12" w:space="0" w:color="auto"/>
            </w:tcBorders>
            <w:vAlign w:val="center"/>
          </w:tcPr>
          <w:p w14:paraId="781EDFA9"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10,416,436</w:t>
            </w:r>
          </w:p>
          <w:p w14:paraId="5AE81077" w14:textId="47178951"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(87.7%)</w:t>
            </w:r>
          </w:p>
        </w:tc>
        <w:tc>
          <w:tcPr>
            <w:tcW w:w="449" w:type="pct"/>
            <w:tcBorders>
              <w:top w:val="single" w:sz="12" w:space="0" w:color="auto"/>
              <w:right w:val="single" w:sz="12" w:space="0" w:color="auto"/>
            </w:tcBorders>
            <w:vAlign w:val="center"/>
          </w:tcPr>
          <w:p w14:paraId="13CC910E"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0.4939</w:t>
            </w:r>
          </w:p>
        </w:tc>
      </w:tr>
      <w:tr w:rsidR="00D81B0A" w:rsidRPr="00162E40" w14:paraId="557BF447" w14:textId="77777777" w:rsidTr="00856C34">
        <w:trPr>
          <w:trHeight w:val="144"/>
        </w:trPr>
        <w:tc>
          <w:tcPr>
            <w:tcW w:w="496" w:type="pct"/>
            <w:vMerge/>
            <w:tcBorders>
              <w:left w:val="single" w:sz="12" w:space="0" w:color="auto"/>
            </w:tcBorders>
            <w:vAlign w:val="center"/>
          </w:tcPr>
          <w:p w14:paraId="65A5E1C4" w14:textId="77777777" w:rsidR="00D81B0A" w:rsidRPr="00162E40" w:rsidRDefault="00D81B0A" w:rsidP="00060920">
            <w:pPr>
              <w:spacing w:line="360" w:lineRule="auto"/>
              <w:rPr>
                <w:rFonts w:ascii="Times New Roman" w:hAnsi="Times New Roman" w:cs="Times New Roman"/>
                <w:sz w:val="16"/>
                <w:szCs w:val="16"/>
              </w:rPr>
            </w:pPr>
          </w:p>
        </w:tc>
        <w:tc>
          <w:tcPr>
            <w:tcW w:w="410" w:type="pct"/>
            <w:vMerge/>
            <w:vAlign w:val="center"/>
          </w:tcPr>
          <w:p w14:paraId="27D2F79E" w14:textId="77777777" w:rsidR="00D81B0A" w:rsidRPr="00162E40" w:rsidRDefault="00D81B0A" w:rsidP="00060920">
            <w:pPr>
              <w:spacing w:line="360" w:lineRule="auto"/>
              <w:rPr>
                <w:rFonts w:ascii="Times New Roman" w:hAnsi="Times New Roman" w:cs="Times New Roman"/>
                <w:sz w:val="16"/>
                <w:szCs w:val="16"/>
              </w:rPr>
            </w:pPr>
          </w:p>
        </w:tc>
        <w:tc>
          <w:tcPr>
            <w:tcW w:w="824" w:type="pct"/>
            <w:tcBorders>
              <w:bottom w:val="single" w:sz="4" w:space="0" w:color="auto"/>
              <w:right w:val="single" w:sz="12" w:space="0" w:color="auto"/>
            </w:tcBorders>
            <w:vAlign w:val="center"/>
          </w:tcPr>
          <w:p w14:paraId="637232F3"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33" w:type="pct"/>
            <w:tcBorders>
              <w:left w:val="single" w:sz="12" w:space="0" w:color="auto"/>
              <w:bottom w:val="single" w:sz="4" w:space="0" w:color="auto"/>
            </w:tcBorders>
            <w:vAlign w:val="center"/>
          </w:tcPr>
          <w:p w14:paraId="2F198A37"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3,198</w:t>
            </w:r>
          </w:p>
        </w:tc>
        <w:tc>
          <w:tcPr>
            <w:tcW w:w="640" w:type="pct"/>
            <w:tcBorders>
              <w:bottom w:val="single" w:sz="4" w:space="0" w:color="auto"/>
            </w:tcBorders>
            <w:vAlign w:val="center"/>
          </w:tcPr>
          <w:p w14:paraId="0419E247"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5,603,261</w:t>
            </w:r>
          </w:p>
          <w:p w14:paraId="01D83614" w14:textId="6CFBBC7E"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(47.3%)</w:t>
            </w:r>
          </w:p>
        </w:tc>
        <w:tc>
          <w:tcPr>
            <w:tcW w:w="455" w:type="pct"/>
            <w:tcBorders>
              <w:bottom w:val="single" w:sz="4" w:space="0" w:color="auto"/>
              <w:right w:val="single" w:sz="12" w:space="0" w:color="auto"/>
            </w:tcBorders>
            <w:vAlign w:val="center"/>
          </w:tcPr>
          <w:p w14:paraId="5E9F456D"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0.7770</w:t>
            </w:r>
          </w:p>
        </w:tc>
        <w:tc>
          <w:tcPr>
            <w:tcW w:w="119" w:type="pct"/>
            <w:tcBorders>
              <w:top w:val="nil"/>
              <w:left w:val="single" w:sz="12" w:space="0" w:color="auto"/>
              <w:bottom w:val="nil"/>
              <w:right w:val="single" w:sz="12" w:space="0" w:color="auto"/>
            </w:tcBorders>
            <w:vAlign w:val="center"/>
          </w:tcPr>
          <w:p w14:paraId="1F374E3A" w14:textId="77777777" w:rsidR="00D81B0A" w:rsidRPr="00162E40" w:rsidRDefault="00D81B0A" w:rsidP="00060920">
            <w:pPr>
              <w:spacing w:line="360" w:lineRule="auto"/>
              <w:jc w:val="right"/>
              <w:rPr>
                <w:rFonts w:ascii="Times New Roman" w:hAnsi="Times New Roman" w:cs="Times New Roman"/>
                <w:sz w:val="16"/>
                <w:szCs w:val="16"/>
              </w:rPr>
            </w:pPr>
          </w:p>
        </w:tc>
        <w:tc>
          <w:tcPr>
            <w:tcW w:w="516" w:type="pct"/>
            <w:tcBorders>
              <w:left w:val="single" w:sz="12" w:space="0" w:color="auto"/>
              <w:bottom w:val="single" w:sz="4" w:space="0" w:color="auto"/>
            </w:tcBorders>
            <w:vAlign w:val="center"/>
          </w:tcPr>
          <w:p w14:paraId="27C0D991"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685</w:t>
            </w:r>
          </w:p>
        </w:tc>
        <w:tc>
          <w:tcPr>
            <w:tcW w:w="657" w:type="pct"/>
            <w:tcBorders>
              <w:bottom w:val="single" w:sz="4" w:space="0" w:color="auto"/>
            </w:tcBorders>
            <w:vAlign w:val="center"/>
          </w:tcPr>
          <w:p w14:paraId="764B9216"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1,160,475</w:t>
            </w:r>
          </w:p>
          <w:p w14:paraId="2C6768FE" w14:textId="107B2656"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(9.8%)</w:t>
            </w:r>
          </w:p>
        </w:tc>
        <w:tc>
          <w:tcPr>
            <w:tcW w:w="449" w:type="pct"/>
            <w:tcBorders>
              <w:bottom w:val="single" w:sz="4" w:space="0" w:color="auto"/>
              <w:right w:val="single" w:sz="12" w:space="0" w:color="auto"/>
            </w:tcBorders>
            <w:vAlign w:val="center"/>
          </w:tcPr>
          <w:p w14:paraId="16339F8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0.4408</w:t>
            </w:r>
          </w:p>
        </w:tc>
      </w:tr>
      <w:tr w:rsidR="00D81B0A" w:rsidRPr="00162E40" w14:paraId="7112D042" w14:textId="77777777" w:rsidTr="00856C34">
        <w:trPr>
          <w:trHeight w:val="144"/>
        </w:trPr>
        <w:tc>
          <w:tcPr>
            <w:tcW w:w="496" w:type="pct"/>
            <w:vMerge/>
            <w:tcBorders>
              <w:left w:val="single" w:sz="12" w:space="0" w:color="auto"/>
              <w:bottom w:val="single" w:sz="12" w:space="0" w:color="auto"/>
            </w:tcBorders>
            <w:vAlign w:val="center"/>
          </w:tcPr>
          <w:p w14:paraId="0F5739C3" w14:textId="77777777" w:rsidR="00D81B0A" w:rsidRPr="00162E40" w:rsidRDefault="00D81B0A" w:rsidP="00060920">
            <w:pPr>
              <w:spacing w:line="360" w:lineRule="auto"/>
              <w:rPr>
                <w:rFonts w:ascii="Times New Roman" w:hAnsi="Times New Roman" w:cs="Times New Roman"/>
                <w:sz w:val="16"/>
                <w:szCs w:val="16"/>
              </w:rPr>
            </w:pPr>
          </w:p>
        </w:tc>
        <w:tc>
          <w:tcPr>
            <w:tcW w:w="410" w:type="pct"/>
            <w:vMerge/>
            <w:tcBorders>
              <w:bottom w:val="single" w:sz="12" w:space="0" w:color="auto"/>
            </w:tcBorders>
            <w:vAlign w:val="center"/>
          </w:tcPr>
          <w:p w14:paraId="204FABE2" w14:textId="77777777" w:rsidR="00D81B0A" w:rsidRPr="00162E40" w:rsidRDefault="00D81B0A" w:rsidP="00060920">
            <w:pPr>
              <w:spacing w:line="360" w:lineRule="auto"/>
              <w:rPr>
                <w:rFonts w:ascii="Times New Roman" w:hAnsi="Times New Roman" w:cs="Times New Roman"/>
                <w:sz w:val="16"/>
                <w:szCs w:val="16"/>
              </w:rPr>
            </w:pPr>
          </w:p>
        </w:tc>
        <w:tc>
          <w:tcPr>
            <w:tcW w:w="824" w:type="pct"/>
            <w:tcBorders>
              <w:bottom w:val="single" w:sz="12" w:space="0" w:color="auto"/>
              <w:right w:val="single" w:sz="12" w:space="0" w:color="auto"/>
            </w:tcBorders>
            <w:vAlign w:val="center"/>
          </w:tcPr>
          <w:p w14:paraId="2B81BFDD"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33" w:type="pct"/>
            <w:tcBorders>
              <w:left w:val="single" w:sz="12" w:space="0" w:color="auto"/>
              <w:bottom w:val="single" w:sz="12" w:space="0" w:color="auto"/>
            </w:tcBorders>
            <w:vAlign w:val="center"/>
          </w:tcPr>
          <w:p w14:paraId="2BAA550E"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759</w:t>
            </w:r>
          </w:p>
        </w:tc>
        <w:tc>
          <w:tcPr>
            <w:tcW w:w="640" w:type="pct"/>
            <w:tcBorders>
              <w:bottom w:val="single" w:sz="12" w:space="0" w:color="auto"/>
            </w:tcBorders>
            <w:vAlign w:val="center"/>
          </w:tcPr>
          <w:p w14:paraId="60DA0325"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1,335,079</w:t>
            </w:r>
          </w:p>
          <w:p w14:paraId="408DD6C6" w14:textId="5F7A6EC2"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(11.3%)</w:t>
            </w:r>
          </w:p>
        </w:tc>
        <w:tc>
          <w:tcPr>
            <w:tcW w:w="455" w:type="pct"/>
            <w:tcBorders>
              <w:bottom w:val="single" w:sz="12" w:space="0" w:color="auto"/>
              <w:right w:val="single" w:sz="12" w:space="0" w:color="auto"/>
            </w:tcBorders>
            <w:vAlign w:val="center"/>
          </w:tcPr>
          <w:p w14:paraId="1C7537DC"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0.5075</w:t>
            </w:r>
          </w:p>
        </w:tc>
        <w:tc>
          <w:tcPr>
            <w:tcW w:w="119" w:type="pct"/>
            <w:tcBorders>
              <w:top w:val="nil"/>
              <w:left w:val="single" w:sz="12" w:space="0" w:color="auto"/>
              <w:bottom w:val="nil"/>
              <w:right w:val="single" w:sz="12" w:space="0" w:color="auto"/>
            </w:tcBorders>
            <w:vAlign w:val="center"/>
          </w:tcPr>
          <w:p w14:paraId="57ECA2CD" w14:textId="77777777" w:rsidR="00D81B0A" w:rsidRPr="00162E40" w:rsidRDefault="00D81B0A" w:rsidP="00060920">
            <w:pPr>
              <w:spacing w:line="360" w:lineRule="auto"/>
              <w:jc w:val="right"/>
              <w:rPr>
                <w:rFonts w:ascii="Times New Roman" w:hAnsi="Times New Roman" w:cs="Times New Roman"/>
                <w:sz w:val="16"/>
                <w:szCs w:val="16"/>
              </w:rPr>
            </w:pPr>
          </w:p>
        </w:tc>
        <w:tc>
          <w:tcPr>
            <w:tcW w:w="516" w:type="pct"/>
            <w:tcBorders>
              <w:left w:val="single" w:sz="12" w:space="0" w:color="auto"/>
              <w:bottom w:val="single" w:sz="12" w:space="0" w:color="auto"/>
            </w:tcBorders>
            <w:vAlign w:val="center"/>
          </w:tcPr>
          <w:p w14:paraId="2C2E6EF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176</w:t>
            </w:r>
          </w:p>
        </w:tc>
        <w:tc>
          <w:tcPr>
            <w:tcW w:w="657" w:type="pct"/>
            <w:tcBorders>
              <w:bottom w:val="single" w:sz="12" w:space="0" w:color="auto"/>
            </w:tcBorders>
            <w:vAlign w:val="center"/>
          </w:tcPr>
          <w:p w14:paraId="642C1843"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302,817</w:t>
            </w:r>
          </w:p>
          <w:p w14:paraId="0C62A636" w14:textId="76F7E72F"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(2.5%)</w:t>
            </w:r>
          </w:p>
        </w:tc>
        <w:tc>
          <w:tcPr>
            <w:tcW w:w="449" w:type="pct"/>
            <w:tcBorders>
              <w:bottom w:val="single" w:sz="12" w:space="0" w:color="auto"/>
              <w:right w:val="single" w:sz="12" w:space="0" w:color="auto"/>
            </w:tcBorders>
            <w:vAlign w:val="center"/>
          </w:tcPr>
          <w:p w14:paraId="3F8F21DC"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0.2321</w:t>
            </w:r>
          </w:p>
        </w:tc>
      </w:tr>
    </w:tbl>
    <w:p w14:paraId="79CC5DEC" w14:textId="77777777" w:rsidR="00911300" w:rsidRPr="00162E40" w:rsidRDefault="00911300" w:rsidP="00060920">
      <w:pPr>
        <w:spacing w:after="0" w:line="360" w:lineRule="auto"/>
        <w:rPr>
          <w:rFonts w:ascii="Times New Roman" w:hAnsi="Times New Roman" w:cs="Times New Roman"/>
          <w:b/>
          <w:bCs/>
          <w:sz w:val="24"/>
          <w:szCs w:val="24"/>
        </w:rPr>
      </w:pPr>
    </w:p>
    <w:p w14:paraId="303C20F2" w14:textId="77777777" w:rsidR="00911300" w:rsidRPr="00162E40" w:rsidRDefault="00911300"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Responses by Occupation Type </w:t>
      </w:r>
    </w:p>
    <w:p w14:paraId="0DC8A149" w14:textId="7ED1A024"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Frequencies</w:t>
      </w:r>
      <w:r w:rsidRPr="00162E40">
        <w:rPr>
          <w:rFonts w:ascii="Times New Roman" w:hAnsi="Times New Roman" w:cs="Times New Roman"/>
          <w:sz w:val="24"/>
          <w:szCs w:val="24"/>
        </w:rPr>
        <w:t xml:space="preserve">: Table </w:t>
      </w:r>
      <w:r w:rsidR="009C28C6" w:rsidRPr="00162E40">
        <w:rPr>
          <w:rFonts w:ascii="Times New Roman" w:hAnsi="Times New Roman" w:cs="Times New Roman"/>
          <w:sz w:val="24"/>
          <w:szCs w:val="24"/>
        </w:rPr>
        <w:t>32</w:t>
      </w:r>
      <w:r w:rsidRPr="00162E40">
        <w:rPr>
          <w:rFonts w:ascii="Times New Roman" w:hAnsi="Times New Roman" w:cs="Times New Roman"/>
          <w:sz w:val="24"/>
          <w:szCs w:val="24"/>
        </w:rPr>
        <w:t xml:space="preserve"> examine differences in beliefs on whether smoking should be allowed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based on the participant’s occupation type. Those in a services occupation had the lowest percent of those that believe that smoking should never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were present (79.9%) as well as the highest percent of those that believed that smoking should be allowed under some conditions (23.7%) and always allowed (4.4%). Both those who are in a white</w:t>
      </w:r>
      <w:r w:rsidR="0099623E" w:rsidRPr="00162E40">
        <w:rPr>
          <w:rFonts w:ascii="Times New Roman" w:hAnsi="Times New Roman" w:cs="Times New Roman"/>
          <w:sz w:val="24"/>
          <w:szCs w:val="24"/>
        </w:rPr>
        <w:t>-</w:t>
      </w:r>
      <w:r w:rsidRPr="00162E40">
        <w:rPr>
          <w:rFonts w:ascii="Times New Roman" w:hAnsi="Times New Roman" w:cs="Times New Roman"/>
          <w:sz w:val="24"/>
          <w:szCs w:val="24"/>
        </w:rPr>
        <w:t>collar or blue</w:t>
      </w:r>
      <w:r w:rsidR="0099623E" w:rsidRPr="00162E40">
        <w:rPr>
          <w:rFonts w:ascii="Times New Roman" w:hAnsi="Times New Roman" w:cs="Times New Roman"/>
          <w:sz w:val="24"/>
          <w:szCs w:val="24"/>
        </w:rPr>
        <w:t>-</w:t>
      </w:r>
      <w:r w:rsidRPr="00162E40">
        <w:rPr>
          <w:rFonts w:ascii="Times New Roman" w:hAnsi="Times New Roman" w:cs="Times New Roman"/>
          <w:sz w:val="24"/>
          <w:szCs w:val="24"/>
        </w:rPr>
        <w:t>collar occupation had similar percentages for never, under some conditions, and always allowing smoking when others are present. When children are present, all occupation groups had similar distributions of percentages of smoking beliefs.</w:t>
      </w:r>
    </w:p>
    <w:p w14:paraId="64E017ED" w14:textId="47D0A1F7" w:rsidR="00911300" w:rsidRPr="00162E40" w:rsidDel="00A51FFD" w:rsidRDefault="00911300" w:rsidP="00060920">
      <w:pPr>
        <w:spacing w:after="0" w:line="360" w:lineRule="auto"/>
        <w:rPr>
          <w:rFonts w:ascii="Times New Roman" w:hAnsi="Times New Roman" w:cs="Times New Roman"/>
          <w:sz w:val="24"/>
          <w:szCs w:val="24"/>
        </w:rPr>
      </w:pPr>
    </w:p>
    <w:p w14:paraId="3A4A6731" w14:textId="00E870A4" w:rsidR="000245AF" w:rsidRPr="00162E40" w:rsidRDefault="000245AF" w:rsidP="000245AF">
      <w:pPr>
        <w:pStyle w:val="Caption"/>
        <w:keepNext/>
      </w:pPr>
      <w:bookmarkStart w:id="79" w:name="_Toc126324373"/>
      <w:r w:rsidRPr="00162E40">
        <w:lastRenderedPageBreak/>
        <w:t xml:space="preserve">Table </w:t>
      </w:r>
      <w:fldSimple w:instr=" SEQ Table \* ARABIC ">
        <w:r w:rsidR="00210D37">
          <w:rPr>
            <w:noProof/>
          </w:rPr>
          <w:t>33</w:t>
        </w:r>
      </w:fldSimple>
      <w:r w:rsidRPr="00162E40">
        <w:t xml:space="preserve">. Support among Employed US Adults for Smoking in a </w:t>
      </w:r>
      <w:r w:rsidR="00193F98">
        <w:t>Car</w:t>
      </w:r>
      <w:r w:rsidRPr="00162E40">
        <w:t xml:space="preserve"> When Others and Children are Present by Occupation</w:t>
      </w:r>
      <w:bookmarkEnd w:id="79"/>
    </w:p>
    <w:tbl>
      <w:tblPr>
        <w:tblStyle w:val="TableGrid1"/>
        <w:tblpPr w:leftFromText="180" w:rightFromText="180" w:vertAnchor="text" w:horzAnchor="margin" w:tblpY="82"/>
        <w:tblW w:w="5000" w:type="pct"/>
        <w:tblLook w:val="04A0" w:firstRow="1" w:lastRow="0" w:firstColumn="1" w:lastColumn="0" w:noHBand="0" w:noVBand="1"/>
      </w:tblPr>
      <w:tblGrid>
        <w:gridCol w:w="1048"/>
        <w:gridCol w:w="832"/>
        <w:gridCol w:w="1497"/>
        <w:gridCol w:w="763"/>
        <w:gridCol w:w="1269"/>
        <w:gridCol w:w="841"/>
        <w:gridCol w:w="222"/>
        <w:gridCol w:w="656"/>
        <w:gridCol w:w="1376"/>
        <w:gridCol w:w="841"/>
      </w:tblGrid>
      <w:tr w:rsidR="00C90125" w:rsidRPr="00162E40" w14:paraId="182B91B9" w14:textId="77777777" w:rsidTr="00856C34">
        <w:trPr>
          <w:trHeight w:val="144"/>
        </w:trPr>
        <w:tc>
          <w:tcPr>
            <w:tcW w:w="1807" w:type="pct"/>
            <w:gridSpan w:val="3"/>
            <w:tcBorders>
              <w:top w:val="nil"/>
              <w:left w:val="nil"/>
              <w:bottom w:val="single" w:sz="12" w:space="0" w:color="auto"/>
              <w:right w:val="single" w:sz="12" w:space="0" w:color="auto"/>
            </w:tcBorders>
          </w:tcPr>
          <w:p w14:paraId="7F70300B" w14:textId="77777777" w:rsidR="00911300" w:rsidRPr="00162E40" w:rsidRDefault="00911300" w:rsidP="00060920">
            <w:pPr>
              <w:spacing w:line="360" w:lineRule="auto"/>
              <w:jc w:val="center"/>
              <w:rPr>
                <w:rFonts w:ascii="Times New Roman" w:hAnsi="Times New Roman" w:cs="Times New Roman"/>
                <w:sz w:val="16"/>
                <w:szCs w:val="16"/>
              </w:rPr>
            </w:pPr>
          </w:p>
        </w:tc>
        <w:tc>
          <w:tcPr>
            <w:tcW w:w="1537" w:type="pct"/>
            <w:gridSpan w:val="3"/>
            <w:tcBorders>
              <w:top w:val="single" w:sz="12" w:space="0" w:color="auto"/>
              <w:left w:val="single" w:sz="12" w:space="0" w:color="auto"/>
              <w:bottom w:val="single" w:sz="12" w:space="0" w:color="auto"/>
              <w:right w:val="single" w:sz="12" w:space="0" w:color="auto"/>
            </w:tcBorders>
          </w:tcPr>
          <w:p w14:paraId="0DF00C50" w14:textId="77777777"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(n=76,520)</w:t>
            </w:r>
          </w:p>
        </w:tc>
        <w:tc>
          <w:tcPr>
            <w:tcW w:w="119" w:type="pct"/>
            <w:tcBorders>
              <w:top w:val="nil"/>
              <w:left w:val="single" w:sz="12" w:space="0" w:color="auto"/>
              <w:bottom w:val="nil"/>
              <w:right w:val="single" w:sz="12" w:space="0" w:color="auto"/>
            </w:tcBorders>
          </w:tcPr>
          <w:p w14:paraId="4D150558" w14:textId="77777777" w:rsidR="00911300" w:rsidRPr="00162E40" w:rsidRDefault="00911300" w:rsidP="00060920">
            <w:pPr>
              <w:spacing w:line="360" w:lineRule="auto"/>
              <w:jc w:val="center"/>
              <w:rPr>
                <w:rFonts w:ascii="Times New Roman" w:hAnsi="Times New Roman" w:cs="Times New Roman"/>
                <w:b/>
                <w:bCs/>
                <w:sz w:val="16"/>
                <w:szCs w:val="16"/>
              </w:rPr>
            </w:pPr>
          </w:p>
        </w:tc>
        <w:tc>
          <w:tcPr>
            <w:tcW w:w="1537" w:type="pct"/>
            <w:gridSpan w:val="3"/>
            <w:tcBorders>
              <w:top w:val="single" w:sz="12" w:space="0" w:color="auto"/>
              <w:left w:val="single" w:sz="12" w:space="0" w:color="auto"/>
              <w:bottom w:val="single" w:sz="12" w:space="0" w:color="auto"/>
              <w:right w:val="single" w:sz="12" w:space="0" w:color="auto"/>
            </w:tcBorders>
          </w:tcPr>
          <w:p w14:paraId="3A7AE838" w14:textId="77777777"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(n=76,813)</w:t>
            </w:r>
          </w:p>
        </w:tc>
      </w:tr>
      <w:tr w:rsidR="005D0041" w:rsidRPr="00162E40" w14:paraId="644F3000" w14:textId="77777777" w:rsidTr="00856C34">
        <w:trPr>
          <w:trHeight w:val="144"/>
        </w:trPr>
        <w:tc>
          <w:tcPr>
            <w:tcW w:w="561" w:type="pct"/>
            <w:tcBorders>
              <w:top w:val="single" w:sz="12" w:space="0" w:color="auto"/>
              <w:left w:val="single" w:sz="12" w:space="0" w:color="auto"/>
              <w:bottom w:val="single" w:sz="12" w:space="0" w:color="auto"/>
              <w:right w:val="nil"/>
            </w:tcBorders>
          </w:tcPr>
          <w:p w14:paraId="5A8236D4" w14:textId="77777777" w:rsidR="00911300" w:rsidRPr="00162E40" w:rsidRDefault="00911300" w:rsidP="00060920">
            <w:pPr>
              <w:spacing w:line="360" w:lineRule="auto"/>
              <w:rPr>
                <w:rFonts w:ascii="Times New Roman" w:hAnsi="Times New Roman" w:cs="Times New Roman"/>
                <w:sz w:val="16"/>
                <w:szCs w:val="16"/>
              </w:rPr>
            </w:pPr>
          </w:p>
        </w:tc>
        <w:tc>
          <w:tcPr>
            <w:tcW w:w="445" w:type="pct"/>
            <w:tcBorders>
              <w:top w:val="single" w:sz="12" w:space="0" w:color="auto"/>
              <w:left w:val="nil"/>
              <w:bottom w:val="single" w:sz="12" w:space="0" w:color="auto"/>
              <w:right w:val="nil"/>
            </w:tcBorders>
          </w:tcPr>
          <w:p w14:paraId="507E4DF0" w14:textId="77777777" w:rsidR="00911300" w:rsidRPr="00162E40" w:rsidRDefault="00911300" w:rsidP="00060920">
            <w:pPr>
              <w:spacing w:line="360" w:lineRule="auto"/>
              <w:rPr>
                <w:rFonts w:ascii="Times New Roman" w:hAnsi="Times New Roman" w:cs="Times New Roman"/>
                <w:sz w:val="16"/>
                <w:szCs w:val="16"/>
              </w:rPr>
            </w:pPr>
          </w:p>
        </w:tc>
        <w:tc>
          <w:tcPr>
            <w:tcW w:w="801" w:type="pct"/>
            <w:tcBorders>
              <w:top w:val="single" w:sz="12" w:space="0" w:color="auto"/>
              <w:left w:val="nil"/>
              <w:bottom w:val="single" w:sz="12" w:space="0" w:color="auto"/>
              <w:right w:val="single" w:sz="12" w:space="0" w:color="auto"/>
            </w:tcBorders>
          </w:tcPr>
          <w:p w14:paraId="1880D1BF" w14:textId="77777777" w:rsidR="00911300" w:rsidRPr="00162E40" w:rsidRDefault="00911300" w:rsidP="00060920">
            <w:pPr>
              <w:spacing w:line="360" w:lineRule="auto"/>
              <w:rPr>
                <w:rFonts w:ascii="Times New Roman" w:hAnsi="Times New Roman" w:cs="Times New Roman"/>
                <w:sz w:val="16"/>
                <w:szCs w:val="16"/>
              </w:rPr>
            </w:pPr>
          </w:p>
        </w:tc>
        <w:tc>
          <w:tcPr>
            <w:tcW w:w="408" w:type="pct"/>
            <w:tcBorders>
              <w:top w:val="single" w:sz="12" w:space="0" w:color="auto"/>
              <w:left w:val="single" w:sz="12" w:space="0" w:color="auto"/>
              <w:bottom w:val="single" w:sz="12" w:space="0" w:color="auto"/>
            </w:tcBorders>
            <w:vAlign w:val="center"/>
          </w:tcPr>
          <w:p w14:paraId="20FB52E5"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679" w:type="pct"/>
            <w:tcBorders>
              <w:top w:val="single" w:sz="12" w:space="0" w:color="auto"/>
              <w:bottom w:val="single" w:sz="12" w:space="0" w:color="auto"/>
            </w:tcBorders>
            <w:vAlign w:val="center"/>
          </w:tcPr>
          <w:p w14:paraId="64A7F21B" w14:textId="1F6CE6B2"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50" w:type="pct"/>
            <w:tcBorders>
              <w:top w:val="single" w:sz="12" w:space="0" w:color="auto"/>
              <w:bottom w:val="single" w:sz="12" w:space="0" w:color="auto"/>
              <w:right w:val="single" w:sz="12" w:space="0" w:color="auto"/>
            </w:tcBorders>
            <w:vAlign w:val="center"/>
          </w:tcPr>
          <w:p w14:paraId="19FFEAA0"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19" w:type="pct"/>
            <w:tcBorders>
              <w:top w:val="nil"/>
              <w:left w:val="single" w:sz="12" w:space="0" w:color="auto"/>
              <w:bottom w:val="nil"/>
              <w:right w:val="single" w:sz="12" w:space="0" w:color="auto"/>
            </w:tcBorders>
            <w:vAlign w:val="center"/>
          </w:tcPr>
          <w:p w14:paraId="09D8B66C" w14:textId="77777777" w:rsidR="00911300" w:rsidRPr="00162E40" w:rsidRDefault="00911300" w:rsidP="00060920">
            <w:pPr>
              <w:spacing w:line="360" w:lineRule="auto"/>
              <w:jc w:val="center"/>
              <w:rPr>
                <w:rFonts w:ascii="Times New Roman" w:hAnsi="Times New Roman" w:cs="Times New Roman"/>
                <w:sz w:val="16"/>
                <w:szCs w:val="16"/>
              </w:rPr>
            </w:pPr>
          </w:p>
        </w:tc>
        <w:tc>
          <w:tcPr>
            <w:tcW w:w="351" w:type="pct"/>
            <w:tcBorders>
              <w:top w:val="single" w:sz="12" w:space="0" w:color="auto"/>
              <w:left w:val="single" w:sz="12" w:space="0" w:color="auto"/>
              <w:bottom w:val="single" w:sz="12" w:space="0" w:color="auto"/>
            </w:tcBorders>
            <w:vAlign w:val="center"/>
          </w:tcPr>
          <w:p w14:paraId="59DB0CD9"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736" w:type="pct"/>
            <w:tcBorders>
              <w:top w:val="single" w:sz="12" w:space="0" w:color="auto"/>
              <w:bottom w:val="single" w:sz="12" w:space="0" w:color="auto"/>
            </w:tcBorders>
            <w:vAlign w:val="center"/>
          </w:tcPr>
          <w:p w14:paraId="4388C2D7" w14:textId="2FDAEE71"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50" w:type="pct"/>
            <w:tcBorders>
              <w:top w:val="single" w:sz="12" w:space="0" w:color="auto"/>
              <w:bottom w:val="single" w:sz="12" w:space="0" w:color="auto"/>
              <w:right w:val="single" w:sz="12" w:space="0" w:color="auto"/>
            </w:tcBorders>
            <w:vAlign w:val="center"/>
          </w:tcPr>
          <w:p w14:paraId="70A77C0F"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5D0041" w:rsidRPr="00162E40" w14:paraId="1487F25F" w14:textId="77777777" w:rsidTr="00856C34">
        <w:trPr>
          <w:trHeight w:val="144"/>
        </w:trPr>
        <w:tc>
          <w:tcPr>
            <w:tcW w:w="561" w:type="pct"/>
            <w:vMerge w:val="restart"/>
            <w:tcBorders>
              <w:top w:val="single" w:sz="12" w:space="0" w:color="auto"/>
              <w:left w:val="single" w:sz="12" w:space="0" w:color="auto"/>
            </w:tcBorders>
            <w:vAlign w:val="center"/>
          </w:tcPr>
          <w:p w14:paraId="4CF16736"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Occupation Type</w:t>
            </w:r>
          </w:p>
        </w:tc>
        <w:tc>
          <w:tcPr>
            <w:tcW w:w="445" w:type="pct"/>
            <w:vMerge w:val="restart"/>
            <w:tcBorders>
              <w:top w:val="single" w:sz="12" w:space="0" w:color="auto"/>
            </w:tcBorders>
            <w:vAlign w:val="center"/>
          </w:tcPr>
          <w:p w14:paraId="64115C14"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White Collar</w:t>
            </w:r>
          </w:p>
        </w:tc>
        <w:tc>
          <w:tcPr>
            <w:tcW w:w="801" w:type="pct"/>
            <w:tcBorders>
              <w:top w:val="single" w:sz="12" w:space="0" w:color="auto"/>
              <w:right w:val="single" w:sz="12" w:space="0" w:color="auto"/>
            </w:tcBorders>
            <w:vAlign w:val="center"/>
          </w:tcPr>
          <w:p w14:paraId="090666D3"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08" w:type="pct"/>
            <w:tcBorders>
              <w:top w:val="single" w:sz="12" w:space="0" w:color="auto"/>
              <w:left w:val="single" w:sz="12" w:space="0" w:color="auto"/>
            </w:tcBorders>
            <w:vAlign w:val="center"/>
          </w:tcPr>
          <w:p w14:paraId="55A3744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38,886</w:t>
            </w:r>
          </w:p>
        </w:tc>
        <w:tc>
          <w:tcPr>
            <w:tcW w:w="679" w:type="pct"/>
            <w:tcBorders>
              <w:top w:val="single" w:sz="12" w:space="0" w:color="auto"/>
            </w:tcBorders>
            <w:vAlign w:val="center"/>
          </w:tcPr>
          <w:p w14:paraId="37C1513E"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73,372,098</w:t>
            </w:r>
          </w:p>
          <w:p w14:paraId="7AB0E0DE" w14:textId="7CFA2C3B"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(75.8%)</w:t>
            </w:r>
          </w:p>
        </w:tc>
        <w:tc>
          <w:tcPr>
            <w:tcW w:w="450" w:type="pct"/>
            <w:tcBorders>
              <w:top w:val="single" w:sz="12" w:space="0" w:color="auto"/>
              <w:right w:val="single" w:sz="12" w:space="0" w:color="auto"/>
            </w:tcBorders>
            <w:vAlign w:val="center"/>
          </w:tcPr>
          <w:p w14:paraId="6EAFA85F"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0.2442</w:t>
            </w:r>
          </w:p>
        </w:tc>
        <w:tc>
          <w:tcPr>
            <w:tcW w:w="119" w:type="pct"/>
            <w:tcBorders>
              <w:top w:val="nil"/>
              <w:left w:val="single" w:sz="12" w:space="0" w:color="auto"/>
              <w:bottom w:val="nil"/>
              <w:right w:val="single" w:sz="12" w:space="0" w:color="auto"/>
            </w:tcBorders>
            <w:vAlign w:val="center"/>
          </w:tcPr>
          <w:p w14:paraId="63DB2AF0" w14:textId="77777777" w:rsidR="00D81B0A" w:rsidRPr="00162E40" w:rsidRDefault="00D81B0A" w:rsidP="00060920">
            <w:pPr>
              <w:spacing w:line="360" w:lineRule="auto"/>
              <w:jc w:val="right"/>
              <w:rPr>
                <w:rFonts w:ascii="Times New Roman" w:hAnsi="Times New Roman" w:cs="Times New Roman"/>
                <w:sz w:val="16"/>
                <w:szCs w:val="16"/>
              </w:rPr>
            </w:pPr>
          </w:p>
        </w:tc>
        <w:tc>
          <w:tcPr>
            <w:tcW w:w="351" w:type="pct"/>
            <w:tcBorders>
              <w:top w:val="single" w:sz="12" w:space="0" w:color="auto"/>
              <w:left w:val="single" w:sz="12" w:space="0" w:color="auto"/>
            </w:tcBorders>
            <w:vAlign w:val="center"/>
          </w:tcPr>
          <w:p w14:paraId="6A0B1EB7"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49,432</w:t>
            </w:r>
          </w:p>
        </w:tc>
        <w:tc>
          <w:tcPr>
            <w:tcW w:w="736" w:type="pct"/>
            <w:tcBorders>
              <w:top w:val="single" w:sz="12" w:space="0" w:color="auto"/>
            </w:tcBorders>
            <w:vAlign w:val="center"/>
          </w:tcPr>
          <w:p w14:paraId="3F8C97C2" w14:textId="77777777" w:rsidR="00294D5C"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93,700,439</w:t>
            </w:r>
          </w:p>
          <w:p w14:paraId="47A6310A" w14:textId="247FC2B4"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(96.4%)</w:t>
            </w:r>
          </w:p>
        </w:tc>
        <w:tc>
          <w:tcPr>
            <w:tcW w:w="450" w:type="pct"/>
            <w:tcBorders>
              <w:top w:val="single" w:sz="12" w:space="0" w:color="auto"/>
              <w:right w:val="single" w:sz="12" w:space="0" w:color="auto"/>
            </w:tcBorders>
            <w:vAlign w:val="center"/>
          </w:tcPr>
          <w:p w14:paraId="4DB42F5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0.1024</w:t>
            </w:r>
          </w:p>
        </w:tc>
      </w:tr>
      <w:tr w:rsidR="005D0041" w:rsidRPr="00162E40" w14:paraId="04E06818" w14:textId="77777777" w:rsidTr="00856C34">
        <w:trPr>
          <w:trHeight w:val="144"/>
        </w:trPr>
        <w:tc>
          <w:tcPr>
            <w:tcW w:w="561" w:type="pct"/>
            <w:vMerge/>
            <w:tcBorders>
              <w:left w:val="single" w:sz="12" w:space="0" w:color="auto"/>
            </w:tcBorders>
            <w:vAlign w:val="center"/>
          </w:tcPr>
          <w:p w14:paraId="3E69E5FA" w14:textId="77777777" w:rsidR="00D81B0A" w:rsidRPr="00162E40" w:rsidRDefault="00D81B0A" w:rsidP="00060920">
            <w:pPr>
              <w:spacing w:line="360" w:lineRule="auto"/>
              <w:rPr>
                <w:rFonts w:ascii="Times New Roman" w:hAnsi="Times New Roman" w:cs="Times New Roman"/>
                <w:sz w:val="16"/>
                <w:szCs w:val="16"/>
              </w:rPr>
            </w:pPr>
          </w:p>
        </w:tc>
        <w:tc>
          <w:tcPr>
            <w:tcW w:w="445" w:type="pct"/>
            <w:vMerge/>
            <w:vAlign w:val="center"/>
          </w:tcPr>
          <w:p w14:paraId="7FA87BE3" w14:textId="77777777" w:rsidR="00D81B0A" w:rsidRPr="00162E40" w:rsidRDefault="00D81B0A" w:rsidP="00060920">
            <w:pPr>
              <w:spacing w:line="360" w:lineRule="auto"/>
              <w:rPr>
                <w:rFonts w:ascii="Times New Roman" w:hAnsi="Times New Roman" w:cs="Times New Roman"/>
                <w:sz w:val="16"/>
                <w:szCs w:val="16"/>
              </w:rPr>
            </w:pPr>
          </w:p>
        </w:tc>
        <w:tc>
          <w:tcPr>
            <w:tcW w:w="801" w:type="pct"/>
            <w:tcBorders>
              <w:bottom w:val="single" w:sz="4" w:space="0" w:color="auto"/>
              <w:right w:val="single" w:sz="12" w:space="0" w:color="auto"/>
            </w:tcBorders>
            <w:vAlign w:val="center"/>
          </w:tcPr>
          <w:p w14:paraId="7DA5AC05"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08" w:type="pct"/>
            <w:tcBorders>
              <w:left w:val="single" w:sz="12" w:space="0" w:color="auto"/>
              <w:bottom w:val="single" w:sz="4" w:space="0" w:color="auto"/>
            </w:tcBorders>
            <w:vAlign w:val="center"/>
          </w:tcPr>
          <w:p w14:paraId="57C5460F"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10,541</w:t>
            </w:r>
          </w:p>
        </w:tc>
        <w:tc>
          <w:tcPr>
            <w:tcW w:w="679" w:type="pct"/>
            <w:tcBorders>
              <w:bottom w:val="single" w:sz="4" w:space="0" w:color="auto"/>
            </w:tcBorders>
            <w:vAlign w:val="center"/>
          </w:tcPr>
          <w:p w14:paraId="7CD6B877"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20,143,117</w:t>
            </w:r>
          </w:p>
          <w:p w14:paraId="461D8C3C" w14:textId="545D4330"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(20.8%)</w:t>
            </w:r>
          </w:p>
        </w:tc>
        <w:tc>
          <w:tcPr>
            <w:tcW w:w="450" w:type="pct"/>
            <w:tcBorders>
              <w:bottom w:val="single" w:sz="4" w:space="0" w:color="auto"/>
              <w:right w:val="single" w:sz="12" w:space="0" w:color="auto"/>
            </w:tcBorders>
            <w:vAlign w:val="center"/>
          </w:tcPr>
          <w:p w14:paraId="7699AB04"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0.2301</w:t>
            </w:r>
          </w:p>
        </w:tc>
        <w:tc>
          <w:tcPr>
            <w:tcW w:w="119" w:type="pct"/>
            <w:tcBorders>
              <w:top w:val="nil"/>
              <w:left w:val="single" w:sz="12" w:space="0" w:color="auto"/>
              <w:bottom w:val="nil"/>
              <w:right w:val="single" w:sz="12" w:space="0" w:color="auto"/>
            </w:tcBorders>
            <w:vAlign w:val="center"/>
          </w:tcPr>
          <w:p w14:paraId="0042B4C3" w14:textId="77777777" w:rsidR="00D81B0A" w:rsidRPr="00162E40" w:rsidRDefault="00D81B0A" w:rsidP="00060920">
            <w:pPr>
              <w:spacing w:line="360" w:lineRule="auto"/>
              <w:jc w:val="right"/>
              <w:rPr>
                <w:rFonts w:ascii="Times New Roman" w:hAnsi="Times New Roman" w:cs="Times New Roman"/>
                <w:sz w:val="16"/>
                <w:szCs w:val="16"/>
              </w:rPr>
            </w:pPr>
          </w:p>
        </w:tc>
        <w:tc>
          <w:tcPr>
            <w:tcW w:w="351" w:type="pct"/>
            <w:tcBorders>
              <w:left w:val="single" w:sz="12" w:space="0" w:color="auto"/>
              <w:bottom w:val="single" w:sz="4" w:space="0" w:color="auto"/>
            </w:tcBorders>
            <w:vAlign w:val="center"/>
          </w:tcPr>
          <w:p w14:paraId="1A1D5D81"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1,471</w:t>
            </w:r>
          </w:p>
        </w:tc>
        <w:tc>
          <w:tcPr>
            <w:tcW w:w="736" w:type="pct"/>
            <w:tcBorders>
              <w:bottom w:val="single" w:sz="4" w:space="0" w:color="auto"/>
            </w:tcBorders>
            <w:vAlign w:val="center"/>
          </w:tcPr>
          <w:p w14:paraId="6608CAE1" w14:textId="77777777" w:rsidR="00294D5C"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2,726,439</w:t>
            </w:r>
          </w:p>
          <w:p w14:paraId="7398EE56" w14:textId="18E77370"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(2.8%)</w:t>
            </w:r>
          </w:p>
        </w:tc>
        <w:tc>
          <w:tcPr>
            <w:tcW w:w="450" w:type="pct"/>
            <w:tcBorders>
              <w:bottom w:val="single" w:sz="4" w:space="0" w:color="auto"/>
              <w:right w:val="single" w:sz="12" w:space="0" w:color="auto"/>
            </w:tcBorders>
            <w:vAlign w:val="center"/>
          </w:tcPr>
          <w:p w14:paraId="4CFC449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0.0944</w:t>
            </w:r>
          </w:p>
        </w:tc>
      </w:tr>
      <w:tr w:rsidR="005D0041" w:rsidRPr="00162E40" w14:paraId="202C1A3C" w14:textId="77777777" w:rsidTr="00856C34">
        <w:trPr>
          <w:trHeight w:val="144"/>
        </w:trPr>
        <w:tc>
          <w:tcPr>
            <w:tcW w:w="561" w:type="pct"/>
            <w:vMerge/>
            <w:tcBorders>
              <w:left w:val="single" w:sz="12" w:space="0" w:color="auto"/>
            </w:tcBorders>
            <w:vAlign w:val="center"/>
          </w:tcPr>
          <w:p w14:paraId="30061146" w14:textId="77777777" w:rsidR="00D81B0A" w:rsidRPr="00162E40" w:rsidRDefault="00D81B0A" w:rsidP="00060920">
            <w:pPr>
              <w:spacing w:line="360" w:lineRule="auto"/>
              <w:rPr>
                <w:rFonts w:ascii="Times New Roman" w:hAnsi="Times New Roman" w:cs="Times New Roman"/>
                <w:sz w:val="16"/>
                <w:szCs w:val="16"/>
              </w:rPr>
            </w:pPr>
          </w:p>
        </w:tc>
        <w:tc>
          <w:tcPr>
            <w:tcW w:w="445" w:type="pct"/>
            <w:vMerge/>
            <w:tcBorders>
              <w:bottom w:val="single" w:sz="12" w:space="0" w:color="auto"/>
            </w:tcBorders>
            <w:vAlign w:val="center"/>
          </w:tcPr>
          <w:p w14:paraId="73D178E0" w14:textId="77777777" w:rsidR="00D81B0A" w:rsidRPr="00162E40" w:rsidRDefault="00D81B0A" w:rsidP="00060920">
            <w:pPr>
              <w:spacing w:line="360" w:lineRule="auto"/>
              <w:rPr>
                <w:rFonts w:ascii="Times New Roman" w:hAnsi="Times New Roman" w:cs="Times New Roman"/>
                <w:sz w:val="16"/>
                <w:szCs w:val="16"/>
              </w:rPr>
            </w:pPr>
          </w:p>
        </w:tc>
        <w:tc>
          <w:tcPr>
            <w:tcW w:w="801" w:type="pct"/>
            <w:tcBorders>
              <w:bottom w:val="single" w:sz="12" w:space="0" w:color="auto"/>
              <w:right w:val="single" w:sz="12" w:space="0" w:color="auto"/>
            </w:tcBorders>
            <w:vAlign w:val="center"/>
          </w:tcPr>
          <w:p w14:paraId="46173065"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08" w:type="pct"/>
            <w:tcBorders>
              <w:left w:val="single" w:sz="12" w:space="0" w:color="auto"/>
              <w:bottom w:val="single" w:sz="12" w:space="0" w:color="auto"/>
            </w:tcBorders>
            <w:vAlign w:val="center"/>
          </w:tcPr>
          <w:p w14:paraId="02A878D3"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1,714</w:t>
            </w:r>
          </w:p>
        </w:tc>
        <w:tc>
          <w:tcPr>
            <w:tcW w:w="679" w:type="pct"/>
            <w:tcBorders>
              <w:bottom w:val="single" w:sz="12" w:space="0" w:color="auto"/>
            </w:tcBorders>
            <w:vAlign w:val="center"/>
          </w:tcPr>
          <w:p w14:paraId="5C3EC8CA"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3,323,685</w:t>
            </w:r>
          </w:p>
          <w:p w14:paraId="142FD9DF" w14:textId="024451DA"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w:t>
            </w:r>
          </w:p>
        </w:tc>
        <w:tc>
          <w:tcPr>
            <w:tcW w:w="450" w:type="pct"/>
            <w:tcBorders>
              <w:bottom w:val="single" w:sz="12" w:space="0" w:color="auto"/>
              <w:right w:val="single" w:sz="12" w:space="0" w:color="auto"/>
            </w:tcBorders>
            <w:vAlign w:val="center"/>
          </w:tcPr>
          <w:p w14:paraId="0AC601BB"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0.1119</w:t>
            </w:r>
          </w:p>
        </w:tc>
        <w:tc>
          <w:tcPr>
            <w:tcW w:w="119" w:type="pct"/>
            <w:tcBorders>
              <w:top w:val="nil"/>
              <w:left w:val="single" w:sz="12" w:space="0" w:color="auto"/>
              <w:bottom w:val="nil"/>
              <w:right w:val="single" w:sz="12" w:space="0" w:color="auto"/>
            </w:tcBorders>
            <w:vAlign w:val="center"/>
          </w:tcPr>
          <w:p w14:paraId="693D1283" w14:textId="77777777" w:rsidR="00D81B0A" w:rsidRPr="00162E40" w:rsidRDefault="00D81B0A" w:rsidP="00060920">
            <w:pPr>
              <w:spacing w:line="360" w:lineRule="auto"/>
              <w:jc w:val="right"/>
              <w:rPr>
                <w:rFonts w:ascii="Times New Roman" w:hAnsi="Times New Roman" w:cs="Times New Roman"/>
                <w:sz w:val="16"/>
                <w:szCs w:val="16"/>
              </w:rPr>
            </w:pPr>
          </w:p>
        </w:tc>
        <w:tc>
          <w:tcPr>
            <w:tcW w:w="351" w:type="pct"/>
            <w:tcBorders>
              <w:left w:val="single" w:sz="12" w:space="0" w:color="auto"/>
              <w:bottom w:val="single" w:sz="12" w:space="0" w:color="auto"/>
            </w:tcBorders>
            <w:vAlign w:val="center"/>
          </w:tcPr>
          <w:p w14:paraId="66FC128A"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432</w:t>
            </w:r>
          </w:p>
        </w:tc>
        <w:tc>
          <w:tcPr>
            <w:tcW w:w="736" w:type="pct"/>
            <w:tcBorders>
              <w:bottom w:val="single" w:sz="12" w:space="0" w:color="auto"/>
            </w:tcBorders>
            <w:vAlign w:val="center"/>
          </w:tcPr>
          <w:p w14:paraId="663815BF" w14:textId="77777777" w:rsidR="005D0041"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789,575</w:t>
            </w:r>
          </w:p>
          <w:p w14:paraId="6F602800" w14:textId="1204DA96"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(0.8%)</w:t>
            </w:r>
          </w:p>
        </w:tc>
        <w:tc>
          <w:tcPr>
            <w:tcW w:w="450" w:type="pct"/>
            <w:tcBorders>
              <w:bottom w:val="single" w:sz="12" w:space="0" w:color="auto"/>
              <w:right w:val="single" w:sz="12" w:space="0" w:color="auto"/>
            </w:tcBorders>
            <w:vAlign w:val="center"/>
          </w:tcPr>
          <w:p w14:paraId="56EB691B"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0.0448</w:t>
            </w:r>
          </w:p>
        </w:tc>
      </w:tr>
      <w:tr w:rsidR="005D0041" w:rsidRPr="00162E40" w14:paraId="17B3AB19" w14:textId="77777777" w:rsidTr="00856C34">
        <w:trPr>
          <w:trHeight w:val="144"/>
        </w:trPr>
        <w:tc>
          <w:tcPr>
            <w:tcW w:w="561" w:type="pct"/>
            <w:vMerge/>
            <w:tcBorders>
              <w:left w:val="single" w:sz="12" w:space="0" w:color="auto"/>
            </w:tcBorders>
            <w:vAlign w:val="center"/>
          </w:tcPr>
          <w:p w14:paraId="56F73913" w14:textId="77777777" w:rsidR="00D81B0A" w:rsidRPr="00162E40" w:rsidRDefault="00D81B0A" w:rsidP="00060920">
            <w:pPr>
              <w:spacing w:line="360" w:lineRule="auto"/>
              <w:rPr>
                <w:rFonts w:ascii="Times New Roman" w:hAnsi="Times New Roman" w:cs="Times New Roman"/>
                <w:sz w:val="16"/>
                <w:szCs w:val="16"/>
              </w:rPr>
            </w:pPr>
          </w:p>
        </w:tc>
        <w:tc>
          <w:tcPr>
            <w:tcW w:w="445" w:type="pct"/>
            <w:vMerge w:val="restart"/>
            <w:tcBorders>
              <w:top w:val="single" w:sz="12" w:space="0" w:color="auto"/>
            </w:tcBorders>
            <w:vAlign w:val="center"/>
          </w:tcPr>
          <w:p w14:paraId="65558077"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Services</w:t>
            </w:r>
          </w:p>
        </w:tc>
        <w:tc>
          <w:tcPr>
            <w:tcW w:w="801" w:type="pct"/>
            <w:tcBorders>
              <w:top w:val="single" w:sz="12" w:space="0" w:color="auto"/>
              <w:right w:val="single" w:sz="12" w:space="0" w:color="auto"/>
            </w:tcBorders>
            <w:vAlign w:val="center"/>
          </w:tcPr>
          <w:p w14:paraId="1C2E4B05"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08" w:type="pct"/>
            <w:tcBorders>
              <w:top w:val="single" w:sz="12" w:space="0" w:color="auto"/>
              <w:left w:val="single" w:sz="12" w:space="0" w:color="auto"/>
            </w:tcBorders>
            <w:vAlign w:val="center"/>
          </w:tcPr>
          <w:p w14:paraId="3700C6F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9,693</w:t>
            </w:r>
          </w:p>
        </w:tc>
        <w:tc>
          <w:tcPr>
            <w:tcW w:w="679" w:type="pct"/>
            <w:tcBorders>
              <w:top w:val="single" w:sz="12" w:space="0" w:color="auto"/>
            </w:tcBorders>
            <w:vAlign w:val="center"/>
          </w:tcPr>
          <w:p w14:paraId="1A2D1F52"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20,481,800</w:t>
            </w:r>
          </w:p>
          <w:p w14:paraId="33DE153A" w14:textId="5F425D6C"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(71.9%)</w:t>
            </w:r>
          </w:p>
        </w:tc>
        <w:tc>
          <w:tcPr>
            <w:tcW w:w="450" w:type="pct"/>
            <w:tcBorders>
              <w:top w:val="single" w:sz="12" w:space="0" w:color="auto"/>
              <w:right w:val="single" w:sz="12" w:space="0" w:color="auto"/>
            </w:tcBorders>
            <w:vAlign w:val="center"/>
          </w:tcPr>
          <w:p w14:paraId="69E11295"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0.4848</w:t>
            </w:r>
          </w:p>
        </w:tc>
        <w:tc>
          <w:tcPr>
            <w:tcW w:w="119" w:type="pct"/>
            <w:tcBorders>
              <w:top w:val="nil"/>
              <w:left w:val="single" w:sz="12" w:space="0" w:color="auto"/>
              <w:bottom w:val="nil"/>
              <w:right w:val="single" w:sz="12" w:space="0" w:color="auto"/>
            </w:tcBorders>
            <w:vAlign w:val="center"/>
          </w:tcPr>
          <w:p w14:paraId="7A92C706" w14:textId="77777777" w:rsidR="00D81B0A" w:rsidRPr="00162E40" w:rsidRDefault="00D81B0A" w:rsidP="00060920">
            <w:pPr>
              <w:spacing w:line="360" w:lineRule="auto"/>
              <w:jc w:val="right"/>
              <w:rPr>
                <w:rFonts w:ascii="Times New Roman" w:hAnsi="Times New Roman" w:cs="Times New Roman"/>
                <w:sz w:val="16"/>
                <w:szCs w:val="16"/>
              </w:rPr>
            </w:pPr>
          </w:p>
        </w:tc>
        <w:tc>
          <w:tcPr>
            <w:tcW w:w="351" w:type="pct"/>
            <w:tcBorders>
              <w:top w:val="single" w:sz="12" w:space="0" w:color="auto"/>
              <w:left w:val="single" w:sz="12" w:space="0" w:color="auto"/>
            </w:tcBorders>
            <w:vAlign w:val="center"/>
          </w:tcPr>
          <w:p w14:paraId="6BEA3CC5"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13,082</w:t>
            </w:r>
          </w:p>
        </w:tc>
        <w:tc>
          <w:tcPr>
            <w:tcW w:w="736" w:type="pct"/>
            <w:tcBorders>
              <w:top w:val="single" w:sz="12" w:space="0" w:color="auto"/>
            </w:tcBorders>
            <w:vAlign w:val="center"/>
          </w:tcPr>
          <w:p w14:paraId="1107D0D4" w14:textId="77777777" w:rsidR="005D0041"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27,215,747</w:t>
            </w:r>
          </w:p>
          <w:p w14:paraId="142A3AB2" w14:textId="71EC669B"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w:t>
            </w:r>
            <w:r w:rsidR="00875ADF">
              <w:rPr>
                <w:rFonts w:ascii="Times New Roman" w:hAnsi="Times New Roman" w:cs="Times New Roman"/>
                <w:sz w:val="16"/>
                <w:szCs w:val="16"/>
              </w:rPr>
              <w:t>2</w:t>
            </w:r>
            <w:r w:rsidRPr="00162E40">
              <w:rPr>
                <w:rFonts w:ascii="Times New Roman" w:hAnsi="Times New Roman" w:cs="Times New Roman"/>
                <w:sz w:val="16"/>
                <w:szCs w:val="16"/>
              </w:rPr>
              <w:t>%)</w:t>
            </w:r>
          </w:p>
        </w:tc>
        <w:tc>
          <w:tcPr>
            <w:tcW w:w="450" w:type="pct"/>
            <w:tcBorders>
              <w:top w:val="single" w:sz="12" w:space="0" w:color="auto"/>
              <w:right w:val="single" w:sz="12" w:space="0" w:color="auto"/>
            </w:tcBorders>
            <w:vAlign w:val="center"/>
          </w:tcPr>
          <w:p w14:paraId="331A6C26"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0.2505</w:t>
            </w:r>
          </w:p>
        </w:tc>
      </w:tr>
      <w:tr w:rsidR="005D0041" w:rsidRPr="00162E40" w14:paraId="60C65751" w14:textId="77777777" w:rsidTr="00856C34">
        <w:trPr>
          <w:trHeight w:val="144"/>
        </w:trPr>
        <w:tc>
          <w:tcPr>
            <w:tcW w:w="561" w:type="pct"/>
            <w:vMerge/>
            <w:tcBorders>
              <w:left w:val="single" w:sz="12" w:space="0" w:color="auto"/>
            </w:tcBorders>
            <w:vAlign w:val="center"/>
          </w:tcPr>
          <w:p w14:paraId="62B7A7E2" w14:textId="77777777" w:rsidR="00D81B0A" w:rsidRPr="00162E40" w:rsidRDefault="00D81B0A" w:rsidP="00060920">
            <w:pPr>
              <w:spacing w:line="360" w:lineRule="auto"/>
              <w:rPr>
                <w:rFonts w:ascii="Times New Roman" w:hAnsi="Times New Roman" w:cs="Times New Roman"/>
                <w:sz w:val="16"/>
                <w:szCs w:val="16"/>
              </w:rPr>
            </w:pPr>
          </w:p>
        </w:tc>
        <w:tc>
          <w:tcPr>
            <w:tcW w:w="445" w:type="pct"/>
            <w:vMerge/>
            <w:vAlign w:val="center"/>
          </w:tcPr>
          <w:p w14:paraId="3AB08615" w14:textId="77777777" w:rsidR="00D81B0A" w:rsidRPr="00162E40" w:rsidRDefault="00D81B0A" w:rsidP="00060920">
            <w:pPr>
              <w:spacing w:line="360" w:lineRule="auto"/>
              <w:rPr>
                <w:rFonts w:ascii="Times New Roman" w:hAnsi="Times New Roman" w:cs="Times New Roman"/>
                <w:sz w:val="16"/>
                <w:szCs w:val="16"/>
              </w:rPr>
            </w:pPr>
          </w:p>
        </w:tc>
        <w:tc>
          <w:tcPr>
            <w:tcW w:w="801" w:type="pct"/>
            <w:tcBorders>
              <w:bottom w:val="single" w:sz="4" w:space="0" w:color="auto"/>
              <w:right w:val="single" w:sz="12" w:space="0" w:color="auto"/>
            </w:tcBorders>
            <w:vAlign w:val="center"/>
          </w:tcPr>
          <w:p w14:paraId="2114AC92"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08" w:type="pct"/>
            <w:tcBorders>
              <w:left w:val="single" w:sz="12" w:space="0" w:color="auto"/>
              <w:bottom w:val="single" w:sz="4" w:space="0" w:color="auto"/>
            </w:tcBorders>
            <w:vAlign w:val="center"/>
          </w:tcPr>
          <w:p w14:paraId="312D27D2"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3,444</w:t>
            </w:r>
          </w:p>
        </w:tc>
        <w:tc>
          <w:tcPr>
            <w:tcW w:w="679" w:type="pct"/>
            <w:tcBorders>
              <w:bottom w:val="single" w:sz="4" w:space="0" w:color="auto"/>
            </w:tcBorders>
            <w:vAlign w:val="center"/>
          </w:tcPr>
          <w:p w14:paraId="0006E2AA"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6,751,760</w:t>
            </w:r>
          </w:p>
          <w:p w14:paraId="2C5D6168" w14:textId="152930FD"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(23.7%)</w:t>
            </w:r>
          </w:p>
        </w:tc>
        <w:tc>
          <w:tcPr>
            <w:tcW w:w="450" w:type="pct"/>
            <w:tcBorders>
              <w:bottom w:val="single" w:sz="4" w:space="0" w:color="auto"/>
              <w:right w:val="single" w:sz="12" w:space="0" w:color="auto"/>
            </w:tcBorders>
            <w:vAlign w:val="center"/>
          </w:tcPr>
          <w:p w14:paraId="156E9C83"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0.4438</w:t>
            </w:r>
          </w:p>
        </w:tc>
        <w:tc>
          <w:tcPr>
            <w:tcW w:w="119" w:type="pct"/>
            <w:tcBorders>
              <w:top w:val="nil"/>
              <w:left w:val="single" w:sz="12" w:space="0" w:color="auto"/>
              <w:bottom w:val="nil"/>
              <w:right w:val="single" w:sz="12" w:space="0" w:color="auto"/>
            </w:tcBorders>
            <w:vAlign w:val="center"/>
          </w:tcPr>
          <w:p w14:paraId="4F771D3D" w14:textId="77777777" w:rsidR="00D81B0A" w:rsidRPr="00162E40" w:rsidRDefault="00D81B0A" w:rsidP="00060920">
            <w:pPr>
              <w:spacing w:line="360" w:lineRule="auto"/>
              <w:jc w:val="right"/>
              <w:rPr>
                <w:rFonts w:ascii="Times New Roman" w:hAnsi="Times New Roman" w:cs="Times New Roman"/>
                <w:sz w:val="16"/>
                <w:szCs w:val="16"/>
              </w:rPr>
            </w:pPr>
          </w:p>
        </w:tc>
        <w:tc>
          <w:tcPr>
            <w:tcW w:w="351" w:type="pct"/>
            <w:tcBorders>
              <w:left w:val="single" w:sz="12" w:space="0" w:color="auto"/>
              <w:bottom w:val="single" w:sz="4" w:space="0" w:color="auto"/>
            </w:tcBorders>
            <w:vAlign w:val="center"/>
          </w:tcPr>
          <w:p w14:paraId="27A98A3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606</w:t>
            </w:r>
          </w:p>
        </w:tc>
        <w:tc>
          <w:tcPr>
            <w:tcW w:w="736" w:type="pct"/>
            <w:tcBorders>
              <w:bottom w:val="single" w:sz="4" w:space="0" w:color="auto"/>
            </w:tcBorders>
            <w:vAlign w:val="center"/>
          </w:tcPr>
          <w:p w14:paraId="087296DC" w14:textId="77777777" w:rsidR="005D0041"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1,088,196</w:t>
            </w:r>
          </w:p>
          <w:p w14:paraId="2E28771D" w14:textId="684903F1"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w:t>
            </w:r>
          </w:p>
        </w:tc>
        <w:tc>
          <w:tcPr>
            <w:tcW w:w="450" w:type="pct"/>
            <w:tcBorders>
              <w:bottom w:val="single" w:sz="4" w:space="0" w:color="auto"/>
              <w:right w:val="single" w:sz="12" w:space="0" w:color="auto"/>
            </w:tcBorders>
            <w:vAlign w:val="center"/>
          </w:tcPr>
          <w:p w14:paraId="616E552C"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0.2252</w:t>
            </w:r>
          </w:p>
        </w:tc>
      </w:tr>
      <w:tr w:rsidR="005D0041" w:rsidRPr="00162E40" w14:paraId="42622B41" w14:textId="77777777" w:rsidTr="00856C34">
        <w:trPr>
          <w:trHeight w:val="144"/>
        </w:trPr>
        <w:tc>
          <w:tcPr>
            <w:tcW w:w="561" w:type="pct"/>
            <w:vMerge/>
            <w:tcBorders>
              <w:left w:val="single" w:sz="12" w:space="0" w:color="auto"/>
            </w:tcBorders>
            <w:vAlign w:val="center"/>
          </w:tcPr>
          <w:p w14:paraId="3410B291" w14:textId="77777777" w:rsidR="00D81B0A" w:rsidRPr="00162E40" w:rsidRDefault="00D81B0A" w:rsidP="00060920">
            <w:pPr>
              <w:spacing w:line="360" w:lineRule="auto"/>
              <w:rPr>
                <w:rFonts w:ascii="Times New Roman" w:hAnsi="Times New Roman" w:cs="Times New Roman"/>
                <w:sz w:val="16"/>
                <w:szCs w:val="16"/>
              </w:rPr>
            </w:pPr>
          </w:p>
        </w:tc>
        <w:tc>
          <w:tcPr>
            <w:tcW w:w="445" w:type="pct"/>
            <w:vMerge/>
            <w:tcBorders>
              <w:bottom w:val="single" w:sz="12" w:space="0" w:color="auto"/>
            </w:tcBorders>
            <w:vAlign w:val="center"/>
          </w:tcPr>
          <w:p w14:paraId="7F9F2CFA" w14:textId="77777777" w:rsidR="00D81B0A" w:rsidRPr="00162E40" w:rsidRDefault="00D81B0A" w:rsidP="00060920">
            <w:pPr>
              <w:spacing w:line="360" w:lineRule="auto"/>
              <w:rPr>
                <w:rFonts w:ascii="Times New Roman" w:hAnsi="Times New Roman" w:cs="Times New Roman"/>
                <w:sz w:val="16"/>
                <w:szCs w:val="16"/>
              </w:rPr>
            </w:pPr>
          </w:p>
        </w:tc>
        <w:tc>
          <w:tcPr>
            <w:tcW w:w="801" w:type="pct"/>
            <w:tcBorders>
              <w:bottom w:val="single" w:sz="12" w:space="0" w:color="auto"/>
              <w:right w:val="single" w:sz="12" w:space="0" w:color="auto"/>
            </w:tcBorders>
            <w:vAlign w:val="center"/>
          </w:tcPr>
          <w:p w14:paraId="188D7DE4"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08" w:type="pct"/>
            <w:tcBorders>
              <w:left w:val="single" w:sz="12" w:space="0" w:color="auto"/>
              <w:bottom w:val="single" w:sz="12" w:space="0" w:color="auto"/>
            </w:tcBorders>
            <w:vAlign w:val="center"/>
          </w:tcPr>
          <w:p w14:paraId="07234C1A"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656</w:t>
            </w:r>
          </w:p>
        </w:tc>
        <w:tc>
          <w:tcPr>
            <w:tcW w:w="679" w:type="pct"/>
            <w:tcBorders>
              <w:bottom w:val="single" w:sz="12" w:space="0" w:color="auto"/>
            </w:tcBorders>
            <w:vAlign w:val="center"/>
          </w:tcPr>
          <w:p w14:paraId="299E41F3"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1,244,767</w:t>
            </w:r>
          </w:p>
          <w:p w14:paraId="702B44BA" w14:textId="542930EE"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w:t>
            </w:r>
          </w:p>
        </w:tc>
        <w:tc>
          <w:tcPr>
            <w:tcW w:w="450" w:type="pct"/>
            <w:tcBorders>
              <w:bottom w:val="single" w:sz="12" w:space="0" w:color="auto"/>
              <w:right w:val="single" w:sz="12" w:space="0" w:color="auto"/>
            </w:tcBorders>
            <w:vAlign w:val="center"/>
          </w:tcPr>
          <w:p w14:paraId="46F8981E"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0.2202</w:t>
            </w:r>
          </w:p>
        </w:tc>
        <w:tc>
          <w:tcPr>
            <w:tcW w:w="119" w:type="pct"/>
            <w:tcBorders>
              <w:top w:val="nil"/>
              <w:left w:val="single" w:sz="12" w:space="0" w:color="auto"/>
              <w:bottom w:val="nil"/>
              <w:right w:val="single" w:sz="12" w:space="0" w:color="auto"/>
            </w:tcBorders>
            <w:vAlign w:val="center"/>
          </w:tcPr>
          <w:p w14:paraId="49F09D2D" w14:textId="77777777" w:rsidR="00D81B0A" w:rsidRPr="00162E40" w:rsidRDefault="00D81B0A" w:rsidP="00060920">
            <w:pPr>
              <w:spacing w:line="360" w:lineRule="auto"/>
              <w:jc w:val="right"/>
              <w:rPr>
                <w:rFonts w:ascii="Times New Roman" w:hAnsi="Times New Roman" w:cs="Times New Roman"/>
                <w:sz w:val="16"/>
                <w:szCs w:val="16"/>
              </w:rPr>
            </w:pPr>
          </w:p>
        </w:tc>
        <w:tc>
          <w:tcPr>
            <w:tcW w:w="351" w:type="pct"/>
            <w:tcBorders>
              <w:left w:val="single" w:sz="12" w:space="0" w:color="auto"/>
              <w:bottom w:val="single" w:sz="12" w:space="0" w:color="auto"/>
            </w:tcBorders>
            <w:vAlign w:val="center"/>
          </w:tcPr>
          <w:p w14:paraId="2ECA9EDE"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159</w:t>
            </w:r>
          </w:p>
        </w:tc>
        <w:tc>
          <w:tcPr>
            <w:tcW w:w="736" w:type="pct"/>
            <w:tcBorders>
              <w:bottom w:val="single" w:sz="12" w:space="0" w:color="auto"/>
            </w:tcBorders>
            <w:vAlign w:val="center"/>
          </w:tcPr>
          <w:p w14:paraId="0F4143F7" w14:textId="77777777" w:rsidR="005D0041"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273,809</w:t>
            </w:r>
          </w:p>
          <w:p w14:paraId="2E3D641F" w14:textId="4B470861"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w:t>
            </w:r>
          </w:p>
        </w:tc>
        <w:tc>
          <w:tcPr>
            <w:tcW w:w="450" w:type="pct"/>
            <w:tcBorders>
              <w:bottom w:val="single" w:sz="12" w:space="0" w:color="auto"/>
              <w:right w:val="single" w:sz="12" w:space="0" w:color="auto"/>
            </w:tcBorders>
            <w:vAlign w:val="center"/>
          </w:tcPr>
          <w:p w14:paraId="0436B8F4"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0.0906</w:t>
            </w:r>
          </w:p>
        </w:tc>
      </w:tr>
      <w:tr w:rsidR="005D0041" w:rsidRPr="00162E40" w14:paraId="16E201C7" w14:textId="77777777" w:rsidTr="00856C34">
        <w:trPr>
          <w:trHeight w:val="144"/>
        </w:trPr>
        <w:tc>
          <w:tcPr>
            <w:tcW w:w="561" w:type="pct"/>
            <w:vMerge/>
            <w:tcBorders>
              <w:left w:val="single" w:sz="12" w:space="0" w:color="auto"/>
            </w:tcBorders>
            <w:vAlign w:val="center"/>
          </w:tcPr>
          <w:p w14:paraId="4B222272" w14:textId="77777777" w:rsidR="00D81B0A" w:rsidRPr="00162E40" w:rsidRDefault="00D81B0A" w:rsidP="00060920">
            <w:pPr>
              <w:spacing w:line="360" w:lineRule="auto"/>
              <w:rPr>
                <w:rFonts w:ascii="Times New Roman" w:hAnsi="Times New Roman" w:cs="Times New Roman"/>
                <w:sz w:val="16"/>
                <w:szCs w:val="16"/>
              </w:rPr>
            </w:pPr>
          </w:p>
        </w:tc>
        <w:tc>
          <w:tcPr>
            <w:tcW w:w="445" w:type="pct"/>
            <w:vMerge w:val="restart"/>
            <w:tcBorders>
              <w:top w:val="single" w:sz="12" w:space="0" w:color="auto"/>
            </w:tcBorders>
            <w:vAlign w:val="center"/>
          </w:tcPr>
          <w:p w14:paraId="77905457"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Blue Collar</w:t>
            </w:r>
          </w:p>
        </w:tc>
        <w:tc>
          <w:tcPr>
            <w:tcW w:w="801" w:type="pct"/>
            <w:tcBorders>
              <w:top w:val="single" w:sz="12" w:space="0" w:color="auto"/>
              <w:right w:val="single" w:sz="12" w:space="0" w:color="auto"/>
            </w:tcBorders>
            <w:vAlign w:val="center"/>
          </w:tcPr>
          <w:p w14:paraId="77008124"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408" w:type="pct"/>
            <w:tcBorders>
              <w:top w:val="single" w:sz="12" w:space="0" w:color="auto"/>
              <w:left w:val="single" w:sz="12" w:space="0" w:color="auto"/>
            </w:tcBorders>
            <w:vAlign w:val="center"/>
          </w:tcPr>
          <w:p w14:paraId="696745E0"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8,658</w:t>
            </w:r>
          </w:p>
        </w:tc>
        <w:tc>
          <w:tcPr>
            <w:tcW w:w="679" w:type="pct"/>
            <w:tcBorders>
              <w:top w:val="single" w:sz="12" w:space="0" w:color="auto"/>
            </w:tcBorders>
            <w:vAlign w:val="center"/>
          </w:tcPr>
          <w:p w14:paraId="7C7A46BF"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18,160,730</w:t>
            </w:r>
          </w:p>
          <w:p w14:paraId="39F08FB2" w14:textId="7F195CFB"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(75.3%)</w:t>
            </w:r>
          </w:p>
        </w:tc>
        <w:tc>
          <w:tcPr>
            <w:tcW w:w="450" w:type="pct"/>
            <w:tcBorders>
              <w:top w:val="single" w:sz="12" w:space="0" w:color="auto"/>
              <w:right w:val="single" w:sz="12" w:space="0" w:color="auto"/>
            </w:tcBorders>
            <w:vAlign w:val="center"/>
          </w:tcPr>
          <w:p w14:paraId="5CC57A07"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0.5854</w:t>
            </w:r>
          </w:p>
        </w:tc>
        <w:tc>
          <w:tcPr>
            <w:tcW w:w="119" w:type="pct"/>
            <w:tcBorders>
              <w:top w:val="nil"/>
              <w:left w:val="single" w:sz="12" w:space="0" w:color="auto"/>
              <w:bottom w:val="nil"/>
              <w:right w:val="single" w:sz="12" w:space="0" w:color="auto"/>
            </w:tcBorders>
            <w:vAlign w:val="center"/>
          </w:tcPr>
          <w:p w14:paraId="1EE73AA2" w14:textId="77777777" w:rsidR="00D81B0A" w:rsidRPr="00162E40" w:rsidRDefault="00D81B0A" w:rsidP="00060920">
            <w:pPr>
              <w:spacing w:line="360" w:lineRule="auto"/>
              <w:jc w:val="right"/>
              <w:rPr>
                <w:rFonts w:ascii="Times New Roman" w:hAnsi="Times New Roman" w:cs="Times New Roman"/>
                <w:sz w:val="16"/>
                <w:szCs w:val="16"/>
              </w:rPr>
            </w:pPr>
          </w:p>
        </w:tc>
        <w:tc>
          <w:tcPr>
            <w:tcW w:w="351" w:type="pct"/>
            <w:tcBorders>
              <w:top w:val="single" w:sz="12" w:space="0" w:color="auto"/>
              <w:left w:val="single" w:sz="12" w:space="0" w:color="auto"/>
            </w:tcBorders>
            <w:vAlign w:val="center"/>
          </w:tcPr>
          <w:p w14:paraId="27C11565"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11,103</w:t>
            </w:r>
          </w:p>
        </w:tc>
        <w:tc>
          <w:tcPr>
            <w:tcW w:w="736" w:type="pct"/>
            <w:tcBorders>
              <w:top w:val="single" w:sz="12" w:space="0" w:color="auto"/>
            </w:tcBorders>
            <w:vAlign w:val="center"/>
          </w:tcPr>
          <w:p w14:paraId="311BF573" w14:textId="77777777" w:rsidR="005D0041"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23,186,587</w:t>
            </w:r>
          </w:p>
          <w:p w14:paraId="355E948A" w14:textId="0B111108"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(95.7%)</w:t>
            </w:r>
          </w:p>
        </w:tc>
        <w:tc>
          <w:tcPr>
            <w:tcW w:w="450" w:type="pct"/>
            <w:tcBorders>
              <w:top w:val="single" w:sz="12" w:space="0" w:color="auto"/>
              <w:right w:val="single" w:sz="12" w:space="0" w:color="auto"/>
            </w:tcBorders>
            <w:vAlign w:val="center"/>
          </w:tcPr>
          <w:p w14:paraId="08754B9A"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0.2681</w:t>
            </w:r>
          </w:p>
        </w:tc>
      </w:tr>
      <w:tr w:rsidR="005D0041" w:rsidRPr="00162E40" w14:paraId="042E3966" w14:textId="77777777" w:rsidTr="00856C34">
        <w:trPr>
          <w:trHeight w:val="144"/>
        </w:trPr>
        <w:tc>
          <w:tcPr>
            <w:tcW w:w="561" w:type="pct"/>
            <w:vMerge/>
            <w:tcBorders>
              <w:left w:val="single" w:sz="12" w:space="0" w:color="auto"/>
            </w:tcBorders>
            <w:vAlign w:val="center"/>
          </w:tcPr>
          <w:p w14:paraId="776AF6EC" w14:textId="77777777" w:rsidR="00D81B0A" w:rsidRPr="00162E40" w:rsidRDefault="00D81B0A" w:rsidP="00060920">
            <w:pPr>
              <w:spacing w:line="360" w:lineRule="auto"/>
              <w:rPr>
                <w:rFonts w:ascii="Times New Roman" w:hAnsi="Times New Roman" w:cs="Times New Roman"/>
                <w:sz w:val="16"/>
                <w:szCs w:val="16"/>
              </w:rPr>
            </w:pPr>
          </w:p>
        </w:tc>
        <w:tc>
          <w:tcPr>
            <w:tcW w:w="445" w:type="pct"/>
            <w:vMerge/>
            <w:vAlign w:val="center"/>
          </w:tcPr>
          <w:p w14:paraId="5D8FAE73" w14:textId="77777777" w:rsidR="00D81B0A" w:rsidRPr="00162E40" w:rsidRDefault="00D81B0A" w:rsidP="00060920">
            <w:pPr>
              <w:spacing w:line="360" w:lineRule="auto"/>
              <w:rPr>
                <w:rFonts w:ascii="Times New Roman" w:hAnsi="Times New Roman" w:cs="Times New Roman"/>
                <w:sz w:val="16"/>
                <w:szCs w:val="16"/>
              </w:rPr>
            </w:pPr>
          </w:p>
        </w:tc>
        <w:tc>
          <w:tcPr>
            <w:tcW w:w="801" w:type="pct"/>
            <w:tcBorders>
              <w:bottom w:val="single" w:sz="4" w:space="0" w:color="auto"/>
              <w:right w:val="single" w:sz="12" w:space="0" w:color="auto"/>
            </w:tcBorders>
            <w:vAlign w:val="center"/>
          </w:tcPr>
          <w:p w14:paraId="6C244F36"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408" w:type="pct"/>
            <w:tcBorders>
              <w:left w:val="single" w:sz="12" w:space="0" w:color="auto"/>
              <w:bottom w:val="single" w:sz="4" w:space="0" w:color="auto"/>
            </w:tcBorders>
            <w:vAlign w:val="center"/>
          </w:tcPr>
          <w:p w14:paraId="47FFB7DD"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2,522</w:t>
            </w:r>
          </w:p>
        </w:tc>
        <w:tc>
          <w:tcPr>
            <w:tcW w:w="679" w:type="pct"/>
            <w:tcBorders>
              <w:bottom w:val="single" w:sz="4" w:space="0" w:color="auto"/>
            </w:tcBorders>
            <w:vAlign w:val="center"/>
          </w:tcPr>
          <w:p w14:paraId="65944AFD"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5,139,651</w:t>
            </w:r>
          </w:p>
          <w:p w14:paraId="383D6CD5" w14:textId="28C71F86"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(21.3%)</w:t>
            </w:r>
          </w:p>
        </w:tc>
        <w:tc>
          <w:tcPr>
            <w:tcW w:w="450" w:type="pct"/>
            <w:tcBorders>
              <w:bottom w:val="single" w:sz="4" w:space="0" w:color="auto"/>
              <w:right w:val="single" w:sz="12" w:space="0" w:color="auto"/>
            </w:tcBorders>
            <w:vAlign w:val="center"/>
          </w:tcPr>
          <w:p w14:paraId="2784EF29"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0.5409</w:t>
            </w:r>
          </w:p>
        </w:tc>
        <w:tc>
          <w:tcPr>
            <w:tcW w:w="119" w:type="pct"/>
            <w:tcBorders>
              <w:top w:val="nil"/>
              <w:left w:val="single" w:sz="12" w:space="0" w:color="auto"/>
              <w:bottom w:val="nil"/>
              <w:right w:val="single" w:sz="12" w:space="0" w:color="auto"/>
            </w:tcBorders>
            <w:vAlign w:val="center"/>
          </w:tcPr>
          <w:p w14:paraId="31D7D22F" w14:textId="77777777" w:rsidR="00D81B0A" w:rsidRPr="00162E40" w:rsidRDefault="00D81B0A" w:rsidP="00060920">
            <w:pPr>
              <w:spacing w:line="360" w:lineRule="auto"/>
              <w:jc w:val="right"/>
              <w:rPr>
                <w:rFonts w:ascii="Times New Roman" w:hAnsi="Times New Roman" w:cs="Times New Roman"/>
                <w:sz w:val="16"/>
                <w:szCs w:val="16"/>
              </w:rPr>
            </w:pPr>
          </w:p>
        </w:tc>
        <w:tc>
          <w:tcPr>
            <w:tcW w:w="351" w:type="pct"/>
            <w:tcBorders>
              <w:left w:val="single" w:sz="12" w:space="0" w:color="auto"/>
              <w:bottom w:val="single" w:sz="4" w:space="0" w:color="auto"/>
            </w:tcBorders>
            <w:vAlign w:val="center"/>
          </w:tcPr>
          <w:p w14:paraId="3FA72A31"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445</w:t>
            </w:r>
          </w:p>
        </w:tc>
        <w:tc>
          <w:tcPr>
            <w:tcW w:w="736" w:type="pct"/>
            <w:tcBorders>
              <w:bottom w:val="single" w:sz="4" w:space="0" w:color="auto"/>
            </w:tcBorders>
            <w:vAlign w:val="center"/>
          </w:tcPr>
          <w:p w14:paraId="61E8790C" w14:textId="77777777" w:rsidR="005D0041"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885,788</w:t>
            </w:r>
          </w:p>
          <w:p w14:paraId="0B0A80D5" w14:textId="7A111352"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w:t>
            </w:r>
          </w:p>
        </w:tc>
        <w:tc>
          <w:tcPr>
            <w:tcW w:w="450" w:type="pct"/>
            <w:tcBorders>
              <w:bottom w:val="single" w:sz="4" w:space="0" w:color="auto"/>
              <w:right w:val="single" w:sz="12" w:space="0" w:color="auto"/>
            </w:tcBorders>
            <w:vAlign w:val="center"/>
          </w:tcPr>
          <w:p w14:paraId="2CFD157D"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0.2440</w:t>
            </w:r>
          </w:p>
        </w:tc>
      </w:tr>
      <w:tr w:rsidR="005D0041" w:rsidRPr="00162E40" w14:paraId="32050798" w14:textId="77777777" w:rsidTr="00856C34">
        <w:trPr>
          <w:trHeight w:val="144"/>
        </w:trPr>
        <w:tc>
          <w:tcPr>
            <w:tcW w:w="561" w:type="pct"/>
            <w:vMerge/>
            <w:tcBorders>
              <w:left w:val="single" w:sz="12" w:space="0" w:color="auto"/>
              <w:bottom w:val="single" w:sz="12" w:space="0" w:color="auto"/>
            </w:tcBorders>
            <w:vAlign w:val="center"/>
          </w:tcPr>
          <w:p w14:paraId="7C5CC17D" w14:textId="77777777" w:rsidR="00D81B0A" w:rsidRPr="00162E40" w:rsidRDefault="00D81B0A" w:rsidP="00060920">
            <w:pPr>
              <w:spacing w:line="360" w:lineRule="auto"/>
              <w:rPr>
                <w:rFonts w:ascii="Times New Roman" w:hAnsi="Times New Roman" w:cs="Times New Roman"/>
                <w:sz w:val="16"/>
                <w:szCs w:val="16"/>
              </w:rPr>
            </w:pPr>
          </w:p>
        </w:tc>
        <w:tc>
          <w:tcPr>
            <w:tcW w:w="445" w:type="pct"/>
            <w:vMerge/>
            <w:tcBorders>
              <w:bottom w:val="single" w:sz="12" w:space="0" w:color="auto"/>
            </w:tcBorders>
            <w:vAlign w:val="center"/>
          </w:tcPr>
          <w:p w14:paraId="0D77C489" w14:textId="77777777" w:rsidR="00D81B0A" w:rsidRPr="00162E40" w:rsidRDefault="00D81B0A" w:rsidP="00060920">
            <w:pPr>
              <w:spacing w:line="360" w:lineRule="auto"/>
              <w:rPr>
                <w:rFonts w:ascii="Times New Roman" w:hAnsi="Times New Roman" w:cs="Times New Roman"/>
                <w:sz w:val="16"/>
                <w:szCs w:val="16"/>
              </w:rPr>
            </w:pPr>
          </w:p>
        </w:tc>
        <w:tc>
          <w:tcPr>
            <w:tcW w:w="801" w:type="pct"/>
            <w:tcBorders>
              <w:bottom w:val="single" w:sz="12" w:space="0" w:color="auto"/>
              <w:right w:val="single" w:sz="12" w:space="0" w:color="auto"/>
            </w:tcBorders>
            <w:vAlign w:val="center"/>
          </w:tcPr>
          <w:p w14:paraId="46BB7371" w14:textId="77777777" w:rsidR="00D81B0A" w:rsidRPr="00162E40" w:rsidRDefault="00D81B0A"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408" w:type="pct"/>
            <w:tcBorders>
              <w:left w:val="single" w:sz="12" w:space="0" w:color="auto"/>
              <w:bottom w:val="single" w:sz="12" w:space="0" w:color="auto"/>
            </w:tcBorders>
            <w:vAlign w:val="center"/>
          </w:tcPr>
          <w:p w14:paraId="20488E52"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406</w:t>
            </w:r>
          </w:p>
        </w:tc>
        <w:tc>
          <w:tcPr>
            <w:tcW w:w="679" w:type="pct"/>
            <w:tcBorders>
              <w:bottom w:val="single" w:sz="12" w:space="0" w:color="auto"/>
            </w:tcBorders>
            <w:vAlign w:val="center"/>
          </w:tcPr>
          <w:p w14:paraId="2B4A45CB" w14:textId="77777777" w:rsidR="00D81B0A"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807,248</w:t>
            </w:r>
          </w:p>
          <w:p w14:paraId="1A889238" w14:textId="7C1F211A"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w:t>
            </w:r>
          </w:p>
        </w:tc>
        <w:tc>
          <w:tcPr>
            <w:tcW w:w="450" w:type="pct"/>
            <w:tcBorders>
              <w:bottom w:val="single" w:sz="12" w:space="0" w:color="auto"/>
              <w:right w:val="single" w:sz="12" w:space="0" w:color="auto"/>
            </w:tcBorders>
            <w:vAlign w:val="center"/>
          </w:tcPr>
          <w:p w14:paraId="045E2B31"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0.2187</w:t>
            </w:r>
          </w:p>
        </w:tc>
        <w:tc>
          <w:tcPr>
            <w:tcW w:w="119" w:type="pct"/>
            <w:tcBorders>
              <w:top w:val="nil"/>
              <w:left w:val="single" w:sz="12" w:space="0" w:color="auto"/>
              <w:bottom w:val="nil"/>
              <w:right w:val="single" w:sz="12" w:space="0" w:color="auto"/>
            </w:tcBorders>
            <w:vAlign w:val="center"/>
          </w:tcPr>
          <w:p w14:paraId="2BAB96CC" w14:textId="77777777" w:rsidR="00D81B0A" w:rsidRPr="00162E40" w:rsidRDefault="00D81B0A" w:rsidP="00060920">
            <w:pPr>
              <w:spacing w:line="360" w:lineRule="auto"/>
              <w:jc w:val="right"/>
              <w:rPr>
                <w:rFonts w:ascii="Times New Roman" w:hAnsi="Times New Roman" w:cs="Times New Roman"/>
                <w:sz w:val="16"/>
                <w:szCs w:val="16"/>
              </w:rPr>
            </w:pPr>
          </w:p>
        </w:tc>
        <w:tc>
          <w:tcPr>
            <w:tcW w:w="351" w:type="pct"/>
            <w:tcBorders>
              <w:left w:val="single" w:sz="12" w:space="0" w:color="auto"/>
              <w:bottom w:val="single" w:sz="12" w:space="0" w:color="auto"/>
            </w:tcBorders>
            <w:vAlign w:val="center"/>
          </w:tcPr>
          <w:p w14:paraId="70C4D916"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83</w:t>
            </w:r>
          </w:p>
        </w:tc>
        <w:tc>
          <w:tcPr>
            <w:tcW w:w="736" w:type="pct"/>
            <w:tcBorders>
              <w:bottom w:val="single" w:sz="12" w:space="0" w:color="auto"/>
            </w:tcBorders>
            <w:vAlign w:val="center"/>
          </w:tcPr>
          <w:p w14:paraId="39D866A2" w14:textId="77777777" w:rsidR="005D0041"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150,310</w:t>
            </w:r>
          </w:p>
          <w:p w14:paraId="4AC91E0C" w14:textId="5145ED70"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w:t>
            </w:r>
          </w:p>
        </w:tc>
        <w:tc>
          <w:tcPr>
            <w:tcW w:w="450" w:type="pct"/>
            <w:tcBorders>
              <w:bottom w:val="single" w:sz="12" w:space="0" w:color="auto"/>
              <w:right w:val="single" w:sz="12" w:space="0" w:color="auto"/>
            </w:tcBorders>
            <w:vAlign w:val="center"/>
          </w:tcPr>
          <w:p w14:paraId="20929258" w14:textId="77777777" w:rsidR="00D81B0A" w:rsidRPr="00162E40" w:rsidRDefault="00D81B0A"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0.0863</w:t>
            </w:r>
          </w:p>
        </w:tc>
      </w:tr>
    </w:tbl>
    <w:p w14:paraId="060132F4" w14:textId="77777777" w:rsidR="00911300" w:rsidRPr="00162E40" w:rsidRDefault="00911300" w:rsidP="00060920">
      <w:pPr>
        <w:spacing w:after="0" w:line="360" w:lineRule="auto"/>
        <w:rPr>
          <w:rFonts w:ascii="Times New Roman" w:hAnsi="Times New Roman" w:cs="Times New Roman"/>
          <w:sz w:val="24"/>
          <w:szCs w:val="24"/>
        </w:rPr>
      </w:pPr>
    </w:p>
    <w:p w14:paraId="770C8138" w14:textId="77777777" w:rsidR="00911300" w:rsidRPr="00162E40" w:rsidRDefault="00911300"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t>Responses by Presence of Work Smoking Restriction</w:t>
      </w:r>
    </w:p>
    <w:p w14:paraId="1268A2A0" w14:textId="3AA92EFD" w:rsidR="000245AF" w:rsidRPr="00162E40" w:rsidRDefault="00911300" w:rsidP="008D5F4F">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Frequencies</w:t>
      </w:r>
      <w:r w:rsidRPr="00162E40">
        <w:rPr>
          <w:rFonts w:ascii="Times New Roman" w:hAnsi="Times New Roman" w:cs="Times New Roman"/>
          <w:sz w:val="24"/>
          <w:szCs w:val="24"/>
        </w:rPr>
        <w:t xml:space="preserve">: Table </w:t>
      </w:r>
      <w:r w:rsidR="009C28C6" w:rsidRPr="00162E40">
        <w:rPr>
          <w:rFonts w:ascii="Times New Roman" w:hAnsi="Times New Roman" w:cs="Times New Roman"/>
          <w:sz w:val="24"/>
          <w:szCs w:val="24"/>
        </w:rPr>
        <w:t>3</w:t>
      </w:r>
      <w:r w:rsidR="00F66008" w:rsidRPr="00162E40">
        <w:rPr>
          <w:rFonts w:ascii="Times New Roman" w:hAnsi="Times New Roman" w:cs="Times New Roman"/>
          <w:sz w:val="24"/>
          <w:szCs w:val="24"/>
        </w:rPr>
        <w:t>4</w:t>
      </w:r>
      <w:r w:rsidRPr="00162E40">
        <w:rPr>
          <w:rFonts w:ascii="Times New Roman" w:hAnsi="Times New Roman" w:cs="Times New Roman"/>
          <w:sz w:val="24"/>
          <w:szCs w:val="24"/>
        </w:rPr>
        <w:t xml:space="preserve"> examines differences in beliefs on whether smoking should be allowed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based on the presence of a work smoking restriction. When both others or children are present, no large differences exist in percentages between those with different work smoking restrictions with only a slightly higher percentage of those without a work smoking restriction believing that smoking should always be allowed (4.7%) but a slightly lower percentage believing smoking should be allowed under some conditions (19.8%).</w:t>
      </w:r>
    </w:p>
    <w:p w14:paraId="357BE425" w14:textId="251E0250" w:rsidR="00911300" w:rsidRPr="00162E40" w:rsidDel="00A51FFD" w:rsidRDefault="000245AF" w:rsidP="000245AF">
      <w:pPr>
        <w:rPr>
          <w:rFonts w:ascii="Times New Roman" w:hAnsi="Times New Roman" w:cs="Times New Roman"/>
          <w:sz w:val="24"/>
          <w:szCs w:val="24"/>
        </w:rPr>
      </w:pPr>
      <w:r w:rsidRPr="00162E40">
        <w:rPr>
          <w:rFonts w:ascii="Times New Roman" w:hAnsi="Times New Roman" w:cs="Times New Roman"/>
          <w:sz w:val="24"/>
          <w:szCs w:val="24"/>
        </w:rPr>
        <w:br w:type="page"/>
      </w:r>
    </w:p>
    <w:p w14:paraId="54E6590A" w14:textId="6A103C5A" w:rsidR="000245AF" w:rsidRPr="00162E40" w:rsidRDefault="000245AF" w:rsidP="000245AF">
      <w:pPr>
        <w:pStyle w:val="Caption"/>
        <w:keepNext/>
      </w:pPr>
      <w:bookmarkStart w:id="80" w:name="_Toc126324374"/>
      <w:r w:rsidRPr="004B5CCB">
        <w:lastRenderedPageBreak/>
        <w:t xml:space="preserve">Table </w:t>
      </w:r>
      <w:fldSimple w:instr=" SEQ Table \* ARABIC ">
        <w:r w:rsidR="00210D37" w:rsidRPr="004B5CCB">
          <w:rPr>
            <w:noProof/>
          </w:rPr>
          <w:t>34</w:t>
        </w:r>
      </w:fldSimple>
      <w:r w:rsidRPr="004B5CCB">
        <w:t xml:space="preserve">. Support among Employed US Adults for Smoking in a </w:t>
      </w:r>
      <w:r w:rsidR="00193F98" w:rsidRPr="004B5CCB">
        <w:t>Car</w:t>
      </w:r>
      <w:r w:rsidRPr="004B5CCB">
        <w:t xml:space="preserve"> When Others and Children are Present by Work Smoking Restriction</w:t>
      </w:r>
      <w:bookmarkEnd w:id="80"/>
    </w:p>
    <w:tbl>
      <w:tblPr>
        <w:tblStyle w:val="TableGrid1"/>
        <w:tblpPr w:leftFromText="180" w:rightFromText="180" w:vertAnchor="text" w:horzAnchor="margin" w:tblpY="191"/>
        <w:tblW w:w="5008" w:type="pct"/>
        <w:tblLook w:val="04A0" w:firstRow="1" w:lastRow="0" w:firstColumn="1" w:lastColumn="0" w:noHBand="0" w:noVBand="1"/>
      </w:tblPr>
      <w:tblGrid>
        <w:gridCol w:w="1259"/>
        <w:gridCol w:w="465"/>
        <w:gridCol w:w="1469"/>
        <w:gridCol w:w="656"/>
        <w:gridCol w:w="1439"/>
        <w:gridCol w:w="875"/>
        <w:gridCol w:w="223"/>
        <w:gridCol w:w="656"/>
        <w:gridCol w:w="1440"/>
        <w:gridCol w:w="878"/>
      </w:tblGrid>
      <w:tr w:rsidR="00C90125" w:rsidRPr="00162E40" w14:paraId="39F4E3E2" w14:textId="77777777" w:rsidTr="000245AF">
        <w:trPr>
          <w:trHeight w:val="144"/>
        </w:trPr>
        <w:tc>
          <w:tcPr>
            <w:tcW w:w="1706" w:type="pct"/>
            <w:gridSpan w:val="3"/>
            <w:tcBorders>
              <w:top w:val="nil"/>
              <w:left w:val="nil"/>
              <w:bottom w:val="single" w:sz="12" w:space="0" w:color="auto"/>
              <w:right w:val="single" w:sz="12" w:space="0" w:color="auto"/>
            </w:tcBorders>
          </w:tcPr>
          <w:p w14:paraId="4C48E41F" w14:textId="77777777" w:rsidR="00911300" w:rsidRPr="00162E40" w:rsidRDefault="00911300" w:rsidP="00060920">
            <w:pPr>
              <w:spacing w:line="360" w:lineRule="auto"/>
              <w:jc w:val="center"/>
              <w:rPr>
                <w:rFonts w:ascii="Times New Roman" w:hAnsi="Times New Roman" w:cs="Times New Roman"/>
                <w:sz w:val="16"/>
                <w:szCs w:val="16"/>
              </w:rPr>
            </w:pPr>
          </w:p>
        </w:tc>
        <w:tc>
          <w:tcPr>
            <w:tcW w:w="1587" w:type="pct"/>
            <w:gridSpan w:val="3"/>
            <w:tcBorders>
              <w:top w:val="single" w:sz="12" w:space="0" w:color="auto"/>
              <w:left w:val="single" w:sz="12" w:space="0" w:color="auto"/>
              <w:bottom w:val="single" w:sz="12" w:space="0" w:color="auto"/>
              <w:right w:val="single" w:sz="12" w:space="0" w:color="auto"/>
            </w:tcBorders>
          </w:tcPr>
          <w:p w14:paraId="23646815" w14:textId="77777777"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(n=55,873)</w:t>
            </w:r>
          </w:p>
        </w:tc>
        <w:tc>
          <w:tcPr>
            <w:tcW w:w="119" w:type="pct"/>
            <w:tcBorders>
              <w:top w:val="nil"/>
              <w:left w:val="single" w:sz="12" w:space="0" w:color="auto"/>
              <w:bottom w:val="nil"/>
              <w:right w:val="single" w:sz="12" w:space="0" w:color="auto"/>
            </w:tcBorders>
          </w:tcPr>
          <w:p w14:paraId="5DF9B9E8" w14:textId="77777777" w:rsidR="00911300" w:rsidRPr="00162E40" w:rsidRDefault="00911300" w:rsidP="00060920">
            <w:pPr>
              <w:spacing w:line="360" w:lineRule="auto"/>
              <w:jc w:val="center"/>
              <w:rPr>
                <w:rFonts w:ascii="Times New Roman" w:hAnsi="Times New Roman" w:cs="Times New Roman"/>
                <w:b/>
                <w:bCs/>
                <w:sz w:val="16"/>
                <w:szCs w:val="16"/>
              </w:rPr>
            </w:pPr>
          </w:p>
        </w:tc>
        <w:tc>
          <w:tcPr>
            <w:tcW w:w="1589" w:type="pct"/>
            <w:gridSpan w:val="3"/>
            <w:tcBorders>
              <w:top w:val="single" w:sz="12" w:space="0" w:color="auto"/>
              <w:left w:val="single" w:sz="12" w:space="0" w:color="auto"/>
              <w:bottom w:val="single" w:sz="12" w:space="0" w:color="auto"/>
              <w:right w:val="single" w:sz="12" w:space="0" w:color="auto"/>
            </w:tcBorders>
          </w:tcPr>
          <w:p w14:paraId="505DCFAC" w14:textId="77777777"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(n=56,077)</w:t>
            </w:r>
          </w:p>
        </w:tc>
      </w:tr>
      <w:tr w:rsidR="00C90125" w:rsidRPr="00162E40" w14:paraId="6F25E998" w14:textId="77777777" w:rsidTr="00856C34">
        <w:trPr>
          <w:trHeight w:val="144"/>
        </w:trPr>
        <w:tc>
          <w:tcPr>
            <w:tcW w:w="673" w:type="pct"/>
            <w:tcBorders>
              <w:top w:val="single" w:sz="12" w:space="0" w:color="auto"/>
              <w:left w:val="single" w:sz="12" w:space="0" w:color="auto"/>
              <w:bottom w:val="single" w:sz="12" w:space="0" w:color="auto"/>
              <w:right w:val="nil"/>
            </w:tcBorders>
          </w:tcPr>
          <w:p w14:paraId="02D72C3F" w14:textId="77777777" w:rsidR="00911300" w:rsidRPr="00162E40" w:rsidRDefault="00911300" w:rsidP="00060920">
            <w:pPr>
              <w:spacing w:line="360" w:lineRule="auto"/>
              <w:rPr>
                <w:rFonts w:ascii="Times New Roman" w:hAnsi="Times New Roman" w:cs="Times New Roman"/>
                <w:sz w:val="16"/>
                <w:szCs w:val="16"/>
              </w:rPr>
            </w:pPr>
          </w:p>
        </w:tc>
        <w:tc>
          <w:tcPr>
            <w:tcW w:w="248" w:type="pct"/>
            <w:tcBorders>
              <w:top w:val="single" w:sz="12" w:space="0" w:color="auto"/>
              <w:left w:val="nil"/>
              <w:bottom w:val="single" w:sz="12" w:space="0" w:color="auto"/>
              <w:right w:val="nil"/>
            </w:tcBorders>
          </w:tcPr>
          <w:p w14:paraId="13C929E2" w14:textId="77777777" w:rsidR="00911300" w:rsidRPr="00162E40" w:rsidRDefault="00911300" w:rsidP="00060920">
            <w:pPr>
              <w:spacing w:line="360" w:lineRule="auto"/>
              <w:rPr>
                <w:rFonts w:ascii="Times New Roman" w:hAnsi="Times New Roman" w:cs="Times New Roman"/>
                <w:sz w:val="16"/>
                <w:szCs w:val="16"/>
              </w:rPr>
            </w:pPr>
          </w:p>
        </w:tc>
        <w:tc>
          <w:tcPr>
            <w:tcW w:w="785" w:type="pct"/>
            <w:tcBorders>
              <w:top w:val="single" w:sz="12" w:space="0" w:color="auto"/>
              <w:left w:val="nil"/>
              <w:bottom w:val="single" w:sz="12" w:space="0" w:color="auto"/>
              <w:right w:val="single" w:sz="12" w:space="0" w:color="auto"/>
            </w:tcBorders>
          </w:tcPr>
          <w:p w14:paraId="27587109" w14:textId="77777777" w:rsidR="00911300" w:rsidRPr="00162E40" w:rsidRDefault="00911300" w:rsidP="00060920">
            <w:pPr>
              <w:spacing w:line="360" w:lineRule="auto"/>
              <w:rPr>
                <w:rFonts w:ascii="Times New Roman" w:hAnsi="Times New Roman" w:cs="Times New Roman"/>
                <w:sz w:val="16"/>
                <w:szCs w:val="16"/>
              </w:rPr>
            </w:pPr>
          </w:p>
        </w:tc>
        <w:tc>
          <w:tcPr>
            <w:tcW w:w="350" w:type="pct"/>
            <w:tcBorders>
              <w:top w:val="single" w:sz="12" w:space="0" w:color="auto"/>
              <w:left w:val="single" w:sz="12" w:space="0" w:color="auto"/>
              <w:bottom w:val="single" w:sz="12" w:space="0" w:color="auto"/>
            </w:tcBorders>
            <w:vAlign w:val="center"/>
          </w:tcPr>
          <w:p w14:paraId="06F53E04"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769" w:type="pct"/>
            <w:tcBorders>
              <w:top w:val="single" w:sz="12" w:space="0" w:color="auto"/>
              <w:bottom w:val="single" w:sz="12" w:space="0" w:color="auto"/>
            </w:tcBorders>
            <w:vAlign w:val="center"/>
          </w:tcPr>
          <w:p w14:paraId="0958C778" w14:textId="02B2B96F"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67" w:type="pct"/>
            <w:tcBorders>
              <w:top w:val="single" w:sz="12" w:space="0" w:color="auto"/>
              <w:bottom w:val="single" w:sz="12" w:space="0" w:color="auto"/>
              <w:right w:val="single" w:sz="12" w:space="0" w:color="auto"/>
            </w:tcBorders>
            <w:vAlign w:val="center"/>
          </w:tcPr>
          <w:p w14:paraId="2DE8F9EC"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19" w:type="pct"/>
            <w:tcBorders>
              <w:top w:val="nil"/>
              <w:left w:val="single" w:sz="12" w:space="0" w:color="auto"/>
              <w:bottom w:val="nil"/>
              <w:right w:val="single" w:sz="12" w:space="0" w:color="auto"/>
            </w:tcBorders>
            <w:vAlign w:val="center"/>
          </w:tcPr>
          <w:p w14:paraId="5DC89678" w14:textId="77777777" w:rsidR="00911300" w:rsidRPr="00162E40" w:rsidRDefault="00911300" w:rsidP="00060920">
            <w:pPr>
              <w:spacing w:line="360" w:lineRule="auto"/>
              <w:jc w:val="center"/>
              <w:rPr>
                <w:rFonts w:ascii="Times New Roman" w:hAnsi="Times New Roman" w:cs="Times New Roman"/>
                <w:sz w:val="16"/>
                <w:szCs w:val="16"/>
              </w:rPr>
            </w:pPr>
          </w:p>
        </w:tc>
        <w:tc>
          <w:tcPr>
            <w:tcW w:w="350" w:type="pct"/>
            <w:tcBorders>
              <w:top w:val="single" w:sz="12" w:space="0" w:color="auto"/>
              <w:left w:val="single" w:sz="12" w:space="0" w:color="auto"/>
              <w:bottom w:val="single" w:sz="12" w:space="0" w:color="auto"/>
            </w:tcBorders>
            <w:vAlign w:val="center"/>
          </w:tcPr>
          <w:p w14:paraId="73415B39"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769" w:type="pct"/>
            <w:tcBorders>
              <w:top w:val="single" w:sz="12" w:space="0" w:color="auto"/>
              <w:bottom w:val="single" w:sz="12" w:space="0" w:color="auto"/>
            </w:tcBorders>
            <w:vAlign w:val="center"/>
          </w:tcPr>
          <w:p w14:paraId="2D558D8C" w14:textId="1D807F5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69" w:type="pct"/>
            <w:tcBorders>
              <w:top w:val="single" w:sz="12" w:space="0" w:color="auto"/>
              <w:bottom w:val="single" w:sz="12" w:space="0" w:color="auto"/>
              <w:right w:val="single" w:sz="12" w:space="0" w:color="auto"/>
            </w:tcBorders>
            <w:vAlign w:val="center"/>
          </w:tcPr>
          <w:p w14:paraId="462406CE"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5D0041" w:rsidRPr="00162E40" w14:paraId="1CA327EA" w14:textId="77777777" w:rsidTr="00856C34">
        <w:trPr>
          <w:trHeight w:val="144"/>
        </w:trPr>
        <w:tc>
          <w:tcPr>
            <w:tcW w:w="673" w:type="pct"/>
            <w:vMerge w:val="restart"/>
            <w:tcBorders>
              <w:top w:val="single" w:sz="12" w:space="0" w:color="auto"/>
              <w:left w:val="single" w:sz="12" w:space="0" w:color="auto"/>
              <w:bottom w:val="single" w:sz="12" w:space="0" w:color="auto"/>
            </w:tcBorders>
            <w:vAlign w:val="center"/>
          </w:tcPr>
          <w:p w14:paraId="1C7F677A" w14:textId="0E18AE91" w:rsidR="005D0041" w:rsidRPr="00162E40" w:rsidRDefault="004B5CCB" w:rsidP="00D72A19">
            <w:pPr>
              <w:spacing w:line="360" w:lineRule="auto"/>
              <w:rPr>
                <w:rFonts w:ascii="Times New Roman" w:hAnsi="Times New Roman" w:cs="Times New Roman"/>
                <w:sz w:val="16"/>
                <w:szCs w:val="16"/>
              </w:rPr>
            </w:pPr>
            <w:r>
              <w:rPr>
                <w:rFonts w:ascii="Times New Roman" w:hAnsi="Times New Roman" w:cs="Times New Roman"/>
                <w:sz w:val="16"/>
                <w:szCs w:val="16"/>
              </w:rPr>
              <w:t>Work Smoking Restriction</w:t>
            </w:r>
          </w:p>
        </w:tc>
        <w:tc>
          <w:tcPr>
            <w:tcW w:w="248" w:type="pct"/>
            <w:vMerge w:val="restart"/>
            <w:tcBorders>
              <w:top w:val="single" w:sz="12" w:space="0" w:color="auto"/>
            </w:tcBorders>
            <w:vAlign w:val="center"/>
          </w:tcPr>
          <w:p w14:paraId="5EB18584" w14:textId="77777777" w:rsidR="005D0041" w:rsidRPr="00162E40" w:rsidRDefault="005D0041"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Yes</w:t>
            </w:r>
          </w:p>
        </w:tc>
        <w:tc>
          <w:tcPr>
            <w:tcW w:w="785" w:type="pct"/>
            <w:tcBorders>
              <w:top w:val="single" w:sz="12" w:space="0" w:color="auto"/>
              <w:right w:val="single" w:sz="12" w:space="0" w:color="auto"/>
            </w:tcBorders>
            <w:vAlign w:val="center"/>
          </w:tcPr>
          <w:p w14:paraId="5B5BFCC2" w14:textId="77777777" w:rsidR="005D0041" w:rsidRPr="00162E40" w:rsidRDefault="005D0041"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50" w:type="pct"/>
            <w:tcBorders>
              <w:top w:val="single" w:sz="12" w:space="0" w:color="auto"/>
              <w:left w:val="single" w:sz="12" w:space="0" w:color="auto"/>
            </w:tcBorders>
            <w:vAlign w:val="center"/>
          </w:tcPr>
          <w:p w14:paraId="72FC7637"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39,074</w:t>
            </w:r>
          </w:p>
        </w:tc>
        <w:tc>
          <w:tcPr>
            <w:tcW w:w="769" w:type="pct"/>
            <w:tcBorders>
              <w:top w:val="single" w:sz="12" w:space="0" w:color="auto"/>
            </w:tcBorders>
            <w:vAlign w:val="center"/>
          </w:tcPr>
          <w:p w14:paraId="34DB9E46" w14:textId="77777777" w:rsidR="004B5CCB"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76,210,733</w:t>
            </w:r>
          </w:p>
          <w:p w14:paraId="5A5010B8" w14:textId="63EDA2E0"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(74.7%)</w:t>
            </w:r>
          </w:p>
        </w:tc>
        <w:tc>
          <w:tcPr>
            <w:tcW w:w="467" w:type="pct"/>
            <w:tcBorders>
              <w:top w:val="single" w:sz="12" w:space="0" w:color="auto"/>
              <w:right w:val="single" w:sz="12" w:space="0" w:color="auto"/>
            </w:tcBorders>
            <w:vAlign w:val="center"/>
          </w:tcPr>
          <w:p w14:paraId="4C9E3CAF"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0.2559</w:t>
            </w:r>
          </w:p>
        </w:tc>
        <w:tc>
          <w:tcPr>
            <w:tcW w:w="119" w:type="pct"/>
            <w:tcBorders>
              <w:top w:val="nil"/>
              <w:left w:val="single" w:sz="12" w:space="0" w:color="auto"/>
              <w:bottom w:val="nil"/>
              <w:right w:val="single" w:sz="12" w:space="0" w:color="auto"/>
            </w:tcBorders>
            <w:vAlign w:val="center"/>
          </w:tcPr>
          <w:p w14:paraId="6D8AD73E" w14:textId="77777777" w:rsidR="005D0041" w:rsidRPr="00162E40" w:rsidRDefault="005D0041" w:rsidP="00060920">
            <w:pPr>
              <w:spacing w:line="360" w:lineRule="auto"/>
              <w:jc w:val="right"/>
              <w:rPr>
                <w:rFonts w:ascii="Times New Roman" w:hAnsi="Times New Roman" w:cs="Times New Roman"/>
                <w:sz w:val="16"/>
                <w:szCs w:val="16"/>
              </w:rPr>
            </w:pPr>
          </w:p>
        </w:tc>
        <w:tc>
          <w:tcPr>
            <w:tcW w:w="350" w:type="pct"/>
            <w:tcBorders>
              <w:top w:val="single" w:sz="12" w:space="0" w:color="auto"/>
              <w:left w:val="single" w:sz="12" w:space="0" w:color="auto"/>
            </w:tcBorders>
            <w:vAlign w:val="center"/>
          </w:tcPr>
          <w:p w14:paraId="02706548"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50,484</w:t>
            </w:r>
          </w:p>
        </w:tc>
        <w:tc>
          <w:tcPr>
            <w:tcW w:w="769" w:type="pct"/>
            <w:tcBorders>
              <w:top w:val="single" w:sz="12" w:space="0" w:color="auto"/>
            </w:tcBorders>
            <w:vAlign w:val="center"/>
          </w:tcPr>
          <w:p w14:paraId="2CEA2318"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98,515,368 (96.2%)</w:t>
            </w:r>
          </w:p>
        </w:tc>
        <w:tc>
          <w:tcPr>
            <w:tcW w:w="469" w:type="pct"/>
            <w:tcBorders>
              <w:top w:val="single" w:sz="12" w:space="0" w:color="auto"/>
              <w:right w:val="single" w:sz="12" w:space="0" w:color="auto"/>
            </w:tcBorders>
            <w:vAlign w:val="center"/>
          </w:tcPr>
          <w:p w14:paraId="2D512272"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0.1208</w:t>
            </w:r>
          </w:p>
        </w:tc>
      </w:tr>
      <w:tr w:rsidR="005D0041" w:rsidRPr="00162E40" w14:paraId="74FC928F" w14:textId="77777777" w:rsidTr="00856C34">
        <w:trPr>
          <w:trHeight w:val="144"/>
        </w:trPr>
        <w:tc>
          <w:tcPr>
            <w:tcW w:w="673" w:type="pct"/>
            <w:vMerge/>
            <w:tcBorders>
              <w:left w:val="single" w:sz="12" w:space="0" w:color="auto"/>
              <w:bottom w:val="single" w:sz="12" w:space="0" w:color="auto"/>
            </w:tcBorders>
            <w:vAlign w:val="center"/>
          </w:tcPr>
          <w:p w14:paraId="3A3EEDD6" w14:textId="3CE73706" w:rsidR="005D0041" w:rsidRPr="00162E40" w:rsidRDefault="005D0041" w:rsidP="00D72A19">
            <w:pPr>
              <w:spacing w:line="360" w:lineRule="auto"/>
              <w:rPr>
                <w:rFonts w:ascii="Times New Roman" w:hAnsi="Times New Roman" w:cs="Times New Roman"/>
                <w:sz w:val="16"/>
                <w:szCs w:val="16"/>
              </w:rPr>
            </w:pPr>
          </w:p>
        </w:tc>
        <w:tc>
          <w:tcPr>
            <w:tcW w:w="248" w:type="pct"/>
            <w:vMerge/>
            <w:vAlign w:val="center"/>
          </w:tcPr>
          <w:p w14:paraId="1B36FC91" w14:textId="77777777" w:rsidR="005D0041" w:rsidRPr="00162E40" w:rsidRDefault="005D0041" w:rsidP="00060920">
            <w:pPr>
              <w:spacing w:line="360" w:lineRule="auto"/>
              <w:rPr>
                <w:rFonts w:ascii="Times New Roman" w:hAnsi="Times New Roman" w:cs="Times New Roman"/>
                <w:sz w:val="16"/>
                <w:szCs w:val="16"/>
              </w:rPr>
            </w:pPr>
          </w:p>
        </w:tc>
        <w:tc>
          <w:tcPr>
            <w:tcW w:w="785" w:type="pct"/>
            <w:tcBorders>
              <w:bottom w:val="single" w:sz="4" w:space="0" w:color="auto"/>
              <w:right w:val="single" w:sz="12" w:space="0" w:color="auto"/>
            </w:tcBorders>
            <w:vAlign w:val="center"/>
          </w:tcPr>
          <w:p w14:paraId="278407A4" w14:textId="77777777" w:rsidR="005D0041" w:rsidRPr="00162E40" w:rsidRDefault="005D0041"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50" w:type="pct"/>
            <w:tcBorders>
              <w:left w:val="single" w:sz="12" w:space="0" w:color="auto"/>
              <w:bottom w:val="single" w:sz="4" w:space="0" w:color="auto"/>
            </w:tcBorders>
            <w:vAlign w:val="center"/>
          </w:tcPr>
          <w:p w14:paraId="0F25E491"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11,472</w:t>
            </w:r>
          </w:p>
        </w:tc>
        <w:tc>
          <w:tcPr>
            <w:tcW w:w="769" w:type="pct"/>
            <w:tcBorders>
              <w:bottom w:val="single" w:sz="4" w:space="0" w:color="auto"/>
            </w:tcBorders>
            <w:vAlign w:val="center"/>
          </w:tcPr>
          <w:p w14:paraId="37A5ACD7" w14:textId="77777777" w:rsidR="004B5CCB"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22,333,444</w:t>
            </w:r>
          </w:p>
          <w:p w14:paraId="3BBE34D1" w14:textId="2E8E600A"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(21.9%)</w:t>
            </w:r>
          </w:p>
        </w:tc>
        <w:tc>
          <w:tcPr>
            <w:tcW w:w="467" w:type="pct"/>
            <w:tcBorders>
              <w:bottom w:val="single" w:sz="4" w:space="0" w:color="auto"/>
              <w:right w:val="single" w:sz="12" w:space="0" w:color="auto"/>
            </w:tcBorders>
            <w:vAlign w:val="center"/>
          </w:tcPr>
          <w:p w14:paraId="0AFCFADD"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0.2403</w:t>
            </w:r>
          </w:p>
        </w:tc>
        <w:tc>
          <w:tcPr>
            <w:tcW w:w="119" w:type="pct"/>
            <w:tcBorders>
              <w:top w:val="nil"/>
              <w:left w:val="single" w:sz="12" w:space="0" w:color="auto"/>
              <w:bottom w:val="nil"/>
              <w:right w:val="single" w:sz="12" w:space="0" w:color="auto"/>
            </w:tcBorders>
            <w:vAlign w:val="center"/>
          </w:tcPr>
          <w:p w14:paraId="2630A7F5" w14:textId="77777777" w:rsidR="005D0041" w:rsidRPr="00162E40" w:rsidRDefault="005D0041" w:rsidP="00060920">
            <w:pPr>
              <w:spacing w:line="360" w:lineRule="auto"/>
              <w:jc w:val="right"/>
              <w:rPr>
                <w:rFonts w:ascii="Times New Roman" w:hAnsi="Times New Roman" w:cs="Times New Roman"/>
                <w:sz w:val="16"/>
                <w:szCs w:val="16"/>
              </w:rPr>
            </w:pPr>
          </w:p>
        </w:tc>
        <w:tc>
          <w:tcPr>
            <w:tcW w:w="350" w:type="pct"/>
            <w:tcBorders>
              <w:left w:val="single" w:sz="12" w:space="0" w:color="auto"/>
              <w:bottom w:val="single" w:sz="4" w:space="0" w:color="auto"/>
            </w:tcBorders>
            <w:vAlign w:val="center"/>
          </w:tcPr>
          <w:p w14:paraId="33A83A45"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1,636</w:t>
            </w:r>
          </w:p>
        </w:tc>
        <w:tc>
          <w:tcPr>
            <w:tcW w:w="769" w:type="pct"/>
            <w:tcBorders>
              <w:bottom w:val="single" w:sz="4" w:space="0" w:color="auto"/>
            </w:tcBorders>
            <w:vAlign w:val="center"/>
          </w:tcPr>
          <w:p w14:paraId="7FF01BC0" w14:textId="77777777" w:rsidR="004B5CCB"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3,108,441</w:t>
            </w:r>
          </w:p>
          <w:p w14:paraId="57D041DB" w14:textId="2707325B"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(3.0%)</w:t>
            </w:r>
          </w:p>
        </w:tc>
        <w:tc>
          <w:tcPr>
            <w:tcW w:w="469" w:type="pct"/>
            <w:tcBorders>
              <w:bottom w:val="single" w:sz="4" w:space="0" w:color="auto"/>
              <w:right w:val="single" w:sz="12" w:space="0" w:color="auto"/>
            </w:tcBorders>
            <w:vAlign w:val="center"/>
          </w:tcPr>
          <w:p w14:paraId="6B7B51C3"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0.1110</w:t>
            </w:r>
          </w:p>
        </w:tc>
      </w:tr>
      <w:tr w:rsidR="005D0041" w:rsidRPr="00162E40" w14:paraId="28B34317" w14:textId="77777777" w:rsidTr="00856C34">
        <w:trPr>
          <w:trHeight w:val="144"/>
        </w:trPr>
        <w:tc>
          <w:tcPr>
            <w:tcW w:w="673" w:type="pct"/>
            <w:vMerge/>
            <w:tcBorders>
              <w:left w:val="single" w:sz="12" w:space="0" w:color="auto"/>
              <w:bottom w:val="single" w:sz="12" w:space="0" w:color="auto"/>
            </w:tcBorders>
            <w:vAlign w:val="center"/>
          </w:tcPr>
          <w:p w14:paraId="188F675F" w14:textId="426124BF" w:rsidR="005D0041" w:rsidRPr="00162E40" w:rsidRDefault="005D0041" w:rsidP="00D72A19">
            <w:pPr>
              <w:spacing w:line="360" w:lineRule="auto"/>
              <w:rPr>
                <w:rFonts w:ascii="Times New Roman" w:hAnsi="Times New Roman" w:cs="Times New Roman"/>
                <w:sz w:val="16"/>
                <w:szCs w:val="16"/>
              </w:rPr>
            </w:pPr>
          </w:p>
        </w:tc>
        <w:tc>
          <w:tcPr>
            <w:tcW w:w="248" w:type="pct"/>
            <w:vMerge/>
            <w:tcBorders>
              <w:bottom w:val="single" w:sz="12" w:space="0" w:color="auto"/>
            </w:tcBorders>
            <w:vAlign w:val="center"/>
          </w:tcPr>
          <w:p w14:paraId="507D5EE2" w14:textId="77777777" w:rsidR="005D0041" w:rsidRPr="00162E40" w:rsidRDefault="005D0041" w:rsidP="00060920">
            <w:pPr>
              <w:spacing w:line="360" w:lineRule="auto"/>
              <w:rPr>
                <w:rFonts w:ascii="Times New Roman" w:hAnsi="Times New Roman" w:cs="Times New Roman"/>
                <w:sz w:val="16"/>
                <w:szCs w:val="16"/>
              </w:rPr>
            </w:pPr>
          </w:p>
        </w:tc>
        <w:tc>
          <w:tcPr>
            <w:tcW w:w="785" w:type="pct"/>
            <w:tcBorders>
              <w:bottom w:val="single" w:sz="12" w:space="0" w:color="auto"/>
              <w:right w:val="single" w:sz="12" w:space="0" w:color="auto"/>
            </w:tcBorders>
            <w:vAlign w:val="center"/>
          </w:tcPr>
          <w:p w14:paraId="74ADE6DB" w14:textId="77777777" w:rsidR="005D0041" w:rsidRPr="00162E40" w:rsidRDefault="005D0041"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50" w:type="pct"/>
            <w:tcBorders>
              <w:left w:val="single" w:sz="12" w:space="0" w:color="auto"/>
              <w:bottom w:val="single" w:sz="12" w:space="0" w:color="auto"/>
            </w:tcBorders>
            <w:vAlign w:val="center"/>
          </w:tcPr>
          <w:p w14:paraId="4E7E48D5"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1,795</w:t>
            </w:r>
          </w:p>
        </w:tc>
        <w:tc>
          <w:tcPr>
            <w:tcW w:w="769" w:type="pct"/>
            <w:tcBorders>
              <w:bottom w:val="single" w:sz="12" w:space="0" w:color="auto"/>
            </w:tcBorders>
            <w:vAlign w:val="center"/>
          </w:tcPr>
          <w:p w14:paraId="4FE3910E" w14:textId="77777777" w:rsidR="004B5CCB"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3,442,634</w:t>
            </w:r>
          </w:p>
          <w:p w14:paraId="5DBCF529" w14:textId="5A2394EA"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w:t>
            </w:r>
          </w:p>
        </w:tc>
        <w:tc>
          <w:tcPr>
            <w:tcW w:w="467" w:type="pct"/>
            <w:tcBorders>
              <w:bottom w:val="single" w:sz="12" w:space="0" w:color="auto"/>
              <w:right w:val="single" w:sz="12" w:space="0" w:color="auto"/>
            </w:tcBorders>
            <w:vAlign w:val="center"/>
          </w:tcPr>
          <w:p w14:paraId="3516014F"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0.0987</w:t>
            </w:r>
          </w:p>
        </w:tc>
        <w:tc>
          <w:tcPr>
            <w:tcW w:w="119" w:type="pct"/>
            <w:tcBorders>
              <w:top w:val="nil"/>
              <w:left w:val="single" w:sz="12" w:space="0" w:color="auto"/>
              <w:bottom w:val="nil"/>
              <w:right w:val="single" w:sz="12" w:space="0" w:color="auto"/>
            </w:tcBorders>
            <w:vAlign w:val="center"/>
          </w:tcPr>
          <w:p w14:paraId="283CFE41" w14:textId="77777777" w:rsidR="005D0041" w:rsidRPr="00162E40" w:rsidRDefault="005D0041" w:rsidP="00060920">
            <w:pPr>
              <w:spacing w:line="360" w:lineRule="auto"/>
              <w:jc w:val="right"/>
              <w:rPr>
                <w:rFonts w:ascii="Times New Roman" w:hAnsi="Times New Roman" w:cs="Times New Roman"/>
                <w:sz w:val="16"/>
                <w:szCs w:val="16"/>
              </w:rPr>
            </w:pPr>
          </w:p>
        </w:tc>
        <w:tc>
          <w:tcPr>
            <w:tcW w:w="350" w:type="pct"/>
            <w:tcBorders>
              <w:left w:val="single" w:sz="12" w:space="0" w:color="auto"/>
              <w:bottom w:val="single" w:sz="12" w:space="0" w:color="auto"/>
            </w:tcBorders>
            <w:vAlign w:val="center"/>
          </w:tcPr>
          <w:p w14:paraId="46F2D330"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411</w:t>
            </w:r>
          </w:p>
        </w:tc>
        <w:tc>
          <w:tcPr>
            <w:tcW w:w="769" w:type="pct"/>
            <w:tcBorders>
              <w:bottom w:val="single" w:sz="12" w:space="0" w:color="auto"/>
            </w:tcBorders>
            <w:vAlign w:val="center"/>
          </w:tcPr>
          <w:p w14:paraId="67394368" w14:textId="77777777" w:rsidR="004B5CCB"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734,723</w:t>
            </w:r>
          </w:p>
          <w:p w14:paraId="6C9CAE87" w14:textId="2214B644"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(0.7%)</w:t>
            </w:r>
          </w:p>
        </w:tc>
        <w:tc>
          <w:tcPr>
            <w:tcW w:w="469" w:type="pct"/>
            <w:tcBorders>
              <w:bottom w:val="single" w:sz="12" w:space="0" w:color="auto"/>
              <w:right w:val="single" w:sz="12" w:space="0" w:color="auto"/>
            </w:tcBorders>
            <w:vAlign w:val="center"/>
          </w:tcPr>
          <w:p w14:paraId="51E065EE"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0.0411</w:t>
            </w:r>
          </w:p>
        </w:tc>
      </w:tr>
      <w:tr w:rsidR="005D0041" w:rsidRPr="00162E40" w14:paraId="4D7AB9AA" w14:textId="77777777" w:rsidTr="00856C34">
        <w:trPr>
          <w:trHeight w:val="144"/>
        </w:trPr>
        <w:tc>
          <w:tcPr>
            <w:tcW w:w="673" w:type="pct"/>
            <w:vMerge/>
            <w:tcBorders>
              <w:left w:val="single" w:sz="12" w:space="0" w:color="auto"/>
              <w:bottom w:val="single" w:sz="12" w:space="0" w:color="auto"/>
            </w:tcBorders>
            <w:vAlign w:val="center"/>
          </w:tcPr>
          <w:p w14:paraId="002184DA" w14:textId="12F7BD60" w:rsidR="005D0041" w:rsidRPr="00162E40" w:rsidRDefault="005D0041" w:rsidP="00D72A19">
            <w:pPr>
              <w:spacing w:line="360" w:lineRule="auto"/>
              <w:rPr>
                <w:rFonts w:ascii="Times New Roman" w:hAnsi="Times New Roman" w:cs="Times New Roman"/>
                <w:sz w:val="16"/>
                <w:szCs w:val="16"/>
              </w:rPr>
            </w:pPr>
          </w:p>
        </w:tc>
        <w:tc>
          <w:tcPr>
            <w:tcW w:w="248" w:type="pct"/>
            <w:vMerge w:val="restart"/>
            <w:tcBorders>
              <w:top w:val="single" w:sz="12" w:space="0" w:color="auto"/>
            </w:tcBorders>
            <w:vAlign w:val="center"/>
          </w:tcPr>
          <w:p w14:paraId="20F25B37" w14:textId="77777777" w:rsidR="005D0041" w:rsidRPr="00162E40" w:rsidRDefault="005D0041"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No</w:t>
            </w:r>
          </w:p>
        </w:tc>
        <w:tc>
          <w:tcPr>
            <w:tcW w:w="785" w:type="pct"/>
            <w:tcBorders>
              <w:top w:val="single" w:sz="12" w:space="0" w:color="auto"/>
              <w:right w:val="single" w:sz="12" w:space="0" w:color="auto"/>
            </w:tcBorders>
            <w:vAlign w:val="center"/>
          </w:tcPr>
          <w:p w14:paraId="0CA2136B" w14:textId="77777777" w:rsidR="005D0041" w:rsidRPr="00162E40" w:rsidRDefault="005D0041"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50" w:type="pct"/>
            <w:tcBorders>
              <w:top w:val="single" w:sz="12" w:space="0" w:color="auto"/>
              <w:left w:val="single" w:sz="12" w:space="0" w:color="auto"/>
            </w:tcBorders>
            <w:vAlign w:val="center"/>
          </w:tcPr>
          <w:p w14:paraId="40CFA7D8"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2,679</w:t>
            </w:r>
          </w:p>
        </w:tc>
        <w:tc>
          <w:tcPr>
            <w:tcW w:w="769" w:type="pct"/>
            <w:tcBorders>
              <w:top w:val="single" w:sz="12" w:space="0" w:color="auto"/>
            </w:tcBorders>
            <w:vAlign w:val="center"/>
          </w:tcPr>
          <w:p w14:paraId="21A44320" w14:textId="77777777" w:rsidR="004B5CCB"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5,536,491</w:t>
            </w:r>
          </w:p>
          <w:p w14:paraId="7966D73E" w14:textId="0FA11FB4"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(75.5%)</w:t>
            </w:r>
          </w:p>
        </w:tc>
        <w:tc>
          <w:tcPr>
            <w:tcW w:w="467" w:type="pct"/>
            <w:tcBorders>
              <w:top w:val="single" w:sz="12" w:space="0" w:color="auto"/>
              <w:right w:val="single" w:sz="12" w:space="0" w:color="auto"/>
            </w:tcBorders>
            <w:vAlign w:val="center"/>
          </w:tcPr>
          <w:p w14:paraId="795C5430"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0.8731</w:t>
            </w:r>
          </w:p>
        </w:tc>
        <w:tc>
          <w:tcPr>
            <w:tcW w:w="119" w:type="pct"/>
            <w:tcBorders>
              <w:top w:val="nil"/>
              <w:left w:val="single" w:sz="12" w:space="0" w:color="auto"/>
              <w:bottom w:val="nil"/>
              <w:right w:val="single" w:sz="12" w:space="0" w:color="auto"/>
            </w:tcBorders>
            <w:vAlign w:val="center"/>
          </w:tcPr>
          <w:p w14:paraId="6616C094" w14:textId="77777777" w:rsidR="005D0041" w:rsidRPr="00162E40" w:rsidRDefault="005D0041" w:rsidP="00060920">
            <w:pPr>
              <w:spacing w:line="360" w:lineRule="auto"/>
              <w:jc w:val="right"/>
              <w:rPr>
                <w:rFonts w:ascii="Times New Roman" w:hAnsi="Times New Roman" w:cs="Times New Roman"/>
                <w:sz w:val="16"/>
                <w:szCs w:val="16"/>
              </w:rPr>
            </w:pPr>
          </w:p>
        </w:tc>
        <w:tc>
          <w:tcPr>
            <w:tcW w:w="350" w:type="pct"/>
            <w:tcBorders>
              <w:top w:val="single" w:sz="12" w:space="0" w:color="auto"/>
              <w:left w:val="single" w:sz="12" w:space="0" w:color="auto"/>
            </w:tcBorders>
            <w:vAlign w:val="center"/>
          </w:tcPr>
          <w:p w14:paraId="11E6D372"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3,398</w:t>
            </w:r>
          </w:p>
        </w:tc>
        <w:tc>
          <w:tcPr>
            <w:tcW w:w="769" w:type="pct"/>
            <w:tcBorders>
              <w:top w:val="single" w:sz="12" w:space="0" w:color="auto"/>
            </w:tcBorders>
            <w:vAlign w:val="center"/>
          </w:tcPr>
          <w:p w14:paraId="1CDA2AD7" w14:textId="77777777" w:rsidR="004B5CCB"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7,057,116</w:t>
            </w:r>
          </w:p>
          <w:p w14:paraId="5F4A828C" w14:textId="3349FD6E"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(96.0%)</w:t>
            </w:r>
          </w:p>
        </w:tc>
        <w:tc>
          <w:tcPr>
            <w:tcW w:w="469" w:type="pct"/>
            <w:tcBorders>
              <w:top w:val="single" w:sz="12" w:space="0" w:color="auto"/>
              <w:right w:val="single" w:sz="12" w:space="0" w:color="auto"/>
            </w:tcBorders>
            <w:vAlign w:val="center"/>
          </w:tcPr>
          <w:p w14:paraId="487F0F4C"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0.3809</w:t>
            </w:r>
          </w:p>
        </w:tc>
      </w:tr>
      <w:tr w:rsidR="005D0041" w:rsidRPr="00162E40" w14:paraId="0B18C1E8" w14:textId="77777777" w:rsidTr="00856C34">
        <w:trPr>
          <w:trHeight w:val="144"/>
        </w:trPr>
        <w:tc>
          <w:tcPr>
            <w:tcW w:w="673" w:type="pct"/>
            <w:vMerge/>
            <w:tcBorders>
              <w:left w:val="single" w:sz="12" w:space="0" w:color="auto"/>
              <w:bottom w:val="single" w:sz="12" w:space="0" w:color="auto"/>
            </w:tcBorders>
            <w:vAlign w:val="center"/>
          </w:tcPr>
          <w:p w14:paraId="78318D8A" w14:textId="5E7535F5" w:rsidR="005D0041" w:rsidRPr="00162E40" w:rsidRDefault="005D0041" w:rsidP="00D72A19">
            <w:pPr>
              <w:spacing w:line="360" w:lineRule="auto"/>
              <w:rPr>
                <w:rFonts w:ascii="Times New Roman" w:hAnsi="Times New Roman" w:cs="Times New Roman"/>
                <w:sz w:val="16"/>
                <w:szCs w:val="16"/>
              </w:rPr>
            </w:pPr>
          </w:p>
        </w:tc>
        <w:tc>
          <w:tcPr>
            <w:tcW w:w="248" w:type="pct"/>
            <w:vMerge/>
            <w:vAlign w:val="center"/>
          </w:tcPr>
          <w:p w14:paraId="200FDEB8" w14:textId="77777777" w:rsidR="005D0041" w:rsidRPr="00162E40" w:rsidRDefault="005D0041" w:rsidP="00060920">
            <w:pPr>
              <w:spacing w:line="360" w:lineRule="auto"/>
              <w:rPr>
                <w:rFonts w:ascii="Times New Roman" w:hAnsi="Times New Roman" w:cs="Times New Roman"/>
                <w:sz w:val="16"/>
                <w:szCs w:val="16"/>
              </w:rPr>
            </w:pPr>
          </w:p>
        </w:tc>
        <w:tc>
          <w:tcPr>
            <w:tcW w:w="785" w:type="pct"/>
            <w:tcBorders>
              <w:bottom w:val="single" w:sz="4" w:space="0" w:color="auto"/>
              <w:right w:val="single" w:sz="12" w:space="0" w:color="auto"/>
            </w:tcBorders>
            <w:vAlign w:val="center"/>
          </w:tcPr>
          <w:p w14:paraId="1BE00ECA" w14:textId="77777777" w:rsidR="005D0041" w:rsidRPr="00162E40" w:rsidRDefault="005D0041"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50" w:type="pct"/>
            <w:tcBorders>
              <w:left w:val="single" w:sz="12" w:space="0" w:color="auto"/>
              <w:bottom w:val="single" w:sz="4" w:space="0" w:color="auto"/>
            </w:tcBorders>
            <w:vAlign w:val="center"/>
          </w:tcPr>
          <w:p w14:paraId="7DA41BF8"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698</w:t>
            </w:r>
          </w:p>
        </w:tc>
        <w:tc>
          <w:tcPr>
            <w:tcW w:w="769" w:type="pct"/>
            <w:tcBorders>
              <w:bottom w:val="single" w:sz="4" w:space="0" w:color="auto"/>
            </w:tcBorders>
            <w:vAlign w:val="center"/>
          </w:tcPr>
          <w:p w14:paraId="05FB73E8" w14:textId="77777777" w:rsidR="004B5CCB"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1,451,783</w:t>
            </w:r>
          </w:p>
          <w:p w14:paraId="1BD1E8F7" w14:textId="388C31EA"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(19.8%)</w:t>
            </w:r>
          </w:p>
        </w:tc>
        <w:tc>
          <w:tcPr>
            <w:tcW w:w="467" w:type="pct"/>
            <w:tcBorders>
              <w:bottom w:val="single" w:sz="4" w:space="0" w:color="auto"/>
              <w:right w:val="single" w:sz="12" w:space="0" w:color="auto"/>
            </w:tcBorders>
            <w:vAlign w:val="center"/>
          </w:tcPr>
          <w:p w14:paraId="5EE3068C"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0.8143</w:t>
            </w:r>
          </w:p>
        </w:tc>
        <w:tc>
          <w:tcPr>
            <w:tcW w:w="119" w:type="pct"/>
            <w:tcBorders>
              <w:top w:val="nil"/>
              <w:left w:val="single" w:sz="12" w:space="0" w:color="auto"/>
              <w:bottom w:val="nil"/>
              <w:right w:val="single" w:sz="12" w:space="0" w:color="auto"/>
            </w:tcBorders>
            <w:vAlign w:val="center"/>
          </w:tcPr>
          <w:p w14:paraId="467F1940" w14:textId="77777777" w:rsidR="005D0041" w:rsidRPr="00162E40" w:rsidRDefault="005D0041" w:rsidP="00060920">
            <w:pPr>
              <w:spacing w:line="360" w:lineRule="auto"/>
              <w:jc w:val="right"/>
              <w:rPr>
                <w:rFonts w:ascii="Times New Roman" w:hAnsi="Times New Roman" w:cs="Times New Roman"/>
                <w:sz w:val="16"/>
                <w:szCs w:val="16"/>
              </w:rPr>
            </w:pPr>
          </w:p>
        </w:tc>
        <w:tc>
          <w:tcPr>
            <w:tcW w:w="350" w:type="pct"/>
            <w:tcBorders>
              <w:left w:val="single" w:sz="12" w:space="0" w:color="auto"/>
              <w:bottom w:val="single" w:sz="4" w:space="0" w:color="auto"/>
            </w:tcBorders>
            <w:vAlign w:val="center"/>
          </w:tcPr>
          <w:p w14:paraId="14F897C6"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116</w:t>
            </w:r>
          </w:p>
        </w:tc>
        <w:tc>
          <w:tcPr>
            <w:tcW w:w="769" w:type="pct"/>
            <w:tcBorders>
              <w:bottom w:val="single" w:sz="4" w:space="0" w:color="auto"/>
            </w:tcBorders>
            <w:vAlign w:val="center"/>
          </w:tcPr>
          <w:p w14:paraId="4F18C638" w14:textId="77777777" w:rsidR="004B5CCB"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238,688</w:t>
            </w:r>
          </w:p>
          <w:p w14:paraId="1FE35382" w14:textId="7563A663"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(3.2%)</w:t>
            </w:r>
          </w:p>
        </w:tc>
        <w:tc>
          <w:tcPr>
            <w:tcW w:w="469" w:type="pct"/>
            <w:tcBorders>
              <w:bottom w:val="single" w:sz="4" w:space="0" w:color="auto"/>
              <w:right w:val="single" w:sz="12" w:space="0" w:color="auto"/>
            </w:tcBorders>
            <w:vAlign w:val="center"/>
          </w:tcPr>
          <w:p w14:paraId="6F076E20"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0.3410</w:t>
            </w:r>
          </w:p>
        </w:tc>
      </w:tr>
      <w:tr w:rsidR="005D0041" w:rsidRPr="00162E40" w14:paraId="4D4BBEBC" w14:textId="77777777" w:rsidTr="00856C34">
        <w:trPr>
          <w:trHeight w:val="144"/>
        </w:trPr>
        <w:tc>
          <w:tcPr>
            <w:tcW w:w="673" w:type="pct"/>
            <w:vMerge/>
            <w:tcBorders>
              <w:left w:val="single" w:sz="12" w:space="0" w:color="auto"/>
              <w:bottom w:val="single" w:sz="12" w:space="0" w:color="auto"/>
            </w:tcBorders>
            <w:vAlign w:val="center"/>
          </w:tcPr>
          <w:p w14:paraId="4FD3938F" w14:textId="198020DF" w:rsidR="005D0041" w:rsidRPr="00162E40" w:rsidRDefault="005D0041" w:rsidP="00D72A19">
            <w:pPr>
              <w:spacing w:line="360" w:lineRule="auto"/>
              <w:rPr>
                <w:rFonts w:ascii="Times New Roman" w:hAnsi="Times New Roman" w:cs="Times New Roman"/>
                <w:sz w:val="16"/>
                <w:szCs w:val="16"/>
              </w:rPr>
            </w:pPr>
          </w:p>
        </w:tc>
        <w:tc>
          <w:tcPr>
            <w:tcW w:w="248" w:type="pct"/>
            <w:vMerge/>
            <w:tcBorders>
              <w:bottom w:val="single" w:sz="12" w:space="0" w:color="auto"/>
            </w:tcBorders>
            <w:vAlign w:val="center"/>
          </w:tcPr>
          <w:p w14:paraId="02D0AA39" w14:textId="77777777" w:rsidR="005D0041" w:rsidRPr="00162E40" w:rsidRDefault="005D0041" w:rsidP="00060920">
            <w:pPr>
              <w:spacing w:line="360" w:lineRule="auto"/>
              <w:rPr>
                <w:rFonts w:ascii="Times New Roman" w:hAnsi="Times New Roman" w:cs="Times New Roman"/>
                <w:sz w:val="16"/>
                <w:szCs w:val="16"/>
              </w:rPr>
            </w:pPr>
          </w:p>
        </w:tc>
        <w:tc>
          <w:tcPr>
            <w:tcW w:w="785" w:type="pct"/>
            <w:tcBorders>
              <w:bottom w:val="single" w:sz="12" w:space="0" w:color="auto"/>
              <w:right w:val="single" w:sz="12" w:space="0" w:color="auto"/>
            </w:tcBorders>
            <w:vAlign w:val="center"/>
          </w:tcPr>
          <w:p w14:paraId="1A1EF4F2" w14:textId="77777777" w:rsidR="005D0041" w:rsidRPr="00162E40" w:rsidRDefault="005D0041"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50" w:type="pct"/>
            <w:tcBorders>
              <w:left w:val="single" w:sz="12" w:space="0" w:color="auto"/>
              <w:bottom w:val="single" w:sz="12" w:space="0" w:color="auto"/>
            </w:tcBorders>
            <w:vAlign w:val="center"/>
          </w:tcPr>
          <w:p w14:paraId="30A7B026"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155</w:t>
            </w:r>
          </w:p>
        </w:tc>
        <w:tc>
          <w:tcPr>
            <w:tcW w:w="769" w:type="pct"/>
            <w:tcBorders>
              <w:bottom w:val="single" w:sz="12" w:space="0" w:color="auto"/>
            </w:tcBorders>
            <w:vAlign w:val="center"/>
          </w:tcPr>
          <w:p w14:paraId="7EC98510" w14:textId="77777777" w:rsidR="004B5CCB"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344,052</w:t>
            </w:r>
          </w:p>
          <w:p w14:paraId="2C1D702E" w14:textId="0AF30FA4"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(4.7%)</w:t>
            </w:r>
          </w:p>
        </w:tc>
        <w:tc>
          <w:tcPr>
            <w:tcW w:w="467" w:type="pct"/>
            <w:tcBorders>
              <w:bottom w:val="single" w:sz="12" w:space="0" w:color="auto"/>
              <w:right w:val="single" w:sz="12" w:space="0" w:color="auto"/>
            </w:tcBorders>
            <w:vAlign w:val="center"/>
          </w:tcPr>
          <w:p w14:paraId="00656E68"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0.4712</w:t>
            </w:r>
          </w:p>
        </w:tc>
        <w:tc>
          <w:tcPr>
            <w:tcW w:w="119" w:type="pct"/>
            <w:tcBorders>
              <w:top w:val="nil"/>
              <w:left w:val="single" w:sz="12" w:space="0" w:color="auto"/>
              <w:bottom w:val="nil"/>
              <w:right w:val="single" w:sz="12" w:space="0" w:color="auto"/>
            </w:tcBorders>
            <w:vAlign w:val="center"/>
          </w:tcPr>
          <w:p w14:paraId="4E492927" w14:textId="77777777" w:rsidR="005D0041" w:rsidRPr="00162E40" w:rsidRDefault="005D0041" w:rsidP="00060920">
            <w:pPr>
              <w:spacing w:line="360" w:lineRule="auto"/>
              <w:jc w:val="right"/>
              <w:rPr>
                <w:rFonts w:ascii="Times New Roman" w:hAnsi="Times New Roman" w:cs="Times New Roman"/>
                <w:sz w:val="16"/>
                <w:szCs w:val="16"/>
              </w:rPr>
            </w:pPr>
          </w:p>
        </w:tc>
        <w:tc>
          <w:tcPr>
            <w:tcW w:w="350" w:type="pct"/>
            <w:tcBorders>
              <w:left w:val="single" w:sz="12" w:space="0" w:color="auto"/>
              <w:bottom w:val="single" w:sz="12" w:space="0" w:color="auto"/>
            </w:tcBorders>
            <w:vAlign w:val="center"/>
          </w:tcPr>
          <w:p w14:paraId="67BC9ECD"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32</w:t>
            </w:r>
          </w:p>
        </w:tc>
        <w:tc>
          <w:tcPr>
            <w:tcW w:w="769" w:type="pct"/>
            <w:tcBorders>
              <w:bottom w:val="single" w:sz="12" w:space="0" w:color="auto"/>
            </w:tcBorders>
            <w:vAlign w:val="center"/>
          </w:tcPr>
          <w:p w14:paraId="5BD212BA" w14:textId="77777777" w:rsidR="004B5CCB"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55,335</w:t>
            </w:r>
          </w:p>
          <w:p w14:paraId="4A24FA56" w14:textId="29ABBACE"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(0.8%)</w:t>
            </w:r>
          </w:p>
        </w:tc>
        <w:tc>
          <w:tcPr>
            <w:tcW w:w="469" w:type="pct"/>
            <w:tcBorders>
              <w:bottom w:val="single" w:sz="12" w:space="0" w:color="auto"/>
              <w:right w:val="single" w:sz="12" w:space="0" w:color="auto"/>
            </w:tcBorders>
            <w:vAlign w:val="center"/>
          </w:tcPr>
          <w:p w14:paraId="07A4833F"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0.1387</w:t>
            </w:r>
          </w:p>
        </w:tc>
      </w:tr>
    </w:tbl>
    <w:p w14:paraId="5E32F80B" w14:textId="77777777" w:rsidR="00911300" w:rsidRPr="00162E40" w:rsidRDefault="00911300" w:rsidP="00060920">
      <w:pPr>
        <w:spacing w:after="0" w:line="360" w:lineRule="auto"/>
        <w:rPr>
          <w:rFonts w:ascii="Times New Roman" w:hAnsi="Times New Roman" w:cs="Times New Roman"/>
          <w:sz w:val="24"/>
          <w:szCs w:val="24"/>
        </w:rPr>
      </w:pPr>
    </w:p>
    <w:p w14:paraId="64629715" w14:textId="77777777" w:rsidR="00911300" w:rsidRPr="00162E40" w:rsidRDefault="00911300"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Responses by Whether Anyone Had Smoked at their Work within the Past Two Weeks</w:t>
      </w:r>
    </w:p>
    <w:p w14:paraId="19409EFE" w14:textId="40E9581E" w:rsidR="004B5CCB" w:rsidRDefault="00911300" w:rsidP="008D5F4F">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Frequencies</w:t>
      </w:r>
      <w:r w:rsidRPr="00162E40">
        <w:rPr>
          <w:rFonts w:ascii="Times New Roman" w:hAnsi="Times New Roman" w:cs="Times New Roman"/>
          <w:sz w:val="24"/>
          <w:szCs w:val="24"/>
        </w:rPr>
        <w:t xml:space="preserve">: Table </w:t>
      </w:r>
      <w:r w:rsidR="009C28C6" w:rsidRPr="00162E40">
        <w:rPr>
          <w:rFonts w:ascii="Times New Roman" w:hAnsi="Times New Roman" w:cs="Times New Roman"/>
          <w:sz w:val="24"/>
          <w:szCs w:val="24"/>
        </w:rPr>
        <w:t>3</w:t>
      </w:r>
      <w:r w:rsidR="00F66008" w:rsidRPr="00162E40">
        <w:rPr>
          <w:rFonts w:ascii="Times New Roman" w:hAnsi="Times New Roman" w:cs="Times New Roman"/>
          <w:sz w:val="24"/>
          <w:szCs w:val="24"/>
        </w:rPr>
        <w:t>5</w:t>
      </w:r>
      <w:r w:rsidRPr="00162E40">
        <w:rPr>
          <w:rFonts w:ascii="Times New Roman" w:hAnsi="Times New Roman" w:cs="Times New Roman"/>
          <w:sz w:val="24"/>
          <w:szCs w:val="24"/>
        </w:rPr>
        <w:t xml:space="preserve"> examines differences in beliefs on whether smoking should be allowed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based on whether someone had smoked in their work area within the past two weeks. Those who had anyone smoke in their work area had a much lower percentage of those who believed that smoking should never be allowed when others were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(63.1%) compared to those who did not have anyone smoke in their work area (75.4%). Additionally, those who had someone smoke in their work area had higher percentages of believing that smoking should be allowed under some conditions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(30.7%) and always allowed (6.2%) when others were present compared to those who did not have someone smoke in their area at work. These differences between whether someone had or had not smoked at their place of work are also present when children are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with those who had someone smoke in their place of work having higher percentages of those believing smoking should be allowed under some conditions (4.5%) and always allowed (1.2%)</w:t>
      </w:r>
    </w:p>
    <w:p w14:paraId="55B5F79E" w14:textId="34B8DEB9" w:rsidR="00911300" w:rsidRPr="00162E40" w:rsidDel="00A51FFD" w:rsidRDefault="004B5CCB" w:rsidP="00856C34">
      <w:pPr>
        <w:rPr>
          <w:rFonts w:ascii="Times New Roman" w:hAnsi="Times New Roman" w:cs="Times New Roman"/>
          <w:sz w:val="24"/>
          <w:szCs w:val="24"/>
        </w:rPr>
      </w:pPr>
      <w:r>
        <w:rPr>
          <w:rFonts w:ascii="Times New Roman" w:hAnsi="Times New Roman" w:cs="Times New Roman"/>
          <w:sz w:val="24"/>
          <w:szCs w:val="24"/>
        </w:rPr>
        <w:br w:type="page"/>
      </w:r>
    </w:p>
    <w:p w14:paraId="4C9D7DDE" w14:textId="60E396C3" w:rsidR="000245AF" w:rsidRPr="00162E40" w:rsidRDefault="000245AF" w:rsidP="000245AF">
      <w:pPr>
        <w:pStyle w:val="Caption"/>
        <w:keepNext/>
      </w:pPr>
      <w:bookmarkStart w:id="81" w:name="_Toc126324375"/>
      <w:r w:rsidRPr="00162E40">
        <w:lastRenderedPageBreak/>
        <w:t xml:space="preserve">Table </w:t>
      </w:r>
      <w:fldSimple w:instr=" SEQ Table \* ARABIC ">
        <w:r w:rsidR="00210D37">
          <w:rPr>
            <w:noProof/>
          </w:rPr>
          <w:t>35</w:t>
        </w:r>
      </w:fldSimple>
      <w:r w:rsidRPr="00162E40">
        <w:t xml:space="preserve">. Support among Employed US Adults for Smoking in a </w:t>
      </w:r>
      <w:r w:rsidR="00193F98">
        <w:t>Car</w:t>
      </w:r>
      <w:r w:rsidRPr="00162E40">
        <w:t xml:space="preserve"> When Others and Children are Present by Smoking at Work</w:t>
      </w:r>
      <w:bookmarkEnd w:id="81"/>
    </w:p>
    <w:tbl>
      <w:tblPr>
        <w:tblStyle w:val="TableGrid1"/>
        <w:tblpPr w:leftFromText="180" w:rightFromText="180" w:vertAnchor="text" w:horzAnchor="margin" w:tblpY="314"/>
        <w:tblW w:w="5008" w:type="pct"/>
        <w:tblLook w:val="04A0" w:firstRow="1" w:lastRow="0" w:firstColumn="1" w:lastColumn="0" w:noHBand="0" w:noVBand="1"/>
      </w:tblPr>
      <w:tblGrid>
        <w:gridCol w:w="1336"/>
        <w:gridCol w:w="465"/>
        <w:gridCol w:w="1345"/>
        <w:gridCol w:w="656"/>
        <w:gridCol w:w="1520"/>
        <w:gridCol w:w="801"/>
        <w:gridCol w:w="260"/>
        <w:gridCol w:w="656"/>
        <w:gridCol w:w="1434"/>
        <w:gridCol w:w="887"/>
      </w:tblGrid>
      <w:tr w:rsidR="00C90125" w:rsidRPr="00162E40" w14:paraId="62858B69" w14:textId="77777777" w:rsidTr="000245AF">
        <w:trPr>
          <w:trHeight w:val="144"/>
        </w:trPr>
        <w:tc>
          <w:tcPr>
            <w:tcW w:w="1681" w:type="pct"/>
            <w:gridSpan w:val="3"/>
            <w:tcBorders>
              <w:top w:val="nil"/>
              <w:left w:val="nil"/>
              <w:bottom w:val="single" w:sz="12" w:space="0" w:color="auto"/>
              <w:right w:val="single" w:sz="12" w:space="0" w:color="auto"/>
            </w:tcBorders>
          </w:tcPr>
          <w:p w14:paraId="6999110E" w14:textId="77777777" w:rsidR="00911300" w:rsidRPr="00162E40" w:rsidRDefault="00911300" w:rsidP="00060920">
            <w:pPr>
              <w:spacing w:line="360" w:lineRule="auto"/>
              <w:jc w:val="center"/>
              <w:rPr>
                <w:rFonts w:ascii="Times New Roman" w:hAnsi="Times New Roman" w:cs="Times New Roman"/>
                <w:sz w:val="16"/>
                <w:szCs w:val="16"/>
              </w:rPr>
            </w:pPr>
          </w:p>
        </w:tc>
        <w:tc>
          <w:tcPr>
            <w:tcW w:w="1590" w:type="pct"/>
            <w:gridSpan w:val="3"/>
            <w:tcBorders>
              <w:top w:val="single" w:sz="12" w:space="0" w:color="auto"/>
              <w:left w:val="single" w:sz="12" w:space="0" w:color="auto"/>
              <w:bottom w:val="single" w:sz="12" w:space="0" w:color="auto"/>
              <w:right w:val="single" w:sz="12" w:space="0" w:color="auto"/>
            </w:tcBorders>
          </w:tcPr>
          <w:p w14:paraId="30303A9A" w14:textId="77777777"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(n=55,773)</w:t>
            </w:r>
          </w:p>
        </w:tc>
        <w:tc>
          <w:tcPr>
            <w:tcW w:w="139" w:type="pct"/>
            <w:tcBorders>
              <w:top w:val="nil"/>
              <w:left w:val="single" w:sz="12" w:space="0" w:color="auto"/>
              <w:bottom w:val="nil"/>
              <w:right w:val="single" w:sz="12" w:space="0" w:color="auto"/>
            </w:tcBorders>
          </w:tcPr>
          <w:p w14:paraId="4544EABB" w14:textId="77777777" w:rsidR="00911300" w:rsidRPr="00162E40" w:rsidRDefault="00911300" w:rsidP="00060920">
            <w:pPr>
              <w:spacing w:line="360" w:lineRule="auto"/>
              <w:jc w:val="center"/>
              <w:rPr>
                <w:rFonts w:ascii="Times New Roman" w:hAnsi="Times New Roman" w:cs="Times New Roman"/>
                <w:b/>
                <w:bCs/>
                <w:sz w:val="16"/>
                <w:szCs w:val="16"/>
              </w:rPr>
            </w:pPr>
          </w:p>
        </w:tc>
        <w:tc>
          <w:tcPr>
            <w:tcW w:w="1590" w:type="pct"/>
            <w:gridSpan w:val="3"/>
            <w:tcBorders>
              <w:top w:val="single" w:sz="12" w:space="0" w:color="auto"/>
              <w:left w:val="single" w:sz="12" w:space="0" w:color="auto"/>
              <w:bottom w:val="single" w:sz="12" w:space="0" w:color="auto"/>
              <w:right w:val="single" w:sz="12" w:space="0" w:color="auto"/>
            </w:tcBorders>
          </w:tcPr>
          <w:p w14:paraId="7FEDD807" w14:textId="77777777"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Children are Present (n=55,970)</w:t>
            </w:r>
          </w:p>
        </w:tc>
      </w:tr>
      <w:tr w:rsidR="00C90125" w:rsidRPr="00162E40" w14:paraId="45910819" w14:textId="77777777" w:rsidTr="005D0041">
        <w:trPr>
          <w:trHeight w:val="144"/>
        </w:trPr>
        <w:tc>
          <w:tcPr>
            <w:tcW w:w="714" w:type="pct"/>
            <w:tcBorders>
              <w:top w:val="single" w:sz="12" w:space="0" w:color="auto"/>
              <w:left w:val="single" w:sz="12" w:space="0" w:color="auto"/>
              <w:bottom w:val="single" w:sz="12" w:space="0" w:color="auto"/>
              <w:right w:val="nil"/>
            </w:tcBorders>
          </w:tcPr>
          <w:p w14:paraId="3842398D" w14:textId="77777777" w:rsidR="00911300" w:rsidRPr="00162E40" w:rsidRDefault="00911300" w:rsidP="00060920">
            <w:pPr>
              <w:spacing w:line="360" w:lineRule="auto"/>
              <w:rPr>
                <w:rFonts w:ascii="Times New Roman" w:hAnsi="Times New Roman" w:cs="Times New Roman"/>
                <w:sz w:val="16"/>
                <w:szCs w:val="16"/>
              </w:rPr>
            </w:pPr>
          </w:p>
        </w:tc>
        <w:tc>
          <w:tcPr>
            <w:tcW w:w="248" w:type="pct"/>
            <w:tcBorders>
              <w:top w:val="single" w:sz="12" w:space="0" w:color="auto"/>
              <w:left w:val="nil"/>
              <w:bottom w:val="single" w:sz="12" w:space="0" w:color="auto"/>
              <w:right w:val="nil"/>
            </w:tcBorders>
          </w:tcPr>
          <w:p w14:paraId="5FA69A1B" w14:textId="77777777" w:rsidR="00911300" w:rsidRPr="00162E40" w:rsidRDefault="00911300" w:rsidP="00060920">
            <w:pPr>
              <w:spacing w:line="360" w:lineRule="auto"/>
              <w:rPr>
                <w:rFonts w:ascii="Times New Roman" w:hAnsi="Times New Roman" w:cs="Times New Roman"/>
                <w:sz w:val="16"/>
                <w:szCs w:val="16"/>
              </w:rPr>
            </w:pPr>
          </w:p>
        </w:tc>
        <w:tc>
          <w:tcPr>
            <w:tcW w:w="718" w:type="pct"/>
            <w:tcBorders>
              <w:top w:val="single" w:sz="12" w:space="0" w:color="auto"/>
              <w:left w:val="nil"/>
              <w:bottom w:val="single" w:sz="12" w:space="0" w:color="auto"/>
              <w:right w:val="single" w:sz="12" w:space="0" w:color="auto"/>
            </w:tcBorders>
          </w:tcPr>
          <w:p w14:paraId="1572ED61" w14:textId="77777777" w:rsidR="00911300" w:rsidRPr="00162E40" w:rsidRDefault="00911300" w:rsidP="00060920">
            <w:pPr>
              <w:spacing w:line="360" w:lineRule="auto"/>
              <w:rPr>
                <w:rFonts w:ascii="Times New Roman" w:hAnsi="Times New Roman" w:cs="Times New Roman"/>
                <w:sz w:val="16"/>
                <w:szCs w:val="16"/>
              </w:rPr>
            </w:pPr>
          </w:p>
        </w:tc>
        <w:tc>
          <w:tcPr>
            <w:tcW w:w="350" w:type="pct"/>
            <w:tcBorders>
              <w:top w:val="single" w:sz="12" w:space="0" w:color="auto"/>
              <w:left w:val="single" w:sz="12" w:space="0" w:color="auto"/>
              <w:bottom w:val="single" w:sz="12" w:space="0" w:color="auto"/>
            </w:tcBorders>
            <w:vAlign w:val="center"/>
          </w:tcPr>
          <w:p w14:paraId="75096778"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812" w:type="pct"/>
            <w:tcBorders>
              <w:top w:val="single" w:sz="12" w:space="0" w:color="auto"/>
              <w:bottom w:val="single" w:sz="12" w:space="0" w:color="auto"/>
            </w:tcBorders>
            <w:vAlign w:val="center"/>
          </w:tcPr>
          <w:p w14:paraId="04D36082" w14:textId="6553EDAD"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28" w:type="pct"/>
            <w:tcBorders>
              <w:top w:val="single" w:sz="12" w:space="0" w:color="auto"/>
              <w:bottom w:val="single" w:sz="12" w:space="0" w:color="auto"/>
              <w:right w:val="single" w:sz="12" w:space="0" w:color="auto"/>
            </w:tcBorders>
            <w:vAlign w:val="center"/>
          </w:tcPr>
          <w:p w14:paraId="3C29FCB8"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c>
          <w:tcPr>
            <w:tcW w:w="139" w:type="pct"/>
            <w:tcBorders>
              <w:top w:val="nil"/>
              <w:left w:val="single" w:sz="12" w:space="0" w:color="auto"/>
              <w:bottom w:val="nil"/>
              <w:right w:val="single" w:sz="12" w:space="0" w:color="auto"/>
            </w:tcBorders>
            <w:vAlign w:val="center"/>
          </w:tcPr>
          <w:p w14:paraId="31D1001A" w14:textId="77777777" w:rsidR="00911300" w:rsidRPr="00162E40" w:rsidRDefault="00911300" w:rsidP="00060920">
            <w:pPr>
              <w:spacing w:line="360" w:lineRule="auto"/>
              <w:jc w:val="center"/>
              <w:rPr>
                <w:rFonts w:ascii="Times New Roman" w:hAnsi="Times New Roman" w:cs="Times New Roman"/>
                <w:sz w:val="16"/>
                <w:szCs w:val="16"/>
              </w:rPr>
            </w:pPr>
          </w:p>
        </w:tc>
        <w:tc>
          <w:tcPr>
            <w:tcW w:w="350" w:type="pct"/>
            <w:tcBorders>
              <w:top w:val="single" w:sz="12" w:space="0" w:color="auto"/>
              <w:left w:val="single" w:sz="12" w:space="0" w:color="auto"/>
              <w:bottom w:val="single" w:sz="12" w:space="0" w:color="auto"/>
            </w:tcBorders>
            <w:vAlign w:val="center"/>
          </w:tcPr>
          <w:p w14:paraId="39FDB672"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Freq</w:t>
            </w:r>
          </w:p>
        </w:tc>
        <w:tc>
          <w:tcPr>
            <w:tcW w:w="766" w:type="pct"/>
            <w:tcBorders>
              <w:top w:val="single" w:sz="12" w:space="0" w:color="auto"/>
              <w:bottom w:val="single" w:sz="12" w:space="0" w:color="auto"/>
            </w:tcBorders>
            <w:vAlign w:val="center"/>
          </w:tcPr>
          <w:p w14:paraId="554CF473" w14:textId="5FD1E169"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Weighted Freq (Wgt Row %)</w:t>
            </w:r>
          </w:p>
        </w:tc>
        <w:tc>
          <w:tcPr>
            <w:tcW w:w="474" w:type="pct"/>
            <w:tcBorders>
              <w:top w:val="single" w:sz="12" w:space="0" w:color="auto"/>
              <w:bottom w:val="single" w:sz="12" w:space="0" w:color="auto"/>
              <w:right w:val="single" w:sz="12" w:space="0" w:color="auto"/>
            </w:tcBorders>
            <w:vAlign w:val="center"/>
          </w:tcPr>
          <w:p w14:paraId="044AD319"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S.E. of Row</w:t>
            </w:r>
          </w:p>
        </w:tc>
      </w:tr>
      <w:tr w:rsidR="005D0041" w:rsidRPr="00162E40" w14:paraId="7A84EF18" w14:textId="77777777" w:rsidTr="005D0041">
        <w:trPr>
          <w:trHeight w:val="144"/>
        </w:trPr>
        <w:tc>
          <w:tcPr>
            <w:tcW w:w="714" w:type="pct"/>
            <w:vMerge w:val="restart"/>
            <w:tcBorders>
              <w:top w:val="single" w:sz="12" w:space="0" w:color="auto"/>
              <w:left w:val="single" w:sz="12" w:space="0" w:color="auto"/>
            </w:tcBorders>
            <w:vAlign w:val="center"/>
          </w:tcPr>
          <w:p w14:paraId="67F092C0" w14:textId="77777777" w:rsidR="005D0041" w:rsidRPr="00162E40" w:rsidRDefault="005D0041"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Anyone Smoked at Work</w:t>
            </w:r>
          </w:p>
        </w:tc>
        <w:tc>
          <w:tcPr>
            <w:tcW w:w="248" w:type="pct"/>
            <w:vMerge w:val="restart"/>
            <w:tcBorders>
              <w:top w:val="single" w:sz="12" w:space="0" w:color="auto"/>
            </w:tcBorders>
            <w:vAlign w:val="center"/>
          </w:tcPr>
          <w:p w14:paraId="133AD0A1" w14:textId="77777777" w:rsidR="005D0041" w:rsidRPr="00162E40" w:rsidRDefault="005D0041"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No</w:t>
            </w:r>
          </w:p>
        </w:tc>
        <w:tc>
          <w:tcPr>
            <w:tcW w:w="718" w:type="pct"/>
            <w:tcBorders>
              <w:top w:val="single" w:sz="12" w:space="0" w:color="auto"/>
              <w:right w:val="single" w:sz="12" w:space="0" w:color="auto"/>
            </w:tcBorders>
            <w:vAlign w:val="center"/>
          </w:tcPr>
          <w:p w14:paraId="52627426" w14:textId="77777777" w:rsidR="005D0041" w:rsidRPr="00162E40" w:rsidRDefault="005D0041"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50" w:type="pct"/>
            <w:tcBorders>
              <w:top w:val="single" w:sz="12" w:space="0" w:color="auto"/>
              <w:left w:val="single" w:sz="12" w:space="0" w:color="auto"/>
            </w:tcBorders>
            <w:vAlign w:val="center"/>
          </w:tcPr>
          <w:p w14:paraId="260EB078"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40,040</w:t>
            </w:r>
          </w:p>
        </w:tc>
        <w:tc>
          <w:tcPr>
            <w:tcW w:w="812" w:type="pct"/>
            <w:tcBorders>
              <w:top w:val="single" w:sz="12" w:space="0" w:color="auto"/>
            </w:tcBorders>
            <w:vAlign w:val="center"/>
          </w:tcPr>
          <w:p w14:paraId="6F1C3AC7" w14:textId="77777777" w:rsidR="005D0041"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78,225,199</w:t>
            </w:r>
          </w:p>
          <w:p w14:paraId="1C94BD31" w14:textId="11C151A3"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(75.4%)</w:t>
            </w:r>
          </w:p>
        </w:tc>
        <w:tc>
          <w:tcPr>
            <w:tcW w:w="428" w:type="pct"/>
            <w:tcBorders>
              <w:top w:val="single" w:sz="12" w:space="0" w:color="auto"/>
              <w:right w:val="single" w:sz="12" w:space="0" w:color="auto"/>
            </w:tcBorders>
            <w:vAlign w:val="center"/>
          </w:tcPr>
          <w:p w14:paraId="112AD33A"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0.2580</w:t>
            </w:r>
          </w:p>
        </w:tc>
        <w:tc>
          <w:tcPr>
            <w:tcW w:w="139" w:type="pct"/>
            <w:tcBorders>
              <w:top w:val="nil"/>
              <w:left w:val="single" w:sz="12" w:space="0" w:color="auto"/>
              <w:bottom w:val="nil"/>
              <w:right w:val="single" w:sz="12" w:space="0" w:color="auto"/>
            </w:tcBorders>
            <w:vAlign w:val="center"/>
          </w:tcPr>
          <w:p w14:paraId="32F6040E" w14:textId="77777777" w:rsidR="005D0041" w:rsidRPr="00162E40" w:rsidRDefault="005D0041" w:rsidP="00060920">
            <w:pPr>
              <w:spacing w:line="360" w:lineRule="auto"/>
              <w:jc w:val="right"/>
              <w:rPr>
                <w:rFonts w:ascii="Times New Roman" w:hAnsi="Times New Roman" w:cs="Times New Roman"/>
                <w:sz w:val="16"/>
                <w:szCs w:val="16"/>
              </w:rPr>
            </w:pPr>
          </w:p>
        </w:tc>
        <w:tc>
          <w:tcPr>
            <w:tcW w:w="350" w:type="pct"/>
            <w:tcBorders>
              <w:top w:val="single" w:sz="12" w:space="0" w:color="auto"/>
              <w:left w:val="single" w:sz="12" w:space="0" w:color="auto"/>
            </w:tcBorders>
            <w:vAlign w:val="center"/>
          </w:tcPr>
          <w:p w14:paraId="23065877"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51,322</w:t>
            </w:r>
          </w:p>
        </w:tc>
        <w:tc>
          <w:tcPr>
            <w:tcW w:w="766" w:type="pct"/>
            <w:tcBorders>
              <w:top w:val="single" w:sz="12" w:space="0" w:color="auto"/>
            </w:tcBorders>
            <w:vAlign w:val="center"/>
          </w:tcPr>
          <w:p w14:paraId="510C643A" w14:textId="77777777" w:rsidR="005D0041"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100,293,640</w:t>
            </w:r>
          </w:p>
          <w:p w14:paraId="457C9CBB" w14:textId="4065A18C"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(96.3%)</w:t>
            </w:r>
          </w:p>
        </w:tc>
        <w:tc>
          <w:tcPr>
            <w:tcW w:w="474" w:type="pct"/>
            <w:tcBorders>
              <w:top w:val="single" w:sz="12" w:space="0" w:color="auto"/>
              <w:right w:val="single" w:sz="12" w:space="0" w:color="auto"/>
            </w:tcBorders>
            <w:vAlign w:val="center"/>
          </w:tcPr>
          <w:p w14:paraId="5895810F"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0.1196</w:t>
            </w:r>
          </w:p>
        </w:tc>
      </w:tr>
      <w:tr w:rsidR="005D0041" w:rsidRPr="00162E40" w14:paraId="7D978C1B" w14:textId="77777777" w:rsidTr="00960D63">
        <w:trPr>
          <w:trHeight w:val="144"/>
        </w:trPr>
        <w:tc>
          <w:tcPr>
            <w:tcW w:w="714" w:type="pct"/>
            <w:vMerge/>
            <w:tcBorders>
              <w:left w:val="single" w:sz="12" w:space="0" w:color="auto"/>
            </w:tcBorders>
            <w:vAlign w:val="center"/>
          </w:tcPr>
          <w:p w14:paraId="58D552F8" w14:textId="77777777" w:rsidR="005D0041" w:rsidRPr="00162E40" w:rsidRDefault="005D0041" w:rsidP="00060920">
            <w:pPr>
              <w:spacing w:line="360" w:lineRule="auto"/>
              <w:rPr>
                <w:rFonts w:ascii="Times New Roman" w:hAnsi="Times New Roman" w:cs="Times New Roman"/>
                <w:sz w:val="16"/>
                <w:szCs w:val="16"/>
              </w:rPr>
            </w:pPr>
          </w:p>
        </w:tc>
        <w:tc>
          <w:tcPr>
            <w:tcW w:w="248" w:type="pct"/>
            <w:vMerge/>
            <w:vAlign w:val="center"/>
          </w:tcPr>
          <w:p w14:paraId="0ADCD9A0" w14:textId="77777777" w:rsidR="005D0041" w:rsidRPr="00162E40" w:rsidRDefault="005D0041" w:rsidP="00060920">
            <w:pPr>
              <w:spacing w:line="360" w:lineRule="auto"/>
              <w:rPr>
                <w:rFonts w:ascii="Times New Roman" w:hAnsi="Times New Roman" w:cs="Times New Roman"/>
                <w:sz w:val="16"/>
                <w:szCs w:val="16"/>
              </w:rPr>
            </w:pPr>
          </w:p>
        </w:tc>
        <w:tc>
          <w:tcPr>
            <w:tcW w:w="718" w:type="pct"/>
            <w:tcBorders>
              <w:bottom w:val="single" w:sz="4" w:space="0" w:color="auto"/>
              <w:right w:val="single" w:sz="12" w:space="0" w:color="auto"/>
            </w:tcBorders>
            <w:vAlign w:val="center"/>
          </w:tcPr>
          <w:p w14:paraId="55958752" w14:textId="77777777" w:rsidR="005D0041" w:rsidRPr="00162E40" w:rsidRDefault="005D0041"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50" w:type="pct"/>
            <w:tcBorders>
              <w:left w:val="single" w:sz="12" w:space="0" w:color="auto"/>
              <w:bottom w:val="single" w:sz="4" w:space="0" w:color="auto"/>
            </w:tcBorders>
            <w:vAlign w:val="center"/>
          </w:tcPr>
          <w:p w14:paraId="64753778"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11,337</w:t>
            </w:r>
          </w:p>
        </w:tc>
        <w:tc>
          <w:tcPr>
            <w:tcW w:w="812" w:type="pct"/>
            <w:tcBorders>
              <w:bottom w:val="single" w:sz="4" w:space="0" w:color="auto"/>
            </w:tcBorders>
            <w:vAlign w:val="center"/>
          </w:tcPr>
          <w:p w14:paraId="7E0E6303" w14:textId="77777777" w:rsidR="005D0041"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22,091,995</w:t>
            </w:r>
          </w:p>
          <w:p w14:paraId="7FDDD8E5" w14:textId="15F34EB4"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(21.3%)</w:t>
            </w:r>
          </w:p>
        </w:tc>
        <w:tc>
          <w:tcPr>
            <w:tcW w:w="428" w:type="pct"/>
            <w:tcBorders>
              <w:bottom w:val="single" w:sz="4" w:space="0" w:color="auto"/>
              <w:right w:val="single" w:sz="12" w:space="0" w:color="auto"/>
            </w:tcBorders>
            <w:vAlign w:val="center"/>
          </w:tcPr>
          <w:p w14:paraId="7CD6D561"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0.2418</w:t>
            </w:r>
          </w:p>
        </w:tc>
        <w:tc>
          <w:tcPr>
            <w:tcW w:w="139" w:type="pct"/>
            <w:tcBorders>
              <w:top w:val="nil"/>
              <w:left w:val="single" w:sz="12" w:space="0" w:color="auto"/>
              <w:bottom w:val="nil"/>
              <w:right w:val="single" w:sz="12" w:space="0" w:color="auto"/>
            </w:tcBorders>
            <w:vAlign w:val="center"/>
          </w:tcPr>
          <w:p w14:paraId="58C4E4BF" w14:textId="77777777" w:rsidR="005D0041" w:rsidRPr="00162E40" w:rsidRDefault="005D0041" w:rsidP="00060920">
            <w:pPr>
              <w:spacing w:line="360" w:lineRule="auto"/>
              <w:jc w:val="right"/>
              <w:rPr>
                <w:rFonts w:ascii="Times New Roman" w:hAnsi="Times New Roman" w:cs="Times New Roman"/>
                <w:sz w:val="16"/>
                <w:szCs w:val="16"/>
              </w:rPr>
            </w:pPr>
          </w:p>
        </w:tc>
        <w:tc>
          <w:tcPr>
            <w:tcW w:w="350" w:type="pct"/>
            <w:tcBorders>
              <w:left w:val="single" w:sz="12" w:space="0" w:color="auto"/>
              <w:bottom w:val="single" w:sz="4" w:space="0" w:color="auto"/>
            </w:tcBorders>
            <w:vAlign w:val="center"/>
          </w:tcPr>
          <w:p w14:paraId="14884CA1"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1,627</w:t>
            </w:r>
          </w:p>
        </w:tc>
        <w:tc>
          <w:tcPr>
            <w:tcW w:w="766" w:type="pct"/>
            <w:tcBorders>
              <w:bottom w:val="single" w:sz="4" w:space="0" w:color="auto"/>
            </w:tcBorders>
            <w:vAlign w:val="center"/>
          </w:tcPr>
          <w:p w14:paraId="5A12977A" w14:textId="77777777" w:rsidR="005D0041"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3,104,625</w:t>
            </w:r>
          </w:p>
          <w:p w14:paraId="4BF07CC7" w14:textId="321F16E0"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(3.0%)</w:t>
            </w:r>
          </w:p>
        </w:tc>
        <w:tc>
          <w:tcPr>
            <w:tcW w:w="474" w:type="pct"/>
            <w:tcBorders>
              <w:bottom w:val="single" w:sz="4" w:space="0" w:color="auto"/>
              <w:right w:val="single" w:sz="12" w:space="0" w:color="auto"/>
            </w:tcBorders>
            <w:vAlign w:val="center"/>
          </w:tcPr>
          <w:p w14:paraId="63EFB249"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0.1098</w:t>
            </w:r>
          </w:p>
        </w:tc>
      </w:tr>
      <w:tr w:rsidR="005D0041" w:rsidRPr="00162E40" w14:paraId="3BAF87C9" w14:textId="77777777" w:rsidTr="005D0041">
        <w:trPr>
          <w:trHeight w:val="144"/>
        </w:trPr>
        <w:tc>
          <w:tcPr>
            <w:tcW w:w="714" w:type="pct"/>
            <w:vMerge/>
            <w:tcBorders>
              <w:left w:val="single" w:sz="12" w:space="0" w:color="auto"/>
            </w:tcBorders>
            <w:vAlign w:val="center"/>
          </w:tcPr>
          <w:p w14:paraId="39E6F619" w14:textId="77777777" w:rsidR="005D0041" w:rsidRPr="00162E40" w:rsidRDefault="005D0041" w:rsidP="00060920">
            <w:pPr>
              <w:spacing w:line="360" w:lineRule="auto"/>
              <w:rPr>
                <w:rFonts w:ascii="Times New Roman" w:hAnsi="Times New Roman" w:cs="Times New Roman"/>
                <w:sz w:val="16"/>
                <w:szCs w:val="16"/>
              </w:rPr>
            </w:pPr>
          </w:p>
        </w:tc>
        <w:tc>
          <w:tcPr>
            <w:tcW w:w="248" w:type="pct"/>
            <w:vMerge/>
            <w:tcBorders>
              <w:bottom w:val="single" w:sz="12" w:space="0" w:color="auto"/>
            </w:tcBorders>
            <w:vAlign w:val="center"/>
          </w:tcPr>
          <w:p w14:paraId="6C7BF485" w14:textId="77777777" w:rsidR="005D0041" w:rsidRPr="00162E40" w:rsidRDefault="005D0041" w:rsidP="00060920">
            <w:pPr>
              <w:spacing w:line="360" w:lineRule="auto"/>
              <w:rPr>
                <w:rFonts w:ascii="Times New Roman" w:hAnsi="Times New Roman" w:cs="Times New Roman"/>
                <w:sz w:val="16"/>
                <w:szCs w:val="16"/>
              </w:rPr>
            </w:pPr>
          </w:p>
        </w:tc>
        <w:tc>
          <w:tcPr>
            <w:tcW w:w="718" w:type="pct"/>
            <w:tcBorders>
              <w:bottom w:val="single" w:sz="12" w:space="0" w:color="auto"/>
              <w:right w:val="single" w:sz="12" w:space="0" w:color="auto"/>
            </w:tcBorders>
            <w:vAlign w:val="center"/>
          </w:tcPr>
          <w:p w14:paraId="6A60918B" w14:textId="77777777" w:rsidR="005D0041" w:rsidRPr="00162E40" w:rsidRDefault="005D0041"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50" w:type="pct"/>
            <w:tcBorders>
              <w:left w:val="single" w:sz="12" w:space="0" w:color="auto"/>
              <w:bottom w:val="single" w:sz="12" w:space="0" w:color="auto"/>
            </w:tcBorders>
            <w:vAlign w:val="center"/>
          </w:tcPr>
          <w:p w14:paraId="15BC6BD2"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1,787</w:t>
            </w:r>
          </w:p>
        </w:tc>
        <w:tc>
          <w:tcPr>
            <w:tcW w:w="812" w:type="pct"/>
            <w:tcBorders>
              <w:bottom w:val="single" w:sz="12" w:space="0" w:color="auto"/>
            </w:tcBorders>
            <w:vAlign w:val="center"/>
          </w:tcPr>
          <w:p w14:paraId="1069A9D8" w14:textId="77777777" w:rsidR="005D0041"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3,455,435</w:t>
            </w:r>
          </w:p>
          <w:p w14:paraId="78812776" w14:textId="6DBD4DCA"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w:t>
            </w:r>
          </w:p>
        </w:tc>
        <w:tc>
          <w:tcPr>
            <w:tcW w:w="428" w:type="pct"/>
            <w:tcBorders>
              <w:bottom w:val="single" w:sz="12" w:space="0" w:color="auto"/>
              <w:right w:val="single" w:sz="12" w:space="0" w:color="auto"/>
            </w:tcBorders>
            <w:vAlign w:val="center"/>
          </w:tcPr>
          <w:p w14:paraId="0DD3C159"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0.1010</w:t>
            </w:r>
          </w:p>
        </w:tc>
        <w:tc>
          <w:tcPr>
            <w:tcW w:w="139" w:type="pct"/>
            <w:tcBorders>
              <w:top w:val="nil"/>
              <w:left w:val="single" w:sz="12" w:space="0" w:color="auto"/>
              <w:bottom w:val="nil"/>
              <w:right w:val="single" w:sz="12" w:space="0" w:color="auto"/>
            </w:tcBorders>
            <w:vAlign w:val="center"/>
          </w:tcPr>
          <w:p w14:paraId="0FAD20F7" w14:textId="77777777" w:rsidR="005D0041" w:rsidRPr="00162E40" w:rsidRDefault="005D0041" w:rsidP="00060920">
            <w:pPr>
              <w:spacing w:line="360" w:lineRule="auto"/>
              <w:jc w:val="right"/>
              <w:rPr>
                <w:rFonts w:ascii="Times New Roman" w:hAnsi="Times New Roman" w:cs="Times New Roman"/>
                <w:sz w:val="16"/>
                <w:szCs w:val="16"/>
              </w:rPr>
            </w:pPr>
          </w:p>
        </w:tc>
        <w:tc>
          <w:tcPr>
            <w:tcW w:w="350" w:type="pct"/>
            <w:tcBorders>
              <w:left w:val="single" w:sz="12" w:space="0" w:color="auto"/>
              <w:bottom w:val="single" w:sz="12" w:space="0" w:color="auto"/>
            </w:tcBorders>
            <w:vAlign w:val="center"/>
          </w:tcPr>
          <w:p w14:paraId="7FD66EF4"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400</w:t>
            </w:r>
          </w:p>
        </w:tc>
        <w:tc>
          <w:tcPr>
            <w:tcW w:w="766" w:type="pct"/>
            <w:tcBorders>
              <w:bottom w:val="single" w:sz="12" w:space="0" w:color="auto"/>
            </w:tcBorders>
            <w:vAlign w:val="center"/>
          </w:tcPr>
          <w:p w14:paraId="229B01C3" w14:textId="77777777" w:rsidR="005D0041"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721,499</w:t>
            </w:r>
          </w:p>
          <w:p w14:paraId="606B94EE" w14:textId="125E23FD"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(0.7%)</w:t>
            </w:r>
          </w:p>
        </w:tc>
        <w:tc>
          <w:tcPr>
            <w:tcW w:w="474" w:type="pct"/>
            <w:tcBorders>
              <w:bottom w:val="single" w:sz="12" w:space="0" w:color="auto"/>
              <w:right w:val="single" w:sz="12" w:space="0" w:color="auto"/>
            </w:tcBorders>
            <w:vAlign w:val="center"/>
          </w:tcPr>
          <w:p w14:paraId="1A3D45E8"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0.0410</w:t>
            </w:r>
          </w:p>
        </w:tc>
      </w:tr>
      <w:tr w:rsidR="005D0041" w:rsidRPr="00162E40" w14:paraId="5A177C44" w14:textId="77777777" w:rsidTr="005D0041">
        <w:trPr>
          <w:trHeight w:val="144"/>
        </w:trPr>
        <w:tc>
          <w:tcPr>
            <w:tcW w:w="714" w:type="pct"/>
            <w:vMerge/>
            <w:tcBorders>
              <w:left w:val="single" w:sz="12" w:space="0" w:color="auto"/>
            </w:tcBorders>
            <w:vAlign w:val="center"/>
          </w:tcPr>
          <w:p w14:paraId="57F8EDD4" w14:textId="77777777" w:rsidR="005D0041" w:rsidRPr="00162E40" w:rsidRDefault="005D0041" w:rsidP="00060920">
            <w:pPr>
              <w:spacing w:line="360" w:lineRule="auto"/>
              <w:rPr>
                <w:rFonts w:ascii="Times New Roman" w:hAnsi="Times New Roman" w:cs="Times New Roman"/>
                <w:sz w:val="16"/>
                <w:szCs w:val="16"/>
              </w:rPr>
            </w:pPr>
          </w:p>
        </w:tc>
        <w:tc>
          <w:tcPr>
            <w:tcW w:w="248" w:type="pct"/>
            <w:vMerge w:val="restart"/>
            <w:tcBorders>
              <w:top w:val="single" w:sz="12" w:space="0" w:color="auto"/>
            </w:tcBorders>
            <w:vAlign w:val="center"/>
          </w:tcPr>
          <w:p w14:paraId="03C8C69F" w14:textId="77777777" w:rsidR="005D0041" w:rsidRPr="00162E40" w:rsidRDefault="005D0041"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Yes</w:t>
            </w:r>
          </w:p>
        </w:tc>
        <w:tc>
          <w:tcPr>
            <w:tcW w:w="718" w:type="pct"/>
            <w:tcBorders>
              <w:top w:val="single" w:sz="12" w:space="0" w:color="auto"/>
              <w:right w:val="single" w:sz="12" w:space="0" w:color="auto"/>
            </w:tcBorders>
            <w:vAlign w:val="center"/>
          </w:tcPr>
          <w:p w14:paraId="487864C1" w14:textId="77777777" w:rsidR="005D0041" w:rsidRPr="00162E40" w:rsidRDefault="005D0041"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w:t>
            </w:r>
          </w:p>
        </w:tc>
        <w:tc>
          <w:tcPr>
            <w:tcW w:w="350" w:type="pct"/>
            <w:tcBorders>
              <w:top w:val="single" w:sz="12" w:space="0" w:color="auto"/>
              <w:left w:val="single" w:sz="12" w:space="0" w:color="auto"/>
            </w:tcBorders>
            <w:vAlign w:val="center"/>
          </w:tcPr>
          <w:p w14:paraId="4DBE1348"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1,642</w:t>
            </w:r>
          </w:p>
        </w:tc>
        <w:tc>
          <w:tcPr>
            <w:tcW w:w="812" w:type="pct"/>
            <w:tcBorders>
              <w:top w:val="single" w:sz="12" w:space="0" w:color="auto"/>
            </w:tcBorders>
            <w:vAlign w:val="center"/>
          </w:tcPr>
          <w:p w14:paraId="6949E8FB" w14:textId="77777777" w:rsidR="005D0041"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3,376,483</w:t>
            </w:r>
          </w:p>
          <w:p w14:paraId="0FF6A2D3" w14:textId="40976013"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(63.1%)</w:t>
            </w:r>
          </w:p>
        </w:tc>
        <w:tc>
          <w:tcPr>
            <w:tcW w:w="428" w:type="pct"/>
            <w:tcBorders>
              <w:top w:val="single" w:sz="12" w:space="0" w:color="auto"/>
              <w:right w:val="single" w:sz="12" w:space="0" w:color="auto"/>
            </w:tcBorders>
            <w:vAlign w:val="center"/>
          </w:tcPr>
          <w:p w14:paraId="03D14130"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1.0407</w:t>
            </w:r>
          </w:p>
        </w:tc>
        <w:tc>
          <w:tcPr>
            <w:tcW w:w="139" w:type="pct"/>
            <w:tcBorders>
              <w:top w:val="nil"/>
              <w:left w:val="single" w:sz="12" w:space="0" w:color="auto"/>
              <w:bottom w:val="nil"/>
              <w:right w:val="single" w:sz="12" w:space="0" w:color="auto"/>
            </w:tcBorders>
            <w:vAlign w:val="center"/>
          </w:tcPr>
          <w:p w14:paraId="0DBE7B53" w14:textId="77777777" w:rsidR="005D0041" w:rsidRPr="00162E40" w:rsidRDefault="005D0041" w:rsidP="00060920">
            <w:pPr>
              <w:spacing w:line="360" w:lineRule="auto"/>
              <w:jc w:val="right"/>
              <w:rPr>
                <w:rFonts w:ascii="Times New Roman" w:hAnsi="Times New Roman" w:cs="Times New Roman"/>
                <w:sz w:val="16"/>
                <w:szCs w:val="16"/>
              </w:rPr>
            </w:pPr>
          </w:p>
        </w:tc>
        <w:tc>
          <w:tcPr>
            <w:tcW w:w="350" w:type="pct"/>
            <w:tcBorders>
              <w:top w:val="single" w:sz="12" w:space="0" w:color="auto"/>
              <w:left w:val="single" w:sz="12" w:space="0" w:color="auto"/>
            </w:tcBorders>
            <w:vAlign w:val="center"/>
          </w:tcPr>
          <w:p w14:paraId="5F8DCB0F"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2,456</w:t>
            </w:r>
          </w:p>
        </w:tc>
        <w:tc>
          <w:tcPr>
            <w:tcW w:w="766" w:type="pct"/>
            <w:tcBorders>
              <w:top w:val="single" w:sz="12" w:space="0" w:color="auto"/>
            </w:tcBorders>
            <w:vAlign w:val="center"/>
          </w:tcPr>
          <w:p w14:paraId="0AC11634" w14:textId="77777777" w:rsidR="005D0041"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5,064,555</w:t>
            </w:r>
          </w:p>
          <w:p w14:paraId="5DB3E938" w14:textId="0A4D9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(94.3%)</w:t>
            </w:r>
          </w:p>
        </w:tc>
        <w:tc>
          <w:tcPr>
            <w:tcW w:w="474" w:type="pct"/>
            <w:tcBorders>
              <w:top w:val="single" w:sz="12" w:space="0" w:color="auto"/>
              <w:right w:val="single" w:sz="12" w:space="0" w:color="auto"/>
            </w:tcBorders>
            <w:vAlign w:val="center"/>
          </w:tcPr>
          <w:p w14:paraId="5A070353"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0.5332</w:t>
            </w:r>
          </w:p>
        </w:tc>
      </w:tr>
      <w:tr w:rsidR="005D0041" w:rsidRPr="00162E40" w14:paraId="0B71F75D" w14:textId="77777777" w:rsidTr="00624454">
        <w:trPr>
          <w:trHeight w:val="144"/>
        </w:trPr>
        <w:tc>
          <w:tcPr>
            <w:tcW w:w="714" w:type="pct"/>
            <w:vMerge/>
            <w:tcBorders>
              <w:left w:val="single" w:sz="12" w:space="0" w:color="auto"/>
            </w:tcBorders>
            <w:vAlign w:val="center"/>
          </w:tcPr>
          <w:p w14:paraId="520712DF" w14:textId="77777777" w:rsidR="005D0041" w:rsidRPr="00162E40" w:rsidRDefault="005D0041" w:rsidP="00060920">
            <w:pPr>
              <w:spacing w:line="360" w:lineRule="auto"/>
              <w:rPr>
                <w:rFonts w:ascii="Times New Roman" w:hAnsi="Times New Roman" w:cs="Times New Roman"/>
                <w:sz w:val="16"/>
                <w:szCs w:val="16"/>
              </w:rPr>
            </w:pPr>
          </w:p>
        </w:tc>
        <w:tc>
          <w:tcPr>
            <w:tcW w:w="248" w:type="pct"/>
            <w:vMerge/>
            <w:vAlign w:val="center"/>
          </w:tcPr>
          <w:p w14:paraId="746BCA81" w14:textId="77777777" w:rsidR="005D0041" w:rsidRPr="00162E40" w:rsidRDefault="005D0041" w:rsidP="00060920">
            <w:pPr>
              <w:spacing w:line="360" w:lineRule="auto"/>
              <w:rPr>
                <w:rFonts w:ascii="Times New Roman" w:hAnsi="Times New Roman" w:cs="Times New Roman"/>
                <w:sz w:val="16"/>
                <w:szCs w:val="16"/>
              </w:rPr>
            </w:pPr>
          </w:p>
        </w:tc>
        <w:tc>
          <w:tcPr>
            <w:tcW w:w="718" w:type="pct"/>
            <w:tcBorders>
              <w:bottom w:val="single" w:sz="4" w:space="0" w:color="auto"/>
              <w:right w:val="single" w:sz="12" w:space="0" w:color="auto"/>
            </w:tcBorders>
            <w:vAlign w:val="center"/>
          </w:tcPr>
          <w:p w14:paraId="66449A5E" w14:textId="77777777" w:rsidR="005D0041" w:rsidRPr="00162E40" w:rsidRDefault="005D0041"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50" w:type="pct"/>
            <w:tcBorders>
              <w:left w:val="single" w:sz="12" w:space="0" w:color="auto"/>
              <w:bottom w:val="single" w:sz="4" w:space="0" w:color="auto"/>
            </w:tcBorders>
            <w:vAlign w:val="center"/>
          </w:tcPr>
          <w:p w14:paraId="70E2EA60"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806</w:t>
            </w:r>
          </w:p>
        </w:tc>
        <w:tc>
          <w:tcPr>
            <w:tcW w:w="812" w:type="pct"/>
            <w:tcBorders>
              <w:bottom w:val="single" w:sz="4" w:space="0" w:color="auto"/>
            </w:tcBorders>
            <w:vAlign w:val="center"/>
          </w:tcPr>
          <w:p w14:paraId="492D0FEE" w14:textId="77777777" w:rsidR="005D0041"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1,641,379</w:t>
            </w:r>
          </w:p>
          <w:p w14:paraId="4C466A19" w14:textId="5DB86C8C"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(30.7%)</w:t>
            </w:r>
          </w:p>
        </w:tc>
        <w:tc>
          <w:tcPr>
            <w:tcW w:w="428" w:type="pct"/>
            <w:tcBorders>
              <w:bottom w:val="single" w:sz="4" w:space="0" w:color="auto"/>
              <w:right w:val="single" w:sz="12" w:space="0" w:color="auto"/>
            </w:tcBorders>
            <w:vAlign w:val="center"/>
          </w:tcPr>
          <w:p w14:paraId="4461196C"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1.0176</w:t>
            </w:r>
          </w:p>
        </w:tc>
        <w:tc>
          <w:tcPr>
            <w:tcW w:w="139" w:type="pct"/>
            <w:tcBorders>
              <w:top w:val="nil"/>
              <w:left w:val="single" w:sz="12" w:space="0" w:color="auto"/>
              <w:bottom w:val="nil"/>
              <w:right w:val="single" w:sz="12" w:space="0" w:color="auto"/>
            </w:tcBorders>
            <w:vAlign w:val="center"/>
          </w:tcPr>
          <w:p w14:paraId="5C1923FE" w14:textId="77777777" w:rsidR="005D0041" w:rsidRPr="00162E40" w:rsidRDefault="005D0041" w:rsidP="00060920">
            <w:pPr>
              <w:spacing w:line="360" w:lineRule="auto"/>
              <w:jc w:val="right"/>
              <w:rPr>
                <w:rFonts w:ascii="Times New Roman" w:hAnsi="Times New Roman" w:cs="Times New Roman"/>
                <w:sz w:val="16"/>
                <w:szCs w:val="16"/>
              </w:rPr>
            </w:pPr>
          </w:p>
        </w:tc>
        <w:tc>
          <w:tcPr>
            <w:tcW w:w="350" w:type="pct"/>
            <w:tcBorders>
              <w:left w:val="single" w:sz="12" w:space="0" w:color="auto"/>
              <w:bottom w:val="single" w:sz="4" w:space="0" w:color="auto"/>
            </w:tcBorders>
            <w:vAlign w:val="center"/>
          </w:tcPr>
          <w:p w14:paraId="4B86A65B"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125</w:t>
            </w:r>
          </w:p>
        </w:tc>
        <w:tc>
          <w:tcPr>
            <w:tcW w:w="766" w:type="pct"/>
            <w:tcBorders>
              <w:bottom w:val="single" w:sz="4" w:space="0" w:color="auto"/>
            </w:tcBorders>
            <w:vAlign w:val="center"/>
          </w:tcPr>
          <w:p w14:paraId="42262323" w14:textId="77777777" w:rsidR="005D0041"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243,567</w:t>
            </w:r>
          </w:p>
          <w:p w14:paraId="07A8DE28" w14:textId="0729192B"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(4.5%)</w:t>
            </w:r>
          </w:p>
        </w:tc>
        <w:tc>
          <w:tcPr>
            <w:tcW w:w="474" w:type="pct"/>
            <w:tcBorders>
              <w:bottom w:val="single" w:sz="4" w:space="0" w:color="auto"/>
              <w:right w:val="single" w:sz="12" w:space="0" w:color="auto"/>
            </w:tcBorders>
            <w:vAlign w:val="center"/>
          </w:tcPr>
          <w:p w14:paraId="745F69FD"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0.5029</w:t>
            </w:r>
          </w:p>
        </w:tc>
      </w:tr>
      <w:tr w:rsidR="005D0041" w:rsidRPr="00162E40" w14:paraId="5D5819FB" w14:textId="77777777" w:rsidTr="005D0041">
        <w:trPr>
          <w:trHeight w:val="144"/>
        </w:trPr>
        <w:tc>
          <w:tcPr>
            <w:tcW w:w="714" w:type="pct"/>
            <w:vMerge/>
            <w:tcBorders>
              <w:left w:val="single" w:sz="12" w:space="0" w:color="auto"/>
              <w:bottom w:val="single" w:sz="12" w:space="0" w:color="auto"/>
            </w:tcBorders>
            <w:vAlign w:val="center"/>
          </w:tcPr>
          <w:p w14:paraId="2E2B665B" w14:textId="77777777" w:rsidR="005D0041" w:rsidRPr="00162E40" w:rsidRDefault="005D0041" w:rsidP="00060920">
            <w:pPr>
              <w:spacing w:line="360" w:lineRule="auto"/>
              <w:rPr>
                <w:rFonts w:ascii="Times New Roman" w:hAnsi="Times New Roman" w:cs="Times New Roman"/>
                <w:sz w:val="16"/>
                <w:szCs w:val="16"/>
              </w:rPr>
            </w:pPr>
          </w:p>
        </w:tc>
        <w:tc>
          <w:tcPr>
            <w:tcW w:w="248" w:type="pct"/>
            <w:vMerge/>
            <w:tcBorders>
              <w:bottom w:val="single" w:sz="12" w:space="0" w:color="auto"/>
            </w:tcBorders>
            <w:vAlign w:val="center"/>
          </w:tcPr>
          <w:p w14:paraId="5202740B" w14:textId="77777777" w:rsidR="005D0041" w:rsidRPr="00162E40" w:rsidRDefault="005D0041" w:rsidP="00060920">
            <w:pPr>
              <w:spacing w:line="360" w:lineRule="auto"/>
              <w:rPr>
                <w:rFonts w:ascii="Times New Roman" w:hAnsi="Times New Roman" w:cs="Times New Roman"/>
                <w:sz w:val="16"/>
                <w:szCs w:val="16"/>
              </w:rPr>
            </w:pPr>
          </w:p>
        </w:tc>
        <w:tc>
          <w:tcPr>
            <w:tcW w:w="718" w:type="pct"/>
            <w:tcBorders>
              <w:bottom w:val="single" w:sz="12" w:space="0" w:color="auto"/>
              <w:right w:val="single" w:sz="12" w:space="0" w:color="auto"/>
            </w:tcBorders>
            <w:vAlign w:val="center"/>
          </w:tcPr>
          <w:p w14:paraId="432AB2AC" w14:textId="77777777" w:rsidR="005D0041" w:rsidRPr="00162E40" w:rsidRDefault="005D0041"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50" w:type="pct"/>
            <w:tcBorders>
              <w:left w:val="single" w:sz="12" w:space="0" w:color="auto"/>
              <w:bottom w:val="single" w:sz="12" w:space="0" w:color="auto"/>
            </w:tcBorders>
            <w:vAlign w:val="center"/>
          </w:tcPr>
          <w:p w14:paraId="581540CE"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161</w:t>
            </w:r>
          </w:p>
        </w:tc>
        <w:tc>
          <w:tcPr>
            <w:tcW w:w="812" w:type="pct"/>
            <w:tcBorders>
              <w:bottom w:val="single" w:sz="12" w:space="0" w:color="auto"/>
            </w:tcBorders>
            <w:vAlign w:val="center"/>
          </w:tcPr>
          <w:p w14:paraId="0A820BC5" w14:textId="77777777" w:rsidR="005D0041"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331,605</w:t>
            </w:r>
          </w:p>
          <w:p w14:paraId="42641440" w14:textId="4EB74616"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(6.2%)</w:t>
            </w:r>
          </w:p>
        </w:tc>
        <w:tc>
          <w:tcPr>
            <w:tcW w:w="428" w:type="pct"/>
            <w:tcBorders>
              <w:bottom w:val="single" w:sz="12" w:space="0" w:color="auto"/>
              <w:right w:val="single" w:sz="12" w:space="0" w:color="auto"/>
            </w:tcBorders>
            <w:vAlign w:val="center"/>
          </w:tcPr>
          <w:p w14:paraId="1469A6EE"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0.6267</w:t>
            </w:r>
          </w:p>
        </w:tc>
        <w:tc>
          <w:tcPr>
            <w:tcW w:w="139" w:type="pct"/>
            <w:tcBorders>
              <w:top w:val="nil"/>
              <w:left w:val="single" w:sz="12" w:space="0" w:color="auto"/>
              <w:bottom w:val="nil"/>
              <w:right w:val="single" w:sz="12" w:space="0" w:color="auto"/>
            </w:tcBorders>
            <w:vAlign w:val="center"/>
          </w:tcPr>
          <w:p w14:paraId="3435BD79" w14:textId="77777777" w:rsidR="005D0041" w:rsidRPr="00162E40" w:rsidRDefault="005D0041" w:rsidP="00060920">
            <w:pPr>
              <w:spacing w:line="360" w:lineRule="auto"/>
              <w:jc w:val="right"/>
              <w:rPr>
                <w:rFonts w:ascii="Times New Roman" w:hAnsi="Times New Roman" w:cs="Times New Roman"/>
                <w:sz w:val="16"/>
                <w:szCs w:val="16"/>
              </w:rPr>
            </w:pPr>
          </w:p>
        </w:tc>
        <w:tc>
          <w:tcPr>
            <w:tcW w:w="350" w:type="pct"/>
            <w:tcBorders>
              <w:left w:val="single" w:sz="12" w:space="0" w:color="auto"/>
              <w:bottom w:val="single" w:sz="12" w:space="0" w:color="auto"/>
            </w:tcBorders>
            <w:vAlign w:val="center"/>
          </w:tcPr>
          <w:p w14:paraId="0CB2899A"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w:t>
            </w:r>
          </w:p>
        </w:tc>
        <w:tc>
          <w:tcPr>
            <w:tcW w:w="766" w:type="pct"/>
            <w:tcBorders>
              <w:bottom w:val="single" w:sz="12" w:space="0" w:color="auto"/>
            </w:tcBorders>
            <w:vAlign w:val="center"/>
          </w:tcPr>
          <w:p w14:paraId="30BAC4AF" w14:textId="77777777" w:rsidR="005D0041"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62,685</w:t>
            </w:r>
          </w:p>
          <w:p w14:paraId="385586BA" w14:textId="68088E0F"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w:t>
            </w:r>
          </w:p>
        </w:tc>
        <w:tc>
          <w:tcPr>
            <w:tcW w:w="474" w:type="pct"/>
            <w:tcBorders>
              <w:bottom w:val="single" w:sz="12" w:space="0" w:color="auto"/>
              <w:right w:val="single" w:sz="12" w:space="0" w:color="auto"/>
            </w:tcBorders>
            <w:vAlign w:val="center"/>
          </w:tcPr>
          <w:p w14:paraId="441E66BC" w14:textId="77777777" w:rsidR="005D0041" w:rsidRPr="00162E40" w:rsidRDefault="005D0041"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0.1912</w:t>
            </w:r>
          </w:p>
        </w:tc>
      </w:tr>
    </w:tbl>
    <w:p w14:paraId="756B76D3" w14:textId="77777777" w:rsidR="00911300" w:rsidRPr="00162E40" w:rsidRDefault="00911300" w:rsidP="00060920">
      <w:pPr>
        <w:spacing w:after="0" w:line="360" w:lineRule="auto"/>
        <w:rPr>
          <w:rFonts w:ascii="Times New Roman" w:hAnsi="Times New Roman" w:cs="Times New Roman"/>
          <w:b/>
          <w:bCs/>
          <w:sz w:val="24"/>
          <w:szCs w:val="24"/>
        </w:rPr>
      </w:pPr>
    </w:p>
    <w:p w14:paraId="66CF731E" w14:textId="77777777" w:rsidR="000245AF" w:rsidRPr="00162E40" w:rsidRDefault="000245AF" w:rsidP="00060920">
      <w:pPr>
        <w:spacing w:after="0" w:line="360" w:lineRule="auto"/>
        <w:rPr>
          <w:rFonts w:ascii="Times New Roman" w:hAnsi="Times New Roman" w:cs="Times New Roman"/>
          <w:b/>
          <w:bCs/>
          <w:sz w:val="24"/>
          <w:szCs w:val="24"/>
        </w:rPr>
      </w:pPr>
    </w:p>
    <w:p w14:paraId="36BA681A" w14:textId="10E6A844" w:rsidR="00911300" w:rsidRPr="00162E40" w:rsidRDefault="00911300"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Multinomial Logistic Regression Models: </w:t>
      </w:r>
      <w:bookmarkStart w:id="82" w:name="_Hlk122437406"/>
      <w:r w:rsidRPr="00162E40">
        <w:rPr>
          <w:rFonts w:ascii="Times New Roman" w:hAnsi="Times New Roman" w:cs="Times New Roman"/>
          <w:sz w:val="24"/>
          <w:szCs w:val="24"/>
        </w:rPr>
        <w:t xml:space="preserve">Tables </w:t>
      </w:r>
      <w:r w:rsidR="009C28C6" w:rsidRPr="00162E40">
        <w:rPr>
          <w:rFonts w:ascii="Times New Roman" w:hAnsi="Times New Roman" w:cs="Times New Roman"/>
          <w:sz w:val="24"/>
          <w:szCs w:val="24"/>
        </w:rPr>
        <w:t>3</w:t>
      </w:r>
      <w:r w:rsidR="00F66008" w:rsidRPr="00162E40">
        <w:rPr>
          <w:rFonts w:ascii="Times New Roman" w:hAnsi="Times New Roman" w:cs="Times New Roman"/>
          <w:sz w:val="24"/>
          <w:szCs w:val="24"/>
        </w:rPr>
        <w:t>8</w:t>
      </w:r>
      <w:r w:rsidRPr="00162E40">
        <w:rPr>
          <w:rFonts w:ascii="Times New Roman" w:hAnsi="Times New Roman" w:cs="Times New Roman"/>
          <w:sz w:val="24"/>
          <w:szCs w:val="24"/>
        </w:rPr>
        <w:t xml:space="preserve"> and </w:t>
      </w:r>
      <w:r w:rsidR="009C28C6" w:rsidRPr="00162E40">
        <w:rPr>
          <w:rFonts w:ascii="Times New Roman" w:hAnsi="Times New Roman" w:cs="Times New Roman"/>
          <w:sz w:val="24"/>
          <w:szCs w:val="24"/>
        </w:rPr>
        <w:t>4</w:t>
      </w:r>
      <w:r w:rsidR="00F66008" w:rsidRPr="00162E40">
        <w:rPr>
          <w:rFonts w:ascii="Times New Roman" w:hAnsi="Times New Roman" w:cs="Times New Roman"/>
          <w:sz w:val="24"/>
          <w:szCs w:val="24"/>
        </w:rPr>
        <w:t>1</w:t>
      </w:r>
      <w:r w:rsidRPr="00162E40">
        <w:rPr>
          <w:rFonts w:ascii="Times New Roman" w:hAnsi="Times New Roman" w:cs="Times New Roman"/>
          <w:sz w:val="24"/>
          <w:szCs w:val="24"/>
        </w:rPr>
        <w:t xml:space="preserve"> present the results of two separate multinomial logistic regression models, with Table </w:t>
      </w:r>
      <w:r w:rsidR="009C28C6" w:rsidRPr="00162E40">
        <w:rPr>
          <w:rFonts w:ascii="Times New Roman" w:hAnsi="Times New Roman" w:cs="Times New Roman"/>
          <w:sz w:val="24"/>
          <w:szCs w:val="24"/>
        </w:rPr>
        <w:t>3</w:t>
      </w:r>
      <w:r w:rsidR="00F66008" w:rsidRPr="00162E40">
        <w:rPr>
          <w:rFonts w:ascii="Times New Roman" w:hAnsi="Times New Roman" w:cs="Times New Roman"/>
          <w:sz w:val="24"/>
          <w:szCs w:val="24"/>
        </w:rPr>
        <w:t>8</w:t>
      </w:r>
      <w:r w:rsidRPr="00162E40">
        <w:rPr>
          <w:rFonts w:ascii="Times New Roman" w:hAnsi="Times New Roman" w:cs="Times New Roman"/>
          <w:sz w:val="24"/>
          <w:szCs w:val="24"/>
        </w:rPr>
        <w:t xml:space="preserve"> examining support for smoking when other passengers are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and Table </w:t>
      </w:r>
      <w:r w:rsidR="009C28C6" w:rsidRPr="00162E40">
        <w:rPr>
          <w:rFonts w:ascii="Times New Roman" w:hAnsi="Times New Roman" w:cs="Times New Roman"/>
          <w:sz w:val="24"/>
          <w:szCs w:val="24"/>
        </w:rPr>
        <w:t>4</w:t>
      </w:r>
      <w:r w:rsidR="00F66008" w:rsidRPr="00162E40">
        <w:rPr>
          <w:rFonts w:ascii="Times New Roman" w:hAnsi="Times New Roman" w:cs="Times New Roman"/>
          <w:sz w:val="24"/>
          <w:szCs w:val="24"/>
        </w:rPr>
        <w:t>1</w:t>
      </w:r>
      <w:r w:rsidRPr="00162E40">
        <w:rPr>
          <w:rFonts w:ascii="Times New Roman" w:hAnsi="Times New Roman" w:cs="Times New Roman"/>
          <w:sz w:val="24"/>
          <w:szCs w:val="24"/>
        </w:rPr>
        <w:t xml:space="preserve"> examining support for smoking when children are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w:t>
      </w:r>
      <w:bookmarkEnd w:id="82"/>
      <w:r w:rsidR="005D3AE8">
        <w:rPr>
          <w:rFonts w:ascii="Times New Roman" w:hAnsi="Times New Roman" w:cs="Times New Roman"/>
          <w:sz w:val="24"/>
          <w:szCs w:val="24"/>
        </w:rPr>
        <w:t xml:space="preserve"> Multicollinearity was assessed and found to be not in effect in the models with all tolerances for variables above cutoff recommendations and variance inflation factors falling within acceptable ranges </w:t>
      </w:r>
      <w:r w:rsidR="005D3AE8">
        <w:rPr>
          <w:rFonts w:ascii="Times New Roman" w:hAnsi="Times New Roman" w:cs="Times New Roman"/>
          <w:sz w:val="24"/>
          <w:szCs w:val="24"/>
        </w:rPr>
        <w:fldChar w:fldCharType="begin"/>
      </w:r>
      <w:r w:rsidR="005D3AE8">
        <w:rPr>
          <w:rFonts w:ascii="Times New Roman" w:hAnsi="Times New Roman" w:cs="Times New Roman"/>
          <w:sz w:val="24"/>
          <w:szCs w:val="24"/>
        </w:rPr>
        <w:instrText xml:space="preserve"> ADDIN EN.CITE &lt;EndNote&gt;&lt;Cite&gt;&lt;Author&gt;Allison&lt;/Author&gt;&lt;Year&gt;2012&lt;/Year&gt;&lt;RecNum&gt;463&lt;/RecNum&gt;&lt;DisplayText&gt;[125]&lt;/DisplayText&gt;&lt;record&gt;&lt;rec-number&gt;463&lt;/rec-number&gt;&lt;foreign-keys&gt;&lt;key app="EN" db-id="aa5595d2ux5fabeperuvxzfverv9vwffdwv2" timestamp="1675368480"&gt;463&lt;/key&gt;&lt;/foreign-keys&gt;&lt;ref-type name="Book"&gt;6&lt;/ref-type&gt;&lt;contributors&gt;&lt;authors&gt;&lt;author&gt;Allison, Paul D&lt;/author&gt;&lt;/authors&gt;&lt;/contributors&gt;&lt;titles&gt;&lt;title&gt;Logistic regression using SAS: Theory and application&lt;/title&gt;&lt;/titles&gt;&lt;dates&gt;&lt;year&gt;2012&lt;/year&gt;&lt;/dates&gt;&lt;publisher&gt;SAS institute&lt;/publisher&gt;&lt;isbn&gt;1629590185&lt;/isbn&gt;&lt;urls&gt;&lt;/urls&gt;&lt;/record&gt;&lt;/Cite&gt;&lt;/EndNote&gt;</w:instrText>
      </w:r>
      <w:r w:rsidR="005D3AE8">
        <w:rPr>
          <w:rFonts w:ascii="Times New Roman" w:hAnsi="Times New Roman" w:cs="Times New Roman"/>
          <w:sz w:val="24"/>
          <w:szCs w:val="24"/>
        </w:rPr>
        <w:fldChar w:fldCharType="separate"/>
      </w:r>
      <w:r w:rsidR="005D3AE8">
        <w:rPr>
          <w:rFonts w:ascii="Times New Roman" w:hAnsi="Times New Roman" w:cs="Times New Roman"/>
          <w:noProof/>
          <w:sz w:val="24"/>
          <w:szCs w:val="24"/>
        </w:rPr>
        <w:t>[125]</w:t>
      </w:r>
      <w:r w:rsidR="005D3AE8">
        <w:rPr>
          <w:rFonts w:ascii="Times New Roman" w:hAnsi="Times New Roman" w:cs="Times New Roman"/>
          <w:sz w:val="24"/>
          <w:szCs w:val="24"/>
        </w:rPr>
        <w:fldChar w:fldCharType="end"/>
      </w:r>
      <w:r w:rsidR="005D3AE8">
        <w:rPr>
          <w:rFonts w:ascii="Times New Roman" w:hAnsi="Times New Roman" w:cs="Times New Roman"/>
          <w:sz w:val="24"/>
          <w:szCs w:val="24"/>
        </w:rPr>
        <w:t>.</w:t>
      </w:r>
    </w:p>
    <w:p w14:paraId="28387335" w14:textId="77777777" w:rsidR="00911300" w:rsidRPr="00162E40" w:rsidRDefault="00911300"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Regression Results by Sex </w:t>
      </w:r>
    </w:p>
    <w:p w14:paraId="18A86FDA" w14:textId="77777777"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others are present:</w:t>
      </w:r>
      <w:r w:rsidRPr="00162E40">
        <w:rPr>
          <w:rFonts w:ascii="Times New Roman" w:hAnsi="Times New Roman" w:cs="Times New Roman"/>
          <w:sz w:val="24"/>
          <w:szCs w:val="24"/>
        </w:rPr>
        <w:t xml:space="preserve"> Males had higher odds than females of agreeing that when others are present, smoking should be allowed under some conditions (AOR = 1.34; 95% CI =1.27 – 1.41, p-value = &lt;.0001) and always be allowed (AOR = 1.70; 95% CI =1.51 - 1.90, p-value = &lt;.0001) compared to never be allowed. </w:t>
      </w:r>
    </w:p>
    <w:p w14:paraId="10D7CF7F" w14:textId="77777777"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children are present:</w:t>
      </w:r>
      <w:r w:rsidRPr="00162E40">
        <w:rPr>
          <w:rFonts w:ascii="Times New Roman" w:hAnsi="Times New Roman" w:cs="Times New Roman"/>
          <w:sz w:val="24"/>
          <w:szCs w:val="24"/>
        </w:rPr>
        <w:t xml:space="preserve"> Similarly, when children are present, males had higher odds compared to females of believing that smoking should be allowed under some conditions (AOR = 1.44; 95% CI =1.27 - 1.62, p-value = &lt;.0001) and always allowed (AOR = 1.46; 95% CI =1.16 - 1.83, p-value = .0012) compared to never be allowed.</w:t>
      </w:r>
    </w:p>
    <w:p w14:paraId="5FBC5E49" w14:textId="77777777" w:rsidR="00117085" w:rsidRDefault="00117085">
      <w:pPr>
        <w:rPr>
          <w:rFonts w:ascii="Times New Roman" w:hAnsi="Times New Roman" w:cs="Times New Roman"/>
          <w:b/>
          <w:bCs/>
          <w:sz w:val="24"/>
          <w:szCs w:val="24"/>
        </w:rPr>
      </w:pPr>
      <w:r>
        <w:rPr>
          <w:rFonts w:ascii="Times New Roman" w:hAnsi="Times New Roman" w:cs="Times New Roman"/>
          <w:b/>
          <w:bCs/>
          <w:sz w:val="24"/>
          <w:szCs w:val="24"/>
        </w:rPr>
        <w:br w:type="page"/>
      </w:r>
    </w:p>
    <w:p w14:paraId="423FF1AF" w14:textId="503A1820" w:rsidR="00911300" w:rsidRPr="00162E40" w:rsidRDefault="00911300"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lastRenderedPageBreak/>
        <w:t>Regression Results by Race</w:t>
      </w:r>
    </w:p>
    <w:p w14:paraId="2A27A968" w14:textId="126E18E5"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Others are Present</w:t>
      </w:r>
      <w:r w:rsidRPr="00162E40">
        <w:rPr>
          <w:rFonts w:ascii="Times New Roman" w:hAnsi="Times New Roman" w:cs="Times New Roman"/>
          <w:sz w:val="24"/>
          <w:szCs w:val="24"/>
        </w:rPr>
        <w:t xml:space="preserve">: Compared to those who identified as White only, those who identified as Black only possessed lower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both under some conditions (AOR = 0.79; 95% CI =0.72 - 0.86, p-value = &lt;.0001) and always allowed (AOR = 0.78; 95% CI =0.62 - 0.98, p-value = .0331) compared to never be allowed. Similarly, compared to those who identified as White only, those who identified as Asian/Pacific Islander only possessed lower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both under some conditions (AOR = 0.58; 95% CI =0.52 - 0.65, p-value = &lt;.0001) and always allowed (AOR = 0.49; 95% CI =0.36 - 0.66, p-value = &lt;.0001) compared to never be allowed.</w:t>
      </w:r>
    </w:p>
    <w:p w14:paraId="4E9AC4A9" w14:textId="5D2093E6"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Children are Present</w:t>
      </w:r>
      <w:r w:rsidRPr="00162E40">
        <w:rPr>
          <w:rFonts w:ascii="Times New Roman" w:hAnsi="Times New Roman" w:cs="Times New Roman"/>
          <w:sz w:val="24"/>
          <w:szCs w:val="24"/>
        </w:rPr>
        <w:t xml:space="preserve">: Compared to those who identified as White only, those who identified as Asian/Pacific Islander only possessed lower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are present under some conditions (AOR = 0.60; 95% CI =0.45 - 0.81, p-value = .0008) and always allowed (AOR = 0.36; 95% CI =0.16 - 0.81, p-value = .0130) compared to never be allowed. Compared to those who identified as White only, those who identified as Black only had lower odds of believing smoking should always be allowed (AOR = 0.54; 95% CI =0.30 - 0.97, p-value = .0393) compared to never be allowed.</w:t>
      </w:r>
    </w:p>
    <w:p w14:paraId="227764FB" w14:textId="77777777" w:rsidR="00911300" w:rsidRPr="00162E40" w:rsidRDefault="00911300"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Regression Results by Education</w:t>
      </w:r>
    </w:p>
    <w:p w14:paraId="5969C600" w14:textId="296223C2"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Others are Present</w:t>
      </w:r>
      <w:r w:rsidRPr="00162E40">
        <w:rPr>
          <w:rFonts w:ascii="Times New Roman" w:hAnsi="Times New Roman" w:cs="Times New Roman"/>
          <w:sz w:val="24"/>
          <w:szCs w:val="24"/>
        </w:rPr>
        <w:t xml:space="preserve">: Compared to those who had a four year degree or higher, those who had less than a high school degree had lower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both under some conditions (AOR = 0.66; 95% CI =0.56 - 0.78, p-value = &lt;.0001) and always allowed (AOR = 0.60; 95% CI =0.44 - 0.82, p-value = .0013) compared to never be allowed. Similarly, compared to those who had a four year degree or higher, those who had a high school diploma or equivalent possessed lower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both under some conditions (AOR = 0.90; 95% CI =0.85 - 0.96, p-value = .0017) and always allowed (AOR = 0.81; 95% CI =0.72 - 0.92, p-value = .0013) compared to never be allowed.</w:t>
      </w:r>
    </w:p>
    <w:p w14:paraId="49DDDF84" w14:textId="7D6773A7"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Children are Present</w:t>
      </w:r>
      <w:r w:rsidRPr="00162E40">
        <w:rPr>
          <w:rFonts w:ascii="Times New Roman" w:hAnsi="Times New Roman" w:cs="Times New Roman"/>
          <w:sz w:val="24"/>
          <w:szCs w:val="24"/>
        </w:rPr>
        <w:t xml:space="preserve">: Compared to those who had a four year degree or higher, those who had less than a high school degree possessed lower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are present under some conditions (AOR = 0.72; 95% CI =0.52 – 0.99, p-value = .0433) compared to never be allowed. Compared to those who had a four </w:t>
      </w:r>
      <w:r w:rsidRPr="00162E40">
        <w:rPr>
          <w:rFonts w:ascii="Times New Roman" w:hAnsi="Times New Roman" w:cs="Times New Roman"/>
          <w:sz w:val="24"/>
          <w:szCs w:val="24"/>
        </w:rPr>
        <w:lastRenderedPageBreak/>
        <w:t>year degree or higher, those who had a high school diploma or equivalent had lower odds of believing smoking should always allowed (AOR = 0.75; 95% CI =0.59 - 0.96, p-value = .0217) compared to never be allowed.</w:t>
      </w:r>
    </w:p>
    <w:p w14:paraId="5FD4ABE9" w14:textId="77777777" w:rsidR="00911300" w:rsidRPr="00162E40" w:rsidRDefault="00911300"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Regression Results by Smoking Status</w:t>
      </w:r>
    </w:p>
    <w:p w14:paraId="7CD3E521" w14:textId="74D96407"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others are present:</w:t>
      </w:r>
      <w:r w:rsidRPr="00162E40">
        <w:rPr>
          <w:rFonts w:ascii="Times New Roman" w:hAnsi="Times New Roman" w:cs="Times New Roman"/>
          <w:sz w:val="24"/>
          <w:szCs w:val="24"/>
        </w:rPr>
        <w:t xml:space="preserve"> Former smokers, when compared to never smokers, had the lowest odds of believing that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are present should be allowed under some conditions (AOR = 1.75; 95% CI =1.63 – 1.88, p-value = &lt;.0001) and always allowing smoking (AOR = 2.34; 95% CI =2.03 – 2.71, p-value = &lt;.0001) compared to never being allowed. Conversely, every day smokers, when compared to never smokers, were over 5 times more likely to allow smoking when others were present of allowing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under some conditions (AOR = 5.49; 95% CI =5.01 – 6.02, p-value = &lt;.0001), and over 9 times more likely to always allowing smoking (AOR = 9.14; 95% CI =7.77 – 10.76, p-value = &lt;.0001) compared to never allowing smoking. Compared to never smokers, some days smokers when others are present had 3.4 times the odds of believing smoking should be allowed under some conditions (AOR = 3.44; 95% CI =2.97 - 3.98, p-value = &lt;.0001) and 3.9 times the odds of believing smoking should always be allowed (AOR = 3.94; 95% CI =2.88 – 5.39, p-value = &lt;.0001) when compared to never being allowed.</w:t>
      </w:r>
    </w:p>
    <w:p w14:paraId="680A1ADF" w14:textId="5D540E94"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children are present:</w:t>
      </w:r>
      <w:r w:rsidRPr="00162E40">
        <w:rPr>
          <w:rFonts w:ascii="Times New Roman" w:hAnsi="Times New Roman" w:cs="Times New Roman"/>
          <w:sz w:val="24"/>
          <w:szCs w:val="24"/>
        </w:rPr>
        <w:t xml:space="preserve"> Similarly, former smokers when compared to never smokers as having the lowest odds of allowing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are present under some conditions (AOR = 1.63; 95% CI =1.39 – 1.90, p-value = &lt;.0001) and always allowing smoking (AOR = 1.74; 95% CI =1.27 – 2.37, p-value = .0006) compared to never allowing smoking. Every day smokers had the highest odds of allowing smoking when children were present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under some conditions (AOR = 4.63; 95% CI =3.96 – 5.40, p-value = &lt;.0001), and always allowing smoking (AOR = 5.37; 95% CI =4.08 – 7.08, p-value = &lt;.0001) compared to never allowing smoking. Compared to never smokers, some days smokers when children are present had 2.3 times the odds of believing smoking should be allowed under some conditions (AOR = 2.31; 95% CI =1.69 - 3.15, p-value = &lt;.0001) when compared to never being allowed.</w:t>
      </w:r>
    </w:p>
    <w:p w14:paraId="66B5CED3" w14:textId="77777777" w:rsidR="00911300" w:rsidRPr="00162E40" w:rsidRDefault="00911300" w:rsidP="00060920">
      <w:pPr>
        <w:spacing w:after="0" w:line="360" w:lineRule="auto"/>
        <w:rPr>
          <w:rFonts w:ascii="Times New Roman" w:hAnsi="Times New Roman" w:cs="Times New Roman"/>
          <w:b/>
          <w:bCs/>
          <w:sz w:val="24"/>
          <w:szCs w:val="24"/>
        </w:rPr>
      </w:pPr>
      <w:r w:rsidRPr="00162E40">
        <w:rPr>
          <w:rFonts w:ascii="Times New Roman" w:hAnsi="Times New Roman" w:cs="Times New Roman"/>
          <w:b/>
          <w:bCs/>
          <w:sz w:val="24"/>
          <w:szCs w:val="24"/>
        </w:rPr>
        <w:t>Regression Results by Occupation Type</w:t>
      </w:r>
    </w:p>
    <w:p w14:paraId="67CC717B" w14:textId="28311F02" w:rsidR="00911300" w:rsidRPr="00B01BC6"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b/>
          <w:bCs/>
          <w:sz w:val="24"/>
          <w:szCs w:val="24"/>
        </w:rPr>
        <w:t>When Children are Present</w:t>
      </w:r>
      <w:r w:rsidRPr="00162E40">
        <w:rPr>
          <w:rFonts w:ascii="Times New Roman" w:hAnsi="Times New Roman" w:cs="Times New Roman"/>
          <w:sz w:val="24"/>
          <w:szCs w:val="24"/>
        </w:rPr>
        <w:t>: Those who were in blue</w:t>
      </w:r>
      <w:r w:rsidR="0099623E" w:rsidRPr="00162E40">
        <w:rPr>
          <w:rFonts w:ascii="Times New Roman" w:hAnsi="Times New Roman" w:cs="Times New Roman"/>
          <w:sz w:val="24"/>
          <w:szCs w:val="24"/>
        </w:rPr>
        <w:t>-</w:t>
      </w:r>
      <w:r w:rsidRPr="00162E40">
        <w:rPr>
          <w:rFonts w:ascii="Times New Roman" w:hAnsi="Times New Roman" w:cs="Times New Roman"/>
          <w:sz w:val="24"/>
          <w:szCs w:val="24"/>
        </w:rPr>
        <w:t>collar occupations, when compared to those in white</w:t>
      </w:r>
      <w:r w:rsidR="0099623E" w:rsidRPr="00162E40">
        <w:rPr>
          <w:rFonts w:ascii="Times New Roman" w:hAnsi="Times New Roman" w:cs="Times New Roman"/>
          <w:sz w:val="24"/>
          <w:szCs w:val="24"/>
        </w:rPr>
        <w:t>-</w:t>
      </w:r>
      <w:r w:rsidRPr="00162E40">
        <w:rPr>
          <w:rFonts w:ascii="Times New Roman" w:hAnsi="Times New Roman" w:cs="Times New Roman"/>
          <w:sz w:val="24"/>
          <w:szCs w:val="24"/>
        </w:rPr>
        <w:t xml:space="preserve">collar occupations, had higher odds of believing that smoking should be allowed under some conditions (AOR = 1.36; 95% CI =1.15 – 1.61, p-value = .0005) but </w:t>
      </w:r>
      <w:r w:rsidRPr="00B01BC6">
        <w:rPr>
          <w:rFonts w:ascii="Times New Roman" w:hAnsi="Times New Roman" w:cs="Times New Roman"/>
          <w:sz w:val="24"/>
          <w:szCs w:val="24"/>
        </w:rPr>
        <w:lastRenderedPageBreak/>
        <w:t>lower odds of believing smoking should always be allowed (AOR = 0.62; 95% CI =0.40 – 0.95, p-value = .0273) when children were present compared to never be allowed.</w:t>
      </w:r>
    </w:p>
    <w:p w14:paraId="292A6D0D" w14:textId="5F8BE841" w:rsidR="00911300" w:rsidRPr="00B01BC6" w:rsidRDefault="00911300" w:rsidP="00060920">
      <w:pPr>
        <w:spacing w:after="0" w:line="360" w:lineRule="auto"/>
        <w:ind w:firstLine="720"/>
        <w:rPr>
          <w:rFonts w:ascii="Times New Roman" w:hAnsi="Times New Roman" w:cs="Times New Roman"/>
          <w:sz w:val="24"/>
          <w:szCs w:val="24"/>
        </w:rPr>
      </w:pPr>
      <w:r w:rsidRPr="00B01BC6">
        <w:rPr>
          <w:rFonts w:ascii="Times New Roman" w:hAnsi="Times New Roman" w:cs="Times New Roman"/>
          <w:b/>
          <w:bCs/>
          <w:sz w:val="24"/>
          <w:szCs w:val="24"/>
        </w:rPr>
        <w:t>When Others are Present</w:t>
      </w:r>
      <w:r w:rsidRPr="00B01BC6">
        <w:rPr>
          <w:rFonts w:ascii="Times New Roman" w:hAnsi="Times New Roman" w:cs="Times New Roman"/>
          <w:sz w:val="24"/>
          <w:szCs w:val="24"/>
        </w:rPr>
        <w:t xml:space="preserve">: Compared to those who believed that smoking should never be allowed in multiunit housing, those who believed that smoking should be allowed in some apartments had higher odds of believing smoking should be allowed in a </w:t>
      </w:r>
      <w:r w:rsidR="00193F98" w:rsidRPr="00B01BC6">
        <w:rPr>
          <w:rFonts w:ascii="Times New Roman" w:hAnsi="Times New Roman" w:cs="Times New Roman"/>
          <w:sz w:val="24"/>
          <w:szCs w:val="24"/>
        </w:rPr>
        <w:t>car</w:t>
      </w:r>
      <w:r w:rsidRPr="00B01BC6">
        <w:rPr>
          <w:rFonts w:ascii="Times New Roman" w:hAnsi="Times New Roman" w:cs="Times New Roman"/>
          <w:sz w:val="24"/>
          <w:szCs w:val="24"/>
        </w:rPr>
        <w:t xml:space="preserve"> when others are present both under some conditions (AOR = 3.53; 95% CI =3.33 – 3.73, p-value = &lt;.0001) and always allowed (AOR = 3.14; 95% CI =2.76 -3.57, p-value = &lt;.0001) compared to never be allowed when others were present in a </w:t>
      </w:r>
      <w:r w:rsidR="00193F98" w:rsidRPr="00B01BC6">
        <w:rPr>
          <w:rFonts w:ascii="Times New Roman" w:hAnsi="Times New Roman" w:cs="Times New Roman"/>
          <w:sz w:val="24"/>
          <w:szCs w:val="24"/>
        </w:rPr>
        <w:t>car</w:t>
      </w:r>
      <w:r w:rsidRPr="00B01BC6">
        <w:rPr>
          <w:rFonts w:ascii="Times New Roman" w:hAnsi="Times New Roman" w:cs="Times New Roman"/>
          <w:sz w:val="24"/>
          <w:szCs w:val="24"/>
        </w:rPr>
        <w:t xml:space="preserve">. Similarly when compared to those who believe that smoking should never be allowed in multiunit housing, those who believed that smoking should always be allowed in multiunit housing possessed higher odds of believing smoking should be allowed in a </w:t>
      </w:r>
      <w:r w:rsidR="00193F98" w:rsidRPr="00B01BC6">
        <w:rPr>
          <w:rFonts w:ascii="Times New Roman" w:hAnsi="Times New Roman" w:cs="Times New Roman"/>
          <w:sz w:val="24"/>
          <w:szCs w:val="24"/>
        </w:rPr>
        <w:t>car</w:t>
      </w:r>
      <w:r w:rsidRPr="00B01BC6">
        <w:rPr>
          <w:rFonts w:ascii="Times New Roman" w:hAnsi="Times New Roman" w:cs="Times New Roman"/>
          <w:sz w:val="24"/>
          <w:szCs w:val="24"/>
        </w:rPr>
        <w:t xml:space="preserve"> when others are present both under some conditions (AOR = 3.50; 95% CI =3.27 -3.74, p-value = &lt;.0001) and always allowed (AOR = 9.93; 95% CI = 8.74 -11.28, p-value = &lt;.0001) compared to never be allowed when others were present in a </w:t>
      </w:r>
      <w:r w:rsidR="00193F98" w:rsidRPr="00B01BC6">
        <w:rPr>
          <w:rFonts w:ascii="Times New Roman" w:hAnsi="Times New Roman" w:cs="Times New Roman"/>
          <w:sz w:val="24"/>
          <w:szCs w:val="24"/>
        </w:rPr>
        <w:t>car</w:t>
      </w:r>
      <w:r w:rsidRPr="00B01BC6">
        <w:rPr>
          <w:rFonts w:ascii="Times New Roman" w:hAnsi="Times New Roman" w:cs="Times New Roman"/>
          <w:sz w:val="24"/>
          <w:szCs w:val="24"/>
        </w:rPr>
        <w:t>.</w:t>
      </w:r>
    </w:p>
    <w:p w14:paraId="5BA65EBE" w14:textId="77777777" w:rsidR="00911300" w:rsidRPr="00B01BC6" w:rsidRDefault="00911300" w:rsidP="00060920">
      <w:pPr>
        <w:spacing w:after="0" w:line="360" w:lineRule="auto"/>
        <w:rPr>
          <w:rFonts w:ascii="Times New Roman" w:hAnsi="Times New Roman" w:cs="Times New Roman"/>
          <w:b/>
          <w:bCs/>
          <w:sz w:val="24"/>
          <w:szCs w:val="24"/>
        </w:rPr>
      </w:pPr>
      <w:r w:rsidRPr="00B01BC6">
        <w:rPr>
          <w:rFonts w:ascii="Times New Roman" w:hAnsi="Times New Roman" w:cs="Times New Roman"/>
          <w:b/>
          <w:bCs/>
          <w:sz w:val="24"/>
          <w:szCs w:val="24"/>
        </w:rPr>
        <w:t>Regression Results by Smoking in Work Area</w:t>
      </w:r>
    </w:p>
    <w:p w14:paraId="188D82C1" w14:textId="5769BC16" w:rsidR="00911300" w:rsidRPr="00B01BC6" w:rsidRDefault="00911300" w:rsidP="00060920">
      <w:pPr>
        <w:spacing w:after="0" w:line="360" w:lineRule="auto"/>
        <w:ind w:firstLine="720"/>
        <w:rPr>
          <w:rFonts w:ascii="Times New Roman" w:hAnsi="Times New Roman" w:cs="Times New Roman"/>
          <w:sz w:val="24"/>
          <w:szCs w:val="24"/>
        </w:rPr>
      </w:pPr>
      <w:r w:rsidRPr="00B01BC6">
        <w:rPr>
          <w:rFonts w:ascii="Times New Roman" w:hAnsi="Times New Roman" w:cs="Times New Roman"/>
          <w:b/>
          <w:bCs/>
          <w:sz w:val="24"/>
          <w:szCs w:val="24"/>
        </w:rPr>
        <w:t>When Others are Present</w:t>
      </w:r>
      <w:r w:rsidRPr="00B01BC6">
        <w:rPr>
          <w:rFonts w:ascii="Times New Roman" w:hAnsi="Times New Roman" w:cs="Times New Roman"/>
          <w:sz w:val="24"/>
          <w:szCs w:val="24"/>
        </w:rPr>
        <w:t xml:space="preserve">: Compared to those who did not have someone smoke in their area of work in the past two weeks, those that did have someone smoke in their area of work possessed higher odds of believing smoking should be allowed in a </w:t>
      </w:r>
      <w:r w:rsidR="00193F98" w:rsidRPr="00B01BC6">
        <w:rPr>
          <w:rFonts w:ascii="Times New Roman" w:hAnsi="Times New Roman" w:cs="Times New Roman"/>
          <w:sz w:val="24"/>
          <w:szCs w:val="24"/>
        </w:rPr>
        <w:t>car</w:t>
      </w:r>
      <w:r w:rsidRPr="00B01BC6">
        <w:rPr>
          <w:rFonts w:ascii="Times New Roman" w:hAnsi="Times New Roman" w:cs="Times New Roman"/>
          <w:sz w:val="24"/>
          <w:szCs w:val="24"/>
        </w:rPr>
        <w:t xml:space="preserve"> when others are present both under some conditions (AOR = 1.54; 95% CI =1.26 – 2.03, p-value = &lt;.0001) and always allowed (AOR = 1.60; 95% CI =1.37 – 1.73, p-value = .0001) compared to never be allowed when others were present in a </w:t>
      </w:r>
      <w:r w:rsidR="00193F98" w:rsidRPr="00B01BC6">
        <w:rPr>
          <w:rFonts w:ascii="Times New Roman" w:hAnsi="Times New Roman" w:cs="Times New Roman"/>
          <w:sz w:val="24"/>
          <w:szCs w:val="24"/>
        </w:rPr>
        <w:t>car</w:t>
      </w:r>
      <w:r w:rsidRPr="00B01BC6">
        <w:rPr>
          <w:rFonts w:ascii="Times New Roman" w:hAnsi="Times New Roman" w:cs="Times New Roman"/>
          <w:sz w:val="24"/>
          <w:szCs w:val="24"/>
        </w:rPr>
        <w:t>.</w:t>
      </w:r>
    </w:p>
    <w:p w14:paraId="56BBFDD7" w14:textId="12F3FC56" w:rsidR="008D5F4F" w:rsidRPr="00B01BC6" w:rsidRDefault="00911300" w:rsidP="008D5F4F">
      <w:pPr>
        <w:spacing w:after="0" w:line="360" w:lineRule="auto"/>
        <w:ind w:firstLine="720"/>
        <w:rPr>
          <w:rFonts w:ascii="Times New Roman" w:hAnsi="Times New Roman" w:cs="Times New Roman"/>
          <w:sz w:val="24"/>
          <w:szCs w:val="24"/>
        </w:rPr>
      </w:pPr>
      <w:r w:rsidRPr="00B01BC6">
        <w:rPr>
          <w:rFonts w:ascii="Times New Roman" w:hAnsi="Times New Roman" w:cs="Times New Roman"/>
          <w:b/>
          <w:bCs/>
          <w:sz w:val="24"/>
          <w:szCs w:val="24"/>
        </w:rPr>
        <w:t>When Children are Present</w:t>
      </w:r>
      <w:r w:rsidRPr="00B01BC6">
        <w:rPr>
          <w:rFonts w:ascii="Times New Roman" w:hAnsi="Times New Roman" w:cs="Times New Roman"/>
          <w:sz w:val="24"/>
          <w:szCs w:val="24"/>
        </w:rPr>
        <w:t xml:space="preserve">: Compared to those who did not have someone smoke in their area of work in the past two weeks, those that did have someone smoke in their area of work possessed higher odds of believing smoking should always be allowed in a </w:t>
      </w:r>
      <w:r w:rsidR="00193F98" w:rsidRPr="00B01BC6">
        <w:rPr>
          <w:rFonts w:ascii="Times New Roman" w:hAnsi="Times New Roman" w:cs="Times New Roman"/>
          <w:sz w:val="24"/>
          <w:szCs w:val="24"/>
        </w:rPr>
        <w:t>car</w:t>
      </w:r>
      <w:r w:rsidRPr="00B01BC6">
        <w:rPr>
          <w:rFonts w:ascii="Times New Roman" w:hAnsi="Times New Roman" w:cs="Times New Roman"/>
          <w:sz w:val="24"/>
          <w:szCs w:val="24"/>
        </w:rPr>
        <w:t xml:space="preserve"> when children are present (AOR = 1.54; 95% CI =1.07 – 2.23, p-value = .0212) compared to never be allowed.</w:t>
      </w:r>
    </w:p>
    <w:p w14:paraId="734009D7" w14:textId="7AC65FEF" w:rsidR="000245AF" w:rsidRPr="00B01BC6" w:rsidRDefault="00D52057" w:rsidP="00D52057">
      <w:pPr>
        <w:rPr>
          <w:rFonts w:ascii="Times New Roman" w:hAnsi="Times New Roman" w:cs="Times New Roman"/>
          <w:sz w:val="24"/>
          <w:szCs w:val="24"/>
        </w:rPr>
      </w:pPr>
      <w:r w:rsidRPr="00B01BC6">
        <w:rPr>
          <w:rFonts w:ascii="Times New Roman" w:hAnsi="Times New Roman" w:cs="Times New Roman"/>
          <w:sz w:val="24"/>
          <w:szCs w:val="24"/>
        </w:rPr>
        <w:br w:type="page"/>
      </w:r>
    </w:p>
    <w:p w14:paraId="1005A52A" w14:textId="5E9F33E1" w:rsidR="000245AF" w:rsidRPr="00B01BC6" w:rsidRDefault="000245AF" w:rsidP="000245AF">
      <w:pPr>
        <w:pStyle w:val="Caption"/>
        <w:keepNext/>
      </w:pPr>
      <w:bookmarkStart w:id="83" w:name="_Toc126324376"/>
      <w:r w:rsidRPr="00B01BC6">
        <w:lastRenderedPageBreak/>
        <w:t xml:space="preserve">Table </w:t>
      </w:r>
      <w:fldSimple w:instr=" SEQ Table \* ARABIC ">
        <w:r w:rsidR="00210D37">
          <w:rPr>
            <w:noProof/>
          </w:rPr>
          <w:t>36</w:t>
        </w:r>
      </w:fldSimple>
      <w:r w:rsidRPr="00B01BC6">
        <w:t xml:space="preserve">. Testing Global Null Hypothesis for Support for Smoking in a </w:t>
      </w:r>
      <w:r w:rsidR="00193F98" w:rsidRPr="00B01BC6">
        <w:t>Car</w:t>
      </w:r>
      <w:r w:rsidRPr="00B01BC6">
        <w:t xml:space="preserve"> when Others are Present Multinomial Logistic Regression</w:t>
      </w:r>
      <w:bookmarkEnd w:id="83"/>
    </w:p>
    <w:tbl>
      <w:tblPr>
        <w:tblStyle w:val="TableGrid"/>
        <w:tblW w:w="5005" w:type="pct"/>
        <w:jc w:val="center"/>
        <w:tblLook w:val="04A0" w:firstRow="1" w:lastRow="0" w:firstColumn="1" w:lastColumn="0" w:noHBand="0" w:noVBand="1"/>
      </w:tblPr>
      <w:tblGrid>
        <w:gridCol w:w="2816"/>
        <w:gridCol w:w="1649"/>
        <w:gridCol w:w="1774"/>
        <w:gridCol w:w="1647"/>
        <w:gridCol w:w="1473"/>
      </w:tblGrid>
      <w:tr w:rsidR="00C90125" w:rsidRPr="00B01BC6" w14:paraId="5EA29075" w14:textId="77777777" w:rsidTr="000245AF">
        <w:trPr>
          <w:jc w:val="center"/>
        </w:trPr>
        <w:tc>
          <w:tcPr>
            <w:tcW w:w="1504" w:type="pct"/>
            <w:shd w:val="clear" w:color="auto" w:fill="D9D9D9" w:themeFill="background1" w:themeFillShade="D9"/>
            <w:vAlign w:val="center"/>
          </w:tcPr>
          <w:p w14:paraId="1E072970" w14:textId="77777777" w:rsidR="00AF0F7C" w:rsidRPr="00B01BC6" w:rsidRDefault="00AF0F7C" w:rsidP="009A2E60">
            <w:pPr>
              <w:spacing w:line="360" w:lineRule="auto"/>
              <w:jc w:val="center"/>
              <w:rPr>
                <w:rFonts w:ascii="Times New Roman" w:hAnsi="Times New Roman" w:cs="Times New Roman"/>
                <w:b/>
                <w:bCs/>
                <w:sz w:val="16"/>
                <w:szCs w:val="16"/>
              </w:rPr>
            </w:pPr>
            <w:r w:rsidRPr="00B01BC6">
              <w:rPr>
                <w:rFonts w:ascii="Times New Roman" w:hAnsi="Times New Roman" w:cs="Times New Roman"/>
                <w:b/>
                <w:bCs/>
                <w:sz w:val="16"/>
                <w:szCs w:val="16"/>
              </w:rPr>
              <w:t>Test</w:t>
            </w:r>
          </w:p>
        </w:tc>
        <w:tc>
          <w:tcPr>
            <w:tcW w:w="881" w:type="pct"/>
            <w:shd w:val="clear" w:color="auto" w:fill="D9D9D9" w:themeFill="background1" w:themeFillShade="D9"/>
            <w:vAlign w:val="center"/>
          </w:tcPr>
          <w:p w14:paraId="13CD67C3" w14:textId="77777777" w:rsidR="00AF0F7C" w:rsidRPr="00B01BC6" w:rsidRDefault="00AF0F7C" w:rsidP="009A2E60">
            <w:pPr>
              <w:spacing w:line="360" w:lineRule="auto"/>
              <w:jc w:val="center"/>
              <w:rPr>
                <w:rFonts w:ascii="Times New Roman" w:hAnsi="Times New Roman" w:cs="Times New Roman"/>
                <w:b/>
                <w:bCs/>
                <w:sz w:val="16"/>
                <w:szCs w:val="16"/>
              </w:rPr>
            </w:pPr>
            <w:r w:rsidRPr="00B01BC6">
              <w:rPr>
                <w:rFonts w:ascii="Times New Roman" w:hAnsi="Times New Roman" w:cs="Times New Roman"/>
                <w:b/>
                <w:bCs/>
                <w:sz w:val="16"/>
                <w:szCs w:val="16"/>
              </w:rPr>
              <w:t>F Value</w:t>
            </w:r>
          </w:p>
        </w:tc>
        <w:tc>
          <w:tcPr>
            <w:tcW w:w="948" w:type="pct"/>
            <w:shd w:val="clear" w:color="auto" w:fill="D9D9D9" w:themeFill="background1" w:themeFillShade="D9"/>
            <w:vAlign w:val="center"/>
          </w:tcPr>
          <w:p w14:paraId="4A124E8C" w14:textId="77777777" w:rsidR="00AF0F7C" w:rsidRPr="00B01BC6" w:rsidRDefault="00AF0F7C" w:rsidP="009A2E60">
            <w:pPr>
              <w:spacing w:line="360" w:lineRule="auto"/>
              <w:jc w:val="center"/>
              <w:rPr>
                <w:rFonts w:ascii="Times New Roman" w:hAnsi="Times New Roman" w:cs="Times New Roman"/>
                <w:b/>
                <w:bCs/>
                <w:sz w:val="16"/>
                <w:szCs w:val="16"/>
              </w:rPr>
            </w:pPr>
            <w:r w:rsidRPr="00B01BC6">
              <w:rPr>
                <w:rFonts w:ascii="Times New Roman" w:hAnsi="Times New Roman" w:cs="Times New Roman"/>
                <w:b/>
                <w:bCs/>
                <w:sz w:val="16"/>
                <w:szCs w:val="16"/>
              </w:rPr>
              <w:t>Num DF</w:t>
            </w:r>
          </w:p>
        </w:tc>
        <w:tc>
          <w:tcPr>
            <w:tcW w:w="880" w:type="pct"/>
            <w:shd w:val="clear" w:color="auto" w:fill="D9D9D9" w:themeFill="background1" w:themeFillShade="D9"/>
            <w:vAlign w:val="center"/>
          </w:tcPr>
          <w:p w14:paraId="3B5C3F3B" w14:textId="77777777" w:rsidR="00AF0F7C" w:rsidRPr="00B01BC6" w:rsidRDefault="00AF0F7C" w:rsidP="009A2E60">
            <w:pPr>
              <w:spacing w:line="360" w:lineRule="auto"/>
              <w:jc w:val="center"/>
              <w:rPr>
                <w:rFonts w:ascii="Times New Roman" w:hAnsi="Times New Roman" w:cs="Times New Roman"/>
                <w:b/>
                <w:bCs/>
                <w:sz w:val="16"/>
                <w:szCs w:val="16"/>
              </w:rPr>
            </w:pPr>
            <w:r w:rsidRPr="00B01BC6">
              <w:rPr>
                <w:rFonts w:ascii="Times New Roman" w:hAnsi="Times New Roman" w:cs="Times New Roman"/>
                <w:b/>
                <w:bCs/>
                <w:sz w:val="16"/>
                <w:szCs w:val="16"/>
              </w:rPr>
              <w:t>Den DF</w:t>
            </w:r>
          </w:p>
        </w:tc>
        <w:tc>
          <w:tcPr>
            <w:tcW w:w="787" w:type="pct"/>
            <w:shd w:val="clear" w:color="auto" w:fill="D9D9D9" w:themeFill="background1" w:themeFillShade="D9"/>
            <w:vAlign w:val="center"/>
          </w:tcPr>
          <w:p w14:paraId="5CF28343" w14:textId="77777777" w:rsidR="00AF0F7C" w:rsidRPr="00B01BC6" w:rsidRDefault="00AF0F7C" w:rsidP="009A2E60">
            <w:pPr>
              <w:spacing w:line="360" w:lineRule="auto"/>
              <w:jc w:val="center"/>
              <w:rPr>
                <w:rFonts w:ascii="Times New Roman" w:hAnsi="Times New Roman" w:cs="Times New Roman"/>
                <w:b/>
                <w:bCs/>
                <w:sz w:val="16"/>
                <w:szCs w:val="16"/>
              </w:rPr>
            </w:pPr>
            <w:r w:rsidRPr="00B01BC6">
              <w:rPr>
                <w:rFonts w:ascii="Times New Roman" w:hAnsi="Times New Roman" w:cs="Times New Roman"/>
                <w:b/>
                <w:bCs/>
                <w:sz w:val="16"/>
                <w:szCs w:val="16"/>
              </w:rPr>
              <w:t>Pr &gt; F</w:t>
            </w:r>
          </w:p>
        </w:tc>
      </w:tr>
      <w:tr w:rsidR="00C90125" w:rsidRPr="00B01BC6" w14:paraId="1FB47B7A" w14:textId="77777777" w:rsidTr="000245AF">
        <w:trPr>
          <w:jc w:val="center"/>
        </w:trPr>
        <w:tc>
          <w:tcPr>
            <w:tcW w:w="1504" w:type="pct"/>
            <w:vAlign w:val="center"/>
          </w:tcPr>
          <w:p w14:paraId="1D8CC0A8" w14:textId="77777777" w:rsidR="00AF0F7C" w:rsidRPr="00B01BC6" w:rsidRDefault="00AF0F7C" w:rsidP="009A2E60">
            <w:pPr>
              <w:spacing w:line="360" w:lineRule="auto"/>
              <w:jc w:val="center"/>
              <w:rPr>
                <w:rFonts w:ascii="Times New Roman" w:hAnsi="Times New Roman" w:cs="Times New Roman"/>
                <w:sz w:val="16"/>
                <w:szCs w:val="16"/>
              </w:rPr>
            </w:pPr>
            <w:r w:rsidRPr="00B01BC6">
              <w:rPr>
                <w:rFonts w:ascii="Times New Roman" w:hAnsi="Times New Roman" w:cs="Times New Roman"/>
                <w:sz w:val="16"/>
                <w:szCs w:val="16"/>
              </w:rPr>
              <w:t>Likelihood Ratio</w:t>
            </w:r>
          </w:p>
        </w:tc>
        <w:tc>
          <w:tcPr>
            <w:tcW w:w="881" w:type="pct"/>
            <w:vAlign w:val="center"/>
          </w:tcPr>
          <w:p w14:paraId="3BC7B2F1" w14:textId="2B3ECE03" w:rsidR="00AF0F7C" w:rsidRPr="00B01BC6" w:rsidRDefault="00875ADF" w:rsidP="009A2E60">
            <w:pPr>
              <w:spacing w:line="360" w:lineRule="auto"/>
              <w:jc w:val="right"/>
              <w:rPr>
                <w:rFonts w:ascii="Times New Roman" w:hAnsi="Times New Roman" w:cs="Times New Roman"/>
                <w:sz w:val="16"/>
                <w:szCs w:val="16"/>
              </w:rPr>
            </w:pPr>
            <w:r>
              <w:rPr>
                <w:rFonts w:ascii="Times New Roman" w:hAnsi="Times New Roman" w:cs="Times New Roman"/>
                <w:sz w:val="16"/>
                <w:szCs w:val="16"/>
              </w:rPr>
              <w:t>161.78</w:t>
            </w:r>
          </w:p>
        </w:tc>
        <w:tc>
          <w:tcPr>
            <w:tcW w:w="948" w:type="pct"/>
            <w:vAlign w:val="center"/>
          </w:tcPr>
          <w:p w14:paraId="77288D15" w14:textId="23720688" w:rsidR="00AF0F7C" w:rsidRPr="00B01BC6" w:rsidRDefault="00875ADF" w:rsidP="009A2E60">
            <w:pPr>
              <w:spacing w:line="360" w:lineRule="auto"/>
              <w:jc w:val="right"/>
              <w:rPr>
                <w:rFonts w:ascii="Times New Roman" w:hAnsi="Times New Roman" w:cs="Times New Roman"/>
                <w:sz w:val="16"/>
                <w:szCs w:val="16"/>
              </w:rPr>
            </w:pPr>
            <w:r>
              <w:rPr>
                <w:rFonts w:ascii="Times New Roman" w:hAnsi="Times New Roman" w:cs="Times New Roman"/>
                <w:sz w:val="16"/>
                <w:szCs w:val="16"/>
              </w:rPr>
              <w:t>20.1129</w:t>
            </w:r>
          </w:p>
        </w:tc>
        <w:tc>
          <w:tcPr>
            <w:tcW w:w="880" w:type="pct"/>
            <w:vAlign w:val="center"/>
          </w:tcPr>
          <w:p w14:paraId="69B94E0C" w14:textId="68716725" w:rsidR="00AF0F7C" w:rsidRPr="00B01BC6" w:rsidRDefault="00875ADF" w:rsidP="009A2E60">
            <w:pPr>
              <w:spacing w:line="360" w:lineRule="auto"/>
              <w:jc w:val="right"/>
              <w:rPr>
                <w:rFonts w:ascii="Times New Roman" w:hAnsi="Times New Roman" w:cs="Times New Roman"/>
                <w:sz w:val="16"/>
                <w:szCs w:val="16"/>
              </w:rPr>
            </w:pPr>
            <w:r>
              <w:rPr>
                <w:rFonts w:ascii="Times New Roman" w:hAnsi="Times New Roman" w:cs="Times New Roman"/>
                <w:sz w:val="16"/>
                <w:szCs w:val="16"/>
              </w:rPr>
              <w:t>3218.07</w:t>
            </w:r>
          </w:p>
        </w:tc>
        <w:tc>
          <w:tcPr>
            <w:tcW w:w="787" w:type="pct"/>
            <w:vAlign w:val="center"/>
          </w:tcPr>
          <w:p w14:paraId="04F40019" w14:textId="77777777" w:rsidR="00AF0F7C" w:rsidRPr="00B01BC6" w:rsidRDefault="00AF0F7C" w:rsidP="009A2E60">
            <w:pPr>
              <w:spacing w:line="360" w:lineRule="auto"/>
              <w:jc w:val="right"/>
              <w:rPr>
                <w:rFonts w:ascii="Times New Roman" w:hAnsi="Times New Roman" w:cs="Times New Roman"/>
                <w:sz w:val="16"/>
                <w:szCs w:val="16"/>
              </w:rPr>
            </w:pPr>
            <w:r w:rsidRPr="00B01BC6">
              <w:rPr>
                <w:rFonts w:ascii="Times New Roman" w:hAnsi="Times New Roman" w:cs="Times New Roman"/>
                <w:sz w:val="16"/>
                <w:szCs w:val="16"/>
              </w:rPr>
              <w:t>&lt;.0001</w:t>
            </w:r>
          </w:p>
        </w:tc>
      </w:tr>
      <w:tr w:rsidR="00C90125" w:rsidRPr="00B01BC6" w14:paraId="7EBD247A" w14:textId="77777777" w:rsidTr="000245AF">
        <w:trPr>
          <w:jc w:val="center"/>
        </w:trPr>
        <w:tc>
          <w:tcPr>
            <w:tcW w:w="1504" w:type="pct"/>
            <w:vAlign w:val="center"/>
          </w:tcPr>
          <w:p w14:paraId="69F1BA3B" w14:textId="77777777" w:rsidR="00AF0F7C" w:rsidRPr="00B01BC6" w:rsidRDefault="00AF0F7C" w:rsidP="009A2E60">
            <w:pPr>
              <w:spacing w:line="360" w:lineRule="auto"/>
              <w:jc w:val="center"/>
              <w:rPr>
                <w:rFonts w:ascii="Times New Roman" w:hAnsi="Times New Roman" w:cs="Times New Roman"/>
                <w:sz w:val="16"/>
                <w:szCs w:val="16"/>
              </w:rPr>
            </w:pPr>
            <w:r w:rsidRPr="00B01BC6">
              <w:rPr>
                <w:rFonts w:ascii="Times New Roman" w:hAnsi="Times New Roman" w:cs="Times New Roman"/>
                <w:sz w:val="16"/>
                <w:szCs w:val="16"/>
              </w:rPr>
              <w:t>Score</w:t>
            </w:r>
          </w:p>
        </w:tc>
        <w:tc>
          <w:tcPr>
            <w:tcW w:w="881" w:type="pct"/>
            <w:vAlign w:val="center"/>
          </w:tcPr>
          <w:p w14:paraId="79824B23" w14:textId="618EEB2E" w:rsidR="00AF0F7C" w:rsidRPr="00B01BC6" w:rsidRDefault="00875ADF" w:rsidP="009A2E60">
            <w:pPr>
              <w:spacing w:line="360" w:lineRule="auto"/>
              <w:jc w:val="right"/>
              <w:rPr>
                <w:rFonts w:ascii="Times New Roman" w:hAnsi="Times New Roman" w:cs="Times New Roman"/>
                <w:sz w:val="16"/>
                <w:szCs w:val="16"/>
              </w:rPr>
            </w:pPr>
            <w:r>
              <w:rPr>
                <w:rFonts w:ascii="Times New Roman" w:hAnsi="Times New Roman" w:cs="Times New Roman"/>
                <w:sz w:val="16"/>
                <w:szCs w:val="16"/>
              </w:rPr>
              <w:t>129.24</w:t>
            </w:r>
          </w:p>
        </w:tc>
        <w:tc>
          <w:tcPr>
            <w:tcW w:w="948" w:type="pct"/>
            <w:vAlign w:val="center"/>
          </w:tcPr>
          <w:p w14:paraId="16897886" w14:textId="42E11D66" w:rsidR="00AF0F7C" w:rsidRPr="00B01BC6" w:rsidRDefault="00875ADF" w:rsidP="009A2E60">
            <w:pPr>
              <w:spacing w:line="360" w:lineRule="auto"/>
              <w:jc w:val="right"/>
              <w:rPr>
                <w:rFonts w:ascii="Times New Roman" w:hAnsi="Times New Roman" w:cs="Times New Roman"/>
                <w:sz w:val="16"/>
                <w:szCs w:val="16"/>
              </w:rPr>
            </w:pPr>
            <w:r>
              <w:rPr>
                <w:rFonts w:ascii="Times New Roman" w:hAnsi="Times New Roman" w:cs="Times New Roman"/>
                <w:sz w:val="16"/>
                <w:szCs w:val="16"/>
              </w:rPr>
              <w:t>24</w:t>
            </w:r>
          </w:p>
        </w:tc>
        <w:tc>
          <w:tcPr>
            <w:tcW w:w="880" w:type="pct"/>
            <w:vAlign w:val="center"/>
          </w:tcPr>
          <w:p w14:paraId="32E17B6E" w14:textId="5131BC27" w:rsidR="00AF0F7C" w:rsidRPr="00B01BC6" w:rsidRDefault="00875ADF" w:rsidP="009A2E60">
            <w:pPr>
              <w:spacing w:line="360" w:lineRule="auto"/>
              <w:jc w:val="right"/>
              <w:rPr>
                <w:rFonts w:ascii="Times New Roman" w:hAnsi="Times New Roman" w:cs="Times New Roman"/>
                <w:sz w:val="16"/>
                <w:szCs w:val="16"/>
              </w:rPr>
            </w:pPr>
            <w:r>
              <w:rPr>
                <w:rFonts w:ascii="Times New Roman" w:hAnsi="Times New Roman" w:cs="Times New Roman"/>
                <w:sz w:val="16"/>
                <w:szCs w:val="16"/>
              </w:rPr>
              <w:t>160</w:t>
            </w:r>
          </w:p>
        </w:tc>
        <w:tc>
          <w:tcPr>
            <w:tcW w:w="787" w:type="pct"/>
            <w:vAlign w:val="center"/>
          </w:tcPr>
          <w:p w14:paraId="0F490122" w14:textId="77777777" w:rsidR="00AF0F7C" w:rsidRPr="00B01BC6" w:rsidRDefault="00AF0F7C" w:rsidP="009A2E60">
            <w:pPr>
              <w:spacing w:line="360" w:lineRule="auto"/>
              <w:jc w:val="right"/>
              <w:rPr>
                <w:rFonts w:ascii="Times New Roman" w:hAnsi="Times New Roman" w:cs="Times New Roman"/>
                <w:sz w:val="16"/>
                <w:szCs w:val="16"/>
              </w:rPr>
            </w:pPr>
            <w:r w:rsidRPr="00B01BC6">
              <w:rPr>
                <w:rFonts w:ascii="Times New Roman" w:hAnsi="Times New Roman" w:cs="Times New Roman"/>
                <w:sz w:val="16"/>
                <w:szCs w:val="16"/>
              </w:rPr>
              <w:t>&lt;.0001</w:t>
            </w:r>
          </w:p>
        </w:tc>
      </w:tr>
      <w:tr w:rsidR="00C90125" w:rsidRPr="00B01BC6" w14:paraId="00EB9BDD" w14:textId="77777777" w:rsidTr="000245AF">
        <w:trPr>
          <w:jc w:val="center"/>
        </w:trPr>
        <w:tc>
          <w:tcPr>
            <w:tcW w:w="1504" w:type="pct"/>
            <w:vAlign w:val="center"/>
          </w:tcPr>
          <w:p w14:paraId="392D6630" w14:textId="77777777" w:rsidR="00AF0F7C" w:rsidRPr="00B01BC6" w:rsidRDefault="00AF0F7C" w:rsidP="009A2E60">
            <w:pPr>
              <w:spacing w:line="360" w:lineRule="auto"/>
              <w:jc w:val="center"/>
              <w:rPr>
                <w:rFonts w:ascii="Times New Roman" w:hAnsi="Times New Roman" w:cs="Times New Roman"/>
                <w:sz w:val="16"/>
                <w:szCs w:val="16"/>
              </w:rPr>
            </w:pPr>
            <w:r w:rsidRPr="00B01BC6">
              <w:rPr>
                <w:rFonts w:ascii="Times New Roman" w:hAnsi="Times New Roman" w:cs="Times New Roman"/>
                <w:sz w:val="16"/>
                <w:szCs w:val="16"/>
              </w:rPr>
              <w:t>Wald</w:t>
            </w:r>
          </w:p>
        </w:tc>
        <w:tc>
          <w:tcPr>
            <w:tcW w:w="881" w:type="pct"/>
            <w:vAlign w:val="center"/>
          </w:tcPr>
          <w:p w14:paraId="1DB621AC" w14:textId="7C0C05CC" w:rsidR="00AF0F7C" w:rsidRPr="00B01BC6" w:rsidRDefault="00875ADF" w:rsidP="009A2E60">
            <w:pPr>
              <w:spacing w:line="360" w:lineRule="auto"/>
              <w:jc w:val="right"/>
              <w:rPr>
                <w:rFonts w:ascii="Times New Roman" w:hAnsi="Times New Roman" w:cs="Times New Roman"/>
                <w:sz w:val="16"/>
                <w:szCs w:val="16"/>
              </w:rPr>
            </w:pPr>
            <w:r>
              <w:rPr>
                <w:rFonts w:ascii="Times New Roman" w:hAnsi="Times New Roman" w:cs="Times New Roman"/>
                <w:sz w:val="16"/>
                <w:szCs w:val="16"/>
              </w:rPr>
              <w:t>132.34</w:t>
            </w:r>
          </w:p>
        </w:tc>
        <w:tc>
          <w:tcPr>
            <w:tcW w:w="948" w:type="pct"/>
            <w:vAlign w:val="center"/>
          </w:tcPr>
          <w:p w14:paraId="6F367BFA" w14:textId="744756F2" w:rsidR="00AF0F7C" w:rsidRPr="00B01BC6" w:rsidRDefault="00875ADF" w:rsidP="009A2E60">
            <w:pPr>
              <w:spacing w:line="360" w:lineRule="auto"/>
              <w:jc w:val="right"/>
              <w:rPr>
                <w:rFonts w:ascii="Times New Roman" w:hAnsi="Times New Roman" w:cs="Times New Roman"/>
                <w:sz w:val="16"/>
                <w:szCs w:val="16"/>
              </w:rPr>
            </w:pPr>
            <w:r>
              <w:rPr>
                <w:rFonts w:ascii="Times New Roman" w:hAnsi="Times New Roman" w:cs="Times New Roman"/>
                <w:sz w:val="16"/>
                <w:szCs w:val="16"/>
              </w:rPr>
              <w:t>24</w:t>
            </w:r>
          </w:p>
        </w:tc>
        <w:tc>
          <w:tcPr>
            <w:tcW w:w="880" w:type="pct"/>
            <w:vAlign w:val="center"/>
          </w:tcPr>
          <w:p w14:paraId="183F2461" w14:textId="6FDF7B38" w:rsidR="00AF0F7C" w:rsidRPr="00B01BC6" w:rsidRDefault="00875ADF" w:rsidP="009A2E60">
            <w:pPr>
              <w:spacing w:line="360" w:lineRule="auto"/>
              <w:jc w:val="right"/>
              <w:rPr>
                <w:rFonts w:ascii="Times New Roman" w:hAnsi="Times New Roman" w:cs="Times New Roman"/>
                <w:sz w:val="16"/>
                <w:szCs w:val="16"/>
              </w:rPr>
            </w:pPr>
            <w:r>
              <w:rPr>
                <w:rFonts w:ascii="Times New Roman" w:hAnsi="Times New Roman" w:cs="Times New Roman"/>
                <w:sz w:val="16"/>
                <w:szCs w:val="16"/>
              </w:rPr>
              <w:t>160</w:t>
            </w:r>
          </w:p>
        </w:tc>
        <w:tc>
          <w:tcPr>
            <w:tcW w:w="787" w:type="pct"/>
            <w:vAlign w:val="center"/>
          </w:tcPr>
          <w:p w14:paraId="496348C5" w14:textId="77777777" w:rsidR="00AF0F7C" w:rsidRPr="00B01BC6" w:rsidRDefault="00AF0F7C" w:rsidP="009A2E60">
            <w:pPr>
              <w:spacing w:line="360" w:lineRule="auto"/>
              <w:jc w:val="right"/>
              <w:rPr>
                <w:rFonts w:ascii="Times New Roman" w:hAnsi="Times New Roman" w:cs="Times New Roman"/>
                <w:sz w:val="16"/>
                <w:szCs w:val="16"/>
              </w:rPr>
            </w:pPr>
            <w:r w:rsidRPr="00B01BC6">
              <w:rPr>
                <w:rFonts w:ascii="Times New Roman" w:hAnsi="Times New Roman" w:cs="Times New Roman"/>
                <w:sz w:val="16"/>
                <w:szCs w:val="16"/>
              </w:rPr>
              <w:t>&lt;.0001</w:t>
            </w:r>
          </w:p>
        </w:tc>
      </w:tr>
      <w:tr w:rsidR="00C90125" w:rsidRPr="00B01BC6" w14:paraId="196891AF" w14:textId="77777777" w:rsidTr="000245AF">
        <w:trPr>
          <w:jc w:val="center"/>
        </w:trPr>
        <w:tc>
          <w:tcPr>
            <w:tcW w:w="5000" w:type="pct"/>
            <w:gridSpan w:val="5"/>
            <w:vAlign w:val="center"/>
          </w:tcPr>
          <w:p w14:paraId="69C72F25" w14:textId="6B87168A" w:rsidR="00AF0F7C" w:rsidRPr="00B01BC6" w:rsidRDefault="00AF0F7C" w:rsidP="009A2E60">
            <w:pPr>
              <w:spacing w:line="360" w:lineRule="auto"/>
              <w:jc w:val="center"/>
              <w:rPr>
                <w:rFonts w:ascii="Times New Roman" w:hAnsi="Times New Roman" w:cs="Times New Roman"/>
                <w:b/>
                <w:bCs/>
                <w:sz w:val="16"/>
                <w:szCs w:val="16"/>
              </w:rPr>
            </w:pPr>
            <w:r w:rsidRPr="00B01BC6">
              <w:rPr>
                <w:rFonts w:ascii="Times New Roman" w:hAnsi="Times New Roman" w:cs="Times New Roman"/>
                <w:b/>
                <w:bCs/>
                <w:sz w:val="16"/>
                <w:szCs w:val="16"/>
              </w:rPr>
              <w:t>NOTE: Second-order Rao-Scott design correction 0.1</w:t>
            </w:r>
            <w:r w:rsidR="00875ADF">
              <w:rPr>
                <w:rFonts w:ascii="Times New Roman" w:hAnsi="Times New Roman" w:cs="Times New Roman"/>
                <w:b/>
                <w:bCs/>
                <w:sz w:val="16"/>
                <w:szCs w:val="16"/>
              </w:rPr>
              <w:t>933</w:t>
            </w:r>
            <w:r w:rsidRPr="00B01BC6">
              <w:rPr>
                <w:rFonts w:ascii="Times New Roman" w:hAnsi="Times New Roman" w:cs="Times New Roman"/>
                <w:b/>
                <w:bCs/>
                <w:sz w:val="16"/>
                <w:szCs w:val="16"/>
              </w:rPr>
              <w:t xml:space="preserve"> applied to the Likelihood Ratio test.</w:t>
            </w:r>
          </w:p>
        </w:tc>
      </w:tr>
    </w:tbl>
    <w:p w14:paraId="6E6E9634" w14:textId="275B4425" w:rsidR="00911300" w:rsidRPr="00B01BC6" w:rsidRDefault="00911300" w:rsidP="000245AF">
      <w:pPr>
        <w:rPr>
          <w:rFonts w:ascii="Times New Roman" w:hAnsi="Times New Roman" w:cs="Times New Roman"/>
          <w:sz w:val="24"/>
          <w:szCs w:val="24"/>
        </w:rPr>
      </w:pPr>
    </w:p>
    <w:p w14:paraId="0F3A5DDE" w14:textId="7A6431DC" w:rsidR="000245AF" w:rsidRPr="00B01BC6" w:rsidRDefault="000245AF" w:rsidP="000245AF">
      <w:pPr>
        <w:pStyle w:val="Caption"/>
        <w:keepNext/>
      </w:pPr>
      <w:bookmarkStart w:id="84" w:name="_Toc126324377"/>
      <w:r w:rsidRPr="00B01BC6">
        <w:t xml:space="preserve">Table </w:t>
      </w:r>
      <w:fldSimple w:instr=" SEQ Table \* ARABIC ">
        <w:r w:rsidR="00210D37">
          <w:rPr>
            <w:noProof/>
          </w:rPr>
          <w:t>37</w:t>
        </w:r>
      </w:fldSimple>
      <w:r w:rsidRPr="00B01BC6">
        <w:t xml:space="preserve">. Type 3 Analysis of Effects for Support for Smoking in a </w:t>
      </w:r>
      <w:r w:rsidR="00193F98" w:rsidRPr="00B01BC6">
        <w:t>Car</w:t>
      </w:r>
      <w:r w:rsidRPr="00B01BC6">
        <w:t xml:space="preserve"> when Others are Present Multinomial Logistic Regression</w:t>
      </w:r>
      <w:bookmarkEnd w:id="84"/>
    </w:p>
    <w:tbl>
      <w:tblPr>
        <w:tblStyle w:val="TableGrid"/>
        <w:tblW w:w="5005" w:type="pct"/>
        <w:tblInd w:w="-5" w:type="dxa"/>
        <w:tblLook w:val="04A0" w:firstRow="1" w:lastRow="0" w:firstColumn="1" w:lastColumn="0" w:noHBand="0" w:noVBand="1"/>
      </w:tblPr>
      <w:tblGrid>
        <w:gridCol w:w="2801"/>
        <w:gridCol w:w="1644"/>
        <w:gridCol w:w="1762"/>
        <w:gridCol w:w="1643"/>
        <w:gridCol w:w="1509"/>
      </w:tblGrid>
      <w:tr w:rsidR="00C90125" w:rsidRPr="00162E40" w14:paraId="44249538" w14:textId="77777777" w:rsidTr="000245AF">
        <w:tc>
          <w:tcPr>
            <w:tcW w:w="1496" w:type="pct"/>
            <w:shd w:val="clear" w:color="auto" w:fill="D9D9D9" w:themeFill="background1" w:themeFillShade="D9"/>
            <w:vAlign w:val="center"/>
          </w:tcPr>
          <w:p w14:paraId="25F1C6DC" w14:textId="77777777" w:rsidR="00AF0F7C" w:rsidRPr="00B01BC6" w:rsidRDefault="00AF0F7C" w:rsidP="009A2E60">
            <w:pPr>
              <w:spacing w:line="360" w:lineRule="auto"/>
              <w:jc w:val="center"/>
              <w:rPr>
                <w:rFonts w:ascii="Times New Roman" w:hAnsi="Times New Roman" w:cs="Times New Roman"/>
                <w:sz w:val="16"/>
                <w:szCs w:val="16"/>
              </w:rPr>
            </w:pPr>
            <w:r w:rsidRPr="00B01BC6">
              <w:rPr>
                <w:rFonts w:ascii="Times New Roman" w:hAnsi="Times New Roman" w:cs="Times New Roman"/>
                <w:sz w:val="16"/>
                <w:szCs w:val="16"/>
              </w:rPr>
              <w:t>Effect</w:t>
            </w:r>
          </w:p>
        </w:tc>
        <w:tc>
          <w:tcPr>
            <w:tcW w:w="878" w:type="pct"/>
            <w:shd w:val="clear" w:color="auto" w:fill="D9D9D9" w:themeFill="background1" w:themeFillShade="D9"/>
            <w:vAlign w:val="center"/>
          </w:tcPr>
          <w:p w14:paraId="47669E1E" w14:textId="77777777" w:rsidR="00AF0F7C" w:rsidRPr="00B01BC6" w:rsidRDefault="00AF0F7C" w:rsidP="009A2E60">
            <w:pPr>
              <w:spacing w:line="360" w:lineRule="auto"/>
              <w:jc w:val="center"/>
              <w:rPr>
                <w:rFonts w:ascii="Times New Roman" w:hAnsi="Times New Roman" w:cs="Times New Roman"/>
                <w:sz w:val="16"/>
                <w:szCs w:val="16"/>
              </w:rPr>
            </w:pPr>
            <w:r w:rsidRPr="00B01BC6">
              <w:rPr>
                <w:rFonts w:ascii="Times New Roman" w:hAnsi="Times New Roman" w:cs="Times New Roman"/>
                <w:sz w:val="16"/>
                <w:szCs w:val="16"/>
              </w:rPr>
              <w:t>F Value</w:t>
            </w:r>
          </w:p>
        </w:tc>
        <w:tc>
          <w:tcPr>
            <w:tcW w:w="941" w:type="pct"/>
            <w:shd w:val="clear" w:color="auto" w:fill="D9D9D9" w:themeFill="background1" w:themeFillShade="D9"/>
            <w:vAlign w:val="center"/>
          </w:tcPr>
          <w:p w14:paraId="46CCC794" w14:textId="77777777" w:rsidR="00AF0F7C" w:rsidRPr="00B01BC6" w:rsidRDefault="00AF0F7C" w:rsidP="009A2E60">
            <w:pPr>
              <w:spacing w:line="360" w:lineRule="auto"/>
              <w:jc w:val="center"/>
              <w:rPr>
                <w:rFonts w:ascii="Times New Roman" w:hAnsi="Times New Roman" w:cs="Times New Roman"/>
                <w:sz w:val="16"/>
                <w:szCs w:val="16"/>
              </w:rPr>
            </w:pPr>
            <w:r w:rsidRPr="00B01BC6">
              <w:rPr>
                <w:rFonts w:ascii="Times New Roman" w:hAnsi="Times New Roman" w:cs="Times New Roman"/>
                <w:sz w:val="16"/>
                <w:szCs w:val="16"/>
              </w:rPr>
              <w:t>Num DF</w:t>
            </w:r>
          </w:p>
        </w:tc>
        <w:tc>
          <w:tcPr>
            <w:tcW w:w="878" w:type="pct"/>
            <w:shd w:val="clear" w:color="auto" w:fill="D9D9D9" w:themeFill="background1" w:themeFillShade="D9"/>
            <w:vAlign w:val="center"/>
          </w:tcPr>
          <w:p w14:paraId="39115B13" w14:textId="77777777" w:rsidR="00AF0F7C" w:rsidRPr="00B01BC6" w:rsidRDefault="00AF0F7C" w:rsidP="009A2E60">
            <w:pPr>
              <w:spacing w:line="360" w:lineRule="auto"/>
              <w:jc w:val="center"/>
              <w:rPr>
                <w:rFonts w:ascii="Times New Roman" w:hAnsi="Times New Roman" w:cs="Times New Roman"/>
                <w:sz w:val="16"/>
                <w:szCs w:val="16"/>
              </w:rPr>
            </w:pPr>
            <w:r w:rsidRPr="00B01BC6">
              <w:rPr>
                <w:rFonts w:ascii="Times New Roman" w:hAnsi="Times New Roman" w:cs="Times New Roman"/>
                <w:sz w:val="16"/>
                <w:szCs w:val="16"/>
              </w:rPr>
              <w:t>Den DF</w:t>
            </w:r>
          </w:p>
        </w:tc>
        <w:tc>
          <w:tcPr>
            <w:tcW w:w="806" w:type="pct"/>
            <w:shd w:val="clear" w:color="auto" w:fill="D9D9D9" w:themeFill="background1" w:themeFillShade="D9"/>
            <w:vAlign w:val="center"/>
          </w:tcPr>
          <w:p w14:paraId="69DFA75D" w14:textId="77777777" w:rsidR="00AF0F7C" w:rsidRPr="00162E40" w:rsidRDefault="00AF0F7C" w:rsidP="009A2E60">
            <w:pPr>
              <w:spacing w:line="360" w:lineRule="auto"/>
              <w:jc w:val="center"/>
              <w:rPr>
                <w:rFonts w:ascii="Times New Roman" w:hAnsi="Times New Roman" w:cs="Times New Roman"/>
                <w:sz w:val="16"/>
                <w:szCs w:val="16"/>
              </w:rPr>
            </w:pPr>
            <w:r w:rsidRPr="00B01BC6">
              <w:rPr>
                <w:rFonts w:ascii="Times New Roman" w:hAnsi="Times New Roman" w:cs="Times New Roman"/>
                <w:sz w:val="16"/>
                <w:szCs w:val="16"/>
              </w:rPr>
              <w:t>Pr &gt; F</w:t>
            </w:r>
          </w:p>
        </w:tc>
      </w:tr>
      <w:tr w:rsidR="00C90125" w:rsidRPr="00162E40" w14:paraId="2D86EF10" w14:textId="77777777" w:rsidTr="000245AF">
        <w:tc>
          <w:tcPr>
            <w:tcW w:w="1496" w:type="pct"/>
          </w:tcPr>
          <w:p w14:paraId="4A7D578A" w14:textId="77777777" w:rsidR="00AF0F7C" w:rsidRPr="00162E40" w:rsidRDefault="00AF0F7C"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Sex</w:t>
            </w:r>
          </w:p>
        </w:tc>
        <w:tc>
          <w:tcPr>
            <w:tcW w:w="878" w:type="pct"/>
            <w:vAlign w:val="center"/>
          </w:tcPr>
          <w:p w14:paraId="45942CF0"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93.53</w:t>
            </w:r>
          </w:p>
        </w:tc>
        <w:tc>
          <w:tcPr>
            <w:tcW w:w="941" w:type="pct"/>
            <w:vAlign w:val="center"/>
          </w:tcPr>
          <w:p w14:paraId="608CCAED"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w:t>
            </w:r>
          </w:p>
        </w:tc>
        <w:tc>
          <w:tcPr>
            <w:tcW w:w="878" w:type="pct"/>
            <w:vAlign w:val="center"/>
          </w:tcPr>
          <w:p w14:paraId="1451DAD7"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6" w:type="pct"/>
            <w:vAlign w:val="center"/>
          </w:tcPr>
          <w:p w14:paraId="23451D6F"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241D3BC9" w14:textId="77777777" w:rsidTr="000245AF">
        <w:tc>
          <w:tcPr>
            <w:tcW w:w="1496" w:type="pct"/>
          </w:tcPr>
          <w:p w14:paraId="2C8DF415" w14:textId="77777777" w:rsidR="00AF0F7C" w:rsidRPr="00162E40" w:rsidRDefault="00AF0F7C"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Race</w:t>
            </w:r>
          </w:p>
        </w:tc>
        <w:tc>
          <w:tcPr>
            <w:tcW w:w="878" w:type="pct"/>
            <w:vAlign w:val="center"/>
          </w:tcPr>
          <w:p w14:paraId="5CD9971A"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32.31</w:t>
            </w:r>
          </w:p>
        </w:tc>
        <w:tc>
          <w:tcPr>
            <w:tcW w:w="941" w:type="pct"/>
            <w:vAlign w:val="center"/>
          </w:tcPr>
          <w:p w14:paraId="2286B99B"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w:t>
            </w:r>
          </w:p>
        </w:tc>
        <w:tc>
          <w:tcPr>
            <w:tcW w:w="878" w:type="pct"/>
            <w:vAlign w:val="center"/>
          </w:tcPr>
          <w:p w14:paraId="258B3E23"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6" w:type="pct"/>
            <w:vAlign w:val="center"/>
          </w:tcPr>
          <w:p w14:paraId="69DB7B7C"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1B39E10B" w14:textId="77777777" w:rsidTr="000245AF">
        <w:tc>
          <w:tcPr>
            <w:tcW w:w="1496" w:type="pct"/>
          </w:tcPr>
          <w:p w14:paraId="108B4B8A" w14:textId="77777777" w:rsidR="00AF0F7C" w:rsidRPr="00162E40" w:rsidRDefault="00AF0F7C"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Education</w:t>
            </w:r>
          </w:p>
        </w:tc>
        <w:tc>
          <w:tcPr>
            <w:tcW w:w="878" w:type="pct"/>
            <w:vAlign w:val="center"/>
          </w:tcPr>
          <w:p w14:paraId="4ADDA57B"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9.98</w:t>
            </w:r>
          </w:p>
        </w:tc>
        <w:tc>
          <w:tcPr>
            <w:tcW w:w="941" w:type="pct"/>
            <w:vAlign w:val="center"/>
          </w:tcPr>
          <w:p w14:paraId="342229F0"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w:t>
            </w:r>
          </w:p>
        </w:tc>
        <w:tc>
          <w:tcPr>
            <w:tcW w:w="878" w:type="pct"/>
            <w:vAlign w:val="center"/>
          </w:tcPr>
          <w:p w14:paraId="1DAFB641"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6" w:type="pct"/>
            <w:vAlign w:val="center"/>
          </w:tcPr>
          <w:p w14:paraId="78EF9BD3"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45A7D84C" w14:textId="77777777" w:rsidTr="000245AF">
        <w:tc>
          <w:tcPr>
            <w:tcW w:w="1496" w:type="pct"/>
          </w:tcPr>
          <w:p w14:paraId="167B3259" w14:textId="77777777" w:rsidR="00AF0F7C" w:rsidRPr="00162E40" w:rsidRDefault="00AF0F7C"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Status</w:t>
            </w:r>
          </w:p>
        </w:tc>
        <w:tc>
          <w:tcPr>
            <w:tcW w:w="878" w:type="pct"/>
            <w:vAlign w:val="center"/>
          </w:tcPr>
          <w:p w14:paraId="0F474186"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321.36</w:t>
            </w:r>
          </w:p>
        </w:tc>
        <w:tc>
          <w:tcPr>
            <w:tcW w:w="941" w:type="pct"/>
            <w:vAlign w:val="center"/>
          </w:tcPr>
          <w:p w14:paraId="3BA96634"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w:t>
            </w:r>
          </w:p>
        </w:tc>
        <w:tc>
          <w:tcPr>
            <w:tcW w:w="878" w:type="pct"/>
            <w:vAlign w:val="center"/>
          </w:tcPr>
          <w:p w14:paraId="6CC2BF64"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6" w:type="pct"/>
            <w:vAlign w:val="center"/>
          </w:tcPr>
          <w:p w14:paraId="06354BC1"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73B66804" w14:textId="77777777" w:rsidTr="000245AF">
        <w:tc>
          <w:tcPr>
            <w:tcW w:w="1496" w:type="pct"/>
          </w:tcPr>
          <w:p w14:paraId="5321A364" w14:textId="77777777" w:rsidR="00AF0F7C" w:rsidRPr="00162E40" w:rsidRDefault="00AF0F7C"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Occupation Type</w:t>
            </w:r>
          </w:p>
        </w:tc>
        <w:tc>
          <w:tcPr>
            <w:tcW w:w="878" w:type="pct"/>
            <w:vAlign w:val="center"/>
          </w:tcPr>
          <w:p w14:paraId="4C860D9E"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1.44</w:t>
            </w:r>
          </w:p>
        </w:tc>
        <w:tc>
          <w:tcPr>
            <w:tcW w:w="941" w:type="pct"/>
            <w:vAlign w:val="center"/>
          </w:tcPr>
          <w:p w14:paraId="4DC53B84"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w:t>
            </w:r>
          </w:p>
        </w:tc>
        <w:tc>
          <w:tcPr>
            <w:tcW w:w="878" w:type="pct"/>
            <w:vAlign w:val="center"/>
          </w:tcPr>
          <w:p w14:paraId="22891DFB"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6" w:type="pct"/>
            <w:vAlign w:val="center"/>
          </w:tcPr>
          <w:p w14:paraId="014FF6A9"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.2240</w:t>
            </w:r>
          </w:p>
        </w:tc>
      </w:tr>
      <w:tr w:rsidR="00C90125" w:rsidRPr="00162E40" w14:paraId="749C2755" w14:textId="77777777" w:rsidTr="000245AF">
        <w:tc>
          <w:tcPr>
            <w:tcW w:w="1496" w:type="pct"/>
          </w:tcPr>
          <w:p w14:paraId="37C14B41" w14:textId="77777777" w:rsidR="00AF0F7C" w:rsidRPr="00162E40" w:rsidRDefault="00AF0F7C"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Restricted at Work</w:t>
            </w:r>
          </w:p>
        </w:tc>
        <w:tc>
          <w:tcPr>
            <w:tcW w:w="878" w:type="pct"/>
            <w:vAlign w:val="center"/>
          </w:tcPr>
          <w:p w14:paraId="0D70CDEA"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9.23</w:t>
            </w:r>
          </w:p>
        </w:tc>
        <w:tc>
          <w:tcPr>
            <w:tcW w:w="941" w:type="pct"/>
            <w:vAlign w:val="center"/>
          </w:tcPr>
          <w:p w14:paraId="3B98408E"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w:t>
            </w:r>
          </w:p>
        </w:tc>
        <w:tc>
          <w:tcPr>
            <w:tcW w:w="878" w:type="pct"/>
            <w:vAlign w:val="center"/>
          </w:tcPr>
          <w:p w14:paraId="5AF16A6A"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6" w:type="pct"/>
            <w:vAlign w:val="center"/>
          </w:tcPr>
          <w:p w14:paraId="7A8C54BF"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.0002</w:t>
            </w:r>
          </w:p>
        </w:tc>
      </w:tr>
      <w:tr w:rsidR="00C90125" w:rsidRPr="00162E40" w14:paraId="1684D3FE" w14:textId="77777777" w:rsidTr="000245AF">
        <w:tc>
          <w:tcPr>
            <w:tcW w:w="1496" w:type="pct"/>
          </w:tcPr>
          <w:p w14:paraId="259DE323" w14:textId="77777777" w:rsidR="00AF0F7C" w:rsidRPr="00162E40" w:rsidRDefault="00AF0F7C" w:rsidP="009A2E60">
            <w:pPr>
              <w:spacing w:line="360" w:lineRule="auto"/>
              <w:rPr>
                <w:rFonts w:ascii="Times New Roman" w:hAnsi="Times New Roman" w:cs="Times New Roman"/>
                <w:sz w:val="16"/>
                <w:szCs w:val="16"/>
              </w:rPr>
            </w:pPr>
            <w:r w:rsidRPr="00162E40">
              <w:rPr>
                <w:rFonts w:ascii="Times New Roman" w:hAnsi="Times New Roman" w:cs="Times New Roman"/>
                <w:sz w:val="16"/>
                <w:szCs w:val="16"/>
              </w:rPr>
              <w:t>Has Anyone Smoked at Work</w:t>
            </w:r>
          </w:p>
        </w:tc>
        <w:tc>
          <w:tcPr>
            <w:tcW w:w="878" w:type="pct"/>
            <w:vAlign w:val="center"/>
          </w:tcPr>
          <w:p w14:paraId="351F87EA"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32.67</w:t>
            </w:r>
          </w:p>
        </w:tc>
        <w:tc>
          <w:tcPr>
            <w:tcW w:w="941" w:type="pct"/>
            <w:vAlign w:val="center"/>
          </w:tcPr>
          <w:p w14:paraId="15ADD974"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w:t>
            </w:r>
          </w:p>
        </w:tc>
        <w:tc>
          <w:tcPr>
            <w:tcW w:w="878" w:type="pct"/>
            <w:vAlign w:val="center"/>
          </w:tcPr>
          <w:p w14:paraId="497BE885"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6" w:type="pct"/>
            <w:vAlign w:val="center"/>
          </w:tcPr>
          <w:p w14:paraId="319404B1" w14:textId="77777777" w:rsidR="00AF0F7C"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bl>
    <w:p w14:paraId="0C26DD11" w14:textId="529B6DE8" w:rsidR="000245AF" w:rsidRPr="00162E40" w:rsidRDefault="000245AF" w:rsidP="00060920">
      <w:pPr>
        <w:spacing w:after="0" w:line="360" w:lineRule="auto"/>
        <w:rPr>
          <w:rFonts w:ascii="Times New Roman" w:hAnsi="Times New Roman" w:cs="Times New Roman"/>
          <w:sz w:val="24"/>
          <w:szCs w:val="24"/>
        </w:rPr>
      </w:pPr>
    </w:p>
    <w:p w14:paraId="06219D47" w14:textId="7A705C26" w:rsidR="008D5F4F" w:rsidRPr="00162E40" w:rsidRDefault="000245AF" w:rsidP="000245AF">
      <w:pPr>
        <w:rPr>
          <w:rFonts w:ascii="Times New Roman" w:hAnsi="Times New Roman" w:cs="Times New Roman"/>
          <w:sz w:val="24"/>
          <w:szCs w:val="24"/>
        </w:rPr>
      </w:pPr>
      <w:r w:rsidRPr="00162E40">
        <w:rPr>
          <w:rFonts w:ascii="Times New Roman" w:hAnsi="Times New Roman" w:cs="Times New Roman"/>
          <w:sz w:val="24"/>
          <w:szCs w:val="24"/>
        </w:rPr>
        <w:br w:type="page"/>
      </w:r>
    </w:p>
    <w:p w14:paraId="556205C8" w14:textId="5E9DF63D" w:rsidR="000245AF" w:rsidRPr="00162E40" w:rsidRDefault="000245AF" w:rsidP="000245AF">
      <w:pPr>
        <w:pStyle w:val="Caption"/>
        <w:keepNext/>
      </w:pPr>
      <w:bookmarkStart w:id="85" w:name="_Toc126324378"/>
      <w:r w:rsidRPr="00162E40">
        <w:lastRenderedPageBreak/>
        <w:t xml:space="preserve">Table </w:t>
      </w:r>
      <w:fldSimple w:instr=" SEQ Table \* ARABIC ">
        <w:r w:rsidR="00210D37">
          <w:rPr>
            <w:noProof/>
          </w:rPr>
          <w:t>38</w:t>
        </w:r>
      </w:fldSimple>
      <w:r w:rsidRPr="00162E40">
        <w:t xml:space="preserve">. Employed Adults’ Support for Smoking in a </w:t>
      </w:r>
      <w:r w:rsidR="00193F98">
        <w:t>Car</w:t>
      </w:r>
      <w:r w:rsidRPr="00162E40">
        <w:t xml:space="preserve"> when Others are Present Multinomial Logistic Regression</w:t>
      </w:r>
      <w:bookmarkEnd w:id="85"/>
    </w:p>
    <w:tbl>
      <w:tblPr>
        <w:tblStyle w:val="TableGrid1"/>
        <w:tblpPr w:leftFromText="180" w:rightFromText="180" w:vertAnchor="text" w:horzAnchor="margin" w:tblpY="115"/>
        <w:tblW w:w="5008" w:type="pct"/>
        <w:tblLayout w:type="fixed"/>
        <w:tblLook w:val="04A0" w:firstRow="1" w:lastRow="0" w:firstColumn="1" w:lastColumn="0" w:noHBand="0" w:noVBand="1"/>
      </w:tblPr>
      <w:tblGrid>
        <w:gridCol w:w="2160"/>
        <w:gridCol w:w="1258"/>
        <w:gridCol w:w="2611"/>
        <w:gridCol w:w="689"/>
        <w:gridCol w:w="577"/>
        <w:gridCol w:w="1157"/>
        <w:gridCol w:w="908"/>
      </w:tblGrid>
      <w:tr w:rsidR="000245AF" w:rsidRPr="00162E40" w14:paraId="3489FF57" w14:textId="77777777" w:rsidTr="000245AF">
        <w:trPr>
          <w:trHeight w:val="144"/>
        </w:trPr>
        <w:tc>
          <w:tcPr>
            <w:tcW w:w="1154" w:type="pct"/>
            <w:tcBorders>
              <w:top w:val="nil"/>
              <w:left w:val="nil"/>
              <w:bottom w:val="single" w:sz="12" w:space="0" w:color="auto"/>
              <w:right w:val="nil"/>
            </w:tcBorders>
          </w:tcPr>
          <w:p w14:paraId="1507A541" w14:textId="77777777" w:rsidR="00911300" w:rsidRPr="00162E40" w:rsidRDefault="00911300" w:rsidP="00060920">
            <w:pPr>
              <w:spacing w:line="360" w:lineRule="auto"/>
              <w:rPr>
                <w:rFonts w:ascii="Times New Roman" w:hAnsi="Times New Roman" w:cs="Times New Roman"/>
                <w:sz w:val="16"/>
                <w:szCs w:val="16"/>
              </w:rPr>
            </w:pPr>
          </w:p>
        </w:tc>
        <w:tc>
          <w:tcPr>
            <w:tcW w:w="672" w:type="pct"/>
            <w:tcBorders>
              <w:top w:val="nil"/>
              <w:left w:val="nil"/>
              <w:bottom w:val="single" w:sz="12" w:space="0" w:color="auto"/>
              <w:right w:val="nil"/>
            </w:tcBorders>
          </w:tcPr>
          <w:p w14:paraId="615B7A37" w14:textId="77777777" w:rsidR="00911300" w:rsidRPr="00162E40" w:rsidRDefault="00911300" w:rsidP="00060920">
            <w:pPr>
              <w:spacing w:line="360" w:lineRule="auto"/>
              <w:rPr>
                <w:rFonts w:ascii="Times New Roman" w:hAnsi="Times New Roman" w:cs="Times New Roman"/>
                <w:sz w:val="16"/>
                <w:szCs w:val="16"/>
              </w:rPr>
            </w:pPr>
          </w:p>
        </w:tc>
        <w:tc>
          <w:tcPr>
            <w:tcW w:w="1395" w:type="pct"/>
            <w:tcBorders>
              <w:top w:val="nil"/>
              <w:left w:val="nil"/>
              <w:bottom w:val="single" w:sz="12" w:space="0" w:color="auto"/>
              <w:right w:val="single" w:sz="12" w:space="0" w:color="auto"/>
            </w:tcBorders>
          </w:tcPr>
          <w:p w14:paraId="0D6C7463" w14:textId="77777777" w:rsidR="00911300" w:rsidRPr="00162E40" w:rsidRDefault="00911300" w:rsidP="00060920">
            <w:pPr>
              <w:spacing w:line="360" w:lineRule="auto"/>
              <w:jc w:val="center"/>
              <w:rPr>
                <w:rFonts w:ascii="Times New Roman" w:hAnsi="Times New Roman" w:cs="Times New Roman"/>
                <w:sz w:val="16"/>
                <w:szCs w:val="16"/>
              </w:rPr>
            </w:pPr>
          </w:p>
        </w:tc>
        <w:tc>
          <w:tcPr>
            <w:tcW w:w="1779" w:type="pct"/>
            <w:gridSpan w:val="4"/>
            <w:tcBorders>
              <w:top w:val="single" w:sz="12" w:space="0" w:color="auto"/>
              <w:left w:val="single" w:sz="12" w:space="0" w:color="auto"/>
              <w:bottom w:val="single" w:sz="12" w:space="0" w:color="auto"/>
              <w:right w:val="single" w:sz="12" w:space="0" w:color="auto"/>
            </w:tcBorders>
          </w:tcPr>
          <w:p w14:paraId="14B9BCBB" w14:textId="77777777"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When Others are Present (n=124,563)</w:t>
            </w:r>
          </w:p>
        </w:tc>
      </w:tr>
      <w:tr w:rsidR="000245AF" w:rsidRPr="00162E40" w14:paraId="7BAF12FC" w14:textId="77777777" w:rsidTr="000245AF">
        <w:trPr>
          <w:trHeight w:val="144"/>
        </w:trPr>
        <w:tc>
          <w:tcPr>
            <w:tcW w:w="3221" w:type="pct"/>
            <w:gridSpan w:val="3"/>
            <w:tcBorders>
              <w:top w:val="single" w:sz="12" w:space="0" w:color="auto"/>
              <w:left w:val="single" w:sz="12" w:space="0" w:color="auto"/>
              <w:bottom w:val="single" w:sz="12" w:space="0" w:color="auto"/>
              <w:right w:val="single" w:sz="12" w:space="0" w:color="auto"/>
            </w:tcBorders>
          </w:tcPr>
          <w:p w14:paraId="2D15894B" w14:textId="77777777" w:rsidR="00911300" w:rsidRPr="00162E40" w:rsidRDefault="00911300" w:rsidP="00060920">
            <w:pPr>
              <w:spacing w:line="360" w:lineRule="auto"/>
              <w:rPr>
                <w:rFonts w:ascii="Times New Roman" w:hAnsi="Times New Roman" w:cs="Times New Roman"/>
                <w:sz w:val="16"/>
                <w:szCs w:val="16"/>
              </w:rPr>
            </w:pPr>
          </w:p>
        </w:tc>
        <w:tc>
          <w:tcPr>
            <w:tcW w:w="368" w:type="pct"/>
            <w:tcBorders>
              <w:top w:val="single" w:sz="12" w:space="0" w:color="auto"/>
              <w:left w:val="single" w:sz="12" w:space="0" w:color="auto"/>
              <w:bottom w:val="single" w:sz="12" w:space="0" w:color="auto"/>
              <w:right w:val="single" w:sz="4" w:space="0" w:color="auto"/>
            </w:tcBorders>
            <w:vAlign w:val="center"/>
          </w:tcPr>
          <w:p w14:paraId="2E40D02C" w14:textId="77777777" w:rsidR="00911300" w:rsidRPr="00162E40" w:rsidRDefault="00911300" w:rsidP="000245AF">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Freq %</w:t>
            </w:r>
          </w:p>
        </w:tc>
        <w:tc>
          <w:tcPr>
            <w:tcW w:w="308" w:type="pct"/>
            <w:tcBorders>
              <w:top w:val="single" w:sz="12" w:space="0" w:color="auto"/>
              <w:left w:val="single" w:sz="4" w:space="0" w:color="auto"/>
              <w:bottom w:val="single" w:sz="12" w:space="0" w:color="auto"/>
              <w:right w:val="single" w:sz="4" w:space="0" w:color="auto"/>
            </w:tcBorders>
            <w:vAlign w:val="center"/>
          </w:tcPr>
          <w:p w14:paraId="077EFE3B" w14:textId="77777777" w:rsidR="00911300" w:rsidRPr="00162E40" w:rsidRDefault="00911300" w:rsidP="000245AF">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AOR</w:t>
            </w:r>
          </w:p>
        </w:tc>
        <w:tc>
          <w:tcPr>
            <w:tcW w:w="618" w:type="pct"/>
            <w:tcBorders>
              <w:top w:val="single" w:sz="12" w:space="0" w:color="auto"/>
              <w:left w:val="single" w:sz="4" w:space="0" w:color="auto"/>
              <w:bottom w:val="single" w:sz="12" w:space="0" w:color="auto"/>
              <w:right w:val="single" w:sz="4" w:space="0" w:color="auto"/>
            </w:tcBorders>
            <w:vAlign w:val="center"/>
          </w:tcPr>
          <w:p w14:paraId="2DEBD389" w14:textId="77777777" w:rsidR="00911300" w:rsidRPr="00162E40" w:rsidRDefault="00911300" w:rsidP="000245AF">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95% C.I.</w:t>
            </w:r>
          </w:p>
        </w:tc>
        <w:tc>
          <w:tcPr>
            <w:tcW w:w="485" w:type="pct"/>
            <w:tcBorders>
              <w:top w:val="single" w:sz="12" w:space="0" w:color="auto"/>
              <w:left w:val="single" w:sz="4" w:space="0" w:color="auto"/>
              <w:bottom w:val="single" w:sz="12" w:space="0" w:color="auto"/>
              <w:right w:val="single" w:sz="12" w:space="0" w:color="auto"/>
            </w:tcBorders>
            <w:vAlign w:val="center"/>
          </w:tcPr>
          <w:p w14:paraId="4B1EE7CA" w14:textId="77777777" w:rsidR="00911300" w:rsidRPr="00162E40" w:rsidRDefault="00911300" w:rsidP="000245AF">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P Value</w:t>
            </w:r>
          </w:p>
        </w:tc>
      </w:tr>
      <w:tr w:rsidR="000245AF" w:rsidRPr="00162E40" w14:paraId="7A1DF0B7" w14:textId="77777777" w:rsidTr="00E9667C">
        <w:trPr>
          <w:trHeight w:val="144"/>
        </w:trPr>
        <w:tc>
          <w:tcPr>
            <w:tcW w:w="1154" w:type="pct"/>
            <w:vMerge w:val="restart"/>
            <w:tcBorders>
              <w:top w:val="single" w:sz="12" w:space="0" w:color="auto"/>
              <w:left w:val="single" w:sz="12" w:space="0" w:color="auto"/>
              <w:right w:val="single" w:sz="12" w:space="0" w:color="auto"/>
            </w:tcBorders>
            <w:shd w:val="clear" w:color="auto" w:fill="auto"/>
          </w:tcPr>
          <w:p w14:paraId="06784F40" w14:textId="77777777" w:rsidR="000245AF" w:rsidRPr="00162E40" w:rsidRDefault="000245AF" w:rsidP="000245AF">
            <w:pPr>
              <w:spacing w:line="360" w:lineRule="auto"/>
              <w:rPr>
                <w:rFonts w:ascii="Times New Roman" w:hAnsi="Times New Roman" w:cs="Times New Roman"/>
                <w:sz w:val="16"/>
                <w:szCs w:val="16"/>
              </w:rPr>
            </w:pPr>
            <w:r w:rsidRPr="00162E40">
              <w:rPr>
                <w:rFonts w:ascii="Times New Roman" w:hAnsi="Times New Roman" w:cs="Times New Roman"/>
                <w:sz w:val="16"/>
                <w:szCs w:val="16"/>
              </w:rPr>
              <w:t>Sex (</w:t>
            </w:r>
            <w:r w:rsidRPr="00162E40">
              <w:rPr>
                <w:rFonts w:ascii="Times New Roman" w:hAnsi="Times New Roman" w:cs="Times New Roman"/>
                <w:i/>
                <w:iCs/>
                <w:sz w:val="16"/>
                <w:szCs w:val="16"/>
              </w:rPr>
              <w:t>Referent = Female</w:t>
            </w:r>
            <w:r w:rsidRPr="00162E40">
              <w:rPr>
                <w:rFonts w:ascii="Times New Roman" w:hAnsi="Times New Roman" w:cs="Times New Roman"/>
                <w:sz w:val="16"/>
                <w:szCs w:val="16"/>
              </w:rPr>
              <w:t>)</w:t>
            </w:r>
          </w:p>
        </w:tc>
        <w:tc>
          <w:tcPr>
            <w:tcW w:w="672" w:type="pct"/>
            <w:tcBorders>
              <w:top w:val="single" w:sz="12" w:space="0" w:color="auto"/>
              <w:left w:val="single" w:sz="12" w:space="0" w:color="auto"/>
              <w:right w:val="single" w:sz="12" w:space="0" w:color="auto"/>
            </w:tcBorders>
            <w:shd w:val="clear" w:color="auto" w:fill="D9D9D9" w:themeFill="background1" w:themeFillShade="D9"/>
            <w:vAlign w:val="center"/>
          </w:tcPr>
          <w:p w14:paraId="50850DE9"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Male</w:t>
            </w:r>
          </w:p>
        </w:tc>
        <w:tc>
          <w:tcPr>
            <w:tcW w:w="1395" w:type="pct"/>
            <w:tcBorders>
              <w:top w:val="single" w:sz="12" w:space="0" w:color="auto"/>
              <w:left w:val="single" w:sz="12" w:space="0" w:color="auto"/>
              <w:right w:val="single" w:sz="12" w:space="0" w:color="auto"/>
            </w:tcBorders>
            <w:shd w:val="clear" w:color="auto" w:fill="D9D9D9" w:themeFill="background1" w:themeFillShade="D9"/>
            <w:vAlign w:val="center"/>
          </w:tcPr>
          <w:p w14:paraId="1B737E4F"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68" w:type="pct"/>
            <w:tcBorders>
              <w:top w:val="single" w:sz="12" w:space="0" w:color="auto"/>
              <w:left w:val="single" w:sz="12" w:space="0" w:color="auto"/>
            </w:tcBorders>
            <w:shd w:val="clear" w:color="auto" w:fill="D9D9D9" w:themeFill="background1" w:themeFillShade="D9"/>
            <w:vAlign w:val="center"/>
          </w:tcPr>
          <w:p w14:paraId="38C16E4C"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78.3%</w:t>
            </w:r>
          </w:p>
        </w:tc>
        <w:tc>
          <w:tcPr>
            <w:tcW w:w="308" w:type="pct"/>
            <w:tcBorders>
              <w:top w:val="single" w:sz="12" w:space="0" w:color="auto"/>
            </w:tcBorders>
            <w:shd w:val="clear" w:color="auto" w:fill="D9D9D9" w:themeFill="background1" w:themeFillShade="D9"/>
            <w:vAlign w:val="center"/>
          </w:tcPr>
          <w:p w14:paraId="6FB12C07" w14:textId="77777777" w:rsidR="000245AF" w:rsidRPr="00162E40" w:rsidRDefault="000245AF" w:rsidP="000245AF">
            <w:pPr>
              <w:spacing w:line="360" w:lineRule="auto"/>
              <w:jc w:val="right"/>
              <w:rPr>
                <w:rFonts w:ascii="Times New Roman" w:hAnsi="Times New Roman" w:cs="Times New Roman"/>
                <w:sz w:val="16"/>
                <w:szCs w:val="16"/>
              </w:rPr>
            </w:pPr>
          </w:p>
        </w:tc>
        <w:tc>
          <w:tcPr>
            <w:tcW w:w="618" w:type="pct"/>
            <w:tcBorders>
              <w:top w:val="single" w:sz="12" w:space="0" w:color="auto"/>
            </w:tcBorders>
            <w:shd w:val="clear" w:color="auto" w:fill="D9D9D9" w:themeFill="background1" w:themeFillShade="D9"/>
            <w:vAlign w:val="center"/>
          </w:tcPr>
          <w:p w14:paraId="7AF30140" w14:textId="77777777" w:rsidR="000245AF" w:rsidRPr="00162E40" w:rsidRDefault="000245AF" w:rsidP="000245AF">
            <w:pPr>
              <w:spacing w:line="360" w:lineRule="auto"/>
              <w:ind w:left="-18"/>
              <w:jc w:val="right"/>
              <w:rPr>
                <w:rFonts w:ascii="Times New Roman" w:hAnsi="Times New Roman" w:cs="Times New Roman"/>
                <w:sz w:val="16"/>
                <w:szCs w:val="16"/>
              </w:rPr>
            </w:pPr>
          </w:p>
        </w:tc>
        <w:tc>
          <w:tcPr>
            <w:tcW w:w="485" w:type="pct"/>
            <w:tcBorders>
              <w:top w:val="single" w:sz="12" w:space="0" w:color="auto"/>
              <w:right w:val="single" w:sz="12" w:space="0" w:color="auto"/>
            </w:tcBorders>
            <w:shd w:val="clear" w:color="auto" w:fill="D9D9D9" w:themeFill="background1" w:themeFillShade="D9"/>
            <w:vAlign w:val="center"/>
          </w:tcPr>
          <w:p w14:paraId="5783E611" w14:textId="77777777" w:rsidR="000245AF" w:rsidRPr="00162E40" w:rsidRDefault="000245AF" w:rsidP="000245AF">
            <w:pPr>
              <w:spacing w:line="360" w:lineRule="auto"/>
              <w:jc w:val="right"/>
              <w:rPr>
                <w:rFonts w:ascii="Times New Roman" w:hAnsi="Times New Roman" w:cs="Times New Roman"/>
                <w:sz w:val="16"/>
                <w:szCs w:val="16"/>
              </w:rPr>
            </w:pPr>
          </w:p>
        </w:tc>
      </w:tr>
      <w:tr w:rsidR="000245AF" w:rsidRPr="00162E40" w14:paraId="185A9C26" w14:textId="77777777" w:rsidTr="00E9667C">
        <w:trPr>
          <w:trHeight w:val="144"/>
        </w:trPr>
        <w:tc>
          <w:tcPr>
            <w:tcW w:w="1154" w:type="pct"/>
            <w:vMerge/>
            <w:tcBorders>
              <w:left w:val="single" w:sz="12" w:space="0" w:color="auto"/>
              <w:right w:val="single" w:sz="12" w:space="0" w:color="auto"/>
            </w:tcBorders>
            <w:shd w:val="clear" w:color="auto" w:fill="auto"/>
          </w:tcPr>
          <w:p w14:paraId="69A894D0"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vAlign w:val="center"/>
          </w:tcPr>
          <w:p w14:paraId="0361E4FB"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right w:val="single" w:sz="12" w:space="0" w:color="auto"/>
            </w:tcBorders>
            <w:vAlign w:val="center"/>
          </w:tcPr>
          <w:p w14:paraId="5D9A167F"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68" w:type="pct"/>
            <w:tcBorders>
              <w:left w:val="single" w:sz="12" w:space="0" w:color="auto"/>
            </w:tcBorders>
            <w:vAlign w:val="center"/>
          </w:tcPr>
          <w:p w14:paraId="7B5DF181"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18.9%</w:t>
            </w:r>
          </w:p>
        </w:tc>
        <w:tc>
          <w:tcPr>
            <w:tcW w:w="308" w:type="pct"/>
            <w:vAlign w:val="center"/>
          </w:tcPr>
          <w:p w14:paraId="5E06ED3A"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1.339</w:t>
            </w:r>
          </w:p>
        </w:tc>
        <w:tc>
          <w:tcPr>
            <w:tcW w:w="618" w:type="pct"/>
            <w:shd w:val="clear" w:color="auto" w:fill="auto"/>
            <w:vAlign w:val="center"/>
          </w:tcPr>
          <w:p w14:paraId="4AC7C494"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1.273 - 1.410</w:t>
            </w:r>
          </w:p>
        </w:tc>
        <w:tc>
          <w:tcPr>
            <w:tcW w:w="485" w:type="pct"/>
            <w:tcBorders>
              <w:right w:val="single" w:sz="12" w:space="0" w:color="auto"/>
            </w:tcBorders>
            <w:shd w:val="clear" w:color="auto" w:fill="auto"/>
            <w:vAlign w:val="center"/>
          </w:tcPr>
          <w:p w14:paraId="6CCD3AEE"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0245AF" w:rsidRPr="00162E40" w14:paraId="3767F070" w14:textId="77777777" w:rsidTr="00E9667C">
        <w:trPr>
          <w:trHeight w:val="144"/>
        </w:trPr>
        <w:tc>
          <w:tcPr>
            <w:tcW w:w="1154" w:type="pct"/>
            <w:vMerge/>
            <w:tcBorders>
              <w:left w:val="single" w:sz="12" w:space="0" w:color="auto"/>
              <w:bottom w:val="single" w:sz="12" w:space="0" w:color="auto"/>
              <w:right w:val="single" w:sz="12" w:space="0" w:color="auto"/>
            </w:tcBorders>
            <w:shd w:val="clear" w:color="auto" w:fill="auto"/>
          </w:tcPr>
          <w:p w14:paraId="67250FA1"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bottom w:val="single" w:sz="12" w:space="0" w:color="auto"/>
              <w:right w:val="single" w:sz="12" w:space="0" w:color="auto"/>
            </w:tcBorders>
            <w:vAlign w:val="center"/>
          </w:tcPr>
          <w:p w14:paraId="13D58BAD"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bottom w:val="single" w:sz="12" w:space="0" w:color="auto"/>
              <w:right w:val="single" w:sz="12" w:space="0" w:color="auto"/>
            </w:tcBorders>
            <w:vAlign w:val="center"/>
          </w:tcPr>
          <w:p w14:paraId="025C2CD1"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68" w:type="pct"/>
            <w:tcBorders>
              <w:left w:val="single" w:sz="12" w:space="0" w:color="auto"/>
              <w:bottom w:val="single" w:sz="12" w:space="0" w:color="auto"/>
            </w:tcBorders>
            <w:vAlign w:val="center"/>
          </w:tcPr>
          <w:p w14:paraId="252FED8C"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2.8%</w:t>
            </w:r>
          </w:p>
        </w:tc>
        <w:tc>
          <w:tcPr>
            <w:tcW w:w="308" w:type="pct"/>
            <w:tcBorders>
              <w:bottom w:val="single" w:sz="12" w:space="0" w:color="auto"/>
            </w:tcBorders>
            <w:vAlign w:val="center"/>
          </w:tcPr>
          <w:p w14:paraId="3AB8E05D"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1.695</w:t>
            </w:r>
          </w:p>
        </w:tc>
        <w:tc>
          <w:tcPr>
            <w:tcW w:w="618" w:type="pct"/>
            <w:tcBorders>
              <w:bottom w:val="single" w:sz="12" w:space="0" w:color="auto"/>
            </w:tcBorders>
            <w:shd w:val="clear" w:color="auto" w:fill="auto"/>
            <w:vAlign w:val="center"/>
          </w:tcPr>
          <w:p w14:paraId="61842BB8"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1.511 - 1.901</w:t>
            </w:r>
          </w:p>
        </w:tc>
        <w:tc>
          <w:tcPr>
            <w:tcW w:w="485" w:type="pct"/>
            <w:tcBorders>
              <w:bottom w:val="single" w:sz="12" w:space="0" w:color="auto"/>
              <w:right w:val="single" w:sz="12" w:space="0" w:color="auto"/>
            </w:tcBorders>
            <w:shd w:val="clear" w:color="auto" w:fill="auto"/>
            <w:vAlign w:val="center"/>
          </w:tcPr>
          <w:p w14:paraId="268E2D2D"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0245AF" w:rsidRPr="00162E40" w14:paraId="2FF8F9A3" w14:textId="77777777" w:rsidTr="00E9667C">
        <w:trPr>
          <w:trHeight w:val="144"/>
        </w:trPr>
        <w:tc>
          <w:tcPr>
            <w:tcW w:w="1154" w:type="pct"/>
            <w:vMerge w:val="restart"/>
            <w:tcBorders>
              <w:top w:val="single" w:sz="12" w:space="0" w:color="auto"/>
              <w:left w:val="single" w:sz="12" w:space="0" w:color="auto"/>
              <w:right w:val="single" w:sz="12" w:space="0" w:color="auto"/>
            </w:tcBorders>
            <w:shd w:val="clear" w:color="auto" w:fill="auto"/>
          </w:tcPr>
          <w:p w14:paraId="297FD168" w14:textId="77777777" w:rsidR="000245AF" w:rsidRPr="00162E40" w:rsidRDefault="000245AF" w:rsidP="000245AF">
            <w:pPr>
              <w:spacing w:line="360" w:lineRule="auto"/>
              <w:rPr>
                <w:rFonts w:ascii="Times New Roman" w:hAnsi="Times New Roman" w:cs="Times New Roman"/>
                <w:sz w:val="16"/>
                <w:szCs w:val="16"/>
              </w:rPr>
            </w:pPr>
            <w:r w:rsidRPr="00162E40">
              <w:rPr>
                <w:rFonts w:ascii="Times New Roman" w:hAnsi="Times New Roman" w:cs="Times New Roman"/>
                <w:sz w:val="16"/>
                <w:szCs w:val="16"/>
              </w:rPr>
              <w:t>Race (</w:t>
            </w:r>
            <w:r w:rsidRPr="00162E40">
              <w:rPr>
                <w:rFonts w:ascii="Times New Roman" w:hAnsi="Times New Roman" w:cs="Times New Roman"/>
                <w:i/>
                <w:iCs/>
                <w:sz w:val="16"/>
                <w:szCs w:val="16"/>
              </w:rPr>
              <w:t>Referent = White Only</w:t>
            </w:r>
            <w:r w:rsidRPr="00162E40">
              <w:rPr>
                <w:rFonts w:ascii="Times New Roman" w:hAnsi="Times New Roman" w:cs="Times New Roman"/>
                <w:sz w:val="16"/>
                <w:szCs w:val="16"/>
              </w:rPr>
              <w:t>)</w:t>
            </w:r>
          </w:p>
        </w:tc>
        <w:tc>
          <w:tcPr>
            <w:tcW w:w="672" w:type="pct"/>
            <w:tcBorders>
              <w:top w:val="single" w:sz="12" w:space="0" w:color="auto"/>
              <w:left w:val="single" w:sz="12" w:space="0" w:color="auto"/>
              <w:right w:val="single" w:sz="12" w:space="0" w:color="auto"/>
            </w:tcBorders>
            <w:shd w:val="clear" w:color="auto" w:fill="D9D9D9" w:themeFill="background1" w:themeFillShade="D9"/>
            <w:vAlign w:val="center"/>
          </w:tcPr>
          <w:p w14:paraId="279138A8"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Black Only</w:t>
            </w:r>
          </w:p>
        </w:tc>
        <w:tc>
          <w:tcPr>
            <w:tcW w:w="1395" w:type="pct"/>
            <w:tcBorders>
              <w:top w:val="single" w:sz="12" w:space="0" w:color="auto"/>
              <w:left w:val="single" w:sz="12" w:space="0" w:color="auto"/>
              <w:right w:val="single" w:sz="12" w:space="0" w:color="auto"/>
            </w:tcBorders>
            <w:shd w:val="clear" w:color="auto" w:fill="D9D9D9" w:themeFill="background1" w:themeFillShade="D9"/>
            <w:vAlign w:val="center"/>
          </w:tcPr>
          <w:p w14:paraId="09374F83"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68" w:type="pct"/>
            <w:tcBorders>
              <w:top w:val="single" w:sz="12" w:space="0" w:color="auto"/>
              <w:left w:val="single" w:sz="12" w:space="0" w:color="auto"/>
            </w:tcBorders>
            <w:shd w:val="clear" w:color="auto" w:fill="D9D9D9" w:themeFill="background1" w:themeFillShade="D9"/>
            <w:vAlign w:val="center"/>
          </w:tcPr>
          <w:p w14:paraId="29F21D32"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78.7%</w:t>
            </w:r>
          </w:p>
        </w:tc>
        <w:tc>
          <w:tcPr>
            <w:tcW w:w="308" w:type="pct"/>
            <w:tcBorders>
              <w:top w:val="single" w:sz="12" w:space="0" w:color="auto"/>
            </w:tcBorders>
            <w:shd w:val="clear" w:color="auto" w:fill="D9D9D9" w:themeFill="background1" w:themeFillShade="D9"/>
            <w:vAlign w:val="center"/>
          </w:tcPr>
          <w:p w14:paraId="4856E161" w14:textId="77777777" w:rsidR="000245AF" w:rsidRPr="00162E40" w:rsidRDefault="000245AF" w:rsidP="000245AF">
            <w:pPr>
              <w:spacing w:line="360" w:lineRule="auto"/>
              <w:jc w:val="right"/>
              <w:rPr>
                <w:rFonts w:ascii="Times New Roman" w:hAnsi="Times New Roman" w:cs="Times New Roman"/>
                <w:b/>
                <w:bCs/>
                <w:sz w:val="16"/>
                <w:szCs w:val="16"/>
              </w:rPr>
            </w:pPr>
          </w:p>
        </w:tc>
        <w:tc>
          <w:tcPr>
            <w:tcW w:w="618" w:type="pct"/>
            <w:tcBorders>
              <w:top w:val="single" w:sz="12" w:space="0" w:color="auto"/>
            </w:tcBorders>
            <w:shd w:val="clear" w:color="auto" w:fill="D9D9D9" w:themeFill="background1" w:themeFillShade="D9"/>
            <w:vAlign w:val="center"/>
          </w:tcPr>
          <w:p w14:paraId="48111463" w14:textId="77777777" w:rsidR="000245AF" w:rsidRPr="00162E40" w:rsidRDefault="000245AF" w:rsidP="000245AF">
            <w:pPr>
              <w:spacing w:line="360" w:lineRule="auto"/>
              <w:ind w:left="-18"/>
              <w:jc w:val="right"/>
              <w:rPr>
                <w:rFonts w:ascii="Times New Roman" w:hAnsi="Times New Roman" w:cs="Times New Roman"/>
                <w:b/>
                <w:bCs/>
                <w:sz w:val="16"/>
                <w:szCs w:val="16"/>
              </w:rPr>
            </w:pPr>
          </w:p>
        </w:tc>
        <w:tc>
          <w:tcPr>
            <w:tcW w:w="485" w:type="pct"/>
            <w:tcBorders>
              <w:top w:val="single" w:sz="12" w:space="0" w:color="auto"/>
              <w:right w:val="single" w:sz="12" w:space="0" w:color="auto"/>
            </w:tcBorders>
            <w:shd w:val="clear" w:color="auto" w:fill="D9D9D9" w:themeFill="background1" w:themeFillShade="D9"/>
            <w:vAlign w:val="center"/>
          </w:tcPr>
          <w:p w14:paraId="5248051D" w14:textId="77777777" w:rsidR="000245AF" w:rsidRPr="00162E40" w:rsidRDefault="000245AF" w:rsidP="000245AF">
            <w:pPr>
              <w:spacing w:line="360" w:lineRule="auto"/>
              <w:jc w:val="right"/>
              <w:rPr>
                <w:rFonts w:ascii="Times New Roman" w:hAnsi="Times New Roman" w:cs="Times New Roman"/>
                <w:b/>
                <w:bCs/>
                <w:sz w:val="16"/>
                <w:szCs w:val="16"/>
              </w:rPr>
            </w:pPr>
          </w:p>
        </w:tc>
      </w:tr>
      <w:tr w:rsidR="000245AF" w:rsidRPr="00162E40" w14:paraId="70B6D535" w14:textId="77777777" w:rsidTr="00E9667C">
        <w:trPr>
          <w:trHeight w:val="144"/>
        </w:trPr>
        <w:tc>
          <w:tcPr>
            <w:tcW w:w="1154" w:type="pct"/>
            <w:vMerge/>
            <w:tcBorders>
              <w:left w:val="single" w:sz="12" w:space="0" w:color="auto"/>
              <w:right w:val="single" w:sz="12" w:space="0" w:color="auto"/>
            </w:tcBorders>
            <w:shd w:val="clear" w:color="auto" w:fill="auto"/>
          </w:tcPr>
          <w:p w14:paraId="7D8D9C5B"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vAlign w:val="center"/>
          </w:tcPr>
          <w:p w14:paraId="3CB44D77"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right w:val="single" w:sz="12" w:space="0" w:color="auto"/>
            </w:tcBorders>
            <w:vAlign w:val="center"/>
          </w:tcPr>
          <w:p w14:paraId="6C0C9230"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68" w:type="pct"/>
            <w:tcBorders>
              <w:left w:val="single" w:sz="12" w:space="0" w:color="auto"/>
            </w:tcBorders>
            <w:vAlign w:val="center"/>
          </w:tcPr>
          <w:p w14:paraId="395131FA"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17.9%</w:t>
            </w:r>
          </w:p>
        </w:tc>
        <w:tc>
          <w:tcPr>
            <w:tcW w:w="308" w:type="pct"/>
            <w:vAlign w:val="center"/>
          </w:tcPr>
          <w:p w14:paraId="7AF70514"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0.785</w:t>
            </w:r>
          </w:p>
        </w:tc>
        <w:tc>
          <w:tcPr>
            <w:tcW w:w="618" w:type="pct"/>
            <w:shd w:val="clear" w:color="auto" w:fill="auto"/>
            <w:vAlign w:val="center"/>
          </w:tcPr>
          <w:p w14:paraId="718AD87C"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0.715 - 0.862</w:t>
            </w:r>
          </w:p>
        </w:tc>
        <w:tc>
          <w:tcPr>
            <w:tcW w:w="485" w:type="pct"/>
            <w:tcBorders>
              <w:right w:val="single" w:sz="12" w:space="0" w:color="auto"/>
            </w:tcBorders>
            <w:shd w:val="clear" w:color="auto" w:fill="auto"/>
            <w:vAlign w:val="center"/>
          </w:tcPr>
          <w:p w14:paraId="769FEF93"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0245AF" w:rsidRPr="00162E40" w14:paraId="3432560F" w14:textId="77777777" w:rsidTr="00E9667C">
        <w:trPr>
          <w:trHeight w:val="144"/>
        </w:trPr>
        <w:tc>
          <w:tcPr>
            <w:tcW w:w="1154" w:type="pct"/>
            <w:vMerge/>
            <w:tcBorders>
              <w:left w:val="single" w:sz="12" w:space="0" w:color="auto"/>
              <w:right w:val="single" w:sz="12" w:space="0" w:color="auto"/>
            </w:tcBorders>
            <w:shd w:val="clear" w:color="auto" w:fill="auto"/>
          </w:tcPr>
          <w:p w14:paraId="311E475E"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vAlign w:val="center"/>
          </w:tcPr>
          <w:p w14:paraId="71A4B763"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right w:val="single" w:sz="12" w:space="0" w:color="auto"/>
            </w:tcBorders>
            <w:vAlign w:val="center"/>
          </w:tcPr>
          <w:p w14:paraId="571C53CA"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68" w:type="pct"/>
            <w:tcBorders>
              <w:left w:val="single" w:sz="12" w:space="0" w:color="auto"/>
            </w:tcBorders>
            <w:vAlign w:val="center"/>
          </w:tcPr>
          <w:p w14:paraId="74C74BEA"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3.4%</w:t>
            </w:r>
          </w:p>
        </w:tc>
        <w:tc>
          <w:tcPr>
            <w:tcW w:w="308" w:type="pct"/>
            <w:vAlign w:val="center"/>
          </w:tcPr>
          <w:p w14:paraId="1CB8408D"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0.780</w:t>
            </w:r>
          </w:p>
        </w:tc>
        <w:tc>
          <w:tcPr>
            <w:tcW w:w="618" w:type="pct"/>
            <w:shd w:val="clear" w:color="auto" w:fill="auto"/>
            <w:vAlign w:val="center"/>
          </w:tcPr>
          <w:p w14:paraId="63913477"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0.621 - 0.980</w:t>
            </w:r>
          </w:p>
        </w:tc>
        <w:tc>
          <w:tcPr>
            <w:tcW w:w="485" w:type="pct"/>
            <w:tcBorders>
              <w:right w:val="single" w:sz="12" w:space="0" w:color="auto"/>
            </w:tcBorders>
            <w:shd w:val="clear" w:color="auto" w:fill="auto"/>
            <w:vAlign w:val="center"/>
          </w:tcPr>
          <w:p w14:paraId="5496B1DD"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0.0331*</w:t>
            </w:r>
          </w:p>
        </w:tc>
      </w:tr>
      <w:tr w:rsidR="000245AF" w:rsidRPr="00162E40" w14:paraId="235FCA99" w14:textId="77777777" w:rsidTr="00E9667C">
        <w:trPr>
          <w:trHeight w:val="144"/>
        </w:trPr>
        <w:tc>
          <w:tcPr>
            <w:tcW w:w="1154" w:type="pct"/>
            <w:vMerge/>
            <w:tcBorders>
              <w:left w:val="single" w:sz="12" w:space="0" w:color="auto"/>
              <w:right w:val="single" w:sz="12" w:space="0" w:color="auto"/>
            </w:tcBorders>
            <w:shd w:val="clear" w:color="auto" w:fill="auto"/>
          </w:tcPr>
          <w:p w14:paraId="0A1C5113"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shd w:val="clear" w:color="auto" w:fill="F2F2F2" w:themeFill="background1" w:themeFillShade="F2"/>
            <w:vAlign w:val="center"/>
          </w:tcPr>
          <w:p w14:paraId="7B5EEE49"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Asian/PI Only</w:t>
            </w:r>
          </w:p>
        </w:tc>
        <w:tc>
          <w:tcPr>
            <w:tcW w:w="1395" w:type="pct"/>
            <w:tcBorders>
              <w:left w:val="single" w:sz="12" w:space="0" w:color="auto"/>
              <w:right w:val="single" w:sz="12" w:space="0" w:color="auto"/>
            </w:tcBorders>
            <w:shd w:val="clear" w:color="auto" w:fill="F2F2F2" w:themeFill="background1" w:themeFillShade="F2"/>
            <w:vAlign w:val="center"/>
          </w:tcPr>
          <w:p w14:paraId="03E8630E"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68" w:type="pct"/>
            <w:tcBorders>
              <w:left w:val="single" w:sz="12" w:space="0" w:color="auto"/>
            </w:tcBorders>
            <w:shd w:val="clear" w:color="auto" w:fill="F2F2F2" w:themeFill="background1" w:themeFillShade="F2"/>
            <w:vAlign w:val="center"/>
          </w:tcPr>
          <w:p w14:paraId="052CBF5F"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84.3%</w:t>
            </w:r>
          </w:p>
        </w:tc>
        <w:tc>
          <w:tcPr>
            <w:tcW w:w="308" w:type="pct"/>
            <w:shd w:val="clear" w:color="auto" w:fill="F2F2F2" w:themeFill="background1" w:themeFillShade="F2"/>
            <w:vAlign w:val="center"/>
          </w:tcPr>
          <w:p w14:paraId="20B6443B" w14:textId="77777777" w:rsidR="000245AF" w:rsidRPr="00162E40" w:rsidRDefault="000245AF" w:rsidP="000245AF">
            <w:pPr>
              <w:spacing w:line="360" w:lineRule="auto"/>
              <w:jc w:val="right"/>
              <w:rPr>
                <w:rFonts w:ascii="Times New Roman" w:hAnsi="Times New Roman" w:cs="Times New Roman"/>
                <w:b/>
                <w:bCs/>
                <w:sz w:val="16"/>
                <w:szCs w:val="16"/>
              </w:rPr>
            </w:pPr>
          </w:p>
        </w:tc>
        <w:tc>
          <w:tcPr>
            <w:tcW w:w="618" w:type="pct"/>
            <w:shd w:val="clear" w:color="auto" w:fill="F2F2F2" w:themeFill="background1" w:themeFillShade="F2"/>
            <w:vAlign w:val="center"/>
          </w:tcPr>
          <w:p w14:paraId="0B643F10" w14:textId="77777777" w:rsidR="000245AF" w:rsidRPr="00162E40" w:rsidRDefault="000245AF" w:rsidP="000245AF">
            <w:pPr>
              <w:spacing w:line="360" w:lineRule="auto"/>
              <w:ind w:left="-18"/>
              <w:jc w:val="right"/>
              <w:rPr>
                <w:rFonts w:ascii="Times New Roman" w:hAnsi="Times New Roman" w:cs="Times New Roman"/>
                <w:b/>
                <w:bCs/>
                <w:sz w:val="16"/>
                <w:szCs w:val="16"/>
              </w:rPr>
            </w:pPr>
          </w:p>
        </w:tc>
        <w:tc>
          <w:tcPr>
            <w:tcW w:w="485" w:type="pct"/>
            <w:tcBorders>
              <w:right w:val="single" w:sz="12" w:space="0" w:color="auto"/>
            </w:tcBorders>
            <w:shd w:val="clear" w:color="auto" w:fill="F2F2F2" w:themeFill="background1" w:themeFillShade="F2"/>
            <w:vAlign w:val="center"/>
          </w:tcPr>
          <w:p w14:paraId="1FD4020F" w14:textId="77777777" w:rsidR="000245AF" w:rsidRPr="00162E40" w:rsidRDefault="000245AF" w:rsidP="000245AF">
            <w:pPr>
              <w:spacing w:line="360" w:lineRule="auto"/>
              <w:jc w:val="right"/>
              <w:rPr>
                <w:rFonts w:ascii="Times New Roman" w:hAnsi="Times New Roman" w:cs="Times New Roman"/>
                <w:b/>
                <w:bCs/>
                <w:sz w:val="16"/>
                <w:szCs w:val="16"/>
              </w:rPr>
            </w:pPr>
          </w:p>
        </w:tc>
      </w:tr>
      <w:tr w:rsidR="000245AF" w:rsidRPr="00162E40" w14:paraId="6836F56A" w14:textId="77777777" w:rsidTr="00E9667C">
        <w:trPr>
          <w:trHeight w:val="144"/>
        </w:trPr>
        <w:tc>
          <w:tcPr>
            <w:tcW w:w="1154" w:type="pct"/>
            <w:vMerge/>
            <w:tcBorders>
              <w:left w:val="single" w:sz="12" w:space="0" w:color="auto"/>
              <w:right w:val="single" w:sz="12" w:space="0" w:color="auto"/>
            </w:tcBorders>
            <w:shd w:val="clear" w:color="auto" w:fill="auto"/>
          </w:tcPr>
          <w:p w14:paraId="2CEC1E8F"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vAlign w:val="center"/>
          </w:tcPr>
          <w:p w14:paraId="795D18A8"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right w:val="single" w:sz="12" w:space="0" w:color="auto"/>
            </w:tcBorders>
            <w:vAlign w:val="center"/>
          </w:tcPr>
          <w:p w14:paraId="0387D487"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68" w:type="pct"/>
            <w:tcBorders>
              <w:left w:val="single" w:sz="12" w:space="0" w:color="auto"/>
            </w:tcBorders>
            <w:vAlign w:val="center"/>
          </w:tcPr>
          <w:p w14:paraId="0CF0FD50"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13.9%</w:t>
            </w:r>
          </w:p>
        </w:tc>
        <w:tc>
          <w:tcPr>
            <w:tcW w:w="308" w:type="pct"/>
            <w:vAlign w:val="center"/>
          </w:tcPr>
          <w:p w14:paraId="1432975E"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0.579</w:t>
            </w:r>
          </w:p>
        </w:tc>
        <w:tc>
          <w:tcPr>
            <w:tcW w:w="618" w:type="pct"/>
            <w:shd w:val="clear" w:color="auto" w:fill="auto"/>
            <w:vAlign w:val="center"/>
          </w:tcPr>
          <w:p w14:paraId="73E5B88D"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0.516 - 0.650</w:t>
            </w:r>
          </w:p>
        </w:tc>
        <w:tc>
          <w:tcPr>
            <w:tcW w:w="485" w:type="pct"/>
            <w:tcBorders>
              <w:right w:val="single" w:sz="12" w:space="0" w:color="auto"/>
            </w:tcBorders>
            <w:shd w:val="clear" w:color="auto" w:fill="auto"/>
            <w:vAlign w:val="center"/>
          </w:tcPr>
          <w:p w14:paraId="4EE5FD65"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0245AF" w:rsidRPr="00162E40" w14:paraId="17FEFFE1" w14:textId="77777777" w:rsidTr="00E9667C">
        <w:trPr>
          <w:trHeight w:val="144"/>
        </w:trPr>
        <w:tc>
          <w:tcPr>
            <w:tcW w:w="1154" w:type="pct"/>
            <w:vMerge/>
            <w:tcBorders>
              <w:left w:val="single" w:sz="12" w:space="0" w:color="auto"/>
              <w:bottom w:val="single" w:sz="12" w:space="0" w:color="auto"/>
              <w:right w:val="single" w:sz="12" w:space="0" w:color="auto"/>
            </w:tcBorders>
            <w:shd w:val="clear" w:color="auto" w:fill="auto"/>
          </w:tcPr>
          <w:p w14:paraId="1F71C8AA"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bottom w:val="single" w:sz="12" w:space="0" w:color="auto"/>
              <w:right w:val="single" w:sz="12" w:space="0" w:color="auto"/>
            </w:tcBorders>
            <w:vAlign w:val="center"/>
          </w:tcPr>
          <w:p w14:paraId="6B2BDD79"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bottom w:val="single" w:sz="12" w:space="0" w:color="auto"/>
              <w:right w:val="single" w:sz="12" w:space="0" w:color="auto"/>
            </w:tcBorders>
            <w:vAlign w:val="center"/>
          </w:tcPr>
          <w:p w14:paraId="0CDC623F"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68" w:type="pct"/>
            <w:tcBorders>
              <w:left w:val="single" w:sz="12" w:space="0" w:color="auto"/>
              <w:bottom w:val="single" w:sz="12" w:space="0" w:color="auto"/>
            </w:tcBorders>
            <w:vAlign w:val="center"/>
          </w:tcPr>
          <w:p w14:paraId="7DB1C4F4"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w:t>
            </w:r>
          </w:p>
        </w:tc>
        <w:tc>
          <w:tcPr>
            <w:tcW w:w="308" w:type="pct"/>
            <w:tcBorders>
              <w:bottom w:val="single" w:sz="12" w:space="0" w:color="auto"/>
            </w:tcBorders>
            <w:vAlign w:val="center"/>
          </w:tcPr>
          <w:p w14:paraId="27DDBC14"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0.485</w:t>
            </w:r>
          </w:p>
        </w:tc>
        <w:tc>
          <w:tcPr>
            <w:tcW w:w="618" w:type="pct"/>
            <w:tcBorders>
              <w:bottom w:val="single" w:sz="12" w:space="0" w:color="auto"/>
            </w:tcBorders>
            <w:shd w:val="clear" w:color="auto" w:fill="auto"/>
            <w:vAlign w:val="center"/>
          </w:tcPr>
          <w:p w14:paraId="0085136D"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0.360 - 0.653</w:t>
            </w:r>
          </w:p>
        </w:tc>
        <w:tc>
          <w:tcPr>
            <w:tcW w:w="485" w:type="pct"/>
            <w:tcBorders>
              <w:bottom w:val="single" w:sz="12" w:space="0" w:color="auto"/>
              <w:right w:val="single" w:sz="12" w:space="0" w:color="auto"/>
            </w:tcBorders>
            <w:shd w:val="clear" w:color="auto" w:fill="auto"/>
            <w:vAlign w:val="center"/>
          </w:tcPr>
          <w:p w14:paraId="0C46ED01"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0245AF" w:rsidRPr="00162E40" w14:paraId="5406445D" w14:textId="77777777" w:rsidTr="00E9667C">
        <w:trPr>
          <w:trHeight w:val="144"/>
        </w:trPr>
        <w:tc>
          <w:tcPr>
            <w:tcW w:w="1154" w:type="pct"/>
            <w:vMerge w:val="restart"/>
            <w:tcBorders>
              <w:top w:val="single" w:sz="12" w:space="0" w:color="auto"/>
              <w:left w:val="single" w:sz="12" w:space="0" w:color="auto"/>
              <w:right w:val="single" w:sz="12" w:space="0" w:color="auto"/>
            </w:tcBorders>
            <w:shd w:val="clear" w:color="auto" w:fill="auto"/>
          </w:tcPr>
          <w:p w14:paraId="2CAB28C7" w14:textId="77777777" w:rsidR="000245AF" w:rsidRPr="00162E40" w:rsidRDefault="000245AF" w:rsidP="000245AF">
            <w:pPr>
              <w:spacing w:line="360" w:lineRule="auto"/>
              <w:rPr>
                <w:rFonts w:ascii="Times New Roman" w:hAnsi="Times New Roman" w:cs="Times New Roman"/>
                <w:sz w:val="16"/>
                <w:szCs w:val="16"/>
              </w:rPr>
            </w:pPr>
            <w:r w:rsidRPr="00162E40">
              <w:rPr>
                <w:rFonts w:ascii="Times New Roman" w:hAnsi="Times New Roman" w:cs="Times New Roman"/>
                <w:sz w:val="16"/>
                <w:szCs w:val="16"/>
              </w:rPr>
              <w:t>Education (Referent = 4 Year Degree or Higher)</w:t>
            </w:r>
          </w:p>
        </w:tc>
        <w:tc>
          <w:tcPr>
            <w:tcW w:w="672" w:type="pct"/>
            <w:tcBorders>
              <w:top w:val="single" w:sz="12" w:space="0" w:color="auto"/>
              <w:left w:val="single" w:sz="12" w:space="0" w:color="auto"/>
              <w:right w:val="single" w:sz="12" w:space="0" w:color="auto"/>
            </w:tcBorders>
            <w:shd w:val="clear" w:color="auto" w:fill="D9D9D9" w:themeFill="background1" w:themeFillShade="D9"/>
            <w:vAlign w:val="center"/>
          </w:tcPr>
          <w:p w14:paraId="3D4827CF"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Less Than HS</w:t>
            </w:r>
          </w:p>
        </w:tc>
        <w:tc>
          <w:tcPr>
            <w:tcW w:w="1395" w:type="pct"/>
            <w:tcBorders>
              <w:top w:val="single" w:sz="12" w:space="0" w:color="auto"/>
              <w:left w:val="single" w:sz="12" w:space="0" w:color="auto"/>
              <w:right w:val="single" w:sz="12" w:space="0" w:color="auto"/>
            </w:tcBorders>
            <w:shd w:val="clear" w:color="auto" w:fill="D9D9D9" w:themeFill="background1" w:themeFillShade="D9"/>
            <w:vAlign w:val="center"/>
          </w:tcPr>
          <w:p w14:paraId="142BF34D"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68" w:type="pct"/>
            <w:tcBorders>
              <w:top w:val="single" w:sz="12" w:space="0" w:color="auto"/>
              <w:left w:val="single" w:sz="12" w:space="0" w:color="auto"/>
            </w:tcBorders>
            <w:shd w:val="clear" w:color="auto" w:fill="D9D9D9" w:themeFill="background1" w:themeFillShade="D9"/>
            <w:vAlign w:val="center"/>
          </w:tcPr>
          <w:p w14:paraId="75218A84"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78.4%</w:t>
            </w:r>
          </w:p>
        </w:tc>
        <w:tc>
          <w:tcPr>
            <w:tcW w:w="308" w:type="pct"/>
            <w:tcBorders>
              <w:top w:val="single" w:sz="12" w:space="0" w:color="auto"/>
            </w:tcBorders>
            <w:shd w:val="clear" w:color="auto" w:fill="D9D9D9" w:themeFill="background1" w:themeFillShade="D9"/>
            <w:vAlign w:val="center"/>
          </w:tcPr>
          <w:p w14:paraId="22CBD6FA" w14:textId="77777777" w:rsidR="000245AF" w:rsidRPr="00162E40" w:rsidRDefault="000245AF" w:rsidP="000245AF">
            <w:pPr>
              <w:spacing w:line="360" w:lineRule="auto"/>
              <w:jc w:val="right"/>
              <w:rPr>
                <w:rFonts w:ascii="Times New Roman" w:hAnsi="Times New Roman" w:cs="Times New Roman"/>
                <w:b/>
                <w:bCs/>
                <w:sz w:val="16"/>
                <w:szCs w:val="16"/>
              </w:rPr>
            </w:pPr>
          </w:p>
        </w:tc>
        <w:tc>
          <w:tcPr>
            <w:tcW w:w="618" w:type="pct"/>
            <w:tcBorders>
              <w:top w:val="single" w:sz="12" w:space="0" w:color="auto"/>
            </w:tcBorders>
            <w:shd w:val="clear" w:color="auto" w:fill="D9D9D9" w:themeFill="background1" w:themeFillShade="D9"/>
            <w:vAlign w:val="center"/>
          </w:tcPr>
          <w:p w14:paraId="0102F364" w14:textId="77777777" w:rsidR="000245AF" w:rsidRPr="00162E40" w:rsidRDefault="000245AF" w:rsidP="000245AF">
            <w:pPr>
              <w:spacing w:line="360" w:lineRule="auto"/>
              <w:ind w:left="-18"/>
              <w:jc w:val="right"/>
              <w:rPr>
                <w:rFonts w:ascii="Times New Roman" w:hAnsi="Times New Roman" w:cs="Times New Roman"/>
                <w:b/>
                <w:bCs/>
                <w:sz w:val="16"/>
                <w:szCs w:val="16"/>
              </w:rPr>
            </w:pPr>
          </w:p>
        </w:tc>
        <w:tc>
          <w:tcPr>
            <w:tcW w:w="485" w:type="pct"/>
            <w:tcBorders>
              <w:top w:val="single" w:sz="12" w:space="0" w:color="auto"/>
              <w:right w:val="single" w:sz="12" w:space="0" w:color="auto"/>
            </w:tcBorders>
            <w:shd w:val="clear" w:color="auto" w:fill="D9D9D9" w:themeFill="background1" w:themeFillShade="D9"/>
            <w:vAlign w:val="center"/>
          </w:tcPr>
          <w:p w14:paraId="693FEA24" w14:textId="77777777" w:rsidR="000245AF" w:rsidRPr="00162E40" w:rsidRDefault="000245AF" w:rsidP="000245AF">
            <w:pPr>
              <w:spacing w:line="360" w:lineRule="auto"/>
              <w:jc w:val="right"/>
              <w:rPr>
                <w:rFonts w:ascii="Times New Roman" w:hAnsi="Times New Roman" w:cs="Times New Roman"/>
                <w:b/>
                <w:bCs/>
                <w:sz w:val="16"/>
                <w:szCs w:val="16"/>
              </w:rPr>
            </w:pPr>
          </w:p>
        </w:tc>
      </w:tr>
      <w:tr w:rsidR="000245AF" w:rsidRPr="00162E40" w14:paraId="53F4CE71" w14:textId="77777777" w:rsidTr="00E9667C">
        <w:trPr>
          <w:trHeight w:val="144"/>
        </w:trPr>
        <w:tc>
          <w:tcPr>
            <w:tcW w:w="1154" w:type="pct"/>
            <w:vMerge/>
            <w:tcBorders>
              <w:left w:val="single" w:sz="12" w:space="0" w:color="auto"/>
              <w:right w:val="single" w:sz="12" w:space="0" w:color="auto"/>
            </w:tcBorders>
            <w:shd w:val="clear" w:color="auto" w:fill="auto"/>
          </w:tcPr>
          <w:p w14:paraId="0F798E90"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vAlign w:val="center"/>
          </w:tcPr>
          <w:p w14:paraId="455ED792"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right w:val="single" w:sz="12" w:space="0" w:color="auto"/>
            </w:tcBorders>
            <w:vAlign w:val="center"/>
          </w:tcPr>
          <w:p w14:paraId="6280CAC9"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68" w:type="pct"/>
            <w:tcBorders>
              <w:left w:val="single" w:sz="12" w:space="0" w:color="auto"/>
            </w:tcBorders>
            <w:vAlign w:val="center"/>
          </w:tcPr>
          <w:p w14:paraId="01F07D8E"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18.4%</w:t>
            </w:r>
          </w:p>
        </w:tc>
        <w:tc>
          <w:tcPr>
            <w:tcW w:w="308" w:type="pct"/>
            <w:vAlign w:val="center"/>
          </w:tcPr>
          <w:p w14:paraId="020D5FB8"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0.656</w:t>
            </w:r>
          </w:p>
        </w:tc>
        <w:tc>
          <w:tcPr>
            <w:tcW w:w="618" w:type="pct"/>
            <w:shd w:val="clear" w:color="auto" w:fill="auto"/>
            <w:vAlign w:val="center"/>
          </w:tcPr>
          <w:p w14:paraId="561DD2FD"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0.556 - 0.775</w:t>
            </w:r>
          </w:p>
        </w:tc>
        <w:tc>
          <w:tcPr>
            <w:tcW w:w="485" w:type="pct"/>
            <w:tcBorders>
              <w:right w:val="single" w:sz="12" w:space="0" w:color="auto"/>
            </w:tcBorders>
            <w:shd w:val="clear" w:color="auto" w:fill="auto"/>
            <w:vAlign w:val="center"/>
          </w:tcPr>
          <w:p w14:paraId="513406C7"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0245AF" w:rsidRPr="00162E40" w14:paraId="36B0DE41" w14:textId="77777777" w:rsidTr="00E9667C">
        <w:trPr>
          <w:trHeight w:val="144"/>
        </w:trPr>
        <w:tc>
          <w:tcPr>
            <w:tcW w:w="1154" w:type="pct"/>
            <w:vMerge/>
            <w:tcBorders>
              <w:left w:val="single" w:sz="12" w:space="0" w:color="auto"/>
              <w:right w:val="single" w:sz="12" w:space="0" w:color="auto"/>
            </w:tcBorders>
            <w:shd w:val="clear" w:color="auto" w:fill="auto"/>
          </w:tcPr>
          <w:p w14:paraId="71A0B032"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vAlign w:val="center"/>
          </w:tcPr>
          <w:p w14:paraId="3C9464A0"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right w:val="single" w:sz="12" w:space="0" w:color="auto"/>
            </w:tcBorders>
            <w:vAlign w:val="center"/>
          </w:tcPr>
          <w:p w14:paraId="23E52EB6"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68" w:type="pct"/>
            <w:tcBorders>
              <w:left w:val="single" w:sz="12" w:space="0" w:color="auto"/>
            </w:tcBorders>
            <w:vAlign w:val="center"/>
          </w:tcPr>
          <w:p w14:paraId="2A3DB4C4"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3.1%</w:t>
            </w:r>
          </w:p>
        </w:tc>
        <w:tc>
          <w:tcPr>
            <w:tcW w:w="308" w:type="pct"/>
            <w:vAlign w:val="center"/>
          </w:tcPr>
          <w:p w14:paraId="1C4C82F8"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0.600</w:t>
            </w:r>
          </w:p>
        </w:tc>
        <w:tc>
          <w:tcPr>
            <w:tcW w:w="618" w:type="pct"/>
            <w:shd w:val="clear" w:color="auto" w:fill="auto"/>
            <w:vAlign w:val="center"/>
          </w:tcPr>
          <w:p w14:paraId="3E492DAC"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0.442 - 0.816</w:t>
            </w:r>
          </w:p>
        </w:tc>
        <w:tc>
          <w:tcPr>
            <w:tcW w:w="485" w:type="pct"/>
            <w:tcBorders>
              <w:right w:val="single" w:sz="12" w:space="0" w:color="auto"/>
            </w:tcBorders>
            <w:shd w:val="clear" w:color="auto" w:fill="auto"/>
            <w:vAlign w:val="center"/>
          </w:tcPr>
          <w:p w14:paraId="186A0790"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0.0013**</w:t>
            </w:r>
          </w:p>
        </w:tc>
      </w:tr>
      <w:tr w:rsidR="000245AF" w:rsidRPr="00162E40" w14:paraId="5979F3E6" w14:textId="77777777" w:rsidTr="00E9667C">
        <w:trPr>
          <w:trHeight w:val="144"/>
        </w:trPr>
        <w:tc>
          <w:tcPr>
            <w:tcW w:w="1154" w:type="pct"/>
            <w:vMerge/>
            <w:tcBorders>
              <w:left w:val="single" w:sz="12" w:space="0" w:color="auto"/>
              <w:right w:val="single" w:sz="12" w:space="0" w:color="auto"/>
            </w:tcBorders>
            <w:shd w:val="clear" w:color="auto" w:fill="auto"/>
          </w:tcPr>
          <w:p w14:paraId="3A4B2D45"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shd w:val="clear" w:color="auto" w:fill="F2F2F2" w:themeFill="background1" w:themeFillShade="F2"/>
            <w:vAlign w:val="center"/>
          </w:tcPr>
          <w:p w14:paraId="711478BF"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HS or GED</w:t>
            </w:r>
          </w:p>
        </w:tc>
        <w:tc>
          <w:tcPr>
            <w:tcW w:w="1395" w:type="pct"/>
            <w:tcBorders>
              <w:left w:val="single" w:sz="12" w:space="0" w:color="auto"/>
              <w:right w:val="single" w:sz="12" w:space="0" w:color="auto"/>
            </w:tcBorders>
            <w:shd w:val="clear" w:color="auto" w:fill="F2F2F2" w:themeFill="background1" w:themeFillShade="F2"/>
            <w:vAlign w:val="center"/>
          </w:tcPr>
          <w:p w14:paraId="39691892"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68" w:type="pct"/>
            <w:tcBorders>
              <w:left w:val="single" w:sz="12" w:space="0" w:color="auto"/>
            </w:tcBorders>
            <w:shd w:val="clear" w:color="auto" w:fill="F2F2F2" w:themeFill="background1" w:themeFillShade="F2"/>
            <w:vAlign w:val="center"/>
          </w:tcPr>
          <w:p w14:paraId="0FE06325"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73.7%</w:t>
            </w:r>
          </w:p>
        </w:tc>
        <w:tc>
          <w:tcPr>
            <w:tcW w:w="308" w:type="pct"/>
            <w:shd w:val="clear" w:color="auto" w:fill="F2F2F2" w:themeFill="background1" w:themeFillShade="F2"/>
            <w:vAlign w:val="center"/>
          </w:tcPr>
          <w:p w14:paraId="2E484E92" w14:textId="77777777" w:rsidR="000245AF" w:rsidRPr="00162E40" w:rsidRDefault="000245AF" w:rsidP="000245AF">
            <w:pPr>
              <w:spacing w:line="360" w:lineRule="auto"/>
              <w:jc w:val="right"/>
              <w:rPr>
                <w:rFonts w:ascii="Times New Roman" w:hAnsi="Times New Roman" w:cs="Times New Roman"/>
                <w:b/>
                <w:bCs/>
                <w:sz w:val="16"/>
                <w:szCs w:val="16"/>
              </w:rPr>
            </w:pPr>
          </w:p>
        </w:tc>
        <w:tc>
          <w:tcPr>
            <w:tcW w:w="618" w:type="pct"/>
            <w:shd w:val="clear" w:color="auto" w:fill="F2F2F2" w:themeFill="background1" w:themeFillShade="F2"/>
            <w:vAlign w:val="center"/>
          </w:tcPr>
          <w:p w14:paraId="26FAFF7F" w14:textId="77777777" w:rsidR="000245AF" w:rsidRPr="00162E40" w:rsidRDefault="000245AF" w:rsidP="000245AF">
            <w:pPr>
              <w:spacing w:line="360" w:lineRule="auto"/>
              <w:ind w:left="-18"/>
              <w:jc w:val="right"/>
              <w:rPr>
                <w:rFonts w:ascii="Times New Roman" w:hAnsi="Times New Roman" w:cs="Times New Roman"/>
                <w:b/>
                <w:bCs/>
                <w:sz w:val="16"/>
                <w:szCs w:val="16"/>
              </w:rPr>
            </w:pPr>
          </w:p>
        </w:tc>
        <w:tc>
          <w:tcPr>
            <w:tcW w:w="485" w:type="pct"/>
            <w:tcBorders>
              <w:right w:val="single" w:sz="12" w:space="0" w:color="auto"/>
            </w:tcBorders>
            <w:shd w:val="clear" w:color="auto" w:fill="F2F2F2" w:themeFill="background1" w:themeFillShade="F2"/>
            <w:vAlign w:val="center"/>
          </w:tcPr>
          <w:p w14:paraId="0628776B" w14:textId="77777777" w:rsidR="000245AF" w:rsidRPr="00162E40" w:rsidRDefault="000245AF" w:rsidP="000245AF">
            <w:pPr>
              <w:spacing w:line="360" w:lineRule="auto"/>
              <w:jc w:val="right"/>
              <w:rPr>
                <w:rFonts w:ascii="Times New Roman" w:hAnsi="Times New Roman" w:cs="Times New Roman"/>
                <w:b/>
                <w:bCs/>
                <w:sz w:val="16"/>
                <w:szCs w:val="16"/>
              </w:rPr>
            </w:pPr>
          </w:p>
        </w:tc>
      </w:tr>
      <w:tr w:rsidR="000245AF" w:rsidRPr="00162E40" w14:paraId="00B50092" w14:textId="77777777" w:rsidTr="00E9667C">
        <w:trPr>
          <w:trHeight w:val="144"/>
        </w:trPr>
        <w:tc>
          <w:tcPr>
            <w:tcW w:w="1154" w:type="pct"/>
            <w:vMerge/>
            <w:tcBorders>
              <w:left w:val="single" w:sz="12" w:space="0" w:color="auto"/>
              <w:right w:val="single" w:sz="12" w:space="0" w:color="auto"/>
            </w:tcBorders>
            <w:shd w:val="clear" w:color="auto" w:fill="auto"/>
          </w:tcPr>
          <w:p w14:paraId="368EA8F4"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bottom w:val="single" w:sz="4" w:space="0" w:color="auto"/>
              <w:right w:val="single" w:sz="12" w:space="0" w:color="auto"/>
            </w:tcBorders>
            <w:vAlign w:val="center"/>
          </w:tcPr>
          <w:p w14:paraId="19F46FC9"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bottom w:val="single" w:sz="4" w:space="0" w:color="auto"/>
              <w:right w:val="single" w:sz="12" w:space="0" w:color="auto"/>
            </w:tcBorders>
            <w:vAlign w:val="center"/>
          </w:tcPr>
          <w:p w14:paraId="51712F03"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68" w:type="pct"/>
            <w:tcBorders>
              <w:left w:val="single" w:sz="12" w:space="0" w:color="auto"/>
              <w:bottom w:val="single" w:sz="4" w:space="0" w:color="auto"/>
            </w:tcBorders>
            <w:vAlign w:val="center"/>
          </w:tcPr>
          <w:p w14:paraId="7E255A61"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22.5%</w:t>
            </w:r>
          </w:p>
        </w:tc>
        <w:tc>
          <w:tcPr>
            <w:tcW w:w="308" w:type="pct"/>
            <w:tcBorders>
              <w:bottom w:val="single" w:sz="4" w:space="0" w:color="auto"/>
            </w:tcBorders>
            <w:vAlign w:val="center"/>
          </w:tcPr>
          <w:p w14:paraId="7A0948B3"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0.904</w:t>
            </w:r>
          </w:p>
        </w:tc>
        <w:tc>
          <w:tcPr>
            <w:tcW w:w="618" w:type="pct"/>
            <w:tcBorders>
              <w:bottom w:val="single" w:sz="4" w:space="0" w:color="auto"/>
            </w:tcBorders>
            <w:shd w:val="clear" w:color="auto" w:fill="auto"/>
            <w:vAlign w:val="center"/>
          </w:tcPr>
          <w:p w14:paraId="5136F8D5"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0.850 - 0.962</w:t>
            </w:r>
          </w:p>
        </w:tc>
        <w:tc>
          <w:tcPr>
            <w:tcW w:w="485" w:type="pct"/>
            <w:tcBorders>
              <w:bottom w:val="single" w:sz="4" w:space="0" w:color="auto"/>
              <w:right w:val="single" w:sz="12" w:space="0" w:color="auto"/>
            </w:tcBorders>
            <w:shd w:val="clear" w:color="auto" w:fill="auto"/>
            <w:vAlign w:val="center"/>
          </w:tcPr>
          <w:p w14:paraId="44F4DC52"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0.0017**</w:t>
            </w:r>
          </w:p>
        </w:tc>
      </w:tr>
      <w:tr w:rsidR="000245AF" w:rsidRPr="00162E40" w14:paraId="37400000" w14:textId="77777777" w:rsidTr="00E9667C">
        <w:trPr>
          <w:trHeight w:val="144"/>
        </w:trPr>
        <w:tc>
          <w:tcPr>
            <w:tcW w:w="1154" w:type="pct"/>
            <w:vMerge/>
            <w:tcBorders>
              <w:left w:val="single" w:sz="12" w:space="0" w:color="auto"/>
              <w:bottom w:val="single" w:sz="12" w:space="0" w:color="auto"/>
              <w:right w:val="single" w:sz="12" w:space="0" w:color="auto"/>
            </w:tcBorders>
            <w:shd w:val="clear" w:color="auto" w:fill="auto"/>
          </w:tcPr>
          <w:p w14:paraId="3AE39F28"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bottom w:val="single" w:sz="12" w:space="0" w:color="auto"/>
              <w:right w:val="single" w:sz="12" w:space="0" w:color="auto"/>
            </w:tcBorders>
            <w:vAlign w:val="center"/>
          </w:tcPr>
          <w:p w14:paraId="495D8B43"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bottom w:val="single" w:sz="12" w:space="0" w:color="auto"/>
              <w:right w:val="single" w:sz="12" w:space="0" w:color="auto"/>
            </w:tcBorders>
            <w:vAlign w:val="center"/>
          </w:tcPr>
          <w:p w14:paraId="24B46474"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68" w:type="pct"/>
            <w:tcBorders>
              <w:left w:val="single" w:sz="12" w:space="0" w:color="auto"/>
              <w:bottom w:val="single" w:sz="12" w:space="0" w:color="auto"/>
            </w:tcBorders>
            <w:vAlign w:val="center"/>
          </w:tcPr>
          <w:p w14:paraId="377E8B2F"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w:t>
            </w:r>
          </w:p>
        </w:tc>
        <w:tc>
          <w:tcPr>
            <w:tcW w:w="308" w:type="pct"/>
            <w:tcBorders>
              <w:bottom w:val="single" w:sz="12" w:space="0" w:color="auto"/>
            </w:tcBorders>
            <w:vAlign w:val="center"/>
          </w:tcPr>
          <w:p w14:paraId="0CAE6A23"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0.814</w:t>
            </w:r>
          </w:p>
        </w:tc>
        <w:tc>
          <w:tcPr>
            <w:tcW w:w="618" w:type="pct"/>
            <w:tcBorders>
              <w:bottom w:val="single" w:sz="12" w:space="0" w:color="auto"/>
            </w:tcBorders>
            <w:shd w:val="clear" w:color="auto" w:fill="auto"/>
            <w:vAlign w:val="center"/>
          </w:tcPr>
          <w:p w14:paraId="1A2A6EF3"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0.719 - 0.921</w:t>
            </w:r>
          </w:p>
        </w:tc>
        <w:tc>
          <w:tcPr>
            <w:tcW w:w="485" w:type="pct"/>
            <w:tcBorders>
              <w:bottom w:val="single" w:sz="12" w:space="0" w:color="auto"/>
              <w:right w:val="single" w:sz="12" w:space="0" w:color="auto"/>
            </w:tcBorders>
            <w:shd w:val="clear" w:color="auto" w:fill="auto"/>
            <w:vAlign w:val="center"/>
          </w:tcPr>
          <w:p w14:paraId="68EF1686"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0.0013**</w:t>
            </w:r>
          </w:p>
        </w:tc>
      </w:tr>
      <w:tr w:rsidR="000245AF" w:rsidRPr="00162E40" w14:paraId="0CF1F34A" w14:textId="77777777" w:rsidTr="00E9667C">
        <w:trPr>
          <w:trHeight w:val="144"/>
        </w:trPr>
        <w:tc>
          <w:tcPr>
            <w:tcW w:w="1154" w:type="pct"/>
            <w:vMerge w:val="restart"/>
            <w:tcBorders>
              <w:top w:val="single" w:sz="12" w:space="0" w:color="auto"/>
              <w:left w:val="single" w:sz="12" w:space="0" w:color="auto"/>
              <w:right w:val="single" w:sz="12" w:space="0" w:color="auto"/>
            </w:tcBorders>
            <w:shd w:val="clear" w:color="auto" w:fill="auto"/>
          </w:tcPr>
          <w:p w14:paraId="2D4CDA5D" w14:textId="77777777" w:rsidR="000245AF" w:rsidRPr="00162E40" w:rsidRDefault="000245AF" w:rsidP="000245AF">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Status (</w:t>
            </w:r>
            <w:r w:rsidRPr="00162E40">
              <w:rPr>
                <w:rFonts w:ascii="Times New Roman" w:hAnsi="Times New Roman" w:cs="Times New Roman"/>
                <w:i/>
                <w:iCs/>
                <w:sz w:val="16"/>
                <w:szCs w:val="16"/>
              </w:rPr>
              <w:t>Referent = Never</w:t>
            </w:r>
            <w:r w:rsidRPr="00162E40">
              <w:rPr>
                <w:rFonts w:ascii="Times New Roman" w:hAnsi="Times New Roman" w:cs="Times New Roman"/>
                <w:sz w:val="16"/>
                <w:szCs w:val="16"/>
              </w:rPr>
              <w:t>)</w:t>
            </w:r>
          </w:p>
        </w:tc>
        <w:tc>
          <w:tcPr>
            <w:tcW w:w="672" w:type="pct"/>
            <w:tcBorders>
              <w:top w:val="single" w:sz="12" w:space="0" w:color="auto"/>
              <w:left w:val="single" w:sz="12" w:space="0" w:color="auto"/>
              <w:right w:val="single" w:sz="12" w:space="0" w:color="auto"/>
            </w:tcBorders>
            <w:shd w:val="clear" w:color="auto" w:fill="D9D9D9" w:themeFill="background1" w:themeFillShade="D9"/>
            <w:vAlign w:val="center"/>
          </w:tcPr>
          <w:p w14:paraId="7861FDDE"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Former</w:t>
            </w:r>
          </w:p>
        </w:tc>
        <w:tc>
          <w:tcPr>
            <w:tcW w:w="1395" w:type="pct"/>
            <w:tcBorders>
              <w:top w:val="single" w:sz="12" w:space="0" w:color="auto"/>
              <w:left w:val="single" w:sz="12" w:space="0" w:color="auto"/>
              <w:right w:val="single" w:sz="12" w:space="0" w:color="auto"/>
            </w:tcBorders>
            <w:shd w:val="clear" w:color="auto" w:fill="D9D9D9" w:themeFill="background1" w:themeFillShade="D9"/>
            <w:vAlign w:val="center"/>
          </w:tcPr>
          <w:p w14:paraId="625536EA"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68" w:type="pct"/>
            <w:tcBorders>
              <w:top w:val="single" w:sz="12" w:space="0" w:color="auto"/>
              <w:left w:val="single" w:sz="12" w:space="0" w:color="auto"/>
            </w:tcBorders>
            <w:shd w:val="clear" w:color="auto" w:fill="D9D9D9" w:themeFill="background1" w:themeFillShade="D9"/>
            <w:vAlign w:val="center"/>
          </w:tcPr>
          <w:p w14:paraId="7A28A637"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69.1%</w:t>
            </w:r>
          </w:p>
        </w:tc>
        <w:tc>
          <w:tcPr>
            <w:tcW w:w="308" w:type="pct"/>
            <w:tcBorders>
              <w:top w:val="single" w:sz="12" w:space="0" w:color="auto"/>
            </w:tcBorders>
            <w:shd w:val="clear" w:color="auto" w:fill="D9D9D9" w:themeFill="background1" w:themeFillShade="D9"/>
            <w:vAlign w:val="center"/>
          </w:tcPr>
          <w:p w14:paraId="047D8BD0" w14:textId="77777777" w:rsidR="000245AF" w:rsidRPr="00162E40" w:rsidRDefault="000245AF" w:rsidP="000245AF">
            <w:pPr>
              <w:spacing w:line="360" w:lineRule="auto"/>
              <w:jc w:val="right"/>
              <w:rPr>
                <w:rFonts w:ascii="Times New Roman" w:hAnsi="Times New Roman" w:cs="Times New Roman"/>
                <w:b/>
                <w:bCs/>
                <w:sz w:val="16"/>
                <w:szCs w:val="16"/>
              </w:rPr>
            </w:pPr>
          </w:p>
        </w:tc>
        <w:tc>
          <w:tcPr>
            <w:tcW w:w="618" w:type="pct"/>
            <w:tcBorders>
              <w:top w:val="single" w:sz="12" w:space="0" w:color="auto"/>
            </w:tcBorders>
            <w:shd w:val="clear" w:color="auto" w:fill="D9D9D9" w:themeFill="background1" w:themeFillShade="D9"/>
            <w:vAlign w:val="center"/>
          </w:tcPr>
          <w:p w14:paraId="5F69598A" w14:textId="77777777" w:rsidR="000245AF" w:rsidRPr="00162E40" w:rsidRDefault="000245AF" w:rsidP="000245AF">
            <w:pPr>
              <w:spacing w:line="360" w:lineRule="auto"/>
              <w:ind w:left="-18"/>
              <w:jc w:val="right"/>
              <w:rPr>
                <w:rFonts w:ascii="Times New Roman" w:hAnsi="Times New Roman" w:cs="Times New Roman"/>
                <w:b/>
                <w:bCs/>
                <w:sz w:val="16"/>
                <w:szCs w:val="16"/>
              </w:rPr>
            </w:pPr>
          </w:p>
        </w:tc>
        <w:tc>
          <w:tcPr>
            <w:tcW w:w="485" w:type="pct"/>
            <w:tcBorders>
              <w:top w:val="single" w:sz="12" w:space="0" w:color="auto"/>
              <w:right w:val="single" w:sz="12" w:space="0" w:color="auto"/>
            </w:tcBorders>
            <w:shd w:val="clear" w:color="auto" w:fill="D9D9D9" w:themeFill="background1" w:themeFillShade="D9"/>
            <w:vAlign w:val="center"/>
          </w:tcPr>
          <w:p w14:paraId="679CFF10" w14:textId="77777777" w:rsidR="000245AF" w:rsidRPr="00162E40" w:rsidRDefault="000245AF" w:rsidP="000245AF">
            <w:pPr>
              <w:spacing w:line="360" w:lineRule="auto"/>
              <w:jc w:val="right"/>
              <w:rPr>
                <w:rFonts w:ascii="Times New Roman" w:hAnsi="Times New Roman" w:cs="Times New Roman"/>
                <w:b/>
                <w:bCs/>
                <w:sz w:val="16"/>
                <w:szCs w:val="16"/>
              </w:rPr>
            </w:pPr>
          </w:p>
        </w:tc>
      </w:tr>
      <w:tr w:rsidR="000245AF" w:rsidRPr="00162E40" w14:paraId="4F057E92" w14:textId="77777777" w:rsidTr="00E9667C">
        <w:trPr>
          <w:trHeight w:val="144"/>
        </w:trPr>
        <w:tc>
          <w:tcPr>
            <w:tcW w:w="1154" w:type="pct"/>
            <w:vMerge/>
            <w:tcBorders>
              <w:left w:val="single" w:sz="12" w:space="0" w:color="auto"/>
              <w:right w:val="single" w:sz="12" w:space="0" w:color="auto"/>
            </w:tcBorders>
            <w:shd w:val="clear" w:color="auto" w:fill="auto"/>
          </w:tcPr>
          <w:p w14:paraId="390F15A1"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bottom w:val="single" w:sz="4" w:space="0" w:color="auto"/>
              <w:right w:val="single" w:sz="12" w:space="0" w:color="auto"/>
            </w:tcBorders>
            <w:vAlign w:val="center"/>
          </w:tcPr>
          <w:p w14:paraId="12BDA0BA"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bottom w:val="single" w:sz="4" w:space="0" w:color="auto"/>
              <w:right w:val="single" w:sz="12" w:space="0" w:color="auto"/>
            </w:tcBorders>
            <w:vAlign w:val="center"/>
          </w:tcPr>
          <w:p w14:paraId="0FCBADE1"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68" w:type="pct"/>
            <w:tcBorders>
              <w:left w:val="single" w:sz="12" w:space="0" w:color="auto"/>
              <w:bottom w:val="single" w:sz="4" w:space="0" w:color="auto"/>
            </w:tcBorders>
            <w:vAlign w:val="center"/>
          </w:tcPr>
          <w:p w14:paraId="13DA4DF5"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26.0%</w:t>
            </w:r>
          </w:p>
        </w:tc>
        <w:tc>
          <w:tcPr>
            <w:tcW w:w="308" w:type="pct"/>
            <w:tcBorders>
              <w:bottom w:val="single" w:sz="4" w:space="0" w:color="auto"/>
            </w:tcBorders>
            <w:vAlign w:val="center"/>
          </w:tcPr>
          <w:p w14:paraId="38ED72D7"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1.751</w:t>
            </w:r>
          </w:p>
        </w:tc>
        <w:tc>
          <w:tcPr>
            <w:tcW w:w="618" w:type="pct"/>
            <w:tcBorders>
              <w:bottom w:val="single" w:sz="4" w:space="0" w:color="auto"/>
            </w:tcBorders>
            <w:shd w:val="clear" w:color="auto" w:fill="auto"/>
            <w:vAlign w:val="center"/>
          </w:tcPr>
          <w:p w14:paraId="085B7CD9"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1.633 – 1.877</w:t>
            </w:r>
          </w:p>
        </w:tc>
        <w:tc>
          <w:tcPr>
            <w:tcW w:w="485" w:type="pct"/>
            <w:tcBorders>
              <w:bottom w:val="single" w:sz="4" w:space="0" w:color="auto"/>
              <w:right w:val="single" w:sz="12" w:space="0" w:color="auto"/>
            </w:tcBorders>
            <w:shd w:val="clear" w:color="auto" w:fill="auto"/>
            <w:vAlign w:val="center"/>
          </w:tcPr>
          <w:p w14:paraId="38D14309"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0245AF" w:rsidRPr="00162E40" w14:paraId="0CE8032C" w14:textId="77777777" w:rsidTr="00E9667C">
        <w:trPr>
          <w:trHeight w:val="144"/>
        </w:trPr>
        <w:tc>
          <w:tcPr>
            <w:tcW w:w="1154" w:type="pct"/>
            <w:vMerge/>
            <w:tcBorders>
              <w:left w:val="single" w:sz="12" w:space="0" w:color="auto"/>
              <w:right w:val="single" w:sz="12" w:space="0" w:color="auto"/>
            </w:tcBorders>
            <w:shd w:val="clear" w:color="auto" w:fill="auto"/>
          </w:tcPr>
          <w:p w14:paraId="20D579C3"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bottom w:val="single" w:sz="4" w:space="0" w:color="auto"/>
              <w:right w:val="single" w:sz="12" w:space="0" w:color="auto"/>
            </w:tcBorders>
            <w:vAlign w:val="center"/>
          </w:tcPr>
          <w:p w14:paraId="38ACF5B2"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bottom w:val="single" w:sz="4" w:space="0" w:color="auto"/>
              <w:right w:val="single" w:sz="12" w:space="0" w:color="auto"/>
            </w:tcBorders>
            <w:vAlign w:val="center"/>
          </w:tcPr>
          <w:p w14:paraId="5E5A8EEB"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68" w:type="pct"/>
            <w:tcBorders>
              <w:left w:val="single" w:sz="12" w:space="0" w:color="auto"/>
              <w:bottom w:val="single" w:sz="4" w:space="0" w:color="auto"/>
            </w:tcBorders>
            <w:vAlign w:val="center"/>
          </w:tcPr>
          <w:p w14:paraId="5329C4BB"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4.9%</w:t>
            </w:r>
          </w:p>
        </w:tc>
        <w:tc>
          <w:tcPr>
            <w:tcW w:w="308" w:type="pct"/>
            <w:tcBorders>
              <w:bottom w:val="single" w:sz="4" w:space="0" w:color="auto"/>
            </w:tcBorders>
            <w:vAlign w:val="center"/>
          </w:tcPr>
          <w:p w14:paraId="046D2157"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2.342</w:t>
            </w:r>
          </w:p>
        </w:tc>
        <w:tc>
          <w:tcPr>
            <w:tcW w:w="618" w:type="pct"/>
            <w:tcBorders>
              <w:bottom w:val="single" w:sz="4" w:space="0" w:color="auto"/>
            </w:tcBorders>
            <w:shd w:val="clear" w:color="auto" w:fill="auto"/>
            <w:vAlign w:val="center"/>
          </w:tcPr>
          <w:p w14:paraId="69A4AD31"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2.026 – 2.708</w:t>
            </w:r>
          </w:p>
        </w:tc>
        <w:tc>
          <w:tcPr>
            <w:tcW w:w="485" w:type="pct"/>
            <w:tcBorders>
              <w:bottom w:val="single" w:sz="4" w:space="0" w:color="auto"/>
              <w:right w:val="single" w:sz="12" w:space="0" w:color="auto"/>
            </w:tcBorders>
            <w:shd w:val="clear" w:color="auto" w:fill="auto"/>
            <w:vAlign w:val="center"/>
          </w:tcPr>
          <w:p w14:paraId="6D951F8B"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0245AF" w:rsidRPr="00162E40" w14:paraId="087E43B0" w14:textId="77777777" w:rsidTr="00E9667C">
        <w:trPr>
          <w:trHeight w:val="144"/>
        </w:trPr>
        <w:tc>
          <w:tcPr>
            <w:tcW w:w="1154" w:type="pct"/>
            <w:vMerge/>
            <w:tcBorders>
              <w:left w:val="single" w:sz="12" w:space="0" w:color="auto"/>
              <w:right w:val="single" w:sz="12" w:space="0" w:color="auto"/>
            </w:tcBorders>
            <w:shd w:val="clear" w:color="auto" w:fill="auto"/>
          </w:tcPr>
          <w:p w14:paraId="3BCE6336"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top w:val="single" w:sz="4" w:space="0" w:color="auto"/>
              <w:left w:val="single" w:sz="12" w:space="0" w:color="auto"/>
              <w:right w:val="single" w:sz="12" w:space="0" w:color="auto"/>
            </w:tcBorders>
            <w:shd w:val="clear" w:color="auto" w:fill="F2F2F2" w:themeFill="background1" w:themeFillShade="F2"/>
            <w:vAlign w:val="center"/>
          </w:tcPr>
          <w:p w14:paraId="77C0D93E"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Days</w:t>
            </w:r>
          </w:p>
        </w:tc>
        <w:tc>
          <w:tcPr>
            <w:tcW w:w="1395" w:type="pct"/>
            <w:tcBorders>
              <w:top w:val="single" w:sz="4" w:space="0" w:color="auto"/>
              <w:left w:val="single" w:sz="12" w:space="0" w:color="auto"/>
              <w:right w:val="single" w:sz="12" w:space="0" w:color="auto"/>
            </w:tcBorders>
            <w:shd w:val="clear" w:color="auto" w:fill="F2F2F2" w:themeFill="background1" w:themeFillShade="F2"/>
            <w:vAlign w:val="center"/>
          </w:tcPr>
          <w:p w14:paraId="3C5B1C6E"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68" w:type="pct"/>
            <w:tcBorders>
              <w:top w:val="single" w:sz="4" w:space="0" w:color="auto"/>
              <w:left w:val="single" w:sz="12" w:space="0" w:color="auto"/>
            </w:tcBorders>
            <w:shd w:val="clear" w:color="auto" w:fill="F2F2F2" w:themeFill="background1" w:themeFillShade="F2"/>
            <w:vAlign w:val="center"/>
          </w:tcPr>
          <w:p w14:paraId="0E5E7A03"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54.7%</w:t>
            </w:r>
          </w:p>
        </w:tc>
        <w:tc>
          <w:tcPr>
            <w:tcW w:w="308" w:type="pct"/>
            <w:tcBorders>
              <w:top w:val="single" w:sz="4" w:space="0" w:color="auto"/>
            </w:tcBorders>
            <w:shd w:val="clear" w:color="auto" w:fill="F2F2F2" w:themeFill="background1" w:themeFillShade="F2"/>
            <w:vAlign w:val="center"/>
          </w:tcPr>
          <w:p w14:paraId="597B7498" w14:textId="77777777" w:rsidR="000245AF" w:rsidRPr="00162E40" w:rsidRDefault="000245AF" w:rsidP="000245AF">
            <w:pPr>
              <w:spacing w:line="360" w:lineRule="auto"/>
              <w:jc w:val="right"/>
              <w:rPr>
                <w:rFonts w:ascii="Times New Roman" w:hAnsi="Times New Roman" w:cs="Times New Roman"/>
                <w:b/>
                <w:bCs/>
                <w:sz w:val="16"/>
                <w:szCs w:val="16"/>
              </w:rPr>
            </w:pPr>
          </w:p>
        </w:tc>
        <w:tc>
          <w:tcPr>
            <w:tcW w:w="618" w:type="pct"/>
            <w:tcBorders>
              <w:top w:val="single" w:sz="4" w:space="0" w:color="auto"/>
            </w:tcBorders>
            <w:shd w:val="clear" w:color="auto" w:fill="F2F2F2" w:themeFill="background1" w:themeFillShade="F2"/>
            <w:vAlign w:val="center"/>
          </w:tcPr>
          <w:p w14:paraId="7034CB33" w14:textId="77777777" w:rsidR="000245AF" w:rsidRPr="00162E40" w:rsidRDefault="000245AF" w:rsidP="000245AF">
            <w:pPr>
              <w:spacing w:line="360" w:lineRule="auto"/>
              <w:ind w:left="-18"/>
              <w:jc w:val="right"/>
              <w:rPr>
                <w:rFonts w:ascii="Times New Roman" w:hAnsi="Times New Roman" w:cs="Times New Roman"/>
                <w:b/>
                <w:bCs/>
                <w:sz w:val="16"/>
                <w:szCs w:val="16"/>
              </w:rPr>
            </w:pPr>
          </w:p>
        </w:tc>
        <w:tc>
          <w:tcPr>
            <w:tcW w:w="485" w:type="pct"/>
            <w:tcBorders>
              <w:top w:val="single" w:sz="4" w:space="0" w:color="auto"/>
              <w:right w:val="single" w:sz="12" w:space="0" w:color="auto"/>
            </w:tcBorders>
            <w:shd w:val="clear" w:color="auto" w:fill="F2F2F2" w:themeFill="background1" w:themeFillShade="F2"/>
            <w:vAlign w:val="center"/>
          </w:tcPr>
          <w:p w14:paraId="34645784" w14:textId="77777777" w:rsidR="000245AF" w:rsidRPr="00162E40" w:rsidRDefault="000245AF" w:rsidP="000245AF">
            <w:pPr>
              <w:spacing w:line="360" w:lineRule="auto"/>
              <w:jc w:val="right"/>
              <w:rPr>
                <w:rFonts w:ascii="Times New Roman" w:hAnsi="Times New Roman" w:cs="Times New Roman"/>
                <w:b/>
                <w:bCs/>
                <w:sz w:val="16"/>
                <w:szCs w:val="16"/>
              </w:rPr>
            </w:pPr>
          </w:p>
        </w:tc>
      </w:tr>
      <w:tr w:rsidR="000245AF" w:rsidRPr="00162E40" w14:paraId="0A162067" w14:textId="77777777" w:rsidTr="00E9667C">
        <w:trPr>
          <w:trHeight w:val="144"/>
        </w:trPr>
        <w:tc>
          <w:tcPr>
            <w:tcW w:w="1154" w:type="pct"/>
            <w:vMerge/>
            <w:tcBorders>
              <w:left w:val="single" w:sz="12" w:space="0" w:color="auto"/>
              <w:right w:val="single" w:sz="12" w:space="0" w:color="auto"/>
            </w:tcBorders>
            <w:shd w:val="clear" w:color="auto" w:fill="auto"/>
          </w:tcPr>
          <w:p w14:paraId="6EF77D84"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vAlign w:val="center"/>
          </w:tcPr>
          <w:p w14:paraId="27973534"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right w:val="single" w:sz="12" w:space="0" w:color="auto"/>
            </w:tcBorders>
            <w:vAlign w:val="center"/>
          </w:tcPr>
          <w:p w14:paraId="6EE0D64B"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68" w:type="pct"/>
            <w:tcBorders>
              <w:left w:val="single" w:sz="12" w:space="0" w:color="auto"/>
            </w:tcBorders>
            <w:vAlign w:val="center"/>
          </w:tcPr>
          <w:p w14:paraId="4289E33F"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39.0%</w:t>
            </w:r>
          </w:p>
        </w:tc>
        <w:tc>
          <w:tcPr>
            <w:tcW w:w="308" w:type="pct"/>
            <w:vAlign w:val="center"/>
          </w:tcPr>
          <w:p w14:paraId="3EDFC639"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3.440</w:t>
            </w:r>
          </w:p>
        </w:tc>
        <w:tc>
          <w:tcPr>
            <w:tcW w:w="618" w:type="pct"/>
            <w:shd w:val="clear" w:color="auto" w:fill="auto"/>
            <w:vAlign w:val="center"/>
          </w:tcPr>
          <w:p w14:paraId="29C4467C"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2.971 – 3.983</w:t>
            </w:r>
          </w:p>
        </w:tc>
        <w:tc>
          <w:tcPr>
            <w:tcW w:w="485" w:type="pct"/>
            <w:tcBorders>
              <w:right w:val="single" w:sz="12" w:space="0" w:color="auto"/>
            </w:tcBorders>
            <w:shd w:val="clear" w:color="auto" w:fill="auto"/>
            <w:vAlign w:val="center"/>
          </w:tcPr>
          <w:p w14:paraId="69D0CB5A"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0245AF" w:rsidRPr="00162E40" w14:paraId="48591045" w14:textId="77777777" w:rsidTr="00E9667C">
        <w:trPr>
          <w:trHeight w:val="144"/>
        </w:trPr>
        <w:tc>
          <w:tcPr>
            <w:tcW w:w="1154" w:type="pct"/>
            <w:vMerge/>
            <w:tcBorders>
              <w:left w:val="single" w:sz="12" w:space="0" w:color="auto"/>
              <w:right w:val="single" w:sz="12" w:space="0" w:color="auto"/>
            </w:tcBorders>
            <w:shd w:val="clear" w:color="auto" w:fill="auto"/>
          </w:tcPr>
          <w:p w14:paraId="0DE5C7B1"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vAlign w:val="center"/>
          </w:tcPr>
          <w:p w14:paraId="432A9496"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right w:val="single" w:sz="12" w:space="0" w:color="auto"/>
            </w:tcBorders>
            <w:vAlign w:val="center"/>
          </w:tcPr>
          <w:p w14:paraId="53931CAD"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68" w:type="pct"/>
            <w:tcBorders>
              <w:left w:val="single" w:sz="12" w:space="0" w:color="auto"/>
            </w:tcBorders>
            <w:vAlign w:val="center"/>
          </w:tcPr>
          <w:p w14:paraId="4DBFFF0D"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6.4%</w:t>
            </w:r>
          </w:p>
        </w:tc>
        <w:tc>
          <w:tcPr>
            <w:tcW w:w="308" w:type="pct"/>
            <w:vAlign w:val="center"/>
          </w:tcPr>
          <w:p w14:paraId="59A86645"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3.943</w:t>
            </w:r>
          </w:p>
        </w:tc>
        <w:tc>
          <w:tcPr>
            <w:tcW w:w="618" w:type="pct"/>
            <w:shd w:val="clear" w:color="auto" w:fill="auto"/>
            <w:vAlign w:val="center"/>
          </w:tcPr>
          <w:p w14:paraId="2C684906"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2.883 – 5.392</w:t>
            </w:r>
          </w:p>
        </w:tc>
        <w:tc>
          <w:tcPr>
            <w:tcW w:w="485" w:type="pct"/>
            <w:tcBorders>
              <w:right w:val="single" w:sz="12" w:space="0" w:color="auto"/>
            </w:tcBorders>
            <w:shd w:val="clear" w:color="auto" w:fill="auto"/>
            <w:vAlign w:val="center"/>
          </w:tcPr>
          <w:p w14:paraId="37C62A7F"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0245AF" w:rsidRPr="00162E40" w14:paraId="64EF3FD2" w14:textId="77777777" w:rsidTr="00E9667C">
        <w:trPr>
          <w:trHeight w:val="144"/>
        </w:trPr>
        <w:tc>
          <w:tcPr>
            <w:tcW w:w="1154" w:type="pct"/>
            <w:vMerge/>
            <w:tcBorders>
              <w:left w:val="single" w:sz="12" w:space="0" w:color="auto"/>
              <w:right w:val="single" w:sz="12" w:space="0" w:color="auto"/>
            </w:tcBorders>
            <w:shd w:val="clear" w:color="auto" w:fill="auto"/>
          </w:tcPr>
          <w:p w14:paraId="1BD20182"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shd w:val="clear" w:color="auto" w:fill="F2F2F2" w:themeFill="background1" w:themeFillShade="F2"/>
            <w:vAlign w:val="center"/>
          </w:tcPr>
          <w:p w14:paraId="629094EB"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Every Day</w:t>
            </w:r>
          </w:p>
        </w:tc>
        <w:tc>
          <w:tcPr>
            <w:tcW w:w="1395" w:type="pct"/>
            <w:tcBorders>
              <w:left w:val="single" w:sz="12" w:space="0" w:color="auto"/>
              <w:right w:val="single" w:sz="12" w:space="0" w:color="auto"/>
            </w:tcBorders>
            <w:shd w:val="clear" w:color="auto" w:fill="F2F2F2" w:themeFill="background1" w:themeFillShade="F2"/>
            <w:vAlign w:val="center"/>
          </w:tcPr>
          <w:p w14:paraId="5FADDA27"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68" w:type="pct"/>
            <w:tcBorders>
              <w:left w:val="single" w:sz="12" w:space="0" w:color="auto"/>
            </w:tcBorders>
            <w:shd w:val="clear" w:color="auto" w:fill="F2F2F2" w:themeFill="background1" w:themeFillShade="F2"/>
            <w:vAlign w:val="center"/>
          </w:tcPr>
          <w:p w14:paraId="2B9701C1"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41.4%</w:t>
            </w:r>
          </w:p>
        </w:tc>
        <w:tc>
          <w:tcPr>
            <w:tcW w:w="308" w:type="pct"/>
            <w:shd w:val="clear" w:color="auto" w:fill="F2F2F2" w:themeFill="background1" w:themeFillShade="F2"/>
            <w:vAlign w:val="center"/>
          </w:tcPr>
          <w:p w14:paraId="5B2B1F0E" w14:textId="77777777" w:rsidR="000245AF" w:rsidRPr="00162E40" w:rsidRDefault="000245AF" w:rsidP="000245AF">
            <w:pPr>
              <w:spacing w:line="360" w:lineRule="auto"/>
              <w:jc w:val="right"/>
              <w:rPr>
                <w:rFonts w:ascii="Times New Roman" w:hAnsi="Times New Roman" w:cs="Times New Roman"/>
                <w:b/>
                <w:bCs/>
                <w:sz w:val="16"/>
                <w:szCs w:val="16"/>
              </w:rPr>
            </w:pPr>
          </w:p>
        </w:tc>
        <w:tc>
          <w:tcPr>
            <w:tcW w:w="618" w:type="pct"/>
            <w:shd w:val="clear" w:color="auto" w:fill="F2F2F2" w:themeFill="background1" w:themeFillShade="F2"/>
            <w:vAlign w:val="center"/>
          </w:tcPr>
          <w:p w14:paraId="2053430A" w14:textId="77777777" w:rsidR="000245AF" w:rsidRPr="00162E40" w:rsidRDefault="000245AF" w:rsidP="000245AF">
            <w:pPr>
              <w:spacing w:line="360" w:lineRule="auto"/>
              <w:ind w:left="-18"/>
              <w:jc w:val="right"/>
              <w:rPr>
                <w:rFonts w:ascii="Times New Roman" w:hAnsi="Times New Roman" w:cs="Times New Roman"/>
                <w:b/>
                <w:bCs/>
                <w:sz w:val="16"/>
                <w:szCs w:val="16"/>
              </w:rPr>
            </w:pPr>
          </w:p>
        </w:tc>
        <w:tc>
          <w:tcPr>
            <w:tcW w:w="485" w:type="pct"/>
            <w:tcBorders>
              <w:right w:val="single" w:sz="12" w:space="0" w:color="auto"/>
            </w:tcBorders>
            <w:shd w:val="clear" w:color="auto" w:fill="F2F2F2" w:themeFill="background1" w:themeFillShade="F2"/>
            <w:vAlign w:val="center"/>
          </w:tcPr>
          <w:p w14:paraId="353FA023" w14:textId="77777777" w:rsidR="000245AF" w:rsidRPr="00162E40" w:rsidRDefault="000245AF" w:rsidP="000245AF">
            <w:pPr>
              <w:spacing w:line="360" w:lineRule="auto"/>
              <w:jc w:val="right"/>
              <w:rPr>
                <w:rFonts w:ascii="Times New Roman" w:hAnsi="Times New Roman" w:cs="Times New Roman"/>
                <w:b/>
                <w:bCs/>
                <w:sz w:val="16"/>
                <w:szCs w:val="16"/>
              </w:rPr>
            </w:pPr>
          </w:p>
        </w:tc>
      </w:tr>
      <w:tr w:rsidR="000245AF" w:rsidRPr="00162E40" w14:paraId="5D670F7D" w14:textId="77777777" w:rsidTr="00E9667C">
        <w:trPr>
          <w:trHeight w:val="144"/>
        </w:trPr>
        <w:tc>
          <w:tcPr>
            <w:tcW w:w="1154" w:type="pct"/>
            <w:vMerge/>
            <w:tcBorders>
              <w:left w:val="single" w:sz="12" w:space="0" w:color="auto"/>
              <w:right w:val="single" w:sz="12" w:space="0" w:color="auto"/>
            </w:tcBorders>
            <w:shd w:val="clear" w:color="auto" w:fill="auto"/>
          </w:tcPr>
          <w:p w14:paraId="497044B7"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vAlign w:val="center"/>
          </w:tcPr>
          <w:p w14:paraId="7308E9C2"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right w:val="single" w:sz="12" w:space="0" w:color="auto"/>
            </w:tcBorders>
            <w:vAlign w:val="center"/>
          </w:tcPr>
          <w:p w14:paraId="37FCAA0B"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68" w:type="pct"/>
            <w:tcBorders>
              <w:left w:val="single" w:sz="12" w:space="0" w:color="auto"/>
            </w:tcBorders>
            <w:vAlign w:val="center"/>
          </w:tcPr>
          <w:p w14:paraId="7314377E"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47.3%</w:t>
            </w:r>
          </w:p>
        </w:tc>
        <w:tc>
          <w:tcPr>
            <w:tcW w:w="308" w:type="pct"/>
            <w:vAlign w:val="center"/>
          </w:tcPr>
          <w:p w14:paraId="69A1D242"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5.492</w:t>
            </w:r>
          </w:p>
        </w:tc>
        <w:tc>
          <w:tcPr>
            <w:tcW w:w="618" w:type="pct"/>
            <w:shd w:val="clear" w:color="auto" w:fill="auto"/>
            <w:vAlign w:val="center"/>
          </w:tcPr>
          <w:p w14:paraId="000C26FD"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5.008 – 6.023</w:t>
            </w:r>
          </w:p>
        </w:tc>
        <w:tc>
          <w:tcPr>
            <w:tcW w:w="485" w:type="pct"/>
            <w:tcBorders>
              <w:right w:val="single" w:sz="12" w:space="0" w:color="auto"/>
            </w:tcBorders>
            <w:shd w:val="clear" w:color="auto" w:fill="auto"/>
            <w:vAlign w:val="center"/>
          </w:tcPr>
          <w:p w14:paraId="6D4078CC"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0245AF" w:rsidRPr="00162E40" w14:paraId="22018C16" w14:textId="77777777" w:rsidTr="00E9667C">
        <w:trPr>
          <w:trHeight w:val="144"/>
        </w:trPr>
        <w:tc>
          <w:tcPr>
            <w:tcW w:w="1154" w:type="pct"/>
            <w:vMerge/>
            <w:tcBorders>
              <w:left w:val="single" w:sz="12" w:space="0" w:color="auto"/>
              <w:bottom w:val="single" w:sz="12" w:space="0" w:color="auto"/>
              <w:right w:val="single" w:sz="12" w:space="0" w:color="auto"/>
            </w:tcBorders>
            <w:shd w:val="clear" w:color="auto" w:fill="auto"/>
          </w:tcPr>
          <w:p w14:paraId="55CA0CBE"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bottom w:val="single" w:sz="12" w:space="0" w:color="auto"/>
              <w:right w:val="single" w:sz="12" w:space="0" w:color="auto"/>
            </w:tcBorders>
            <w:vAlign w:val="center"/>
          </w:tcPr>
          <w:p w14:paraId="4357C92A"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bottom w:val="single" w:sz="12" w:space="0" w:color="auto"/>
              <w:right w:val="single" w:sz="12" w:space="0" w:color="auto"/>
            </w:tcBorders>
            <w:vAlign w:val="center"/>
          </w:tcPr>
          <w:p w14:paraId="19CD1891"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68" w:type="pct"/>
            <w:tcBorders>
              <w:left w:val="single" w:sz="12" w:space="0" w:color="auto"/>
              <w:bottom w:val="single" w:sz="12" w:space="0" w:color="auto"/>
            </w:tcBorders>
            <w:vAlign w:val="center"/>
          </w:tcPr>
          <w:p w14:paraId="6C343104"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11.3%</w:t>
            </w:r>
          </w:p>
        </w:tc>
        <w:tc>
          <w:tcPr>
            <w:tcW w:w="308" w:type="pct"/>
            <w:tcBorders>
              <w:bottom w:val="single" w:sz="12" w:space="0" w:color="auto"/>
            </w:tcBorders>
            <w:vAlign w:val="center"/>
          </w:tcPr>
          <w:p w14:paraId="29494517"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9.142</w:t>
            </w:r>
          </w:p>
        </w:tc>
        <w:tc>
          <w:tcPr>
            <w:tcW w:w="618" w:type="pct"/>
            <w:tcBorders>
              <w:bottom w:val="single" w:sz="12" w:space="0" w:color="auto"/>
            </w:tcBorders>
            <w:shd w:val="clear" w:color="auto" w:fill="auto"/>
            <w:vAlign w:val="center"/>
          </w:tcPr>
          <w:p w14:paraId="7AEC46B6"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7.769 – 10.758</w:t>
            </w:r>
          </w:p>
        </w:tc>
        <w:tc>
          <w:tcPr>
            <w:tcW w:w="485" w:type="pct"/>
            <w:tcBorders>
              <w:bottom w:val="single" w:sz="12" w:space="0" w:color="auto"/>
              <w:right w:val="single" w:sz="12" w:space="0" w:color="auto"/>
            </w:tcBorders>
            <w:shd w:val="clear" w:color="auto" w:fill="auto"/>
            <w:vAlign w:val="center"/>
          </w:tcPr>
          <w:p w14:paraId="5561BFA2"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0245AF" w:rsidRPr="00162E40" w14:paraId="7B95C84C" w14:textId="77777777" w:rsidTr="00E9667C">
        <w:trPr>
          <w:trHeight w:val="144"/>
        </w:trPr>
        <w:tc>
          <w:tcPr>
            <w:tcW w:w="1154" w:type="pct"/>
            <w:vMerge w:val="restart"/>
            <w:tcBorders>
              <w:top w:val="single" w:sz="12" w:space="0" w:color="auto"/>
              <w:left w:val="single" w:sz="12" w:space="0" w:color="auto"/>
              <w:right w:val="single" w:sz="12" w:space="0" w:color="auto"/>
            </w:tcBorders>
            <w:shd w:val="clear" w:color="auto" w:fill="auto"/>
          </w:tcPr>
          <w:p w14:paraId="3067E07D" w14:textId="77777777" w:rsidR="000245AF" w:rsidRPr="00162E40" w:rsidRDefault="000245AF" w:rsidP="000245AF">
            <w:pPr>
              <w:spacing w:line="360" w:lineRule="auto"/>
              <w:rPr>
                <w:rFonts w:ascii="Times New Roman" w:hAnsi="Times New Roman" w:cs="Times New Roman"/>
                <w:sz w:val="16"/>
                <w:szCs w:val="16"/>
              </w:rPr>
            </w:pPr>
            <w:r w:rsidRPr="00162E40">
              <w:rPr>
                <w:rFonts w:ascii="Times New Roman" w:hAnsi="Times New Roman" w:cs="Times New Roman"/>
                <w:sz w:val="16"/>
                <w:szCs w:val="16"/>
              </w:rPr>
              <w:t>Occupation Type (</w:t>
            </w:r>
            <w:r w:rsidRPr="00162E40">
              <w:rPr>
                <w:rFonts w:ascii="Times New Roman" w:hAnsi="Times New Roman" w:cs="Times New Roman"/>
                <w:i/>
                <w:iCs/>
                <w:sz w:val="16"/>
                <w:szCs w:val="16"/>
              </w:rPr>
              <w:t>Referent = White Collar</w:t>
            </w:r>
            <w:r w:rsidRPr="00162E40">
              <w:rPr>
                <w:rFonts w:ascii="Times New Roman" w:hAnsi="Times New Roman" w:cs="Times New Roman"/>
                <w:sz w:val="16"/>
                <w:szCs w:val="16"/>
              </w:rPr>
              <w:t>)</w:t>
            </w:r>
          </w:p>
        </w:tc>
        <w:tc>
          <w:tcPr>
            <w:tcW w:w="672" w:type="pct"/>
            <w:tcBorders>
              <w:top w:val="single" w:sz="12" w:space="0" w:color="auto"/>
              <w:left w:val="single" w:sz="12" w:space="0" w:color="auto"/>
              <w:right w:val="single" w:sz="12" w:space="0" w:color="auto"/>
            </w:tcBorders>
            <w:shd w:val="clear" w:color="auto" w:fill="D9D9D9" w:themeFill="background1" w:themeFillShade="D9"/>
            <w:vAlign w:val="center"/>
          </w:tcPr>
          <w:p w14:paraId="1C1BF39A"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Services</w:t>
            </w:r>
          </w:p>
        </w:tc>
        <w:tc>
          <w:tcPr>
            <w:tcW w:w="1395" w:type="pct"/>
            <w:tcBorders>
              <w:top w:val="single" w:sz="12" w:space="0" w:color="auto"/>
              <w:left w:val="single" w:sz="12" w:space="0" w:color="auto"/>
              <w:right w:val="single" w:sz="12" w:space="0" w:color="auto"/>
            </w:tcBorders>
            <w:shd w:val="clear" w:color="auto" w:fill="D9D9D9" w:themeFill="background1" w:themeFillShade="D9"/>
            <w:vAlign w:val="center"/>
          </w:tcPr>
          <w:p w14:paraId="775D2CC4"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68" w:type="pct"/>
            <w:tcBorders>
              <w:top w:val="single" w:sz="12" w:space="0" w:color="auto"/>
              <w:left w:val="single" w:sz="12" w:space="0" w:color="auto"/>
            </w:tcBorders>
            <w:shd w:val="clear" w:color="auto" w:fill="D9D9D9" w:themeFill="background1" w:themeFillShade="D9"/>
            <w:vAlign w:val="center"/>
          </w:tcPr>
          <w:p w14:paraId="4C8B4287"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71.9%</w:t>
            </w:r>
          </w:p>
        </w:tc>
        <w:tc>
          <w:tcPr>
            <w:tcW w:w="308" w:type="pct"/>
            <w:tcBorders>
              <w:top w:val="single" w:sz="12" w:space="0" w:color="auto"/>
            </w:tcBorders>
            <w:shd w:val="clear" w:color="auto" w:fill="D9D9D9" w:themeFill="background1" w:themeFillShade="D9"/>
            <w:vAlign w:val="center"/>
          </w:tcPr>
          <w:p w14:paraId="15842178" w14:textId="77777777" w:rsidR="000245AF" w:rsidRPr="00162E40" w:rsidRDefault="000245AF" w:rsidP="000245AF">
            <w:pPr>
              <w:spacing w:line="360" w:lineRule="auto"/>
              <w:jc w:val="right"/>
              <w:rPr>
                <w:rFonts w:ascii="Times New Roman" w:hAnsi="Times New Roman" w:cs="Times New Roman"/>
                <w:b/>
                <w:bCs/>
                <w:sz w:val="16"/>
                <w:szCs w:val="16"/>
              </w:rPr>
            </w:pPr>
          </w:p>
        </w:tc>
        <w:tc>
          <w:tcPr>
            <w:tcW w:w="618" w:type="pct"/>
            <w:tcBorders>
              <w:top w:val="single" w:sz="12" w:space="0" w:color="auto"/>
            </w:tcBorders>
            <w:shd w:val="clear" w:color="auto" w:fill="D9D9D9" w:themeFill="background1" w:themeFillShade="D9"/>
            <w:vAlign w:val="center"/>
          </w:tcPr>
          <w:p w14:paraId="0904A5B4" w14:textId="77777777" w:rsidR="000245AF" w:rsidRPr="00162E40" w:rsidRDefault="000245AF" w:rsidP="000245AF">
            <w:pPr>
              <w:spacing w:line="360" w:lineRule="auto"/>
              <w:ind w:left="-18"/>
              <w:jc w:val="right"/>
              <w:rPr>
                <w:rFonts w:ascii="Times New Roman" w:hAnsi="Times New Roman" w:cs="Times New Roman"/>
                <w:b/>
                <w:bCs/>
                <w:sz w:val="16"/>
                <w:szCs w:val="16"/>
              </w:rPr>
            </w:pPr>
          </w:p>
        </w:tc>
        <w:tc>
          <w:tcPr>
            <w:tcW w:w="485" w:type="pct"/>
            <w:tcBorders>
              <w:top w:val="single" w:sz="12" w:space="0" w:color="auto"/>
              <w:right w:val="single" w:sz="12" w:space="0" w:color="auto"/>
            </w:tcBorders>
            <w:shd w:val="clear" w:color="auto" w:fill="D9D9D9" w:themeFill="background1" w:themeFillShade="D9"/>
            <w:vAlign w:val="center"/>
          </w:tcPr>
          <w:p w14:paraId="1255AB35" w14:textId="77777777" w:rsidR="000245AF" w:rsidRPr="00162E40" w:rsidRDefault="000245AF" w:rsidP="000245AF">
            <w:pPr>
              <w:spacing w:line="360" w:lineRule="auto"/>
              <w:jc w:val="right"/>
              <w:rPr>
                <w:rFonts w:ascii="Times New Roman" w:hAnsi="Times New Roman" w:cs="Times New Roman"/>
                <w:b/>
                <w:bCs/>
                <w:sz w:val="16"/>
                <w:szCs w:val="16"/>
              </w:rPr>
            </w:pPr>
          </w:p>
        </w:tc>
      </w:tr>
      <w:tr w:rsidR="000245AF" w:rsidRPr="00162E40" w14:paraId="7E9B2700" w14:textId="77777777" w:rsidTr="00E9667C">
        <w:trPr>
          <w:trHeight w:val="144"/>
        </w:trPr>
        <w:tc>
          <w:tcPr>
            <w:tcW w:w="1154" w:type="pct"/>
            <w:vMerge/>
            <w:tcBorders>
              <w:left w:val="single" w:sz="12" w:space="0" w:color="auto"/>
              <w:right w:val="single" w:sz="12" w:space="0" w:color="auto"/>
            </w:tcBorders>
            <w:shd w:val="clear" w:color="auto" w:fill="auto"/>
          </w:tcPr>
          <w:p w14:paraId="3C3206B8"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vAlign w:val="center"/>
          </w:tcPr>
          <w:p w14:paraId="6638851A"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right w:val="single" w:sz="12" w:space="0" w:color="auto"/>
            </w:tcBorders>
            <w:vAlign w:val="center"/>
          </w:tcPr>
          <w:p w14:paraId="2157227E"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68" w:type="pct"/>
            <w:tcBorders>
              <w:left w:val="single" w:sz="12" w:space="0" w:color="auto"/>
            </w:tcBorders>
            <w:vAlign w:val="center"/>
          </w:tcPr>
          <w:p w14:paraId="26D312C4"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23.7%</w:t>
            </w:r>
          </w:p>
        </w:tc>
        <w:tc>
          <w:tcPr>
            <w:tcW w:w="308" w:type="pct"/>
            <w:vAlign w:val="center"/>
          </w:tcPr>
          <w:p w14:paraId="0A83BEA0"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0.970</w:t>
            </w:r>
          </w:p>
        </w:tc>
        <w:tc>
          <w:tcPr>
            <w:tcW w:w="618" w:type="pct"/>
            <w:shd w:val="clear" w:color="auto" w:fill="auto"/>
            <w:vAlign w:val="center"/>
          </w:tcPr>
          <w:p w14:paraId="7B34B64B"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sz w:val="16"/>
                <w:szCs w:val="16"/>
              </w:rPr>
              <w:t>0.889 - 1.058</w:t>
            </w:r>
          </w:p>
        </w:tc>
        <w:tc>
          <w:tcPr>
            <w:tcW w:w="485" w:type="pct"/>
            <w:tcBorders>
              <w:right w:val="single" w:sz="12" w:space="0" w:color="auto"/>
            </w:tcBorders>
            <w:shd w:val="clear" w:color="auto" w:fill="auto"/>
            <w:vAlign w:val="center"/>
          </w:tcPr>
          <w:p w14:paraId="304267F6"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0.4885</w:t>
            </w:r>
          </w:p>
        </w:tc>
      </w:tr>
      <w:tr w:rsidR="000245AF" w:rsidRPr="00162E40" w14:paraId="0DB8EF90" w14:textId="77777777" w:rsidTr="00E9667C">
        <w:trPr>
          <w:trHeight w:val="144"/>
        </w:trPr>
        <w:tc>
          <w:tcPr>
            <w:tcW w:w="1154" w:type="pct"/>
            <w:vMerge/>
            <w:tcBorders>
              <w:left w:val="single" w:sz="12" w:space="0" w:color="auto"/>
              <w:right w:val="single" w:sz="12" w:space="0" w:color="auto"/>
            </w:tcBorders>
            <w:shd w:val="clear" w:color="auto" w:fill="auto"/>
          </w:tcPr>
          <w:p w14:paraId="213414A7"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vAlign w:val="center"/>
          </w:tcPr>
          <w:p w14:paraId="660902A3"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right w:val="single" w:sz="12" w:space="0" w:color="auto"/>
            </w:tcBorders>
            <w:vAlign w:val="center"/>
          </w:tcPr>
          <w:p w14:paraId="02B71B5C"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68" w:type="pct"/>
            <w:tcBorders>
              <w:left w:val="single" w:sz="12" w:space="0" w:color="auto"/>
            </w:tcBorders>
            <w:vAlign w:val="center"/>
          </w:tcPr>
          <w:p w14:paraId="45A13A5D"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4.4%</w:t>
            </w:r>
          </w:p>
        </w:tc>
        <w:tc>
          <w:tcPr>
            <w:tcW w:w="308" w:type="pct"/>
            <w:vAlign w:val="center"/>
          </w:tcPr>
          <w:p w14:paraId="5548E67D"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0.913</w:t>
            </w:r>
          </w:p>
        </w:tc>
        <w:tc>
          <w:tcPr>
            <w:tcW w:w="618" w:type="pct"/>
            <w:shd w:val="clear" w:color="auto" w:fill="auto"/>
            <w:vAlign w:val="center"/>
          </w:tcPr>
          <w:p w14:paraId="68BF3F0C"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sz w:val="16"/>
                <w:szCs w:val="16"/>
              </w:rPr>
              <w:t>0.763 - 1.094</w:t>
            </w:r>
          </w:p>
        </w:tc>
        <w:tc>
          <w:tcPr>
            <w:tcW w:w="485" w:type="pct"/>
            <w:tcBorders>
              <w:right w:val="single" w:sz="12" w:space="0" w:color="auto"/>
            </w:tcBorders>
            <w:shd w:val="clear" w:color="auto" w:fill="auto"/>
            <w:vAlign w:val="center"/>
          </w:tcPr>
          <w:p w14:paraId="0BE28FF2"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0.3218</w:t>
            </w:r>
          </w:p>
        </w:tc>
      </w:tr>
      <w:tr w:rsidR="000245AF" w:rsidRPr="00162E40" w14:paraId="3EE87D5E" w14:textId="77777777" w:rsidTr="00E9667C">
        <w:trPr>
          <w:trHeight w:val="144"/>
        </w:trPr>
        <w:tc>
          <w:tcPr>
            <w:tcW w:w="1154" w:type="pct"/>
            <w:vMerge/>
            <w:tcBorders>
              <w:left w:val="single" w:sz="12" w:space="0" w:color="auto"/>
              <w:right w:val="single" w:sz="12" w:space="0" w:color="auto"/>
            </w:tcBorders>
            <w:shd w:val="clear" w:color="auto" w:fill="auto"/>
          </w:tcPr>
          <w:p w14:paraId="0ACB2714"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shd w:val="clear" w:color="auto" w:fill="F2F2F2" w:themeFill="background1" w:themeFillShade="F2"/>
            <w:vAlign w:val="center"/>
          </w:tcPr>
          <w:p w14:paraId="2EA6F3D9"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Blue Collar</w:t>
            </w:r>
          </w:p>
        </w:tc>
        <w:tc>
          <w:tcPr>
            <w:tcW w:w="1395" w:type="pct"/>
            <w:tcBorders>
              <w:left w:val="single" w:sz="12" w:space="0" w:color="auto"/>
              <w:right w:val="single" w:sz="12" w:space="0" w:color="auto"/>
            </w:tcBorders>
            <w:shd w:val="clear" w:color="auto" w:fill="F2F2F2" w:themeFill="background1" w:themeFillShade="F2"/>
            <w:vAlign w:val="center"/>
          </w:tcPr>
          <w:p w14:paraId="55E58D8B"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68" w:type="pct"/>
            <w:tcBorders>
              <w:left w:val="single" w:sz="12" w:space="0" w:color="auto"/>
            </w:tcBorders>
            <w:shd w:val="clear" w:color="auto" w:fill="F2F2F2" w:themeFill="background1" w:themeFillShade="F2"/>
            <w:vAlign w:val="center"/>
          </w:tcPr>
          <w:p w14:paraId="6273F2CC"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75.3%</w:t>
            </w:r>
          </w:p>
        </w:tc>
        <w:tc>
          <w:tcPr>
            <w:tcW w:w="308" w:type="pct"/>
            <w:shd w:val="clear" w:color="auto" w:fill="F2F2F2" w:themeFill="background1" w:themeFillShade="F2"/>
            <w:vAlign w:val="center"/>
          </w:tcPr>
          <w:p w14:paraId="15366C21" w14:textId="77777777" w:rsidR="000245AF" w:rsidRPr="00162E40" w:rsidRDefault="000245AF" w:rsidP="000245AF">
            <w:pPr>
              <w:spacing w:line="360" w:lineRule="auto"/>
              <w:jc w:val="right"/>
              <w:rPr>
                <w:rFonts w:ascii="Times New Roman" w:hAnsi="Times New Roman" w:cs="Times New Roman"/>
                <w:b/>
                <w:bCs/>
                <w:sz w:val="16"/>
                <w:szCs w:val="16"/>
              </w:rPr>
            </w:pPr>
          </w:p>
        </w:tc>
        <w:tc>
          <w:tcPr>
            <w:tcW w:w="618" w:type="pct"/>
            <w:shd w:val="clear" w:color="auto" w:fill="F2F2F2" w:themeFill="background1" w:themeFillShade="F2"/>
            <w:vAlign w:val="center"/>
          </w:tcPr>
          <w:p w14:paraId="63DEF6AB" w14:textId="77777777" w:rsidR="000245AF" w:rsidRPr="00162E40" w:rsidRDefault="000245AF" w:rsidP="000245AF">
            <w:pPr>
              <w:spacing w:line="360" w:lineRule="auto"/>
              <w:ind w:left="-18"/>
              <w:jc w:val="right"/>
              <w:rPr>
                <w:rFonts w:ascii="Times New Roman" w:hAnsi="Times New Roman" w:cs="Times New Roman"/>
                <w:b/>
                <w:bCs/>
                <w:sz w:val="16"/>
                <w:szCs w:val="16"/>
              </w:rPr>
            </w:pPr>
          </w:p>
        </w:tc>
        <w:tc>
          <w:tcPr>
            <w:tcW w:w="485" w:type="pct"/>
            <w:tcBorders>
              <w:right w:val="single" w:sz="12" w:space="0" w:color="auto"/>
            </w:tcBorders>
            <w:shd w:val="clear" w:color="auto" w:fill="F2F2F2" w:themeFill="background1" w:themeFillShade="F2"/>
            <w:vAlign w:val="center"/>
          </w:tcPr>
          <w:p w14:paraId="7BA9DF4D" w14:textId="77777777" w:rsidR="000245AF" w:rsidRPr="00162E40" w:rsidRDefault="000245AF" w:rsidP="000245AF">
            <w:pPr>
              <w:spacing w:line="360" w:lineRule="auto"/>
              <w:jc w:val="right"/>
              <w:rPr>
                <w:rFonts w:ascii="Times New Roman" w:hAnsi="Times New Roman" w:cs="Times New Roman"/>
                <w:b/>
                <w:bCs/>
                <w:sz w:val="16"/>
                <w:szCs w:val="16"/>
              </w:rPr>
            </w:pPr>
          </w:p>
        </w:tc>
      </w:tr>
      <w:tr w:rsidR="000245AF" w:rsidRPr="00162E40" w14:paraId="3FE80458" w14:textId="77777777" w:rsidTr="00E9667C">
        <w:trPr>
          <w:trHeight w:val="144"/>
        </w:trPr>
        <w:tc>
          <w:tcPr>
            <w:tcW w:w="1154" w:type="pct"/>
            <w:vMerge/>
            <w:tcBorders>
              <w:left w:val="single" w:sz="12" w:space="0" w:color="auto"/>
              <w:right w:val="single" w:sz="12" w:space="0" w:color="auto"/>
            </w:tcBorders>
            <w:shd w:val="clear" w:color="auto" w:fill="auto"/>
          </w:tcPr>
          <w:p w14:paraId="781E444E"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vAlign w:val="center"/>
          </w:tcPr>
          <w:p w14:paraId="3C2F5747"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right w:val="single" w:sz="12" w:space="0" w:color="auto"/>
            </w:tcBorders>
            <w:vAlign w:val="center"/>
          </w:tcPr>
          <w:p w14:paraId="7F340AD7"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68" w:type="pct"/>
            <w:tcBorders>
              <w:left w:val="single" w:sz="12" w:space="0" w:color="auto"/>
            </w:tcBorders>
            <w:vAlign w:val="center"/>
          </w:tcPr>
          <w:p w14:paraId="0A90E853"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21.3%</w:t>
            </w:r>
          </w:p>
        </w:tc>
        <w:tc>
          <w:tcPr>
            <w:tcW w:w="308" w:type="pct"/>
            <w:vAlign w:val="center"/>
          </w:tcPr>
          <w:p w14:paraId="742D6256"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1.081</w:t>
            </w:r>
          </w:p>
        </w:tc>
        <w:tc>
          <w:tcPr>
            <w:tcW w:w="618" w:type="pct"/>
            <w:shd w:val="clear" w:color="auto" w:fill="auto"/>
            <w:vAlign w:val="center"/>
          </w:tcPr>
          <w:p w14:paraId="0C226133"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sz w:val="16"/>
                <w:szCs w:val="16"/>
              </w:rPr>
              <w:t>0.994 - 1.177</w:t>
            </w:r>
          </w:p>
        </w:tc>
        <w:tc>
          <w:tcPr>
            <w:tcW w:w="485" w:type="pct"/>
            <w:tcBorders>
              <w:right w:val="single" w:sz="12" w:space="0" w:color="auto"/>
            </w:tcBorders>
            <w:shd w:val="clear" w:color="auto" w:fill="auto"/>
            <w:vAlign w:val="center"/>
          </w:tcPr>
          <w:p w14:paraId="1DF7A0FE"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0.0694</w:t>
            </w:r>
          </w:p>
        </w:tc>
      </w:tr>
      <w:tr w:rsidR="000245AF" w:rsidRPr="00162E40" w14:paraId="1AA57A3B" w14:textId="77777777" w:rsidTr="00E9667C">
        <w:trPr>
          <w:trHeight w:val="144"/>
        </w:trPr>
        <w:tc>
          <w:tcPr>
            <w:tcW w:w="1154" w:type="pct"/>
            <w:vMerge/>
            <w:tcBorders>
              <w:left w:val="single" w:sz="12" w:space="0" w:color="auto"/>
              <w:bottom w:val="single" w:sz="12" w:space="0" w:color="auto"/>
              <w:right w:val="single" w:sz="12" w:space="0" w:color="auto"/>
            </w:tcBorders>
            <w:shd w:val="clear" w:color="auto" w:fill="auto"/>
          </w:tcPr>
          <w:p w14:paraId="42FB762A"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bottom w:val="single" w:sz="12" w:space="0" w:color="auto"/>
              <w:right w:val="single" w:sz="12" w:space="0" w:color="auto"/>
            </w:tcBorders>
            <w:vAlign w:val="center"/>
          </w:tcPr>
          <w:p w14:paraId="43F10D10"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bottom w:val="single" w:sz="12" w:space="0" w:color="auto"/>
              <w:right w:val="single" w:sz="12" w:space="0" w:color="auto"/>
            </w:tcBorders>
            <w:vAlign w:val="center"/>
          </w:tcPr>
          <w:p w14:paraId="118EF68F"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68" w:type="pct"/>
            <w:tcBorders>
              <w:left w:val="single" w:sz="12" w:space="0" w:color="auto"/>
              <w:bottom w:val="single" w:sz="12" w:space="0" w:color="auto"/>
            </w:tcBorders>
            <w:vAlign w:val="center"/>
          </w:tcPr>
          <w:p w14:paraId="349573F6"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w:t>
            </w:r>
          </w:p>
        </w:tc>
        <w:tc>
          <w:tcPr>
            <w:tcW w:w="308" w:type="pct"/>
            <w:tcBorders>
              <w:bottom w:val="single" w:sz="12" w:space="0" w:color="auto"/>
            </w:tcBorders>
            <w:vAlign w:val="center"/>
          </w:tcPr>
          <w:p w14:paraId="648E7E0E"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0.930</w:t>
            </w:r>
          </w:p>
        </w:tc>
        <w:tc>
          <w:tcPr>
            <w:tcW w:w="618" w:type="pct"/>
            <w:tcBorders>
              <w:bottom w:val="single" w:sz="12" w:space="0" w:color="auto"/>
            </w:tcBorders>
            <w:shd w:val="clear" w:color="auto" w:fill="auto"/>
            <w:vAlign w:val="center"/>
          </w:tcPr>
          <w:p w14:paraId="4986C92F"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sz w:val="16"/>
                <w:szCs w:val="16"/>
              </w:rPr>
              <w:t>0.764 - 1.132</w:t>
            </w:r>
          </w:p>
        </w:tc>
        <w:tc>
          <w:tcPr>
            <w:tcW w:w="485" w:type="pct"/>
            <w:tcBorders>
              <w:bottom w:val="single" w:sz="12" w:space="0" w:color="auto"/>
              <w:right w:val="single" w:sz="12" w:space="0" w:color="auto"/>
            </w:tcBorders>
            <w:shd w:val="clear" w:color="auto" w:fill="auto"/>
            <w:vAlign w:val="center"/>
          </w:tcPr>
          <w:p w14:paraId="52E0F1B4"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0.4653</w:t>
            </w:r>
          </w:p>
        </w:tc>
      </w:tr>
      <w:tr w:rsidR="000245AF" w:rsidRPr="00162E40" w14:paraId="58AC98FD" w14:textId="77777777" w:rsidTr="00E9667C">
        <w:trPr>
          <w:trHeight w:val="144"/>
        </w:trPr>
        <w:tc>
          <w:tcPr>
            <w:tcW w:w="1154" w:type="pct"/>
            <w:vMerge w:val="restart"/>
            <w:tcBorders>
              <w:top w:val="single" w:sz="12" w:space="0" w:color="auto"/>
              <w:left w:val="single" w:sz="12" w:space="0" w:color="auto"/>
              <w:right w:val="single" w:sz="12" w:space="0" w:color="auto"/>
            </w:tcBorders>
            <w:shd w:val="clear" w:color="auto" w:fill="auto"/>
          </w:tcPr>
          <w:p w14:paraId="594EFC3A" w14:textId="77777777" w:rsidR="000245AF" w:rsidRPr="00162E40" w:rsidRDefault="000245AF" w:rsidP="000245AF">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Restricted at Work (</w:t>
            </w:r>
            <w:r w:rsidRPr="00162E40">
              <w:rPr>
                <w:rFonts w:ascii="Times New Roman" w:hAnsi="Times New Roman" w:cs="Times New Roman"/>
                <w:i/>
                <w:iCs/>
                <w:sz w:val="16"/>
                <w:szCs w:val="16"/>
              </w:rPr>
              <w:t>Referent = Yes</w:t>
            </w:r>
            <w:r w:rsidRPr="00162E40">
              <w:rPr>
                <w:rFonts w:ascii="Times New Roman" w:hAnsi="Times New Roman" w:cs="Times New Roman"/>
                <w:sz w:val="16"/>
                <w:szCs w:val="16"/>
              </w:rPr>
              <w:t>)</w:t>
            </w:r>
          </w:p>
        </w:tc>
        <w:tc>
          <w:tcPr>
            <w:tcW w:w="672" w:type="pct"/>
            <w:tcBorders>
              <w:top w:val="single" w:sz="12" w:space="0" w:color="auto"/>
              <w:left w:val="single" w:sz="12" w:space="0" w:color="auto"/>
              <w:right w:val="single" w:sz="12" w:space="0" w:color="auto"/>
            </w:tcBorders>
            <w:shd w:val="clear" w:color="auto" w:fill="D9D9D9" w:themeFill="background1" w:themeFillShade="D9"/>
            <w:vAlign w:val="center"/>
          </w:tcPr>
          <w:p w14:paraId="462F3242"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No</w:t>
            </w:r>
          </w:p>
        </w:tc>
        <w:tc>
          <w:tcPr>
            <w:tcW w:w="1395" w:type="pct"/>
            <w:tcBorders>
              <w:top w:val="single" w:sz="12" w:space="0" w:color="auto"/>
              <w:left w:val="single" w:sz="12" w:space="0" w:color="auto"/>
              <w:right w:val="single" w:sz="12" w:space="0" w:color="auto"/>
            </w:tcBorders>
            <w:shd w:val="clear" w:color="auto" w:fill="D9D9D9" w:themeFill="background1" w:themeFillShade="D9"/>
            <w:vAlign w:val="center"/>
          </w:tcPr>
          <w:p w14:paraId="1BA7EB1D"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68" w:type="pct"/>
            <w:tcBorders>
              <w:top w:val="single" w:sz="12" w:space="0" w:color="auto"/>
              <w:left w:val="single" w:sz="12" w:space="0" w:color="auto"/>
            </w:tcBorders>
            <w:shd w:val="clear" w:color="auto" w:fill="D9D9D9" w:themeFill="background1" w:themeFillShade="D9"/>
            <w:vAlign w:val="center"/>
          </w:tcPr>
          <w:p w14:paraId="13F388E9"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75.5%</w:t>
            </w:r>
          </w:p>
        </w:tc>
        <w:tc>
          <w:tcPr>
            <w:tcW w:w="308" w:type="pct"/>
            <w:tcBorders>
              <w:top w:val="single" w:sz="12" w:space="0" w:color="auto"/>
            </w:tcBorders>
            <w:shd w:val="clear" w:color="auto" w:fill="D9D9D9" w:themeFill="background1" w:themeFillShade="D9"/>
            <w:vAlign w:val="center"/>
          </w:tcPr>
          <w:p w14:paraId="00D8102A" w14:textId="77777777" w:rsidR="000245AF" w:rsidRPr="00162E40" w:rsidRDefault="000245AF" w:rsidP="000245AF">
            <w:pPr>
              <w:spacing w:line="360" w:lineRule="auto"/>
              <w:jc w:val="right"/>
              <w:rPr>
                <w:rFonts w:ascii="Times New Roman" w:hAnsi="Times New Roman" w:cs="Times New Roman"/>
                <w:b/>
                <w:bCs/>
                <w:sz w:val="16"/>
                <w:szCs w:val="16"/>
              </w:rPr>
            </w:pPr>
          </w:p>
        </w:tc>
        <w:tc>
          <w:tcPr>
            <w:tcW w:w="618" w:type="pct"/>
            <w:tcBorders>
              <w:top w:val="single" w:sz="12" w:space="0" w:color="auto"/>
            </w:tcBorders>
            <w:shd w:val="clear" w:color="auto" w:fill="D9D9D9" w:themeFill="background1" w:themeFillShade="D9"/>
            <w:vAlign w:val="center"/>
          </w:tcPr>
          <w:p w14:paraId="7BF0D39A" w14:textId="77777777" w:rsidR="000245AF" w:rsidRPr="00162E40" w:rsidRDefault="000245AF" w:rsidP="000245AF">
            <w:pPr>
              <w:spacing w:line="360" w:lineRule="auto"/>
              <w:ind w:left="-18"/>
              <w:jc w:val="right"/>
              <w:rPr>
                <w:rFonts w:ascii="Times New Roman" w:hAnsi="Times New Roman" w:cs="Times New Roman"/>
                <w:b/>
                <w:bCs/>
                <w:sz w:val="16"/>
                <w:szCs w:val="16"/>
              </w:rPr>
            </w:pPr>
          </w:p>
        </w:tc>
        <w:tc>
          <w:tcPr>
            <w:tcW w:w="485" w:type="pct"/>
            <w:tcBorders>
              <w:top w:val="single" w:sz="12" w:space="0" w:color="auto"/>
              <w:right w:val="single" w:sz="12" w:space="0" w:color="auto"/>
            </w:tcBorders>
            <w:shd w:val="clear" w:color="auto" w:fill="D9D9D9" w:themeFill="background1" w:themeFillShade="D9"/>
            <w:vAlign w:val="center"/>
          </w:tcPr>
          <w:p w14:paraId="60F2AB90" w14:textId="77777777" w:rsidR="000245AF" w:rsidRPr="00162E40" w:rsidRDefault="000245AF" w:rsidP="000245AF">
            <w:pPr>
              <w:spacing w:line="360" w:lineRule="auto"/>
              <w:jc w:val="right"/>
              <w:rPr>
                <w:rFonts w:ascii="Times New Roman" w:hAnsi="Times New Roman" w:cs="Times New Roman"/>
                <w:b/>
                <w:bCs/>
                <w:sz w:val="16"/>
                <w:szCs w:val="16"/>
              </w:rPr>
            </w:pPr>
          </w:p>
        </w:tc>
      </w:tr>
      <w:tr w:rsidR="000245AF" w:rsidRPr="00162E40" w14:paraId="6D946048" w14:textId="77777777" w:rsidTr="00E9667C">
        <w:trPr>
          <w:trHeight w:val="144"/>
        </w:trPr>
        <w:tc>
          <w:tcPr>
            <w:tcW w:w="1154" w:type="pct"/>
            <w:vMerge/>
            <w:tcBorders>
              <w:left w:val="single" w:sz="12" w:space="0" w:color="auto"/>
              <w:right w:val="single" w:sz="12" w:space="0" w:color="auto"/>
            </w:tcBorders>
            <w:shd w:val="clear" w:color="auto" w:fill="auto"/>
          </w:tcPr>
          <w:p w14:paraId="70760E67"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vAlign w:val="center"/>
          </w:tcPr>
          <w:p w14:paraId="7C138637"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right w:val="single" w:sz="12" w:space="0" w:color="auto"/>
            </w:tcBorders>
            <w:vAlign w:val="center"/>
          </w:tcPr>
          <w:p w14:paraId="1410F57A"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68" w:type="pct"/>
            <w:tcBorders>
              <w:left w:val="single" w:sz="12" w:space="0" w:color="auto"/>
            </w:tcBorders>
            <w:vAlign w:val="center"/>
          </w:tcPr>
          <w:p w14:paraId="69A608C8"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19.8%</w:t>
            </w:r>
          </w:p>
        </w:tc>
        <w:tc>
          <w:tcPr>
            <w:tcW w:w="308" w:type="pct"/>
            <w:vAlign w:val="center"/>
          </w:tcPr>
          <w:p w14:paraId="21ABDB17"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0.790</w:t>
            </w:r>
          </w:p>
        </w:tc>
        <w:tc>
          <w:tcPr>
            <w:tcW w:w="618" w:type="pct"/>
            <w:shd w:val="clear" w:color="auto" w:fill="auto"/>
            <w:vAlign w:val="center"/>
          </w:tcPr>
          <w:p w14:paraId="5900D38D"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0.700 - 0.891</w:t>
            </w:r>
          </w:p>
        </w:tc>
        <w:tc>
          <w:tcPr>
            <w:tcW w:w="485" w:type="pct"/>
            <w:tcBorders>
              <w:right w:val="single" w:sz="12" w:space="0" w:color="auto"/>
            </w:tcBorders>
            <w:shd w:val="clear" w:color="auto" w:fill="auto"/>
            <w:vAlign w:val="center"/>
          </w:tcPr>
          <w:p w14:paraId="0FC0AC08"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0.0002***</w:t>
            </w:r>
          </w:p>
        </w:tc>
      </w:tr>
      <w:tr w:rsidR="000245AF" w:rsidRPr="00162E40" w14:paraId="31D7F4EF" w14:textId="77777777" w:rsidTr="00E9667C">
        <w:trPr>
          <w:trHeight w:val="144"/>
        </w:trPr>
        <w:tc>
          <w:tcPr>
            <w:tcW w:w="1154" w:type="pct"/>
            <w:vMerge/>
            <w:tcBorders>
              <w:left w:val="single" w:sz="12" w:space="0" w:color="auto"/>
              <w:bottom w:val="single" w:sz="12" w:space="0" w:color="auto"/>
              <w:right w:val="single" w:sz="12" w:space="0" w:color="auto"/>
            </w:tcBorders>
            <w:shd w:val="clear" w:color="auto" w:fill="auto"/>
          </w:tcPr>
          <w:p w14:paraId="703E9EE4" w14:textId="77777777" w:rsidR="000245AF" w:rsidRPr="00162E40" w:rsidRDefault="000245AF" w:rsidP="000245AF">
            <w:pPr>
              <w:spacing w:line="360" w:lineRule="auto"/>
              <w:rPr>
                <w:rFonts w:ascii="Times New Roman" w:hAnsi="Times New Roman" w:cs="Times New Roman"/>
                <w:sz w:val="16"/>
                <w:szCs w:val="16"/>
              </w:rPr>
            </w:pPr>
          </w:p>
        </w:tc>
        <w:tc>
          <w:tcPr>
            <w:tcW w:w="672" w:type="pct"/>
            <w:tcBorders>
              <w:left w:val="single" w:sz="12" w:space="0" w:color="auto"/>
              <w:bottom w:val="single" w:sz="12" w:space="0" w:color="auto"/>
              <w:right w:val="single" w:sz="12" w:space="0" w:color="auto"/>
            </w:tcBorders>
            <w:vAlign w:val="center"/>
          </w:tcPr>
          <w:p w14:paraId="2D629108"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bottom w:val="single" w:sz="12" w:space="0" w:color="auto"/>
              <w:right w:val="single" w:sz="12" w:space="0" w:color="auto"/>
            </w:tcBorders>
            <w:vAlign w:val="center"/>
          </w:tcPr>
          <w:p w14:paraId="3962B1A7"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68" w:type="pct"/>
            <w:tcBorders>
              <w:left w:val="single" w:sz="12" w:space="0" w:color="auto"/>
              <w:bottom w:val="single" w:sz="12" w:space="0" w:color="auto"/>
            </w:tcBorders>
            <w:vAlign w:val="center"/>
          </w:tcPr>
          <w:p w14:paraId="1A463407"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4.7%</w:t>
            </w:r>
          </w:p>
        </w:tc>
        <w:tc>
          <w:tcPr>
            <w:tcW w:w="308" w:type="pct"/>
            <w:tcBorders>
              <w:bottom w:val="single" w:sz="12" w:space="0" w:color="auto"/>
            </w:tcBorders>
            <w:vAlign w:val="center"/>
          </w:tcPr>
          <w:p w14:paraId="1246BAA6"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1.180</w:t>
            </w:r>
          </w:p>
        </w:tc>
        <w:tc>
          <w:tcPr>
            <w:tcW w:w="618" w:type="pct"/>
            <w:tcBorders>
              <w:bottom w:val="single" w:sz="12" w:space="0" w:color="auto"/>
            </w:tcBorders>
            <w:shd w:val="clear" w:color="auto" w:fill="auto"/>
            <w:vAlign w:val="center"/>
          </w:tcPr>
          <w:p w14:paraId="3E733E6F"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sz w:val="16"/>
                <w:szCs w:val="16"/>
              </w:rPr>
              <w:t>0.953 - 1.462</w:t>
            </w:r>
          </w:p>
        </w:tc>
        <w:tc>
          <w:tcPr>
            <w:tcW w:w="485" w:type="pct"/>
            <w:tcBorders>
              <w:bottom w:val="single" w:sz="12" w:space="0" w:color="auto"/>
              <w:right w:val="single" w:sz="12" w:space="0" w:color="auto"/>
            </w:tcBorders>
            <w:shd w:val="clear" w:color="auto" w:fill="auto"/>
            <w:vAlign w:val="center"/>
          </w:tcPr>
          <w:p w14:paraId="662EF0C7"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0.1284</w:t>
            </w:r>
          </w:p>
        </w:tc>
      </w:tr>
      <w:tr w:rsidR="000245AF" w:rsidRPr="00162E40" w14:paraId="11EA7D30" w14:textId="77777777" w:rsidTr="00E9667C">
        <w:trPr>
          <w:trHeight w:val="144"/>
        </w:trPr>
        <w:tc>
          <w:tcPr>
            <w:tcW w:w="1154" w:type="pct"/>
            <w:vMerge w:val="restart"/>
            <w:tcBorders>
              <w:top w:val="single" w:sz="12" w:space="0" w:color="auto"/>
              <w:left w:val="single" w:sz="12" w:space="0" w:color="auto"/>
              <w:right w:val="single" w:sz="12" w:space="0" w:color="auto"/>
            </w:tcBorders>
            <w:shd w:val="clear" w:color="auto" w:fill="auto"/>
          </w:tcPr>
          <w:p w14:paraId="44DC4B37" w14:textId="77777777" w:rsidR="000245AF" w:rsidRPr="00162E40" w:rsidRDefault="000245AF" w:rsidP="000245AF">
            <w:pPr>
              <w:spacing w:line="360" w:lineRule="auto"/>
              <w:rPr>
                <w:rFonts w:ascii="Times New Roman" w:hAnsi="Times New Roman" w:cs="Times New Roman"/>
                <w:sz w:val="16"/>
                <w:szCs w:val="16"/>
              </w:rPr>
            </w:pPr>
            <w:r w:rsidRPr="00162E40">
              <w:rPr>
                <w:rFonts w:ascii="Times New Roman" w:hAnsi="Times New Roman" w:cs="Times New Roman"/>
                <w:sz w:val="16"/>
                <w:szCs w:val="16"/>
              </w:rPr>
              <w:t>Has Someone Smoked at Work? (</w:t>
            </w:r>
            <w:r w:rsidRPr="00162E40">
              <w:rPr>
                <w:rFonts w:ascii="Times New Roman" w:hAnsi="Times New Roman" w:cs="Times New Roman"/>
                <w:i/>
                <w:iCs/>
                <w:sz w:val="16"/>
                <w:szCs w:val="16"/>
              </w:rPr>
              <w:t>Referent = No</w:t>
            </w:r>
            <w:r w:rsidRPr="00162E40">
              <w:rPr>
                <w:rFonts w:ascii="Times New Roman" w:hAnsi="Times New Roman" w:cs="Times New Roman"/>
                <w:sz w:val="16"/>
                <w:szCs w:val="16"/>
              </w:rPr>
              <w:t>)</w:t>
            </w:r>
          </w:p>
        </w:tc>
        <w:tc>
          <w:tcPr>
            <w:tcW w:w="672" w:type="pct"/>
            <w:tcBorders>
              <w:top w:val="single" w:sz="12" w:space="0" w:color="auto"/>
              <w:left w:val="single" w:sz="12" w:space="0" w:color="auto"/>
              <w:right w:val="single" w:sz="12" w:space="0" w:color="auto"/>
            </w:tcBorders>
            <w:shd w:val="clear" w:color="auto" w:fill="D9D9D9" w:themeFill="background1" w:themeFillShade="D9"/>
            <w:vAlign w:val="center"/>
          </w:tcPr>
          <w:p w14:paraId="523E6761"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Yes</w:t>
            </w:r>
          </w:p>
        </w:tc>
        <w:tc>
          <w:tcPr>
            <w:tcW w:w="1395" w:type="pct"/>
            <w:tcBorders>
              <w:top w:val="single" w:sz="12" w:space="0" w:color="auto"/>
              <w:left w:val="single" w:sz="12" w:space="0" w:color="auto"/>
              <w:right w:val="single" w:sz="12" w:space="0" w:color="auto"/>
            </w:tcBorders>
            <w:shd w:val="clear" w:color="auto" w:fill="D9D9D9" w:themeFill="background1" w:themeFillShade="D9"/>
            <w:vAlign w:val="center"/>
          </w:tcPr>
          <w:p w14:paraId="3F10CB61"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68" w:type="pct"/>
            <w:tcBorders>
              <w:top w:val="single" w:sz="12" w:space="0" w:color="auto"/>
              <w:left w:val="single" w:sz="12" w:space="0" w:color="auto"/>
            </w:tcBorders>
            <w:shd w:val="clear" w:color="auto" w:fill="D9D9D9" w:themeFill="background1" w:themeFillShade="D9"/>
            <w:vAlign w:val="center"/>
          </w:tcPr>
          <w:p w14:paraId="02572B99"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75.4%</w:t>
            </w:r>
          </w:p>
        </w:tc>
        <w:tc>
          <w:tcPr>
            <w:tcW w:w="308" w:type="pct"/>
            <w:tcBorders>
              <w:top w:val="single" w:sz="12" w:space="0" w:color="auto"/>
            </w:tcBorders>
            <w:shd w:val="clear" w:color="auto" w:fill="D9D9D9" w:themeFill="background1" w:themeFillShade="D9"/>
            <w:vAlign w:val="center"/>
          </w:tcPr>
          <w:p w14:paraId="65303A83" w14:textId="77777777" w:rsidR="000245AF" w:rsidRPr="00162E40" w:rsidRDefault="000245AF" w:rsidP="000245AF">
            <w:pPr>
              <w:spacing w:line="360" w:lineRule="auto"/>
              <w:jc w:val="right"/>
              <w:rPr>
                <w:rFonts w:ascii="Times New Roman" w:hAnsi="Times New Roman" w:cs="Times New Roman"/>
                <w:b/>
                <w:bCs/>
                <w:sz w:val="16"/>
                <w:szCs w:val="16"/>
              </w:rPr>
            </w:pPr>
          </w:p>
        </w:tc>
        <w:tc>
          <w:tcPr>
            <w:tcW w:w="618" w:type="pct"/>
            <w:tcBorders>
              <w:top w:val="single" w:sz="12" w:space="0" w:color="auto"/>
            </w:tcBorders>
            <w:shd w:val="clear" w:color="auto" w:fill="D9D9D9" w:themeFill="background1" w:themeFillShade="D9"/>
            <w:vAlign w:val="center"/>
          </w:tcPr>
          <w:p w14:paraId="06419AB3" w14:textId="77777777" w:rsidR="000245AF" w:rsidRPr="00162E40" w:rsidRDefault="000245AF" w:rsidP="000245AF">
            <w:pPr>
              <w:spacing w:line="360" w:lineRule="auto"/>
              <w:ind w:left="-18"/>
              <w:jc w:val="right"/>
              <w:rPr>
                <w:rFonts w:ascii="Times New Roman" w:hAnsi="Times New Roman" w:cs="Times New Roman"/>
                <w:b/>
                <w:bCs/>
                <w:sz w:val="16"/>
                <w:szCs w:val="16"/>
              </w:rPr>
            </w:pPr>
          </w:p>
        </w:tc>
        <w:tc>
          <w:tcPr>
            <w:tcW w:w="485" w:type="pct"/>
            <w:tcBorders>
              <w:top w:val="single" w:sz="12" w:space="0" w:color="auto"/>
              <w:right w:val="single" w:sz="12" w:space="0" w:color="auto"/>
            </w:tcBorders>
            <w:shd w:val="clear" w:color="auto" w:fill="D9D9D9" w:themeFill="background1" w:themeFillShade="D9"/>
            <w:vAlign w:val="center"/>
          </w:tcPr>
          <w:p w14:paraId="1DD866BF" w14:textId="77777777" w:rsidR="000245AF" w:rsidRPr="00162E40" w:rsidRDefault="000245AF" w:rsidP="000245AF">
            <w:pPr>
              <w:spacing w:line="360" w:lineRule="auto"/>
              <w:jc w:val="right"/>
              <w:rPr>
                <w:rFonts w:ascii="Times New Roman" w:hAnsi="Times New Roman" w:cs="Times New Roman"/>
                <w:b/>
                <w:bCs/>
                <w:sz w:val="16"/>
                <w:szCs w:val="16"/>
              </w:rPr>
            </w:pPr>
          </w:p>
        </w:tc>
      </w:tr>
      <w:tr w:rsidR="000245AF" w:rsidRPr="00162E40" w14:paraId="2592B9E6" w14:textId="77777777" w:rsidTr="00E9667C">
        <w:trPr>
          <w:trHeight w:val="144"/>
        </w:trPr>
        <w:tc>
          <w:tcPr>
            <w:tcW w:w="1154" w:type="pct"/>
            <w:vMerge/>
            <w:tcBorders>
              <w:left w:val="single" w:sz="12" w:space="0" w:color="auto"/>
              <w:right w:val="single" w:sz="12" w:space="0" w:color="auto"/>
            </w:tcBorders>
            <w:shd w:val="clear" w:color="auto" w:fill="auto"/>
            <w:vAlign w:val="center"/>
          </w:tcPr>
          <w:p w14:paraId="6BD15F12" w14:textId="77777777" w:rsidR="000245AF" w:rsidRPr="00162E40" w:rsidRDefault="000245AF" w:rsidP="00060920">
            <w:pPr>
              <w:spacing w:line="360" w:lineRule="auto"/>
              <w:rPr>
                <w:rFonts w:ascii="Times New Roman" w:hAnsi="Times New Roman" w:cs="Times New Roman"/>
                <w:sz w:val="16"/>
                <w:szCs w:val="16"/>
              </w:rPr>
            </w:pPr>
          </w:p>
        </w:tc>
        <w:tc>
          <w:tcPr>
            <w:tcW w:w="672" w:type="pct"/>
            <w:tcBorders>
              <w:left w:val="single" w:sz="12" w:space="0" w:color="auto"/>
              <w:right w:val="single" w:sz="12" w:space="0" w:color="auto"/>
            </w:tcBorders>
            <w:vAlign w:val="center"/>
          </w:tcPr>
          <w:p w14:paraId="5A391E10"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right w:val="single" w:sz="12" w:space="0" w:color="auto"/>
            </w:tcBorders>
            <w:vAlign w:val="center"/>
          </w:tcPr>
          <w:p w14:paraId="5C4334A3"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68" w:type="pct"/>
            <w:tcBorders>
              <w:left w:val="single" w:sz="12" w:space="0" w:color="auto"/>
            </w:tcBorders>
            <w:vAlign w:val="center"/>
          </w:tcPr>
          <w:p w14:paraId="19472F7A"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21.3%</w:t>
            </w:r>
          </w:p>
        </w:tc>
        <w:tc>
          <w:tcPr>
            <w:tcW w:w="308" w:type="pct"/>
            <w:vAlign w:val="center"/>
          </w:tcPr>
          <w:p w14:paraId="5AF52220"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1.539</w:t>
            </w:r>
          </w:p>
        </w:tc>
        <w:tc>
          <w:tcPr>
            <w:tcW w:w="618" w:type="pct"/>
            <w:shd w:val="clear" w:color="auto" w:fill="auto"/>
            <w:vAlign w:val="center"/>
          </w:tcPr>
          <w:p w14:paraId="092B186B"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1.260 - 2.032</w:t>
            </w:r>
          </w:p>
        </w:tc>
        <w:tc>
          <w:tcPr>
            <w:tcW w:w="485" w:type="pct"/>
            <w:tcBorders>
              <w:right w:val="single" w:sz="12" w:space="0" w:color="auto"/>
            </w:tcBorders>
            <w:shd w:val="clear" w:color="auto" w:fill="auto"/>
            <w:vAlign w:val="center"/>
          </w:tcPr>
          <w:p w14:paraId="55547ED6"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0245AF" w:rsidRPr="00162E40" w14:paraId="33CF6F19" w14:textId="77777777" w:rsidTr="00E9667C">
        <w:trPr>
          <w:trHeight w:val="144"/>
        </w:trPr>
        <w:tc>
          <w:tcPr>
            <w:tcW w:w="1154" w:type="pct"/>
            <w:vMerge/>
            <w:tcBorders>
              <w:left w:val="single" w:sz="12" w:space="0" w:color="auto"/>
              <w:bottom w:val="single" w:sz="12" w:space="0" w:color="auto"/>
              <w:right w:val="single" w:sz="12" w:space="0" w:color="auto"/>
            </w:tcBorders>
            <w:shd w:val="clear" w:color="auto" w:fill="auto"/>
            <w:vAlign w:val="center"/>
          </w:tcPr>
          <w:p w14:paraId="08F28473" w14:textId="77777777" w:rsidR="000245AF" w:rsidRPr="00162E40" w:rsidRDefault="000245AF" w:rsidP="00060920">
            <w:pPr>
              <w:spacing w:line="360" w:lineRule="auto"/>
              <w:rPr>
                <w:rFonts w:ascii="Times New Roman" w:hAnsi="Times New Roman" w:cs="Times New Roman"/>
                <w:sz w:val="16"/>
                <w:szCs w:val="16"/>
              </w:rPr>
            </w:pPr>
          </w:p>
        </w:tc>
        <w:tc>
          <w:tcPr>
            <w:tcW w:w="672" w:type="pct"/>
            <w:tcBorders>
              <w:left w:val="single" w:sz="12" w:space="0" w:color="auto"/>
              <w:bottom w:val="single" w:sz="12" w:space="0" w:color="auto"/>
              <w:right w:val="single" w:sz="12" w:space="0" w:color="auto"/>
            </w:tcBorders>
            <w:vAlign w:val="center"/>
          </w:tcPr>
          <w:p w14:paraId="5ACFE5B9" w14:textId="77777777" w:rsidR="000245AF" w:rsidRPr="00162E40" w:rsidRDefault="000245AF" w:rsidP="00060920">
            <w:pPr>
              <w:spacing w:line="360" w:lineRule="auto"/>
              <w:rPr>
                <w:rFonts w:ascii="Times New Roman" w:hAnsi="Times New Roman" w:cs="Times New Roman"/>
                <w:sz w:val="16"/>
                <w:szCs w:val="16"/>
              </w:rPr>
            </w:pPr>
          </w:p>
        </w:tc>
        <w:tc>
          <w:tcPr>
            <w:tcW w:w="1395" w:type="pct"/>
            <w:tcBorders>
              <w:left w:val="single" w:sz="12" w:space="0" w:color="auto"/>
              <w:bottom w:val="single" w:sz="12" w:space="0" w:color="auto"/>
              <w:right w:val="single" w:sz="12" w:space="0" w:color="auto"/>
            </w:tcBorders>
            <w:vAlign w:val="center"/>
          </w:tcPr>
          <w:p w14:paraId="74ACE204" w14:textId="77777777" w:rsidR="000245AF" w:rsidRPr="00162E40" w:rsidRDefault="000245AF"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68" w:type="pct"/>
            <w:tcBorders>
              <w:left w:val="single" w:sz="12" w:space="0" w:color="auto"/>
              <w:bottom w:val="single" w:sz="12" w:space="0" w:color="auto"/>
            </w:tcBorders>
            <w:vAlign w:val="center"/>
          </w:tcPr>
          <w:p w14:paraId="27679E4D" w14:textId="77777777" w:rsidR="000245AF" w:rsidRPr="00162E40" w:rsidRDefault="000245AF" w:rsidP="000245AF">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w:t>
            </w:r>
          </w:p>
        </w:tc>
        <w:tc>
          <w:tcPr>
            <w:tcW w:w="308" w:type="pct"/>
            <w:tcBorders>
              <w:bottom w:val="single" w:sz="12" w:space="0" w:color="auto"/>
            </w:tcBorders>
            <w:vAlign w:val="center"/>
          </w:tcPr>
          <w:p w14:paraId="4D30CAB6"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1.600</w:t>
            </w:r>
          </w:p>
        </w:tc>
        <w:tc>
          <w:tcPr>
            <w:tcW w:w="618" w:type="pct"/>
            <w:tcBorders>
              <w:bottom w:val="single" w:sz="12" w:space="0" w:color="auto"/>
            </w:tcBorders>
            <w:shd w:val="clear" w:color="auto" w:fill="auto"/>
            <w:vAlign w:val="center"/>
          </w:tcPr>
          <w:p w14:paraId="63DD80AE" w14:textId="77777777" w:rsidR="000245AF" w:rsidRPr="00162E40" w:rsidRDefault="000245AF" w:rsidP="000245AF">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1.373 - 1.726</w:t>
            </w:r>
          </w:p>
        </w:tc>
        <w:tc>
          <w:tcPr>
            <w:tcW w:w="485" w:type="pct"/>
            <w:tcBorders>
              <w:bottom w:val="single" w:sz="12" w:space="0" w:color="auto"/>
              <w:right w:val="single" w:sz="12" w:space="0" w:color="auto"/>
            </w:tcBorders>
            <w:shd w:val="clear" w:color="auto" w:fill="auto"/>
            <w:vAlign w:val="center"/>
          </w:tcPr>
          <w:p w14:paraId="439E87E0" w14:textId="77777777" w:rsidR="000245AF" w:rsidRPr="00162E40" w:rsidRDefault="000245AF" w:rsidP="000245AF">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0.0001***</w:t>
            </w:r>
          </w:p>
        </w:tc>
      </w:tr>
      <w:tr w:rsidR="00C90125" w:rsidRPr="00162E40" w14:paraId="21ABF5D0" w14:textId="77777777" w:rsidTr="000245AF">
        <w:trPr>
          <w:trHeight w:val="144"/>
        </w:trPr>
        <w:tc>
          <w:tcPr>
            <w:tcW w:w="5000" w:type="pct"/>
            <w:gridSpan w:val="7"/>
            <w:tcBorders>
              <w:top w:val="single" w:sz="12" w:space="0" w:color="auto"/>
              <w:left w:val="nil"/>
              <w:bottom w:val="nil"/>
              <w:right w:val="nil"/>
            </w:tcBorders>
            <w:vAlign w:val="center"/>
          </w:tcPr>
          <w:p w14:paraId="37E5D9F0" w14:textId="77777777" w:rsidR="00911300" w:rsidRPr="00162E40" w:rsidRDefault="00911300" w:rsidP="000245AF">
            <w:pPr>
              <w:rPr>
                <w:rFonts w:ascii="Times New Roman" w:hAnsi="Times New Roman" w:cs="Times New Roman"/>
                <w:sz w:val="16"/>
                <w:szCs w:val="16"/>
              </w:rPr>
            </w:pPr>
            <w:r w:rsidRPr="00162E40">
              <w:rPr>
                <w:rFonts w:ascii="Times New Roman" w:hAnsi="Times New Roman" w:cs="Times New Roman"/>
                <w:sz w:val="16"/>
                <w:szCs w:val="16"/>
              </w:rPr>
              <w:t>Controlled by Age</w:t>
            </w:r>
          </w:p>
          <w:p w14:paraId="07E6AD73" w14:textId="77777777" w:rsidR="00911300" w:rsidRPr="00162E40" w:rsidRDefault="00911300" w:rsidP="000245AF">
            <w:pPr>
              <w:rPr>
                <w:rFonts w:ascii="Times New Roman" w:hAnsi="Times New Roman" w:cs="Times New Roman"/>
                <w:sz w:val="16"/>
                <w:szCs w:val="16"/>
              </w:rPr>
            </w:pPr>
            <w:r w:rsidRPr="00162E40">
              <w:rPr>
                <w:rFonts w:ascii="Times New Roman" w:hAnsi="Times New Roman" w:cs="Times New Roman"/>
                <w:sz w:val="16"/>
                <w:szCs w:val="16"/>
              </w:rPr>
              <w:t>*p&lt;0.05</w:t>
            </w:r>
          </w:p>
          <w:p w14:paraId="3798BF6A" w14:textId="77777777" w:rsidR="00911300" w:rsidRPr="00162E40" w:rsidRDefault="00911300" w:rsidP="000245AF">
            <w:pPr>
              <w:rPr>
                <w:rFonts w:ascii="Times New Roman" w:hAnsi="Times New Roman" w:cs="Times New Roman"/>
                <w:sz w:val="16"/>
                <w:szCs w:val="16"/>
              </w:rPr>
            </w:pPr>
            <w:r w:rsidRPr="00162E40">
              <w:rPr>
                <w:rFonts w:ascii="Times New Roman" w:hAnsi="Times New Roman" w:cs="Times New Roman"/>
                <w:sz w:val="16"/>
                <w:szCs w:val="16"/>
              </w:rPr>
              <w:t>**p&lt;0.01</w:t>
            </w:r>
          </w:p>
          <w:p w14:paraId="79F4068B" w14:textId="77777777" w:rsidR="00911300" w:rsidRPr="00162E40" w:rsidRDefault="00911300" w:rsidP="000245AF">
            <w:pPr>
              <w:rPr>
                <w:rFonts w:ascii="Times New Roman" w:hAnsi="Times New Roman" w:cs="Times New Roman"/>
                <w:b/>
                <w:bCs/>
                <w:sz w:val="16"/>
                <w:szCs w:val="16"/>
              </w:rPr>
            </w:pPr>
            <w:r w:rsidRPr="00162E40">
              <w:rPr>
                <w:rFonts w:ascii="Times New Roman" w:hAnsi="Times New Roman" w:cs="Times New Roman"/>
                <w:sz w:val="16"/>
                <w:szCs w:val="16"/>
              </w:rPr>
              <w:t>***p&lt;0.001</w:t>
            </w:r>
          </w:p>
        </w:tc>
      </w:tr>
    </w:tbl>
    <w:p w14:paraId="2F218D18" w14:textId="0AD50210" w:rsidR="00911300" w:rsidRPr="00162E40" w:rsidRDefault="00911300" w:rsidP="00060920">
      <w:pPr>
        <w:spacing w:after="0" w:line="360" w:lineRule="auto"/>
        <w:rPr>
          <w:rFonts w:ascii="Times New Roman" w:hAnsi="Times New Roman" w:cs="Times New Roman"/>
          <w:b/>
          <w:bCs/>
          <w:sz w:val="24"/>
          <w:szCs w:val="24"/>
        </w:rPr>
      </w:pPr>
    </w:p>
    <w:p w14:paraId="7D238469" w14:textId="0753251B" w:rsidR="00D52057" w:rsidRPr="00162E40" w:rsidRDefault="00D52057" w:rsidP="00D52057">
      <w:pPr>
        <w:pStyle w:val="Caption"/>
        <w:keepNext/>
      </w:pPr>
      <w:bookmarkStart w:id="86" w:name="_Toc126324379"/>
      <w:r w:rsidRPr="00162E40">
        <w:t xml:space="preserve">Table </w:t>
      </w:r>
      <w:fldSimple w:instr=" SEQ Table \* ARABIC ">
        <w:r w:rsidR="00210D37">
          <w:rPr>
            <w:noProof/>
          </w:rPr>
          <w:t>39</w:t>
        </w:r>
      </w:fldSimple>
      <w:r w:rsidRPr="00162E40">
        <w:t xml:space="preserve">. Testing Global Null Hypothesis for Support for Smoking in a </w:t>
      </w:r>
      <w:r w:rsidR="00193F98">
        <w:t>Car</w:t>
      </w:r>
      <w:r w:rsidRPr="00162E40">
        <w:t xml:space="preserve"> when Children are Present Multinomial Logistic Regression</w:t>
      </w:r>
      <w:bookmarkEnd w:id="86"/>
    </w:p>
    <w:tbl>
      <w:tblPr>
        <w:tblStyle w:val="TableGrid"/>
        <w:tblW w:w="5005" w:type="pct"/>
        <w:jc w:val="center"/>
        <w:tblLook w:val="04A0" w:firstRow="1" w:lastRow="0" w:firstColumn="1" w:lastColumn="0" w:noHBand="0" w:noVBand="1"/>
      </w:tblPr>
      <w:tblGrid>
        <w:gridCol w:w="2816"/>
        <w:gridCol w:w="1649"/>
        <w:gridCol w:w="1774"/>
        <w:gridCol w:w="1647"/>
        <w:gridCol w:w="1473"/>
      </w:tblGrid>
      <w:tr w:rsidR="00C90125" w:rsidRPr="00162E40" w14:paraId="4B0166B4" w14:textId="77777777" w:rsidTr="00D52057">
        <w:trPr>
          <w:jc w:val="center"/>
        </w:trPr>
        <w:tc>
          <w:tcPr>
            <w:tcW w:w="1504" w:type="pct"/>
            <w:shd w:val="clear" w:color="auto" w:fill="D9D9D9" w:themeFill="background1" w:themeFillShade="D9"/>
            <w:vAlign w:val="center"/>
          </w:tcPr>
          <w:p w14:paraId="60BB5638" w14:textId="77777777" w:rsidR="008D5F4F" w:rsidRPr="00162E40" w:rsidRDefault="008D5F4F" w:rsidP="009A2E6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Test</w:t>
            </w:r>
          </w:p>
        </w:tc>
        <w:tc>
          <w:tcPr>
            <w:tcW w:w="881" w:type="pct"/>
            <w:shd w:val="clear" w:color="auto" w:fill="D9D9D9" w:themeFill="background1" w:themeFillShade="D9"/>
            <w:vAlign w:val="center"/>
          </w:tcPr>
          <w:p w14:paraId="0DE79822" w14:textId="77777777" w:rsidR="008D5F4F" w:rsidRPr="00162E40" w:rsidRDefault="008D5F4F" w:rsidP="009A2E6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F Value</w:t>
            </w:r>
          </w:p>
        </w:tc>
        <w:tc>
          <w:tcPr>
            <w:tcW w:w="948" w:type="pct"/>
            <w:shd w:val="clear" w:color="auto" w:fill="D9D9D9" w:themeFill="background1" w:themeFillShade="D9"/>
            <w:vAlign w:val="center"/>
          </w:tcPr>
          <w:p w14:paraId="08C41883" w14:textId="77777777" w:rsidR="008D5F4F" w:rsidRPr="00162E40" w:rsidRDefault="008D5F4F" w:rsidP="009A2E6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Num DF</w:t>
            </w:r>
          </w:p>
        </w:tc>
        <w:tc>
          <w:tcPr>
            <w:tcW w:w="880" w:type="pct"/>
            <w:shd w:val="clear" w:color="auto" w:fill="D9D9D9" w:themeFill="background1" w:themeFillShade="D9"/>
            <w:vAlign w:val="center"/>
          </w:tcPr>
          <w:p w14:paraId="65ED09FE" w14:textId="77777777" w:rsidR="008D5F4F" w:rsidRPr="00162E40" w:rsidRDefault="008D5F4F" w:rsidP="009A2E6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Den DF</w:t>
            </w:r>
          </w:p>
        </w:tc>
        <w:tc>
          <w:tcPr>
            <w:tcW w:w="787" w:type="pct"/>
            <w:shd w:val="clear" w:color="auto" w:fill="D9D9D9" w:themeFill="background1" w:themeFillShade="D9"/>
            <w:vAlign w:val="center"/>
          </w:tcPr>
          <w:p w14:paraId="51A53C26" w14:textId="77777777" w:rsidR="008D5F4F" w:rsidRPr="00162E40" w:rsidRDefault="008D5F4F" w:rsidP="009A2E6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Pr &gt; F</w:t>
            </w:r>
          </w:p>
        </w:tc>
      </w:tr>
      <w:tr w:rsidR="00C90125" w:rsidRPr="00162E40" w14:paraId="3E2E8668" w14:textId="77777777" w:rsidTr="00D52057">
        <w:trPr>
          <w:jc w:val="center"/>
        </w:trPr>
        <w:tc>
          <w:tcPr>
            <w:tcW w:w="1504" w:type="pct"/>
            <w:vAlign w:val="center"/>
          </w:tcPr>
          <w:p w14:paraId="0FCDEC9F" w14:textId="77777777" w:rsidR="008D5F4F" w:rsidRPr="00162E40" w:rsidRDefault="008D5F4F" w:rsidP="009A2E6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Likelihood Ratio</w:t>
            </w:r>
          </w:p>
        </w:tc>
        <w:tc>
          <w:tcPr>
            <w:tcW w:w="881" w:type="pct"/>
            <w:vAlign w:val="center"/>
          </w:tcPr>
          <w:p w14:paraId="69FB5272" w14:textId="4E46D61B" w:rsidR="008D5F4F"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33.42</w:t>
            </w:r>
          </w:p>
        </w:tc>
        <w:tc>
          <w:tcPr>
            <w:tcW w:w="948" w:type="pct"/>
            <w:vAlign w:val="center"/>
          </w:tcPr>
          <w:p w14:paraId="6996D294" w14:textId="75DDAD75" w:rsidR="008D5F4F"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20.5482</w:t>
            </w:r>
          </w:p>
        </w:tc>
        <w:tc>
          <w:tcPr>
            <w:tcW w:w="880" w:type="pct"/>
            <w:vAlign w:val="center"/>
          </w:tcPr>
          <w:p w14:paraId="5A195892" w14:textId="507A5C9F" w:rsidR="008D5F4F"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3287.71</w:t>
            </w:r>
          </w:p>
        </w:tc>
        <w:tc>
          <w:tcPr>
            <w:tcW w:w="787" w:type="pct"/>
            <w:vAlign w:val="center"/>
          </w:tcPr>
          <w:p w14:paraId="1967CCF5" w14:textId="77777777" w:rsidR="008D5F4F" w:rsidRPr="00162E40" w:rsidRDefault="008D5F4F"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727A19D7" w14:textId="77777777" w:rsidTr="00D52057">
        <w:trPr>
          <w:jc w:val="center"/>
        </w:trPr>
        <w:tc>
          <w:tcPr>
            <w:tcW w:w="1504" w:type="pct"/>
            <w:vAlign w:val="center"/>
          </w:tcPr>
          <w:p w14:paraId="19E70E7D" w14:textId="77777777" w:rsidR="008D5F4F" w:rsidRPr="00162E40" w:rsidRDefault="008D5F4F" w:rsidP="009A2E6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Score</w:t>
            </w:r>
          </w:p>
        </w:tc>
        <w:tc>
          <w:tcPr>
            <w:tcW w:w="881" w:type="pct"/>
            <w:vAlign w:val="center"/>
          </w:tcPr>
          <w:p w14:paraId="5023888F" w14:textId="621C9F07" w:rsidR="008D5F4F"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20.57</w:t>
            </w:r>
          </w:p>
        </w:tc>
        <w:tc>
          <w:tcPr>
            <w:tcW w:w="948" w:type="pct"/>
            <w:vAlign w:val="center"/>
          </w:tcPr>
          <w:p w14:paraId="7E3AA3CC" w14:textId="42B9BF92" w:rsidR="008D5F4F"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24</w:t>
            </w:r>
          </w:p>
        </w:tc>
        <w:tc>
          <w:tcPr>
            <w:tcW w:w="880" w:type="pct"/>
            <w:vAlign w:val="center"/>
          </w:tcPr>
          <w:p w14:paraId="2AAABEC0" w14:textId="77777777" w:rsidR="008D5F4F" w:rsidRPr="00162E40" w:rsidRDefault="008D5F4F"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787" w:type="pct"/>
            <w:vAlign w:val="center"/>
          </w:tcPr>
          <w:p w14:paraId="7364861E" w14:textId="77777777" w:rsidR="008D5F4F" w:rsidRPr="00162E40" w:rsidRDefault="008D5F4F"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4C83E524" w14:textId="77777777" w:rsidTr="00D52057">
        <w:trPr>
          <w:jc w:val="center"/>
        </w:trPr>
        <w:tc>
          <w:tcPr>
            <w:tcW w:w="1504" w:type="pct"/>
            <w:vAlign w:val="center"/>
          </w:tcPr>
          <w:p w14:paraId="513E5181" w14:textId="77777777" w:rsidR="008D5F4F" w:rsidRPr="00162E40" w:rsidRDefault="008D5F4F" w:rsidP="009A2E6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Wald</w:t>
            </w:r>
          </w:p>
        </w:tc>
        <w:tc>
          <w:tcPr>
            <w:tcW w:w="881" w:type="pct"/>
            <w:vAlign w:val="center"/>
          </w:tcPr>
          <w:p w14:paraId="5EC99A34" w14:textId="156E4E45" w:rsidR="008D5F4F"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40.04</w:t>
            </w:r>
          </w:p>
        </w:tc>
        <w:tc>
          <w:tcPr>
            <w:tcW w:w="948" w:type="pct"/>
            <w:vAlign w:val="center"/>
          </w:tcPr>
          <w:p w14:paraId="772D9CA5" w14:textId="27449B43" w:rsidR="008D5F4F" w:rsidRPr="00162E40" w:rsidRDefault="00AF0F7C"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24</w:t>
            </w:r>
          </w:p>
        </w:tc>
        <w:tc>
          <w:tcPr>
            <w:tcW w:w="880" w:type="pct"/>
            <w:vAlign w:val="center"/>
          </w:tcPr>
          <w:p w14:paraId="2BDF6B64" w14:textId="77777777" w:rsidR="008D5F4F" w:rsidRPr="00162E40" w:rsidRDefault="008D5F4F"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787" w:type="pct"/>
            <w:vAlign w:val="center"/>
          </w:tcPr>
          <w:p w14:paraId="3527A223" w14:textId="77777777" w:rsidR="008D5F4F" w:rsidRPr="00162E40" w:rsidRDefault="008D5F4F" w:rsidP="009A2E6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7636C9EF" w14:textId="77777777" w:rsidTr="00D52057">
        <w:trPr>
          <w:jc w:val="center"/>
        </w:trPr>
        <w:tc>
          <w:tcPr>
            <w:tcW w:w="5000" w:type="pct"/>
            <w:gridSpan w:val="5"/>
            <w:vAlign w:val="center"/>
          </w:tcPr>
          <w:p w14:paraId="7AFA7A67" w14:textId="01E1FDCB" w:rsidR="008D5F4F" w:rsidRPr="00162E40" w:rsidRDefault="008D5F4F" w:rsidP="009A2E6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NOTE: Second-order Rao-Scott design correction 0.</w:t>
            </w:r>
            <w:r w:rsidR="00485874" w:rsidRPr="00162E40">
              <w:rPr>
                <w:rFonts w:ascii="Times New Roman" w:hAnsi="Times New Roman" w:cs="Times New Roman"/>
                <w:b/>
                <w:bCs/>
                <w:sz w:val="16"/>
                <w:szCs w:val="16"/>
              </w:rPr>
              <w:t>1680</w:t>
            </w:r>
            <w:r w:rsidRPr="00162E40">
              <w:rPr>
                <w:rFonts w:ascii="Times New Roman" w:hAnsi="Times New Roman" w:cs="Times New Roman"/>
                <w:b/>
                <w:bCs/>
                <w:sz w:val="16"/>
                <w:szCs w:val="16"/>
              </w:rPr>
              <w:t xml:space="preserve"> applied to the Likelihood Ratio test.</w:t>
            </w:r>
          </w:p>
        </w:tc>
      </w:tr>
    </w:tbl>
    <w:p w14:paraId="28BCCB33" w14:textId="418E2302" w:rsidR="008D5F4F" w:rsidRPr="00162E40" w:rsidRDefault="008D5F4F" w:rsidP="00060920">
      <w:pPr>
        <w:spacing w:after="0" w:line="360" w:lineRule="auto"/>
        <w:rPr>
          <w:rFonts w:ascii="Times New Roman" w:hAnsi="Times New Roman" w:cs="Times New Roman"/>
          <w:b/>
          <w:bCs/>
          <w:sz w:val="24"/>
          <w:szCs w:val="24"/>
        </w:rPr>
      </w:pPr>
    </w:p>
    <w:p w14:paraId="2C63EEE8" w14:textId="7161FA9E" w:rsidR="00D52057" w:rsidRPr="00162E40" w:rsidRDefault="00D52057" w:rsidP="00D52057">
      <w:pPr>
        <w:pStyle w:val="Caption"/>
        <w:keepNext/>
      </w:pPr>
      <w:bookmarkStart w:id="87" w:name="_Toc126324380"/>
      <w:r w:rsidRPr="00162E40">
        <w:t xml:space="preserve">Table </w:t>
      </w:r>
      <w:fldSimple w:instr=" SEQ Table \* ARABIC ">
        <w:r w:rsidR="00210D37">
          <w:rPr>
            <w:noProof/>
          </w:rPr>
          <w:t>40</w:t>
        </w:r>
      </w:fldSimple>
      <w:r w:rsidRPr="00162E40">
        <w:t xml:space="preserve">. Type 3 Analysis of Effects for Support for Smoking in a </w:t>
      </w:r>
      <w:r w:rsidR="00193F98">
        <w:t>Car</w:t>
      </w:r>
      <w:r w:rsidRPr="00162E40">
        <w:t xml:space="preserve"> when Children are Present Multinomial Logistic Regression</w:t>
      </w:r>
      <w:bookmarkEnd w:id="87"/>
    </w:p>
    <w:tbl>
      <w:tblPr>
        <w:tblStyle w:val="TableGrid"/>
        <w:tblW w:w="5005" w:type="pct"/>
        <w:tblInd w:w="-5" w:type="dxa"/>
        <w:tblLook w:val="04A0" w:firstRow="1" w:lastRow="0" w:firstColumn="1" w:lastColumn="0" w:noHBand="0" w:noVBand="1"/>
      </w:tblPr>
      <w:tblGrid>
        <w:gridCol w:w="2801"/>
        <w:gridCol w:w="1643"/>
        <w:gridCol w:w="1761"/>
        <w:gridCol w:w="1643"/>
        <w:gridCol w:w="1511"/>
      </w:tblGrid>
      <w:tr w:rsidR="00C90125" w:rsidRPr="00162E40" w14:paraId="00D0CB35" w14:textId="77777777" w:rsidTr="00D52057">
        <w:tc>
          <w:tcPr>
            <w:tcW w:w="1496" w:type="pct"/>
            <w:shd w:val="clear" w:color="auto" w:fill="D9D9D9" w:themeFill="background1" w:themeFillShade="D9"/>
            <w:vAlign w:val="center"/>
          </w:tcPr>
          <w:p w14:paraId="5CCFC0B9" w14:textId="77777777" w:rsidR="008D5F4F" w:rsidRPr="00162E40" w:rsidRDefault="008D5F4F" w:rsidP="009A2E6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Effect</w:t>
            </w:r>
          </w:p>
        </w:tc>
        <w:tc>
          <w:tcPr>
            <w:tcW w:w="878" w:type="pct"/>
            <w:shd w:val="clear" w:color="auto" w:fill="D9D9D9" w:themeFill="background1" w:themeFillShade="D9"/>
            <w:vAlign w:val="center"/>
          </w:tcPr>
          <w:p w14:paraId="29214FC0" w14:textId="77777777" w:rsidR="008D5F4F" w:rsidRPr="00162E40" w:rsidRDefault="008D5F4F" w:rsidP="009A2E6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F Value</w:t>
            </w:r>
          </w:p>
        </w:tc>
        <w:tc>
          <w:tcPr>
            <w:tcW w:w="941" w:type="pct"/>
            <w:shd w:val="clear" w:color="auto" w:fill="D9D9D9" w:themeFill="background1" w:themeFillShade="D9"/>
            <w:vAlign w:val="center"/>
          </w:tcPr>
          <w:p w14:paraId="7DFD4AB8" w14:textId="77777777" w:rsidR="008D5F4F" w:rsidRPr="00162E40" w:rsidRDefault="008D5F4F" w:rsidP="009A2E6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Num DF</w:t>
            </w:r>
          </w:p>
        </w:tc>
        <w:tc>
          <w:tcPr>
            <w:tcW w:w="878" w:type="pct"/>
            <w:shd w:val="clear" w:color="auto" w:fill="D9D9D9" w:themeFill="background1" w:themeFillShade="D9"/>
            <w:vAlign w:val="center"/>
          </w:tcPr>
          <w:p w14:paraId="79286A1A" w14:textId="77777777" w:rsidR="008D5F4F" w:rsidRPr="00162E40" w:rsidRDefault="008D5F4F" w:rsidP="009A2E6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Den DF</w:t>
            </w:r>
          </w:p>
        </w:tc>
        <w:tc>
          <w:tcPr>
            <w:tcW w:w="807" w:type="pct"/>
            <w:shd w:val="clear" w:color="auto" w:fill="D9D9D9" w:themeFill="background1" w:themeFillShade="D9"/>
            <w:vAlign w:val="center"/>
          </w:tcPr>
          <w:p w14:paraId="1E7B71FD" w14:textId="77777777" w:rsidR="008D5F4F" w:rsidRPr="00162E40" w:rsidRDefault="008D5F4F" w:rsidP="009A2E6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Pr &gt; F</w:t>
            </w:r>
          </w:p>
        </w:tc>
      </w:tr>
      <w:tr w:rsidR="00C90125" w:rsidRPr="00162E40" w14:paraId="422FCE97" w14:textId="77777777" w:rsidTr="00D52057">
        <w:tc>
          <w:tcPr>
            <w:tcW w:w="1496" w:type="pct"/>
          </w:tcPr>
          <w:p w14:paraId="651070FD" w14:textId="77777777" w:rsidR="00485874" w:rsidRPr="00162E40" w:rsidRDefault="00485874" w:rsidP="00485874">
            <w:pPr>
              <w:spacing w:line="360" w:lineRule="auto"/>
              <w:rPr>
                <w:rFonts w:ascii="Times New Roman" w:hAnsi="Times New Roman" w:cs="Times New Roman"/>
                <w:sz w:val="16"/>
                <w:szCs w:val="16"/>
              </w:rPr>
            </w:pPr>
            <w:r w:rsidRPr="00162E40">
              <w:rPr>
                <w:rFonts w:ascii="Times New Roman" w:hAnsi="Times New Roman" w:cs="Times New Roman"/>
                <w:sz w:val="16"/>
                <w:szCs w:val="16"/>
              </w:rPr>
              <w:t>Sex</w:t>
            </w:r>
          </w:p>
        </w:tc>
        <w:tc>
          <w:tcPr>
            <w:tcW w:w="878" w:type="pct"/>
            <w:vAlign w:val="center"/>
          </w:tcPr>
          <w:p w14:paraId="42CB97B7" w14:textId="7BF91D9D"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24.95</w:t>
            </w:r>
          </w:p>
        </w:tc>
        <w:tc>
          <w:tcPr>
            <w:tcW w:w="941" w:type="pct"/>
            <w:vAlign w:val="center"/>
          </w:tcPr>
          <w:p w14:paraId="17882BD0" w14:textId="1E2F6673"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w:t>
            </w:r>
          </w:p>
        </w:tc>
        <w:tc>
          <w:tcPr>
            <w:tcW w:w="878" w:type="pct"/>
            <w:vAlign w:val="center"/>
          </w:tcPr>
          <w:p w14:paraId="5E05865B" w14:textId="0B57F45A"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7" w:type="pct"/>
            <w:vAlign w:val="center"/>
          </w:tcPr>
          <w:p w14:paraId="150028F4" w14:textId="0FE6579E"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49991C46" w14:textId="77777777" w:rsidTr="00D52057">
        <w:tc>
          <w:tcPr>
            <w:tcW w:w="1496" w:type="pct"/>
          </w:tcPr>
          <w:p w14:paraId="3F15484E" w14:textId="76B25491" w:rsidR="00485874" w:rsidRPr="00162E40" w:rsidRDefault="00485874" w:rsidP="00485874">
            <w:pPr>
              <w:spacing w:line="360" w:lineRule="auto"/>
              <w:rPr>
                <w:rFonts w:ascii="Times New Roman" w:hAnsi="Times New Roman" w:cs="Times New Roman"/>
                <w:sz w:val="16"/>
                <w:szCs w:val="16"/>
              </w:rPr>
            </w:pPr>
            <w:r w:rsidRPr="00162E40">
              <w:rPr>
                <w:rFonts w:ascii="Times New Roman" w:hAnsi="Times New Roman" w:cs="Times New Roman"/>
                <w:sz w:val="16"/>
                <w:szCs w:val="16"/>
              </w:rPr>
              <w:t>Race</w:t>
            </w:r>
          </w:p>
        </w:tc>
        <w:tc>
          <w:tcPr>
            <w:tcW w:w="878" w:type="pct"/>
            <w:vAlign w:val="center"/>
          </w:tcPr>
          <w:p w14:paraId="2E839CD2" w14:textId="72D1BF50"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5.26</w:t>
            </w:r>
          </w:p>
        </w:tc>
        <w:tc>
          <w:tcPr>
            <w:tcW w:w="941" w:type="pct"/>
            <w:vAlign w:val="center"/>
          </w:tcPr>
          <w:p w14:paraId="0A23FEE2" w14:textId="1B79FEFB"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w:t>
            </w:r>
          </w:p>
        </w:tc>
        <w:tc>
          <w:tcPr>
            <w:tcW w:w="878" w:type="pct"/>
            <w:vAlign w:val="center"/>
          </w:tcPr>
          <w:p w14:paraId="21F5C85E" w14:textId="2BE89A9F"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7" w:type="pct"/>
            <w:vAlign w:val="center"/>
          </w:tcPr>
          <w:p w14:paraId="6D1494B0" w14:textId="321C6652"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.0005</w:t>
            </w:r>
          </w:p>
        </w:tc>
      </w:tr>
      <w:tr w:rsidR="00C90125" w:rsidRPr="00162E40" w14:paraId="5522855B" w14:textId="77777777" w:rsidTr="00D52057">
        <w:tc>
          <w:tcPr>
            <w:tcW w:w="1496" w:type="pct"/>
          </w:tcPr>
          <w:p w14:paraId="11DE787B" w14:textId="0BB80F0B" w:rsidR="00485874" w:rsidRPr="00162E40" w:rsidRDefault="00485874" w:rsidP="00485874">
            <w:pPr>
              <w:spacing w:line="360" w:lineRule="auto"/>
              <w:rPr>
                <w:rFonts w:ascii="Times New Roman" w:hAnsi="Times New Roman" w:cs="Times New Roman"/>
                <w:sz w:val="16"/>
                <w:szCs w:val="16"/>
              </w:rPr>
            </w:pPr>
            <w:r w:rsidRPr="00162E40">
              <w:rPr>
                <w:rFonts w:ascii="Times New Roman" w:hAnsi="Times New Roman" w:cs="Times New Roman"/>
                <w:sz w:val="16"/>
                <w:szCs w:val="16"/>
              </w:rPr>
              <w:t>Education</w:t>
            </w:r>
          </w:p>
        </w:tc>
        <w:tc>
          <w:tcPr>
            <w:tcW w:w="878" w:type="pct"/>
            <w:vAlign w:val="center"/>
          </w:tcPr>
          <w:p w14:paraId="1EC0D25D" w14:textId="0FA9F85C"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2.79</w:t>
            </w:r>
          </w:p>
        </w:tc>
        <w:tc>
          <w:tcPr>
            <w:tcW w:w="941" w:type="pct"/>
            <w:vAlign w:val="center"/>
          </w:tcPr>
          <w:p w14:paraId="6652FECB" w14:textId="32379550"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w:t>
            </w:r>
          </w:p>
        </w:tc>
        <w:tc>
          <w:tcPr>
            <w:tcW w:w="878" w:type="pct"/>
            <w:vAlign w:val="center"/>
          </w:tcPr>
          <w:p w14:paraId="190596C1" w14:textId="1A83D37D"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7" w:type="pct"/>
            <w:vAlign w:val="center"/>
          </w:tcPr>
          <w:p w14:paraId="067517E6" w14:textId="413C2EF8"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.0284</w:t>
            </w:r>
          </w:p>
        </w:tc>
      </w:tr>
      <w:tr w:rsidR="00C90125" w:rsidRPr="00162E40" w14:paraId="25CC4787" w14:textId="77777777" w:rsidTr="00D52057">
        <w:tc>
          <w:tcPr>
            <w:tcW w:w="1496" w:type="pct"/>
          </w:tcPr>
          <w:p w14:paraId="2862D3BE" w14:textId="45D5518A" w:rsidR="00485874" w:rsidRPr="00162E40" w:rsidRDefault="00485874" w:rsidP="00485874">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Status</w:t>
            </w:r>
          </w:p>
        </w:tc>
        <w:tc>
          <w:tcPr>
            <w:tcW w:w="878" w:type="pct"/>
            <w:vAlign w:val="center"/>
          </w:tcPr>
          <w:p w14:paraId="7261F823" w14:textId="5AEF488F"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92.77</w:t>
            </w:r>
          </w:p>
        </w:tc>
        <w:tc>
          <w:tcPr>
            <w:tcW w:w="941" w:type="pct"/>
            <w:vAlign w:val="center"/>
          </w:tcPr>
          <w:p w14:paraId="337947EF" w14:textId="1967E566"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6</w:t>
            </w:r>
          </w:p>
        </w:tc>
        <w:tc>
          <w:tcPr>
            <w:tcW w:w="878" w:type="pct"/>
            <w:vAlign w:val="center"/>
          </w:tcPr>
          <w:p w14:paraId="4EC960FC" w14:textId="74BB59AF"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7" w:type="pct"/>
            <w:vAlign w:val="center"/>
          </w:tcPr>
          <w:p w14:paraId="1E9A7020" w14:textId="31860911"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r w:rsidR="00C90125" w:rsidRPr="00162E40" w14:paraId="2FF77424" w14:textId="77777777" w:rsidTr="00D52057">
        <w:tc>
          <w:tcPr>
            <w:tcW w:w="1496" w:type="pct"/>
          </w:tcPr>
          <w:p w14:paraId="28E0DFF5" w14:textId="1E3342CE" w:rsidR="00485874" w:rsidRPr="00162E40" w:rsidRDefault="00485874" w:rsidP="00485874">
            <w:pPr>
              <w:spacing w:line="360" w:lineRule="auto"/>
              <w:rPr>
                <w:rFonts w:ascii="Times New Roman" w:hAnsi="Times New Roman" w:cs="Times New Roman"/>
                <w:sz w:val="16"/>
                <w:szCs w:val="16"/>
              </w:rPr>
            </w:pPr>
            <w:r w:rsidRPr="00162E40">
              <w:rPr>
                <w:rFonts w:ascii="Times New Roman" w:hAnsi="Times New Roman" w:cs="Times New Roman"/>
                <w:sz w:val="16"/>
                <w:szCs w:val="16"/>
              </w:rPr>
              <w:t>Occupation Type</w:t>
            </w:r>
          </w:p>
        </w:tc>
        <w:tc>
          <w:tcPr>
            <w:tcW w:w="878" w:type="pct"/>
            <w:vAlign w:val="center"/>
          </w:tcPr>
          <w:p w14:paraId="55FC92A5" w14:textId="4971EA58"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5.18</w:t>
            </w:r>
          </w:p>
        </w:tc>
        <w:tc>
          <w:tcPr>
            <w:tcW w:w="941" w:type="pct"/>
            <w:vAlign w:val="center"/>
          </w:tcPr>
          <w:p w14:paraId="55929935" w14:textId="41D82A89"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w:t>
            </w:r>
          </w:p>
        </w:tc>
        <w:tc>
          <w:tcPr>
            <w:tcW w:w="878" w:type="pct"/>
            <w:vAlign w:val="center"/>
          </w:tcPr>
          <w:p w14:paraId="740C7B37" w14:textId="0EE36FC3"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7" w:type="pct"/>
            <w:vAlign w:val="center"/>
          </w:tcPr>
          <w:p w14:paraId="1DDFDB94" w14:textId="1E116E15"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.0006</w:t>
            </w:r>
          </w:p>
        </w:tc>
      </w:tr>
      <w:tr w:rsidR="00C90125" w:rsidRPr="00162E40" w14:paraId="1E9C6656" w14:textId="77777777" w:rsidTr="00D52057">
        <w:tc>
          <w:tcPr>
            <w:tcW w:w="1496" w:type="pct"/>
          </w:tcPr>
          <w:p w14:paraId="432F4578" w14:textId="6BDADC08" w:rsidR="00485874" w:rsidRPr="00162E40" w:rsidRDefault="00485874" w:rsidP="00485874">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Restricted at Work</w:t>
            </w:r>
          </w:p>
        </w:tc>
        <w:tc>
          <w:tcPr>
            <w:tcW w:w="878" w:type="pct"/>
            <w:vAlign w:val="center"/>
          </w:tcPr>
          <w:p w14:paraId="0788F5DF" w14:textId="394A0DD5"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0.02</w:t>
            </w:r>
          </w:p>
        </w:tc>
        <w:tc>
          <w:tcPr>
            <w:tcW w:w="941" w:type="pct"/>
            <w:vAlign w:val="center"/>
          </w:tcPr>
          <w:p w14:paraId="2C4D275B" w14:textId="1CE49141"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w:t>
            </w:r>
          </w:p>
        </w:tc>
        <w:tc>
          <w:tcPr>
            <w:tcW w:w="878" w:type="pct"/>
            <w:vAlign w:val="center"/>
          </w:tcPr>
          <w:p w14:paraId="26EBA281" w14:textId="75014857"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7" w:type="pct"/>
            <w:vAlign w:val="center"/>
          </w:tcPr>
          <w:p w14:paraId="38C5FD8A" w14:textId="0F75C758"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.9806</w:t>
            </w:r>
          </w:p>
        </w:tc>
      </w:tr>
      <w:tr w:rsidR="00C90125" w:rsidRPr="00162E40" w14:paraId="62A57B3D" w14:textId="77777777" w:rsidTr="00D52057">
        <w:tc>
          <w:tcPr>
            <w:tcW w:w="1496" w:type="pct"/>
          </w:tcPr>
          <w:p w14:paraId="7F6CAED5" w14:textId="5D55577C" w:rsidR="00485874" w:rsidRPr="00162E40" w:rsidRDefault="00485874" w:rsidP="00485874">
            <w:pPr>
              <w:spacing w:line="360" w:lineRule="auto"/>
              <w:rPr>
                <w:rFonts w:ascii="Times New Roman" w:hAnsi="Times New Roman" w:cs="Times New Roman"/>
                <w:sz w:val="16"/>
                <w:szCs w:val="16"/>
              </w:rPr>
            </w:pPr>
            <w:r w:rsidRPr="00162E40">
              <w:rPr>
                <w:rFonts w:ascii="Times New Roman" w:hAnsi="Times New Roman" w:cs="Times New Roman"/>
                <w:sz w:val="16"/>
                <w:szCs w:val="16"/>
              </w:rPr>
              <w:t>Has Anyone Smoked at Work</w:t>
            </w:r>
          </w:p>
        </w:tc>
        <w:tc>
          <w:tcPr>
            <w:tcW w:w="878" w:type="pct"/>
            <w:vAlign w:val="center"/>
          </w:tcPr>
          <w:p w14:paraId="077C1B11" w14:textId="2E9461DE"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3.69</w:t>
            </w:r>
          </w:p>
        </w:tc>
        <w:tc>
          <w:tcPr>
            <w:tcW w:w="941" w:type="pct"/>
            <w:vAlign w:val="center"/>
          </w:tcPr>
          <w:p w14:paraId="3F270E0D" w14:textId="07A52908"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w:t>
            </w:r>
          </w:p>
        </w:tc>
        <w:tc>
          <w:tcPr>
            <w:tcW w:w="878" w:type="pct"/>
            <w:vAlign w:val="center"/>
          </w:tcPr>
          <w:p w14:paraId="5852EF60" w14:textId="09683DBC"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160</w:t>
            </w:r>
          </w:p>
        </w:tc>
        <w:tc>
          <w:tcPr>
            <w:tcW w:w="807" w:type="pct"/>
            <w:vAlign w:val="center"/>
          </w:tcPr>
          <w:p w14:paraId="00B609E0" w14:textId="11C8CE0C" w:rsidR="00485874" w:rsidRPr="00162E40" w:rsidRDefault="00485874" w:rsidP="00485874">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&lt;.0001</w:t>
            </w:r>
          </w:p>
        </w:tc>
      </w:tr>
    </w:tbl>
    <w:p w14:paraId="04E1D52D" w14:textId="5FD0B702" w:rsidR="00D52057" w:rsidRPr="00162E40" w:rsidRDefault="00D52057" w:rsidP="00060920">
      <w:pPr>
        <w:spacing w:after="0" w:line="360" w:lineRule="auto"/>
        <w:rPr>
          <w:rFonts w:ascii="Times New Roman" w:hAnsi="Times New Roman" w:cs="Times New Roman"/>
          <w:b/>
          <w:bCs/>
          <w:sz w:val="24"/>
          <w:szCs w:val="24"/>
        </w:rPr>
      </w:pPr>
    </w:p>
    <w:p w14:paraId="0BE15D9B" w14:textId="3F70B35D" w:rsidR="008D5F4F" w:rsidRPr="00162E40" w:rsidRDefault="00D52057" w:rsidP="00D52057">
      <w:pPr>
        <w:rPr>
          <w:rFonts w:ascii="Times New Roman" w:hAnsi="Times New Roman" w:cs="Times New Roman"/>
          <w:b/>
          <w:bCs/>
          <w:sz w:val="24"/>
          <w:szCs w:val="24"/>
        </w:rPr>
      </w:pPr>
      <w:r w:rsidRPr="00162E40">
        <w:rPr>
          <w:rFonts w:ascii="Times New Roman" w:hAnsi="Times New Roman" w:cs="Times New Roman"/>
          <w:b/>
          <w:bCs/>
          <w:sz w:val="24"/>
          <w:szCs w:val="24"/>
        </w:rPr>
        <w:br w:type="page"/>
      </w:r>
    </w:p>
    <w:p w14:paraId="280273F6" w14:textId="626A6599" w:rsidR="00D52057" w:rsidRPr="00162E40" w:rsidRDefault="00D52057" w:rsidP="00D52057">
      <w:pPr>
        <w:pStyle w:val="Caption"/>
        <w:keepNext/>
      </w:pPr>
      <w:bookmarkStart w:id="88" w:name="_Toc126324381"/>
      <w:r w:rsidRPr="00162E40">
        <w:lastRenderedPageBreak/>
        <w:t xml:space="preserve">Table </w:t>
      </w:r>
      <w:fldSimple w:instr=" SEQ Table \* ARABIC ">
        <w:r w:rsidR="00210D37">
          <w:rPr>
            <w:noProof/>
          </w:rPr>
          <w:t>41</w:t>
        </w:r>
      </w:fldSimple>
      <w:r w:rsidRPr="00162E40">
        <w:t xml:space="preserve">. Employed Adults’ Support for Smoking in a </w:t>
      </w:r>
      <w:r w:rsidR="00193F98">
        <w:t>Car</w:t>
      </w:r>
      <w:r w:rsidRPr="00162E40">
        <w:t xml:space="preserve"> when Children are Present Multinomial Logistic Regression</w:t>
      </w:r>
      <w:bookmarkEnd w:id="88"/>
    </w:p>
    <w:tbl>
      <w:tblPr>
        <w:tblStyle w:val="TableGrid1"/>
        <w:tblpPr w:leftFromText="180" w:rightFromText="180" w:vertAnchor="text" w:horzAnchor="margin" w:tblpY="115"/>
        <w:tblW w:w="5008" w:type="pct"/>
        <w:tblLook w:val="04A0" w:firstRow="1" w:lastRow="0" w:firstColumn="1" w:lastColumn="0" w:noHBand="0" w:noVBand="1"/>
      </w:tblPr>
      <w:tblGrid>
        <w:gridCol w:w="2126"/>
        <w:gridCol w:w="1230"/>
        <w:gridCol w:w="2581"/>
        <w:gridCol w:w="719"/>
        <w:gridCol w:w="577"/>
        <w:gridCol w:w="1219"/>
        <w:gridCol w:w="908"/>
      </w:tblGrid>
      <w:tr w:rsidR="00C90125" w:rsidRPr="00162E40" w14:paraId="4056721B" w14:textId="77777777" w:rsidTr="00D52057">
        <w:trPr>
          <w:trHeight w:val="144"/>
        </w:trPr>
        <w:tc>
          <w:tcPr>
            <w:tcW w:w="1136" w:type="pct"/>
            <w:tcBorders>
              <w:top w:val="nil"/>
              <w:left w:val="nil"/>
              <w:bottom w:val="single" w:sz="12" w:space="0" w:color="auto"/>
              <w:right w:val="nil"/>
            </w:tcBorders>
          </w:tcPr>
          <w:p w14:paraId="062BCC2F" w14:textId="77777777" w:rsidR="00911300" w:rsidRPr="00162E40" w:rsidRDefault="00911300" w:rsidP="00060920">
            <w:pPr>
              <w:spacing w:line="360" w:lineRule="auto"/>
              <w:rPr>
                <w:rFonts w:ascii="Times New Roman" w:hAnsi="Times New Roman" w:cs="Times New Roman"/>
                <w:sz w:val="16"/>
                <w:szCs w:val="16"/>
              </w:rPr>
            </w:pPr>
          </w:p>
        </w:tc>
        <w:tc>
          <w:tcPr>
            <w:tcW w:w="657" w:type="pct"/>
            <w:tcBorders>
              <w:top w:val="nil"/>
              <w:left w:val="nil"/>
              <w:bottom w:val="single" w:sz="12" w:space="0" w:color="auto"/>
              <w:right w:val="nil"/>
            </w:tcBorders>
          </w:tcPr>
          <w:p w14:paraId="5944E411" w14:textId="77777777" w:rsidR="00911300" w:rsidRPr="00162E40" w:rsidRDefault="00911300" w:rsidP="00060920">
            <w:pPr>
              <w:spacing w:line="360" w:lineRule="auto"/>
              <w:rPr>
                <w:rFonts w:ascii="Times New Roman" w:hAnsi="Times New Roman" w:cs="Times New Roman"/>
                <w:sz w:val="16"/>
                <w:szCs w:val="16"/>
              </w:rPr>
            </w:pPr>
          </w:p>
        </w:tc>
        <w:tc>
          <w:tcPr>
            <w:tcW w:w="1379" w:type="pct"/>
            <w:tcBorders>
              <w:top w:val="nil"/>
              <w:left w:val="nil"/>
              <w:bottom w:val="single" w:sz="12" w:space="0" w:color="auto"/>
              <w:right w:val="single" w:sz="12" w:space="0" w:color="auto"/>
            </w:tcBorders>
          </w:tcPr>
          <w:p w14:paraId="42EE3478" w14:textId="77777777" w:rsidR="00911300" w:rsidRPr="00162E40" w:rsidRDefault="00911300" w:rsidP="00060920">
            <w:pPr>
              <w:spacing w:line="360" w:lineRule="auto"/>
              <w:jc w:val="center"/>
              <w:rPr>
                <w:rFonts w:ascii="Times New Roman" w:hAnsi="Times New Roman" w:cs="Times New Roman"/>
                <w:sz w:val="16"/>
                <w:szCs w:val="16"/>
              </w:rPr>
            </w:pPr>
          </w:p>
        </w:tc>
        <w:tc>
          <w:tcPr>
            <w:tcW w:w="1829" w:type="pct"/>
            <w:gridSpan w:val="4"/>
            <w:tcBorders>
              <w:top w:val="single" w:sz="12" w:space="0" w:color="auto"/>
              <w:left w:val="single" w:sz="12" w:space="0" w:color="auto"/>
              <w:bottom w:val="single" w:sz="12" w:space="0" w:color="auto"/>
              <w:right w:val="single" w:sz="12" w:space="0" w:color="auto"/>
            </w:tcBorders>
          </w:tcPr>
          <w:p w14:paraId="475FC6B2" w14:textId="6D270403" w:rsidR="00911300" w:rsidRPr="00162E40" w:rsidRDefault="00911300" w:rsidP="00060920">
            <w:pPr>
              <w:spacing w:line="360" w:lineRule="auto"/>
              <w:jc w:val="center"/>
              <w:rPr>
                <w:rFonts w:ascii="Times New Roman" w:hAnsi="Times New Roman" w:cs="Times New Roman"/>
                <w:b/>
                <w:bCs/>
                <w:sz w:val="16"/>
                <w:szCs w:val="16"/>
              </w:rPr>
            </w:pPr>
            <w:r w:rsidRPr="00162E40">
              <w:rPr>
                <w:rFonts w:ascii="Times New Roman" w:hAnsi="Times New Roman" w:cs="Times New Roman"/>
                <w:b/>
                <w:bCs/>
                <w:sz w:val="16"/>
                <w:szCs w:val="16"/>
              </w:rPr>
              <w:t xml:space="preserve">When </w:t>
            </w:r>
            <w:r w:rsidR="00654B8B" w:rsidRPr="00162E40">
              <w:rPr>
                <w:rFonts w:ascii="Times New Roman" w:hAnsi="Times New Roman" w:cs="Times New Roman"/>
                <w:b/>
                <w:bCs/>
                <w:sz w:val="16"/>
                <w:szCs w:val="16"/>
              </w:rPr>
              <w:t xml:space="preserve">Children </w:t>
            </w:r>
            <w:r w:rsidRPr="00162E40">
              <w:rPr>
                <w:rFonts w:ascii="Times New Roman" w:hAnsi="Times New Roman" w:cs="Times New Roman"/>
                <w:b/>
                <w:bCs/>
                <w:sz w:val="16"/>
                <w:szCs w:val="16"/>
              </w:rPr>
              <w:t>are Present (n=124,563)</w:t>
            </w:r>
          </w:p>
        </w:tc>
      </w:tr>
      <w:tr w:rsidR="00C90125" w:rsidRPr="00162E40" w14:paraId="235A33E7" w14:textId="77777777" w:rsidTr="00D52057">
        <w:trPr>
          <w:trHeight w:val="144"/>
        </w:trPr>
        <w:tc>
          <w:tcPr>
            <w:tcW w:w="3171" w:type="pct"/>
            <w:gridSpan w:val="3"/>
            <w:tcBorders>
              <w:top w:val="single" w:sz="12" w:space="0" w:color="auto"/>
              <w:left w:val="single" w:sz="12" w:space="0" w:color="auto"/>
              <w:bottom w:val="single" w:sz="12" w:space="0" w:color="auto"/>
              <w:right w:val="single" w:sz="12" w:space="0" w:color="auto"/>
            </w:tcBorders>
          </w:tcPr>
          <w:p w14:paraId="4F644EAC" w14:textId="77777777" w:rsidR="00911300" w:rsidRPr="00162E40" w:rsidRDefault="00911300" w:rsidP="00060920">
            <w:pPr>
              <w:spacing w:line="360" w:lineRule="auto"/>
              <w:rPr>
                <w:rFonts w:ascii="Times New Roman" w:hAnsi="Times New Roman" w:cs="Times New Roman"/>
                <w:sz w:val="16"/>
                <w:szCs w:val="16"/>
              </w:rPr>
            </w:pPr>
          </w:p>
        </w:tc>
        <w:tc>
          <w:tcPr>
            <w:tcW w:w="384" w:type="pct"/>
            <w:tcBorders>
              <w:top w:val="single" w:sz="12" w:space="0" w:color="auto"/>
              <w:left w:val="single" w:sz="12" w:space="0" w:color="auto"/>
              <w:bottom w:val="single" w:sz="12" w:space="0" w:color="auto"/>
              <w:right w:val="single" w:sz="4" w:space="0" w:color="auto"/>
            </w:tcBorders>
            <w:vAlign w:val="center"/>
          </w:tcPr>
          <w:p w14:paraId="562B06A8"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Wgt Freq %</w:t>
            </w:r>
          </w:p>
        </w:tc>
        <w:tc>
          <w:tcPr>
            <w:tcW w:w="308" w:type="pct"/>
            <w:tcBorders>
              <w:top w:val="single" w:sz="12" w:space="0" w:color="auto"/>
              <w:left w:val="single" w:sz="4" w:space="0" w:color="auto"/>
              <w:bottom w:val="single" w:sz="12" w:space="0" w:color="auto"/>
              <w:right w:val="single" w:sz="4" w:space="0" w:color="auto"/>
            </w:tcBorders>
            <w:vAlign w:val="center"/>
          </w:tcPr>
          <w:p w14:paraId="4BAB43A1"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AOR</w:t>
            </w:r>
          </w:p>
        </w:tc>
        <w:tc>
          <w:tcPr>
            <w:tcW w:w="651" w:type="pct"/>
            <w:tcBorders>
              <w:top w:val="single" w:sz="12" w:space="0" w:color="auto"/>
              <w:left w:val="single" w:sz="4" w:space="0" w:color="auto"/>
              <w:bottom w:val="single" w:sz="12" w:space="0" w:color="auto"/>
              <w:right w:val="single" w:sz="4" w:space="0" w:color="auto"/>
            </w:tcBorders>
            <w:vAlign w:val="center"/>
          </w:tcPr>
          <w:p w14:paraId="044E6736"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95% C.I.</w:t>
            </w:r>
          </w:p>
        </w:tc>
        <w:tc>
          <w:tcPr>
            <w:tcW w:w="485" w:type="pct"/>
            <w:tcBorders>
              <w:top w:val="single" w:sz="12" w:space="0" w:color="auto"/>
              <w:left w:val="single" w:sz="4" w:space="0" w:color="auto"/>
              <w:bottom w:val="single" w:sz="12" w:space="0" w:color="auto"/>
              <w:right w:val="single" w:sz="12" w:space="0" w:color="auto"/>
            </w:tcBorders>
            <w:vAlign w:val="center"/>
          </w:tcPr>
          <w:p w14:paraId="4EDA2F6C" w14:textId="77777777" w:rsidR="00911300" w:rsidRPr="00162E40" w:rsidRDefault="00911300" w:rsidP="00060920">
            <w:pPr>
              <w:spacing w:line="360" w:lineRule="auto"/>
              <w:jc w:val="center"/>
              <w:rPr>
                <w:rFonts w:ascii="Times New Roman" w:hAnsi="Times New Roman" w:cs="Times New Roman"/>
                <w:sz w:val="16"/>
                <w:szCs w:val="16"/>
              </w:rPr>
            </w:pPr>
            <w:r w:rsidRPr="00162E40">
              <w:rPr>
                <w:rFonts w:ascii="Times New Roman" w:hAnsi="Times New Roman" w:cs="Times New Roman"/>
                <w:sz w:val="16"/>
                <w:szCs w:val="16"/>
              </w:rPr>
              <w:t>P Value</w:t>
            </w:r>
          </w:p>
        </w:tc>
      </w:tr>
      <w:tr w:rsidR="00D52057" w:rsidRPr="00162E40" w14:paraId="11A896D3" w14:textId="77777777" w:rsidTr="00D52057">
        <w:trPr>
          <w:trHeight w:val="144"/>
        </w:trPr>
        <w:tc>
          <w:tcPr>
            <w:tcW w:w="1136" w:type="pct"/>
            <w:vMerge w:val="restart"/>
            <w:tcBorders>
              <w:top w:val="single" w:sz="12" w:space="0" w:color="auto"/>
              <w:left w:val="single" w:sz="12" w:space="0" w:color="auto"/>
              <w:right w:val="single" w:sz="12" w:space="0" w:color="auto"/>
            </w:tcBorders>
            <w:shd w:val="clear" w:color="auto" w:fill="auto"/>
          </w:tcPr>
          <w:p w14:paraId="5685ED73" w14:textId="77777777" w:rsidR="00D52057" w:rsidRPr="00162E40" w:rsidRDefault="00D52057" w:rsidP="00D52057">
            <w:pPr>
              <w:spacing w:line="360" w:lineRule="auto"/>
              <w:rPr>
                <w:rFonts w:ascii="Times New Roman" w:hAnsi="Times New Roman" w:cs="Times New Roman"/>
                <w:sz w:val="16"/>
                <w:szCs w:val="16"/>
              </w:rPr>
            </w:pPr>
            <w:r w:rsidRPr="00162E40">
              <w:rPr>
                <w:rFonts w:ascii="Times New Roman" w:hAnsi="Times New Roman" w:cs="Times New Roman"/>
                <w:sz w:val="16"/>
                <w:szCs w:val="16"/>
              </w:rPr>
              <w:t>Sex (</w:t>
            </w:r>
            <w:r w:rsidRPr="00162E40">
              <w:rPr>
                <w:rFonts w:ascii="Times New Roman" w:hAnsi="Times New Roman" w:cs="Times New Roman"/>
                <w:i/>
                <w:iCs/>
                <w:sz w:val="16"/>
                <w:szCs w:val="16"/>
              </w:rPr>
              <w:t>Referent = Female</w:t>
            </w:r>
            <w:r w:rsidRPr="00162E40">
              <w:rPr>
                <w:rFonts w:ascii="Times New Roman" w:hAnsi="Times New Roman" w:cs="Times New Roman"/>
                <w:sz w:val="16"/>
                <w:szCs w:val="16"/>
              </w:rPr>
              <w:t>)</w:t>
            </w:r>
          </w:p>
        </w:tc>
        <w:tc>
          <w:tcPr>
            <w:tcW w:w="657" w:type="pct"/>
            <w:tcBorders>
              <w:top w:val="single" w:sz="12" w:space="0" w:color="auto"/>
              <w:left w:val="single" w:sz="12" w:space="0" w:color="auto"/>
              <w:right w:val="single" w:sz="12" w:space="0" w:color="auto"/>
            </w:tcBorders>
            <w:shd w:val="clear" w:color="auto" w:fill="D9D9D9" w:themeFill="background1" w:themeFillShade="D9"/>
            <w:vAlign w:val="center"/>
          </w:tcPr>
          <w:p w14:paraId="6AF32805"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Male</w:t>
            </w:r>
          </w:p>
        </w:tc>
        <w:tc>
          <w:tcPr>
            <w:tcW w:w="1379" w:type="pct"/>
            <w:tcBorders>
              <w:top w:val="single" w:sz="12" w:space="0" w:color="auto"/>
              <w:left w:val="single" w:sz="12" w:space="0" w:color="auto"/>
              <w:right w:val="single" w:sz="12" w:space="0" w:color="auto"/>
            </w:tcBorders>
            <w:shd w:val="clear" w:color="auto" w:fill="D9D9D9" w:themeFill="background1" w:themeFillShade="D9"/>
            <w:vAlign w:val="center"/>
          </w:tcPr>
          <w:p w14:paraId="0D534074"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4" w:type="pct"/>
            <w:tcBorders>
              <w:top w:val="single" w:sz="12" w:space="0" w:color="auto"/>
              <w:left w:val="single" w:sz="12" w:space="0" w:color="auto"/>
            </w:tcBorders>
            <w:shd w:val="clear" w:color="auto" w:fill="D9D9D9" w:themeFill="background1" w:themeFillShade="D9"/>
            <w:vAlign w:val="center"/>
          </w:tcPr>
          <w:p w14:paraId="4DDC66B3"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95.4%</w:t>
            </w:r>
          </w:p>
        </w:tc>
        <w:tc>
          <w:tcPr>
            <w:tcW w:w="308" w:type="pct"/>
            <w:tcBorders>
              <w:top w:val="single" w:sz="12" w:space="0" w:color="auto"/>
            </w:tcBorders>
            <w:shd w:val="clear" w:color="auto" w:fill="D9D9D9" w:themeFill="background1" w:themeFillShade="D9"/>
            <w:vAlign w:val="center"/>
          </w:tcPr>
          <w:p w14:paraId="1B5CC296" w14:textId="77777777" w:rsidR="00D52057" w:rsidRPr="00162E40" w:rsidRDefault="00D52057" w:rsidP="00060920">
            <w:pPr>
              <w:spacing w:line="360" w:lineRule="auto"/>
              <w:jc w:val="right"/>
              <w:rPr>
                <w:rFonts w:ascii="Times New Roman" w:hAnsi="Times New Roman" w:cs="Times New Roman"/>
                <w:sz w:val="16"/>
                <w:szCs w:val="16"/>
              </w:rPr>
            </w:pPr>
          </w:p>
        </w:tc>
        <w:tc>
          <w:tcPr>
            <w:tcW w:w="651" w:type="pct"/>
            <w:tcBorders>
              <w:top w:val="single" w:sz="12" w:space="0" w:color="auto"/>
            </w:tcBorders>
            <w:shd w:val="clear" w:color="auto" w:fill="D9D9D9" w:themeFill="background1" w:themeFillShade="D9"/>
            <w:vAlign w:val="center"/>
          </w:tcPr>
          <w:p w14:paraId="50A1BB00" w14:textId="77777777" w:rsidR="00D52057" w:rsidRPr="00162E40" w:rsidRDefault="00D52057" w:rsidP="00060920">
            <w:pPr>
              <w:spacing w:line="360" w:lineRule="auto"/>
              <w:ind w:left="-18"/>
              <w:jc w:val="right"/>
              <w:rPr>
                <w:rFonts w:ascii="Times New Roman" w:hAnsi="Times New Roman" w:cs="Times New Roman"/>
                <w:sz w:val="16"/>
                <w:szCs w:val="16"/>
              </w:rPr>
            </w:pPr>
          </w:p>
        </w:tc>
        <w:tc>
          <w:tcPr>
            <w:tcW w:w="485" w:type="pct"/>
            <w:tcBorders>
              <w:top w:val="single" w:sz="12" w:space="0" w:color="auto"/>
              <w:right w:val="single" w:sz="12" w:space="0" w:color="auto"/>
            </w:tcBorders>
            <w:shd w:val="clear" w:color="auto" w:fill="D9D9D9" w:themeFill="background1" w:themeFillShade="D9"/>
            <w:vAlign w:val="center"/>
          </w:tcPr>
          <w:p w14:paraId="678FC5EA" w14:textId="77777777" w:rsidR="00D52057" w:rsidRPr="00162E40" w:rsidRDefault="00D52057" w:rsidP="00060920">
            <w:pPr>
              <w:spacing w:line="360" w:lineRule="auto"/>
              <w:jc w:val="right"/>
              <w:rPr>
                <w:rFonts w:ascii="Times New Roman" w:hAnsi="Times New Roman" w:cs="Times New Roman"/>
                <w:sz w:val="16"/>
                <w:szCs w:val="16"/>
              </w:rPr>
            </w:pPr>
          </w:p>
        </w:tc>
      </w:tr>
      <w:tr w:rsidR="00D52057" w:rsidRPr="00162E40" w14:paraId="4993E71D" w14:textId="77777777" w:rsidTr="00D52057">
        <w:trPr>
          <w:trHeight w:val="144"/>
        </w:trPr>
        <w:tc>
          <w:tcPr>
            <w:tcW w:w="1136" w:type="pct"/>
            <w:vMerge/>
            <w:tcBorders>
              <w:left w:val="single" w:sz="12" w:space="0" w:color="auto"/>
              <w:right w:val="single" w:sz="12" w:space="0" w:color="auto"/>
            </w:tcBorders>
            <w:shd w:val="clear" w:color="auto" w:fill="auto"/>
          </w:tcPr>
          <w:p w14:paraId="0BAED6F3"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vAlign w:val="center"/>
          </w:tcPr>
          <w:p w14:paraId="4D78E7E4"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right w:val="single" w:sz="12" w:space="0" w:color="auto"/>
            </w:tcBorders>
            <w:vAlign w:val="center"/>
          </w:tcPr>
          <w:p w14:paraId="3264F7D6"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4" w:type="pct"/>
            <w:tcBorders>
              <w:left w:val="single" w:sz="12" w:space="0" w:color="auto"/>
            </w:tcBorders>
            <w:vAlign w:val="center"/>
          </w:tcPr>
          <w:p w14:paraId="668496B2"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w:t>
            </w:r>
          </w:p>
        </w:tc>
        <w:tc>
          <w:tcPr>
            <w:tcW w:w="308" w:type="pct"/>
            <w:vAlign w:val="center"/>
          </w:tcPr>
          <w:p w14:paraId="07960F39"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1.437</w:t>
            </w:r>
          </w:p>
        </w:tc>
        <w:tc>
          <w:tcPr>
            <w:tcW w:w="651" w:type="pct"/>
            <w:shd w:val="clear" w:color="auto" w:fill="auto"/>
            <w:vAlign w:val="center"/>
          </w:tcPr>
          <w:p w14:paraId="22D2A80B"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1.274 - 1.621</w:t>
            </w:r>
          </w:p>
        </w:tc>
        <w:tc>
          <w:tcPr>
            <w:tcW w:w="485" w:type="pct"/>
            <w:tcBorders>
              <w:right w:val="single" w:sz="12" w:space="0" w:color="auto"/>
            </w:tcBorders>
            <w:shd w:val="clear" w:color="auto" w:fill="auto"/>
            <w:vAlign w:val="center"/>
          </w:tcPr>
          <w:p w14:paraId="06857987"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D52057" w:rsidRPr="00162E40" w14:paraId="41AD295D" w14:textId="77777777" w:rsidTr="00D52057">
        <w:trPr>
          <w:trHeight w:val="144"/>
        </w:trPr>
        <w:tc>
          <w:tcPr>
            <w:tcW w:w="1136" w:type="pct"/>
            <w:vMerge/>
            <w:tcBorders>
              <w:left w:val="single" w:sz="12" w:space="0" w:color="auto"/>
              <w:bottom w:val="single" w:sz="12" w:space="0" w:color="auto"/>
              <w:right w:val="single" w:sz="12" w:space="0" w:color="auto"/>
            </w:tcBorders>
            <w:shd w:val="clear" w:color="auto" w:fill="auto"/>
          </w:tcPr>
          <w:p w14:paraId="4A1630C8"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bottom w:val="single" w:sz="12" w:space="0" w:color="auto"/>
              <w:right w:val="single" w:sz="12" w:space="0" w:color="auto"/>
            </w:tcBorders>
            <w:vAlign w:val="center"/>
          </w:tcPr>
          <w:p w14:paraId="505A3C0D"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bottom w:val="single" w:sz="12" w:space="0" w:color="auto"/>
              <w:right w:val="single" w:sz="12" w:space="0" w:color="auto"/>
            </w:tcBorders>
            <w:vAlign w:val="center"/>
          </w:tcPr>
          <w:p w14:paraId="30BE9EEF"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4" w:type="pct"/>
            <w:tcBorders>
              <w:left w:val="single" w:sz="12" w:space="0" w:color="auto"/>
              <w:bottom w:val="single" w:sz="12" w:space="0" w:color="auto"/>
            </w:tcBorders>
            <w:vAlign w:val="center"/>
          </w:tcPr>
          <w:p w14:paraId="1BE3F2FF"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0.9%</w:t>
            </w:r>
          </w:p>
        </w:tc>
        <w:tc>
          <w:tcPr>
            <w:tcW w:w="308" w:type="pct"/>
            <w:tcBorders>
              <w:bottom w:val="single" w:sz="12" w:space="0" w:color="auto"/>
            </w:tcBorders>
            <w:vAlign w:val="center"/>
          </w:tcPr>
          <w:p w14:paraId="12EDCEA5"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1.457</w:t>
            </w:r>
          </w:p>
        </w:tc>
        <w:tc>
          <w:tcPr>
            <w:tcW w:w="651" w:type="pct"/>
            <w:tcBorders>
              <w:bottom w:val="single" w:sz="12" w:space="0" w:color="auto"/>
            </w:tcBorders>
            <w:shd w:val="clear" w:color="auto" w:fill="auto"/>
            <w:vAlign w:val="center"/>
          </w:tcPr>
          <w:p w14:paraId="481D57A6"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1.162 - 1.827</w:t>
            </w:r>
          </w:p>
        </w:tc>
        <w:tc>
          <w:tcPr>
            <w:tcW w:w="485" w:type="pct"/>
            <w:tcBorders>
              <w:bottom w:val="single" w:sz="12" w:space="0" w:color="auto"/>
              <w:right w:val="single" w:sz="12" w:space="0" w:color="auto"/>
            </w:tcBorders>
            <w:shd w:val="clear" w:color="auto" w:fill="auto"/>
            <w:vAlign w:val="center"/>
          </w:tcPr>
          <w:p w14:paraId="28B84EA0"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0.0012**</w:t>
            </w:r>
          </w:p>
        </w:tc>
      </w:tr>
      <w:tr w:rsidR="00D52057" w:rsidRPr="00162E40" w14:paraId="179EB296" w14:textId="77777777" w:rsidTr="00D52057">
        <w:trPr>
          <w:trHeight w:val="144"/>
        </w:trPr>
        <w:tc>
          <w:tcPr>
            <w:tcW w:w="1136" w:type="pct"/>
            <w:vMerge w:val="restart"/>
            <w:tcBorders>
              <w:top w:val="single" w:sz="12" w:space="0" w:color="auto"/>
              <w:left w:val="single" w:sz="12" w:space="0" w:color="auto"/>
              <w:right w:val="single" w:sz="12" w:space="0" w:color="auto"/>
            </w:tcBorders>
            <w:shd w:val="clear" w:color="auto" w:fill="auto"/>
          </w:tcPr>
          <w:p w14:paraId="2B18BB70" w14:textId="77777777" w:rsidR="00D52057" w:rsidRPr="00162E40" w:rsidRDefault="00D52057" w:rsidP="00D52057">
            <w:pPr>
              <w:spacing w:line="360" w:lineRule="auto"/>
              <w:rPr>
                <w:rFonts w:ascii="Times New Roman" w:hAnsi="Times New Roman" w:cs="Times New Roman"/>
                <w:sz w:val="16"/>
                <w:szCs w:val="16"/>
              </w:rPr>
            </w:pPr>
            <w:r w:rsidRPr="00162E40">
              <w:rPr>
                <w:rFonts w:ascii="Times New Roman" w:hAnsi="Times New Roman" w:cs="Times New Roman"/>
                <w:sz w:val="16"/>
                <w:szCs w:val="16"/>
              </w:rPr>
              <w:t>Race (</w:t>
            </w:r>
            <w:r w:rsidRPr="00162E40">
              <w:rPr>
                <w:rFonts w:ascii="Times New Roman" w:hAnsi="Times New Roman" w:cs="Times New Roman"/>
                <w:i/>
                <w:iCs/>
                <w:sz w:val="16"/>
                <w:szCs w:val="16"/>
              </w:rPr>
              <w:t>Referent = White Only</w:t>
            </w:r>
            <w:r w:rsidRPr="00162E40">
              <w:rPr>
                <w:rFonts w:ascii="Times New Roman" w:hAnsi="Times New Roman" w:cs="Times New Roman"/>
                <w:sz w:val="16"/>
                <w:szCs w:val="16"/>
              </w:rPr>
              <w:t>)</w:t>
            </w:r>
          </w:p>
        </w:tc>
        <w:tc>
          <w:tcPr>
            <w:tcW w:w="657" w:type="pct"/>
            <w:tcBorders>
              <w:top w:val="single" w:sz="12" w:space="0" w:color="auto"/>
              <w:left w:val="single" w:sz="12" w:space="0" w:color="auto"/>
              <w:right w:val="single" w:sz="12" w:space="0" w:color="auto"/>
            </w:tcBorders>
            <w:shd w:val="clear" w:color="auto" w:fill="D9D9D9" w:themeFill="background1" w:themeFillShade="D9"/>
            <w:vAlign w:val="center"/>
          </w:tcPr>
          <w:p w14:paraId="6EDB8BAE"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Black Only</w:t>
            </w:r>
          </w:p>
        </w:tc>
        <w:tc>
          <w:tcPr>
            <w:tcW w:w="1379" w:type="pct"/>
            <w:tcBorders>
              <w:top w:val="single" w:sz="12" w:space="0" w:color="auto"/>
              <w:left w:val="single" w:sz="12" w:space="0" w:color="auto"/>
              <w:right w:val="single" w:sz="12" w:space="0" w:color="auto"/>
            </w:tcBorders>
            <w:shd w:val="clear" w:color="auto" w:fill="D9D9D9" w:themeFill="background1" w:themeFillShade="D9"/>
            <w:vAlign w:val="center"/>
          </w:tcPr>
          <w:p w14:paraId="778A83CD"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4" w:type="pct"/>
            <w:tcBorders>
              <w:top w:val="single" w:sz="12" w:space="0" w:color="auto"/>
              <w:left w:val="single" w:sz="12" w:space="0" w:color="auto"/>
            </w:tcBorders>
            <w:shd w:val="clear" w:color="auto" w:fill="D9D9D9" w:themeFill="background1" w:themeFillShade="D9"/>
            <w:vAlign w:val="center"/>
          </w:tcPr>
          <w:p w14:paraId="17EF3767"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96.6%</w:t>
            </w:r>
          </w:p>
        </w:tc>
        <w:tc>
          <w:tcPr>
            <w:tcW w:w="308" w:type="pct"/>
            <w:tcBorders>
              <w:top w:val="single" w:sz="12" w:space="0" w:color="auto"/>
            </w:tcBorders>
            <w:shd w:val="clear" w:color="auto" w:fill="D9D9D9" w:themeFill="background1" w:themeFillShade="D9"/>
            <w:vAlign w:val="center"/>
          </w:tcPr>
          <w:p w14:paraId="4F2D1B7F" w14:textId="77777777" w:rsidR="00D52057" w:rsidRPr="00162E40" w:rsidRDefault="00D52057" w:rsidP="00060920">
            <w:pPr>
              <w:spacing w:line="360" w:lineRule="auto"/>
              <w:jc w:val="right"/>
              <w:rPr>
                <w:rFonts w:ascii="Times New Roman" w:hAnsi="Times New Roman" w:cs="Times New Roman"/>
                <w:b/>
                <w:bCs/>
                <w:sz w:val="16"/>
                <w:szCs w:val="16"/>
              </w:rPr>
            </w:pPr>
          </w:p>
        </w:tc>
        <w:tc>
          <w:tcPr>
            <w:tcW w:w="651" w:type="pct"/>
            <w:tcBorders>
              <w:top w:val="single" w:sz="12" w:space="0" w:color="auto"/>
            </w:tcBorders>
            <w:shd w:val="clear" w:color="auto" w:fill="D9D9D9" w:themeFill="background1" w:themeFillShade="D9"/>
            <w:vAlign w:val="center"/>
          </w:tcPr>
          <w:p w14:paraId="1084B001" w14:textId="77777777" w:rsidR="00D52057" w:rsidRPr="00162E40" w:rsidRDefault="00D52057" w:rsidP="00060920">
            <w:pPr>
              <w:spacing w:line="360" w:lineRule="auto"/>
              <w:ind w:left="-18"/>
              <w:jc w:val="right"/>
              <w:rPr>
                <w:rFonts w:ascii="Times New Roman" w:hAnsi="Times New Roman" w:cs="Times New Roman"/>
                <w:b/>
                <w:bCs/>
                <w:sz w:val="16"/>
                <w:szCs w:val="16"/>
              </w:rPr>
            </w:pPr>
          </w:p>
        </w:tc>
        <w:tc>
          <w:tcPr>
            <w:tcW w:w="485" w:type="pct"/>
            <w:tcBorders>
              <w:top w:val="single" w:sz="12" w:space="0" w:color="auto"/>
              <w:right w:val="single" w:sz="12" w:space="0" w:color="auto"/>
            </w:tcBorders>
            <w:shd w:val="clear" w:color="auto" w:fill="D9D9D9" w:themeFill="background1" w:themeFillShade="D9"/>
            <w:vAlign w:val="center"/>
          </w:tcPr>
          <w:p w14:paraId="4D60DA2C" w14:textId="77777777" w:rsidR="00D52057" w:rsidRPr="00162E40" w:rsidRDefault="00D52057" w:rsidP="00060920">
            <w:pPr>
              <w:spacing w:line="360" w:lineRule="auto"/>
              <w:jc w:val="right"/>
              <w:rPr>
                <w:rFonts w:ascii="Times New Roman" w:hAnsi="Times New Roman" w:cs="Times New Roman"/>
                <w:b/>
                <w:bCs/>
                <w:sz w:val="16"/>
                <w:szCs w:val="16"/>
              </w:rPr>
            </w:pPr>
          </w:p>
        </w:tc>
      </w:tr>
      <w:tr w:rsidR="00D52057" w:rsidRPr="00162E40" w14:paraId="67542297" w14:textId="77777777" w:rsidTr="00D52057">
        <w:trPr>
          <w:trHeight w:val="144"/>
        </w:trPr>
        <w:tc>
          <w:tcPr>
            <w:tcW w:w="1136" w:type="pct"/>
            <w:vMerge/>
            <w:tcBorders>
              <w:left w:val="single" w:sz="12" w:space="0" w:color="auto"/>
              <w:right w:val="single" w:sz="12" w:space="0" w:color="auto"/>
            </w:tcBorders>
            <w:shd w:val="clear" w:color="auto" w:fill="auto"/>
          </w:tcPr>
          <w:p w14:paraId="3E35EDD9"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vAlign w:val="center"/>
          </w:tcPr>
          <w:p w14:paraId="35F27101"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right w:val="single" w:sz="12" w:space="0" w:color="auto"/>
            </w:tcBorders>
            <w:vAlign w:val="center"/>
          </w:tcPr>
          <w:p w14:paraId="30E5FEAB"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4" w:type="pct"/>
            <w:tcBorders>
              <w:left w:val="single" w:sz="12" w:space="0" w:color="auto"/>
            </w:tcBorders>
            <w:vAlign w:val="center"/>
          </w:tcPr>
          <w:p w14:paraId="0267AEA8"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2.8%</w:t>
            </w:r>
          </w:p>
        </w:tc>
        <w:tc>
          <w:tcPr>
            <w:tcW w:w="308" w:type="pct"/>
            <w:vAlign w:val="center"/>
          </w:tcPr>
          <w:p w14:paraId="5EA40FE9"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0.964</w:t>
            </w:r>
          </w:p>
        </w:tc>
        <w:tc>
          <w:tcPr>
            <w:tcW w:w="651" w:type="pct"/>
            <w:shd w:val="clear" w:color="auto" w:fill="auto"/>
            <w:vAlign w:val="center"/>
          </w:tcPr>
          <w:p w14:paraId="57035648"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sz w:val="16"/>
                <w:szCs w:val="16"/>
              </w:rPr>
              <w:t>0.777 - 1.197</w:t>
            </w:r>
          </w:p>
        </w:tc>
        <w:tc>
          <w:tcPr>
            <w:tcW w:w="485" w:type="pct"/>
            <w:tcBorders>
              <w:right w:val="single" w:sz="12" w:space="0" w:color="auto"/>
            </w:tcBorders>
            <w:shd w:val="clear" w:color="auto" w:fill="auto"/>
            <w:vAlign w:val="center"/>
          </w:tcPr>
          <w:p w14:paraId="3611E392"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0.7405</w:t>
            </w:r>
          </w:p>
        </w:tc>
      </w:tr>
      <w:tr w:rsidR="00D52057" w:rsidRPr="00162E40" w14:paraId="2045DC2C" w14:textId="77777777" w:rsidTr="00D52057">
        <w:trPr>
          <w:trHeight w:val="144"/>
        </w:trPr>
        <w:tc>
          <w:tcPr>
            <w:tcW w:w="1136" w:type="pct"/>
            <w:vMerge/>
            <w:tcBorders>
              <w:left w:val="single" w:sz="12" w:space="0" w:color="auto"/>
              <w:right w:val="single" w:sz="12" w:space="0" w:color="auto"/>
            </w:tcBorders>
            <w:shd w:val="clear" w:color="auto" w:fill="auto"/>
          </w:tcPr>
          <w:p w14:paraId="21BFF0CB"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vAlign w:val="center"/>
          </w:tcPr>
          <w:p w14:paraId="5B8571D6"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right w:val="single" w:sz="12" w:space="0" w:color="auto"/>
            </w:tcBorders>
            <w:vAlign w:val="center"/>
          </w:tcPr>
          <w:p w14:paraId="296D13A2"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4" w:type="pct"/>
            <w:tcBorders>
              <w:left w:val="single" w:sz="12" w:space="0" w:color="auto"/>
            </w:tcBorders>
            <w:vAlign w:val="center"/>
          </w:tcPr>
          <w:p w14:paraId="5896EF1D"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w:t>
            </w:r>
          </w:p>
        </w:tc>
        <w:tc>
          <w:tcPr>
            <w:tcW w:w="308" w:type="pct"/>
            <w:vAlign w:val="center"/>
          </w:tcPr>
          <w:p w14:paraId="31600D65"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0.535</w:t>
            </w:r>
          </w:p>
        </w:tc>
        <w:tc>
          <w:tcPr>
            <w:tcW w:w="651" w:type="pct"/>
            <w:shd w:val="clear" w:color="auto" w:fill="auto"/>
            <w:vAlign w:val="center"/>
          </w:tcPr>
          <w:p w14:paraId="4CEE97B5"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0.296 - 0.969</w:t>
            </w:r>
          </w:p>
        </w:tc>
        <w:tc>
          <w:tcPr>
            <w:tcW w:w="485" w:type="pct"/>
            <w:tcBorders>
              <w:right w:val="single" w:sz="12" w:space="0" w:color="auto"/>
            </w:tcBorders>
            <w:shd w:val="clear" w:color="auto" w:fill="auto"/>
            <w:vAlign w:val="center"/>
          </w:tcPr>
          <w:p w14:paraId="783EE78C"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0.0393*</w:t>
            </w:r>
          </w:p>
        </w:tc>
      </w:tr>
      <w:tr w:rsidR="00D52057" w:rsidRPr="00162E40" w14:paraId="491D8DFD" w14:textId="77777777" w:rsidTr="00D52057">
        <w:trPr>
          <w:trHeight w:val="144"/>
        </w:trPr>
        <w:tc>
          <w:tcPr>
            <w:tcW w:w="1136" w:type="pct"/>
            <w:vMerge/>
            <w:tcBorders>
              <w:left w:val="single" w:sz="12" w:space="0" w:color="auto"/>
              <w:right w:val="single" w:sz="12" w:space="0" w:color="auto"/>
            </w:tcBorders>
            <w:shd w:val="clear" w:color="auto" w:fill="auto"/>
          </w:tcPr>
          <w:p w14:paraId="331C56A2"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shd w:val="clear" w:color="auto" w:fill="F2F2F2" w:themeFill="background1" w:themeFillShade="F2"/>
            <w:vAlign w:val="center"/>
          </w:tcPr>
          <w:p w14:paraId="613445BD"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Asian/PI Only</w:t>
            </w:r>
          </w:p>
        </w:tc>
        <w:tc>
          <w:tcPr>
            <w:tcW w:w="1379" w:type="pct"/>
            <w:tcBorders>
              <w:left w:val="single" w:sz="12" w:space="0" w:color="auto"/>
              <w:right w:val="single" w:sz="12" w:space="0" w:color="auto"/>
            </w:tcBorders>
            <w:shd w:val="clear" w:color="auto" w:fill="F2F2F2" w:themeFill="background1" w:themeFillShade="F2"/>
            <w:vAlign w:val="center"/>
          </w:tcPr>
          <w:p w14:paraId="2D64490A"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4" w:type="pct"/>
            <w:tcBorders>
              <w:left w:val="single" w:sz="12" w:space="0" w:color="auto"/>
            </w:tcBorders>
            <w:shd w:val="clear" w:color="auto" w:fill="F2F2F2" w:themeFill="background1" w:themeFillShade="F2"/>
            <w:vAlign w:val="center"/>
          </w:tcPr>
          <w:p w14:paraId="7B52D541"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97.8%</w:t>
            </w:r>
          </w:p>
        </w:tc>
        <w:tc>
          <w:tcPr>
            <w:tcW w:w="308" w:type="pct"/>
            <w:shd w:val="clear" w:color="auto" w:fill="F2F2F2" w:themeFill="background1" w:themeFillShade="F2"/>
            <w:vAlign w:val="center"/>
          </w:tcPr>
          <w:p w14:paraId="33CC0989" w14:textId="77777777" w:rsidR="00D52057" w:rsidRPr="00162E40" w:rsidRDefault="00D52057" w:rsidP="00060920">
            <w:pPr>
              <w:spacing w:line="360" w:lineRule="auto"/>
              <w:jc w:val="right"/>
              <w:rPr>
                <w:rFonts w:ascii="Times New Roman" w:hAnsi="Times New Roman" w:cs="Times New Roman"/>
                <w:b/>
                <w:bCs/>
                <w:sz w:val="16"/>
                <w:szCs w:val="16"/>
              </w:rPr>
            </w:pPr>
          </w:p>
        </w:tc>
        <w:tc>
          <w:tcPr>
            <w:tcW w:w="651" w:type="pct"/>
            <w:shd w:val="clear" w:color="auto" w:fill="F2F2F2" w:themeFill="background1" w:themeFillShade="F2"/>
            <w:vAlign w:val="center"/>
          </w:tcPr>
          <w:p w14:paraId="3596AE67" w14:textId="77777777" w:rsidR="00D52057" w:rsidRPr="00162E40" w:rsidRDefault="00D52057" w:rsidP="00060920">
            <w:pPr>
              <w:spacing w:line="360" w:lineRule="auto"/>
              <w:ind w:left="-18"/>
              <w:jc w:val="right"/>
              <w:rPr>
                <w:rFonts w:ascii="Times New Roman" w:hAnsi="Times New Roman" w:cs="Times New Roman"/>
                <w:b/>
                <w:bCs/>
                <w:sz w:val="16"/>
                <w:szCs w:val="16"/>
              </w:rPr>
            </w:pPr>
          </w:p>
        </w:tc>
        <w:tc>
          <w:tcPr>
            <w:tcW w:w="485" w:type="pct"/>
            <w:tcBorders>
              <w:right w:val="single" w:sz="12" w:space="0" w:color="auto"/>
            </w:tcBorders>
            <w:shd w:val="clear" w:color="auto" w:fill="F2F2F2" w:themeFill="background1" w:themeFillShade="F2"/>
            <w:vAlign w:val="center"/>
          </w:tcPr>
          <w:p w14:paraId="70AD72E4" w14:textId="77777777" w:rsidR="00D52057" w:rsidRPr="00162E40" w:rsidRDefault="00D52057" w:rsidP="00060920">
            <w:pPr>
              <w:spacing w:line="360" w:lineRule="auto"/>
              <w:jc w:val="right"/>
              <w:rPr>
                <w:rFonts w:ascii="Times New Roman" w:hAnsi="Times New Roman" w:cs="Times New Roman"/>
                <w:b/>
                <w:bCs/>
                <w:sz w:val="16"/>
                <w:szCs w:val="16"/>
              </w:rPr>
            </w:pPr>
          </w:p>
        </w:tc>
      </w:tr>
      <w:tr w:rsidR="00D52057" w:rsidRPr="00162E40" w14:paraId="06C061C1" w14:textId="77777777" w:rsidTr="00D52057">
        <w:trPr>
          <w:trHeight w:val="144"/>
        </w:trPr>
        <w:tc>
          <w:tcPr>
            <w:tcW w:w="1136" w:type="pct"/>
            <w:vMerge/>
            <w:tcBorders>
              <w:left w:val="single" w:sz="12" w:space="0" w:color="auto"/>
              <w:right w:val="single" w:sz="12" w:space="0" w:color="auto"/>
            </w:tcBorders>
            <w:shd w:val="clear" w:color="auto" w:fill="auto"/>
          </w:tcPr>
          <w:p w14:paraId="0DDCF1D0"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vAlign w:val="center"/>
          </w:tcPr>
          <w:p w14:paraId="7035764D"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right w:val="single" w:sz="12" w:space="0" w:color="auto"/>
            </w:tcBorders>
            <w:vAlign w:val="center"/>
          </w:tcPr>
          <w:p w14:paraId="4E085B96"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4" w:type="pct"/>
            <w:tcBorders>
              <w:left w:val="single" w:sz="12" w:space="0" w:color="auto"/>
            </w:tcBorders>
            <w:vAlign w:val="center"/>
          </w:tcPr>
          <w:p w14:paraId="31AE6DD3"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1.9%</w:t>
            </w:r>
          </w:p>
        </w:tc>
        <w:tc>
          <w:tcPr>
            <w:tcW w:w="308" w:type="pct"/>
            <w:vAlign w:val="center"/>
          </w:tcPr>
          <w:p w14:paraId="0BB7F373"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0.602</w:t>
            </w:r>
          </w:p>
        </w:tc>
        <w:tc>
          <w:tcPr>
            <w:tcW w:w="651" w:type="pct"/>
            <w:shd w:val="clear" w:color="auto" w:fill="auto"/>
            <w:vAlign w:val="center"/>
          </w:tcPr>
          <w:p w14:paraId="2B03344E"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0.449 - 0.808</w:t>
            </w:r>
          </w:p>
        </w:tc>
        <w:tc>
          <w:tcPr>
            <w:tcW w:w="485" w:type="pct"/>
            <w:tcBorders>
              <w:right w:val="single" w:sz="12" w:space="0" w:color="auto"/>
            </w:tcBorders>
            <w:shd w:val="clear" w:color="auto" w:fill="auto"/>
            <w:vAlign w:val="center"/>
          </w:tcPr>
          <w:p w14:paraId="34FA70A6"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0.0008***</w:t>
            </w:r>
          </w:p>
        </w:tc>
      </w:tr>
      <w:tr w:rsidR="00D52057" w:rsidRPr="00162E40" w14:paraId="1C620845" w14:textId="77777777" w:rsidTr="00D52057">
        <w:trPr>
          <w:trHeight w:val="144"/>
        </w:trPr>
        <w:tc>
          <w:tcPr>
            <w:tcW w:w="1136" w:type="pct"/>
            <w:vMerge/>
            <w:tcBorders>
              <w:left w:val="single" w:sz="12" w:space="0" w:color="auto"/>
              <w:bottom w:val="single" w:sz="12" w:space="0" w:color="auto"/>
              <w:right w:val="single" w:sz="12" w:space="0" w:color="auto"/>
            </w:tcBorders>
            <w:shd w:val="clear" w:color="auto" w:fill="auto"/>
          </w:tcPr>
          <w:p w14:paraId="1D72ED9A"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bottom w:val="single" w:sz="12" w:space="0" w:color="auto"/>
              <w:right w:val="single" w:sz="12" w:space="0" w:color="auto"/>
            </w:tcBorders>
            <w:vAlign w:val="center"/>
          </w:tcPr>
          <w:p w14:paraId="5D11E12B"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bottom w:val="single" w:sz="12" w:space="0" w:color="auto"/>
              <w:right w:val="single" w:sz="12" w:space="0" w:color="auto"/>
            </w:tcBorders>
            <w:vAlign w:val="center"/>
          </w:tcPr>
          <w:p w14:paraId="11F81F9E"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4" w:type="pct"/>
            <w:tcBorders>
              <w:left w:val="single" w:sz="12" w:space="0" w:color="auto"/>
              <w:bottom w:val="single" w:sz="12" w:space="0" w:color="auto"/>
            </w:tcBorders>
            <w:vAlign w:val="center"/>
          </w:tcPr>
          <w:p w14:paraId="76E1A093"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0.3%</w:t>
            </w:r>
          </w:p>
        </w:tc>
        <w:tc>
          <w:tcPr>
            <w:tcW w:w="308" w:type="pct"/>
            <w:tcBorders>
              <w:bottom w:val="single" w:sz="12" w:space="0" w:color="auto"/>
            </w:tcBorders>
            <w:vAlign w:val="center"/>
          </w:tcPr>
          <w:p w14:paraId="48DA1FBD"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0.361</w:t>
            </w:r>
          </w:p>
        </w:tc>
        <w:tc>
          <w:tcPr>
            <w:tcW w:w="651" w:type="pct"/>
            <w:tcBorders>
              <w:bottom w:val="single" w:sz="12" w:space="0" w:color="auto"/>
            </w:tcBorders>
            <w:shd w:val="clear" w:color="auto" w:fill="auto"/>
            <w:vAlign w:val="center"/>
          </w:tcPr>
          <w:p w14:paraId="730064B5"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0.162 - 0.805</w:t>
            </w:r>
          </w:p>
        </w:tc>
        <w:tc>
          <w:tcPr>
            <w:tcW w:w="485" w:type="pct"/>
            <w:tcBorders>
              <w:bottom w:val="single" w:sz="12" w:space="0" w:color="auto"/>
              <w:right w:val="single" w:sz="12" w:space="0" w:color="auto"/>
            </w:tcBorders>
            <w:shd w:val="clear" w:color="auto" w:fill="auto"/>
            <w:vAlign w:val="center"/>
          </w:tcPr>
          <w:p w14:paraId="712465CB"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0.0130*</w:t>
            </w:r>
          </w:p>
        </w:tc>
      </w:tr>
      <w:tr w:rsidR="00D52057" w:rsidRPr="00162E40" w14:paraId="19DFA230" w14:textId="77777777" w:rsidTr="00D52057">
        <w:trPr>
          <w:trHeight w:val="144"/>
        </w:trPr>
        <w:tc>
          <w:tcPr>
            <w:tcW w:w="1136" w:type="pct"/>
            <w:vMerge w:val="restart"/>
            <w:tcBorders>
              <w:top w:val="single" w:sz="12" w:space="0" w:color="auto"/>
              <w:left w:val="single" w:sz="12" w:space="0" w:color="auto"/>
              <w:right w:val="single" w:sz="12" w:space="0" w:color="auto"/>
            </w:tcBorders>
            <w:shd w:val="clear" w:color="auto" w:fill="auto"/>
          </w:tcPr>
          <w:p w14:paraId="77E40BB7" w14:textId="77777777" w:rsidR="00D52057" w:rsidRPr="00162E40" w:rsidRDefault="00D52057" w:rsidP="00D52057">
            <w:pPr>
              <w:spacing w:line="360" w:lineRule="auto"/>
              <w:rPr>
                <w:rFonts w:ascii="Times New Roman" w:hAnsi="Times New Roman" w:cs="Times New Roman"/>
                <w:sz w:val="16"/>
                <w:szCs w:val="16"/>
              </w:rPr>
            </w:pPr>
            <w:r w:rsidRPr="00162E40">
              <w:rPr>
                <w:rFonts w:ascii="Times New Roman" w:hAnsi="Times New Roman" w:cs="Times New Roman"/>
                <w:sz w:val="16"/>
                <w:szCs w:val="16"/>
              </w:rPr>
              <w:t>Education (Referent = 4 Year Degree or Higher)</w:t>
            </w:r>
          </w:p>
        </w:tc>
        <w:tc>
          <w:tcPr>
            <w:tcW w:w="657" w:type="pct"/>
            <w:tcBorders>
              <w:top w:val="single" w:sz="12" w:space="0" w:color="auto"/>
              <w:left w:val="single" w:sz="12" w:space="0" w:color="auto"/>
              <w:right w:val="single" w:sz="12" w:space="0" w:color="auto"/>
            </w:tcBorders>
            <w:shd w:val="clear" w:color="auto" w:fill="D9D9D9" w:themeFill="background1" w:themeFillShade="D9"/>
            <w:vAlign w:val="center"/>
          </w:tcPr>
          <w:p w14:paraId="02A264B8"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Less Than HS</w:t>
            </w:r>
          </w:p>
        </w:tc>
        <w:tc>
          <w:tcPr>
            <w:tcW w:w="1379" w:type="pct"/>
            <w:tcBorders>
              <w:top w:val="single" w:sz="12" w:space="0" w:color="auto"/>
              <w:left w:val="single" w:sz="12" w:space="0" w:color="auto"/>
              <w:right w:val="single" w:sz="12" w:space="0" w:color="auto"/>
            </w:tcBorders>
            <w:shd w:val="clear" w:color="auto" w:fill="D9D9D9" w:themeFill="background1" w:themeFillShade="D9"/>
            <w:vAlign w:val="center"/>
          </w:tcPr>
          <w:p w14:paraId="2AFE966D"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4" w:type="pct"/>
            <w:tcBorders>
              <w:top w:val="single" w:sz="12" w:space="0" w:color="auto"/>
              <w:left w:val="single" w:sz="12" w:space="0" w:color="auto"/>
            </w:tcBorders>
            <w:shd w:val="clear" w:color="auto" w:fill="D9D9D9" w:themeFill="background1" w:themeFillShade="D9"/>
            <w:vAlign w:val="center"/>
          </w:tcPr>
          <w:p w14:paraId="03DD9431"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96.3%</w:t>
            </w:r>
          </w:p>
        </w:tc>
        <w:tc>
          <w:tcPr>
            <w:tcW w:w="308" w:type="pct"/>
            <w:tcBorders>
              <w:top w:val="single" w:sz="12" w:space="0" w:color="auto"/>
            </w:tcBorders>
            <w:shd w:val="clear" w:color="auto" w:fill="D9D9D9" w:themeFill="background1" w:themeFillShade="D9"/>
            <w:vAlign w:val="center"/>
          </w:tcPr>
          <w:p w14:paraId="668AD5F1" w14:textId="77777777" w:rsidR="00D52057" w:rsidRPr="00162E40" w:rsidRDefault="00D52057" w:rsidP="00060920">
            <w:pPr>
              <w:spacing w:line="360" w:lineRule="auto"/>
              <w:jc w:val="right"/>
              <w:rPr>
                <w:rFonts w:ascii="Times New Roman" w:hAnsi="Times New Roman" w:cs="Times New Roman"/>
                <w:b/>
                <w:bCs/>
                <w:sz w:val="16"/>
                <w:szCs w:val="16"/>
              </w:rPr>
            </w:pPr>
          </w:p>
        </w:tc>
        <w:tc>
          <w:tcPr>
            <w:tcW w:w="651" w:type="pct"/>
            <w:tcBorders>
              <w:top w:val="single" w:sz="12" w:space="0" w:color="auto"/>
            </w:tcBorders>
            <w:shd w:val="clear" w:color="auto" w:fill="D9D9D9" w:themeFill="background1" w:themeFillShade="D9"/>
            <w:vAlign w:val="center"/>
          </w:tcPr>
          <w:p w14:paraId="773E7CF4" w14:textId="77777777" w:rsidR="00D52057" w:rsidRPr="00162E40" w:rsidRDefault="00D52057" w:rsidP="00060920">
            <w:pPr>
              <w:spacing w:line="360" w:lineRule="auto"/>
              <w:ind w:left="-18"/>
              <w:jc w:val="right"/>
              <w:rPr>
                <w:rFonts w:ascii="Times New Roman" w:hAnsi="Times New Roman" w:cs="Times New Roman"/>
                <w:b/>
                <w:bCs/>
                <w:sz w:val="16"/>
                <w:szCs w:val="16"/>
              </w:rPr>
            </w:pPr>
          </w:p>
        </w:tc>
        <w:tc>
          <w:tcPr>
            <w:tcW w:w="485" w:type="pct"/>
            <w:tcBorders>
              <w:top w:val="single" w:sz="12" w:space="0" w:color="auto"/>
              <w:right w:val="single" w:sz="12" w:space="0" w:color="auto"/>
            </w:tcBorders>
            <w:shd w:val="clear" w:color="auto" w:fill="D9D9D9" w:themeFill="background1" w:themeFillShade="D9"/>
            <w:vAlign w:val="center"/>
          </w:tcPr>
          <w:p w14:paraId="334C86E4" w14:textId="77777777" w:rsidR="00D52057" w:rsidRPr="00162E40" w:rsidRDefault="00D52057" w:rsidP="00060920">
            <w:pPr>
              <w:spacing w:line="360" w:lineRule="auto"/>
              <w:jc w:val="right"/>
              <w:rPr>
                <w:rFonts w:ascii="Times New Roman" w:hAnsi="Times New Roman" w:cs="Times New Roman"/>
                <w:b/>
                <w:bCs/>
                <w:sz w:val="16"/>
                <w:szCs w:val="16"/>
              </w:rPr>
            </w:pPr>
          </w:p>
        </w:tc>
      </w:tr>
      <w:tr w:rsidR="00D52057" w:rsidRPr="00162E40" w14:paraId="5517EE72" w14:textId="77777777" w:rsidTr="00D52057">
        <w:trPr>
          <w:trHeight w:val="144"/>
        </w:trPr>
        <w:tc>
          <w:tcPr>
            <w:tcW w:w="1136" w:type="pct"/>
            <w:vMerge/>
            <w:tcBorders>
              <w:left w:val="single" w:sz="12" w:space="0" w:color="auto"/>
              <w:right w:val="single" w:sz="12" w:space="0" w:color="auto"/>
            </w:tcBorders>
            <w:shd w:val="clear" w:color="auto" w:fill="auto"/>
          </w:tcPr>
          <w:p w14:paraId="335DB83F"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vAlign w:val="center"/>
          </w:tcPr>
          <w:p w14:paraId="2D721431"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right w:val="single" w:sz="12" w:space="0" w:color="auto"/>
            </w:tcBorders>
            <w:vAlign w:val="center"/>
          </w:tcPr>
          <w:p w14:paraId="0C7D6456"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4" w:type="pct"/>
            <w:tcBorders>
              <w:left w:val="single" w:sz="12" w:space="0" w:color="auto"/>
            </w:tcBorders>
            <w:vAlign w:val="center"/>
          </w:tcPr>
          <w:p w14:paraId="417EE420"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3.0%</w:t>
            </w:r>
          </w:p>
        </w:tc>
        <w:tc>
          <w:tcPr>
            <w:tcW w:w="308" w:type="pct"/>
            <w:vAlign w:val="center"/>
          </w:tcPr>
          <w:p w14:paraId="3C0271E6"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0.718</w:t>
            </w:r>
          </w:p>
        </w:tc>
        <w:tc>
          <w:tcPr>
            <w:tcW w:w="651" w:type="pct"/>
            <w:shd w:val="clear" w:color="auto" w:fill="auto"/>
            <w:vAlign w:val="center"/>
          </w:tcPr>
          <w:p w14:paraId="44D848F7"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0.521 - 0.990</w:t>
            </w:r>
          </w:p>
        </w:tc>
        <w:tc>
          <w:tcPr>
            <w:tcW w:w="485" w:type="pct"/>
            <w:tcBorders>
              <w:right w:val="single" w:sz="12" w:space="0" w:color="auto"/>
            </w:tcBorders>
            <w:shd w:val="clear" w:color="auto" w:fill="auto"/>
            <w:vAlign w:val="center"/>
          </w:tcPr>
          <w:p w14:paraId="3873FF5A"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0.0433*</w:t>
            </w:r>
          </w:p>
        </w:tc>
      </w:tr>
      <w:tr w:rsidR="00D52057" w:rsidRPr="00162E40" w14:paraId="6E967181" w14:textId="77777777" w:rsidTr="00D52057">
        <w:trPr>
          <w:trHeight w:val="144"/>
        </w:trPr>
        <w:tc>
          <w:tcPr>
            <w:tcW w:w="1136" w:type="pct"/>
            <w:vMerge/>
            <w:tcBorders>
              <w:left w:val="single" w:sz="12" w:space="0" w:color="auto"/>
              <w:right w:val="single" w:sz="12" w:space="0" w:color="auto"/>
            </w:tcBorders>
            <w:shd w:val="clear" w:color="auto" w:fill="auto"/>
          </w:tcPr>
          <w:p w14:paraId="12236196"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vAlign w:val="center"/>
          </w:tcPr>
          <w:p w14:paraId="7263669F"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right w:val="single" w:sz="12" w:space="0" w:color="auto"/>
            </w:tcBorders>
            <w:vAlign w:val="center"/>
          </w:tcPr>
          <w:p w14:paraId="6A64C544"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4" w:type="pct"/>
            <w:tcBorders>
              <w:left w:val="single" w:sz="12" w:space="0" w:color="auto"/>
            </w:tcBorders>
            <w:vAlign w:val="center"/>
          </w:tcPr>
          <w:p w14:paraId="36F0A3EF"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0.7%</w:t>
            </w:r>
          </w:p>
        </w:tc>
        <w:tc>
          <w:tcPr>
            <w:tcW w:w="308" w:type="pct"/>
            <w:vAlign w:val="center"/>
          </w:tcPr>
          <w:p w14:paraId="48CDE6AF"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0.490</w:t>
            </w:r>
          </w:p>
        </w:tc>
        <w:tc>
          <w:tcPr>
            <w:tcW w:w="651" w:type="pct"/>
            <w:shd w:val="clear" w:color="auto" w:fill="auto"/>
            <w:vAlign w:val="center"/>
          </w:tcPr>
          <w:p w14:paraId="1E179FC4"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sz w:val="16"/>
                <w:szCs w:val="16"/>
              </w:rPr>
              <w:t>0.225 - 1.064</w:t>
            </w:r>
          </w:p>
        </w:tc>
        <w:tc>
          <w:tcPr>
            <w:tcW w:w="485" w:type="pct"/>
            <w:tcBorders>
              <w:right w:val="single" w:sz="12" w:space="0" w:color="auto"/>
            </w:tcBorders>
            <w:shd w:val="clear" w:color="auto" w:fill="auto"/>
            <w:vAlign w:val="center"/>
          </w:tcPr>
          <w:p w14:paraId="0B58F407"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0.0712</w:t>
            </w:r>
          </w:p>
        </w:tc>
      </w:tr>
      <w:tr w:rsidR="00D52057" w:rsidRPr="00162E40" w14:paraId="56106051" w14:textId="77777777" w:rsidTr="00D52057">
        <w:trPr>
          <w:trHeight w:val="144"/>
        </w:trPr>
        <w:tc>
          <w:tcPr>
            <w:tcW w:w="1136" w:type="pct"/>
            <w:vMerge/>
            <w:tcBorders>
              <w:left w:val="single" w:sz="12" w:space="0" w:color="auto"/>
              <w:right w:val="single" w:sz="12" w:space="0" w:color="auto"/>
            </w:tcBorders>
            <w:shd w:val="clear" w:color="auto" w:fill="auto"/>
          </w:tcPr>
          <w:p w14:paraId="1C8D4E36"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shd w:val="clear" w:color="auto" w:fill="F2F2F2" w:themeFill="background1" w:themeFillShade="F2"/>
            <w:vAlign w:val="center"/>
          </w:tcPr>
          <w:p w14:paraId="73FE3A44"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HS or GED</w:t>
            </w:r>
          </w:p>
        </w:tc>
        <w:tc>
          <w:tcPr>
            <w:tcW w:w="1379" w:type="pct"/>
            <w:tcBorders>
              <w:left w:val="single" w:sz="12" w:space="0" w:color="auto"/>
              <w:right w:val="single" w:sz="12" w:space="0" w:color="auto"/>
            </w:tcBorders>
            <w:shd w:val="clear" w:color="auto" w:fill="F2F2F2" w:themeFill="background1" w:themeFillShade="F2"/>
            <w:vAlign w:val="center"/>
          </w:tcPr>
          <w:p w14:paraId="7B0E3BEF"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4" w:type="pct"/>
            <w:tcBorders>
              <w:left w:val="single" w:sz="12" w:space="0" w:color="auto"/>
            </w:tcBorders>
            <w:shd w:val="clear" w:color="auto" w:fill="F2F2F2" w:themeFill="background1" w:themeFillShade="F2"/>
            <w:vAlign w:val="center"/>
          </w:tcPr>
          <w:p w14:paraId="6C1E3C21"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95.7%</w:t>
            </w:r>
          </w:p>
        </w:tc>
        <w:tc>
          <w:tcPr>
            <w:tcW w:w="308" w:type="pct"/>
            <w:shd w:val="clear" w:color="auto" w:fill="F2F2F2" w:themeFill="background1" w:themeFillShade="F2"/>
            <w:vAlign w:val="center"/>
          </w:tcPr>
          <w:p w14:paraId="5EF5A503" w14:textId="77777777" w:rsidR="00D52057" w:rsidRPr="00162E40" w:rsidRDefault="00D52057" w:rsidP="00060920">
            <w:pPr>
              <w:spacing w:line="360" w:lineRule="auto"/>
              <w:jc w:val="right"/>
              <w:rPr>
                <w:rFonts w:ascii="Times New Roman" w:hAnsi="Times New Roman" w:cs="Times New Roman"/>
                <w:b/>
                <w:bCs/>
                <w:sz w:val="16"/>
                <w:szCs w:val="16"/>
              </w:rPr>
            </w:pPr>
          </w:p>
        </w:tc>
        <w:tc>
          <w:tcPr>
            <w:tcW w:w="651" w:type="pct"/>
            <w:shd w:val="clear" w:color="auto" w:fill="F2F2F2" w:themeFill="background1" w:themeFillShade="F2"/>
            <w:vAlign w:val="center"/>
          </w:tcPr>
          <w:p w14:paraId="10C85B01" w14:textId="77777777" w:rsidR="00D52057" w:rsidRPr="00162E40" w:rsidRDefault="00D52057" w:rsidP="00060920">
            <w:pPr>
              <w:spacing w:line="360" w:lineRule="auto"/>
              <w:ind w:left="-18"/>
              <w:jc w:val="right"/>
              <w:rPr>
                <w:rFonts w:ascii="Times New Roman" w:hAnsi="Times New Roman" w:cs="Times New Roman"/>
                <w:b/>
                <w:bCs/>
                <w:sz w:val="16"/>
                <w:szCs w:val="16"/>
              </w:rPr>
            </w:pPr>
          </w:p>
        </w:tc>
        <w:tc>
          <w:tcPr>
            <w:tcW w:w="485" w:type="pct"/>
            <w:tcBorders>
              <w:right w:val="single" w:sz="12" w:space="0" w:color="auto"/>
            </w:tcBorders>
            <w:shd w:val="clear" w:color="auto" w:fill="F2F2F2" w:themeFill="background1" w:themeFillShade="F2"/>
            <w:vAlign w:val="center"/>
          </w:tcPr>
          <w:p w14:paraId="7157F2F4" w14:textId="77777777" w:rsidR="00D52057" w:rsidRPr="00162E40" w:rsidRDefault="00D52057" w:rsidP="00060920">
            <w:pPr>
              <w:spacing w:line="360" w:lineRule="auto"/>
              <w:jc w:val="right"/>
              <w:rPr>
                <w:rFonts w:ascii="Times New Roman" w:hAnsi="Times New Roman" w:cs="Times New Roman"/>
                <w:b/>
                <w:bCs/>
                <w:sz w:val="16"/>
                <w:szCs w:val="16"/>
              </w:rPr>
            </w:pPr>
          </w:p>
        </w:tc>
      </w:tr>
      <w:tr w:rsidR="00D52057" w:rsidRPr="00162E40" w14:paraId="74610620" w14:textId="77777777" w:rsidTr="00D52057">
        <w:trPr>
          <w:trHeight w:val="144"/>
        </w:trPr>
        <w:tc>
          <w:tcPr>
            <w:tcW w:w="1136" w:type="pct"/>
            <w:vMerge/>
            <w:tcBorders>
              <w:left w:val="single" w:sz="12" w:space="0" w:color="auto"/>
              <w:right w:val="single" w:sz="12" w:space="0" w:color="auto"/>
            </w:tcBorders>
            <w:shd w:val="clear" w:color="auto" w:fill="auto"/>
          </w:tcPr>
          <w:p w14:paraId="4D4BEFFF"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bottom w:val="single" w:sz="4" w:space="0" w:color="auto"/>
              <w:right w:val="single" w:sz="12" w:space="0" w:color="auto"/>
            </w:tcBorders>
            <w:vAlign w:val="center"/>
          </w:tcPr>
          <w:p w14:paraId="7542EB0A"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bottom w:val="single" w:sz="4" w:space="0" w:color="auto"/>
              <w:right w:val="single" w:sz="12" w:space="0" w:color="auto"/>
            </w:tcBorders>
            <w:vAlign w:val="center"/>
          </w:tcPr>
          <w:p w14:paraId="233FE3EF"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4" w:type="pct"/>
            <w:tcBorders>
              <w:left w:val="single" w:sz="12" w:space="0" w:color="auto"/>
              <w:bottom w:val="single" w:sz="4" w:space="0" w:color="auto"/>
            </w:tcBorders>
            <w:vAlign w:val="center"/>
          </w:tcPr>
          <w:p w14:paraId="651800B1"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3.5%</w:t>
            </w:r>
          </w:p>
        </w:tc>
        <w:tc>
          <w:tcPr>
            <w:tcW w:w="308" w:type="pct"/>
            <w:tcBorders>
              <w:bottom w:val="single" w:sz="4" w:space="0" w:color="auto"/>
            </w:tcBorders>
            <w:vAlign w:val="center"/>
          </w:tcPr>
          <w:p w14:paraId="64DF8155"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0.918</w:t>
            </w:r>
          </w:p>
        </w:tc>
        <w:tc>
          <w:tcPr>
            <w:tcW w:w="651" w:type="pct"/>
            <w:tcBorders>
              <w:bottom w:val="single" w:sz="4" w:space="0" w:color="auto"/>
            </w:tcBorders>
            <w:shd w:val="clear" w:color="auto" w:fill="auto"/>
            <w:vAlign w:val="center"/>
          </w:tcPr>
          <w:p w14:paraId="6D717D75"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sz w:val="16"/>
                <w:szCs w:val="16"/>
              </w:rPr>
              <w:t>0.805 - 1.047</w:t>
            </w:r>
          </w:p>
        </w:tc>
        <w:tc>
          <w:tcPr>
            <w:tcW w:w="485" w:type="pct"/>
            <w:tcBorders>
              <w:bottom w:val="single" w:sz="4" w:space="0" w:color="auto"/>
              <w:right w:val="single" w:sz="12" w:space="0" w:color="auto"/>
            </w:tcBorders>
            <w:shd w:val="clear" w:color="auto" w:fill="auto"/>
            <w:vAlign w:val="center"/>
          </w:tcPr>
          <w:p w14:paraId="35E6DAB4"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0.2024</w:t>
            </w:r>
          </w:p>
        </w:tc>
      </w:tr>
      <w:tr w:rsidR="00D52057" w:rsidRPr="00162E40" w14:paraId="0C801C91" w14:textId="77777777" w:rsidTr="00D52057">
        <w:trPr>
          <w:trHeight w:val="144"/>
        </w:trPr>
        <w:tc>
          <w:tcPr>
            <w:tcW w:w="1136" w:type="pct"/>
            <w:vMerge/>
            <w:tcBorders>
              <w:left w:val="single" w:sz="12" w:space="0" w:color="auto"/>
              <w:bottom w:val="single" w:sz="12" w:space="0" w:color="auto"/>
              <w:right w:val="single" w:sz="12" w:space="0" w:color="auto"/>
            </w:tcBorders>
            <w:shd w:val="clear" w:color="auto" w:fill="auto"/>
          </w:tcPr>
          <w:p w14:paraId="4934F88E"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bottom w:val="single" w:sz="12" w:space="0" w:color="auto"/>
              <w:right w:val="single" w:sz="12" w:space="0" w:color="auto"/>
            </w:tcBorders>
            <w:vAlign w:val="center"/>
          </w:tcPr>
          <w:p w14:paraId="10302E0A"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bottom w:val="single" w:sz="12" w:space="0" w:color="auto"/>
              <w:right w:val="single" w:sz="12" w:space="0" w:color="auto"/>
            </w:tcBorders>
            <w:vAlign w:val="center"/>
          </w:tcPr>
          <w:p w14:paraId="2362EFEE"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4" w:type="pct"/>
            <w:tcBorders>
              <w:left w:val="single" w:sz="12" w:space="0" w:color="auto"/>
              <w:bottom w:val="single" w:sz="12" w:space="0" w:color="auto"/>
            </w:tcBorders>
            <w:vAlign w:val="center"/>
          </w:tcPr>
          <w:p w14:paraId="259B3D14"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0.8%</w:t>
            </w:r>
          </w:p>
        </w:tc>
        <w:tc>
          <w:tcPr>
            <w:tcW w:w="308" w:type="pct"/>
            <w:tcBorders>
              <w:bottom w:val="single" w:sz="12" w:space="0" w:color="auto"/>
            </w:tcBorders>
            <w:vAlign w:val="center"/>
          </w:tcPr>
          <w:p w14:paraId="4F82E3E8"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0.751</w:t>
            </w:r>
          </w:p>
        </w:tc>
        <w:tc>
          <w:tcPr>
            <w:tcW w:w="651" w:type="pct"/>
            <w:tcBorders>
              <w:bottom w:val="single" w:sz="12" w:space="0" w:color="auto"/>
            </w:tcBorders>
            <w:shd w:val="clear" w:color="auto" w:fill="auto"/>
            <w:vAlign w:val="center"/>
          </w:tcPr>
          <w:p w14:paraId="6B6E2B99"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0.588 - 0.958</w:t>
            </w:r>
          </w:p>
        </w:tc>
        <w:tc>
          <w:tcPr>
            <w:tcW w:w="485" w:type="pct"/>
            <w:tcBorders>
              <w:bottom w:val="single" w:sz="12" w:space="0" w:color="auto"/>
              <w:right w:val="single" w:sz="12" w:space="0" w:color="auto"/>
            </w:tcBorders>
            <w:shd w:val="clear" w:color="auto" w:fill="auto"/>
            <w:vAlign w:val="center"/>
          </w:tcPr>
          <w:p w14:paraId="7C8B7122"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0.0217*</w:t>
            </w:r>
          </w:p>
        </w:tc>
      </w:tr>
      <w:tr w:rsidR="00D52057" w:rsidRPr="00162E40" w14:paraId="0A3427EB" w14:textId="77777777" w:rsidTr="00D52057">
        <w:trPr>
          <w:trHeight w:val="144"/>
        </w:trPr>
        <w:tc>
          <w:tcPr>
            <w:tcW w:w="1136" w:type="pct"/>
            <w:vMerge w:val="restart"/>
            <w:tcBorders>
              <w:top w:val="single" w:sz="12" w:space="0" w:color="auto"/>
              <w:left w:val="single" w:sz="12" w:space="0" w:color="auto"/>
              <w:right w:val="single" w:sz="12" w:space="0" w:color="auto"/>
            </w:tcBorders>
            <w:shd w:val="clear" w:color="auto" w:fill="auto"/>
          </w:tcPr>
          <w:p w14:paraId="29D499DA" w14:textId="77777777" w:rsidR="00D52057" w:rsidRPr="00162E40" w:rsidRDefault="00D52057" w:rsidP="00D52057">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Status (</w:t>
            </w:r>
            <w:r w:rsidRPr="00162E40">
              <w:rPr>
                <w:rFonts w:ascii="Times New Roman" w:hAnsi="Times New Roman" w:cs="Times New Roman"/>
                <w:i/>
                <w:iCs/>
                <w:sz w:val="16"/>
                <w:szCs w:val="16"/>
              </w:rPr>
              <w:t>Referent = Never</w:t>
            </w:r>
            <w:r w:rsidRPr="00162E40">
              <w:rPr>
                <w:rFonts w:ascii="Times New Roman" w:hAnsi="Times New Roman" w:cs="Times New Roman"/>
                <w:sz w:val="16"/>
                <w:szCs w:val="16"/>
              </w:rPr>
              <w:t>)</w:t>
            </w:r>
          </w:p>
        </w:tc>
        <w:tc>
          <w:tcPr>
            <w:tcW w:w="657" w:type="pct"/>
            <w:tcBorders>
              <w:top w:val="single" w:sz="12" w:space="0" w:color="auto"/>
              <w:left w:val="single" w:sz="12" w:space="0" w:color="auto"/>
              <w:right w:val="single" w:sz="12" w:space="0" w:color="auto"/>
            </w:tcBorders>
            <w:shd w:val="clear" w:color="auto" w:fill="D9D9D9" w:themeFill="background1" w:themeFillShade="D9"/>
            <w:vAlign w:val="center"/>
          </w:tcPr>
          <w:p w14:paraId="5C1F1C5B"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Former</w:t>
            </w:r>
          </w:p>
        </w:tc>
        <w:tc>
          <w:tcPr>
            <w:tcW w:w="1379" w:type="pct"/>
            <w:tcBorders>
              <w:top w:val="single" w:sz="12" w:space="0" w:color="auto"/>
              <w:left w:val="single" w:sz="12" w:space="0" w:color="auto"/>
              <w:right w:val="single" w:sz="12" w:space="0" w:color="auto"/>
            </w:tcBorders>
            <w:shd w:val="clear" w:color="auto" w:fill="D9D9D9" w:themeFill="background1" w:themeFillShade="D9"/>
            <w:vAlign w:val="center"/>
          </w:tcPr>
          <w:p w14:paraId="308FB8EF"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4" w:type="pct"/>
            <w:tcBorders>
              <w:top w:val="single" w:sz="12" w:space="0" w:color="auto"/>
              <w:left w:val="single" w:sz="12" w:space="0" w:color="auto"/>
            </w:tcBorders>
            <w:shd w:val="clear" w:color="auto" w:fill="D9D9D9" w:themeFill="background1" w:themeFillShade="D9"/>
            <w:vAlign w:val="center"/>
          </w:tcPr>
          <w:p w14:paraId="14B6758E"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95.4%</w:t>
            </w:r>
          </w:p>
        </w:tc>
        <w:tc>
          <w:tcPr>
            <w:tcW w:w="308" w:type="pct"/>
            <w:tcBorders>
              <w:top w:val="single" w:sz="12" w:space="0" w:color="auto"/>
            </w:tcBorders>
            <w:shd w:val="clear" w:color="auto" w:fill="D9D9D9" w:themeFill="background1" w:themeFillShade="D9"/>
            <w:vAlign w:val="center"/>
          </w:tcPr>
          <w:p w14:paraId="36C87C10" w14:textId="77777777" w:rsidR="00D52057" w:rsidRPr="00162E40" w:rsidRDefault="00D52057" w:rsidP="00060920">
            <w:pPr>
              <w:spacing w:line="360" w:lineRule="auto"/>
              <w:jc w:val="right"/>
              <w:rPr>
                <w:rFonts w:ascii="Times New Roman" w:hAnsi="Times New Roman" w:cs="Times New Roman"/>
                <w:b/>
                <w:bCs/>
                <w:sz w:val="16"/>
                <w:szCs w:val="16"/>
              </w:rPr>
            </w:pPr>
          </w:p>
        </w:tc>
        <w:tc>
          <w:tcPr>
            <w:tcW w:w="651" w:type="pct"/>
            <w:tcBorders>
              <w:top w:val="single" w:sz="12" w:space="0" w:color="auto"/>
            </w:tcBorders>
            <w:shd w:val="clear" w:color="auto" w:fill="D9D9D9" w:themeFill="background1" w:themeFillShade="D9"/>
            <w:vAlign w:val="center"/>
          </w:tcPr>
          <w:p w14:paraId="444C437C" w14:textId="77777777" w:rsidR="00D52057" w:rsidRPr="00162E40" w:rsidRDefault="00D52057" w:rsidP="00060920">
            <w:pPr>
              <w:spacing w:line="360" w:lineRule="auto"/>
              <w:ind w:left="-18"/>
              <w:jc w:val="right"/>
              <w:rPr>
                <w:rFonts w:ascii="Times New Roman" w:hAnsi="Times New Roman" w:cs="Times New Roman"/>
                <w:b/>
                <w:bCs/>
                <w:sz w:val="16"/>
                <w:szCs w:val="16"/>
              </w:rPr>
            </w:pPr>
          </w:p>
        </w:tc>
        <w:tc>
          <w:tcPr>
            <w:tcW w:w="485" w:type="pct"/>
            <w:tcBorders>
              <w:top w:val="single" w:sz="12" w:space="0" w:color="auto"/>
              <w:right w:val="single" w:sz="12" w:space="0" w:color="auto"/>
            </w:tcBorders>
            <w:shd w:val="clear" w:color="auto" w:fill="D9D9D9" w:themeFill="background1" w:themeFillShade="D9"/>
            <w:vAlign w:val="center"/>
          </w:tcPr>
          <w:p w14:paraId="3CC5C570" w14:textId="77777777" w:rsidR="00D52057" w:rsidRPr="00162E40" w:rsidRDefault="00D52057" w:rsidP="00060920">
            <w:pPr>
              <w:spacing w:line="360" w:lineRule="auto"/>
              <w:jc w:val="right"/>
              <w:rPr>
                <w:rFonts w:ascii="Times New Roman" w:hAnsi="Times New Roman" w:cs="Times New Roman"/>
                <w:b/>
                <w:bCs/>
                <w:sz w:val="16"/>
                <w:szCs w:val="16"/>
              </w:rPr>
            </w:pPr>
          </w:p>
        </w:tc>
      </w:tr>
      <w:tr w:rsidR="00D52057" w:rsidRPr="00162E40" w14:paraId="6708F1A9" w14:textId="77777777" w:rsidTr="00D52057">
        <w:trPr>
          <w:trHeight w:val="144"/>
        </w:trPr>
        <w:tc>
          <w:tcPr>
            <w:tcW w:w="1136" w:type="pct"/>
            <w:vMerge/>
            <w:tcBorders>
              <w:left w:val="single" w:sz="12" w:space="0" w:color="auto"/>
              <w:right w:val="single" w:sz="12" w:space="0" w:color="auto"/>
            </w:tcBorders>
            <w:shd w:val="clear" w:color="auto" w:fill="auto"/>
          </w:tcPr>
          <w:p w14:paraId="0DEC07C4"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bottom w:val="single" w:sz="4" w:space="0" w:color="auto"/>
              <w:right w:val="single" w:sz="12" w:space="0" w:color="auto"/>
            </w:tcBorders>
            <w:vAlign w:val="center"/>
          </w:tcPr>
          <w:p w14:paraId="32F28FD1"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bottom w:val="single" w:sz="4" w:space="0" w:color="auto"/>
              <w:right w:val="single" w:sz="12" w:space="0" w:color="auto"/>
            </w:tcBorders>
            <w:vAlign w:val="center"/>
          </w:tcPr>
          <w:p w14:paraId="1E8425CF"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4" w:type="pct"/>
            <w:tcBorders>
              <w:left w:val="single" w:sz="12" w:space="0" w:color="auto"/>
              <w:bottom w:val="single" w:sz="4" w:space="0" w:color="auto"/>
            </w:tcBorders>
            <w:vAlign w:val="center"/>
          </w:tcPr>
          <w:p w14:paraId="4EAB4AB8"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w:t>
            </w:r>
          </w:p>
        </w:tc>
        <w:tc>
          <w:tcPr>
            <w:tcW w:w="308" w:type="pct"/>
            <w:tcBorders>
              <w:bottom w:val="single" w:sz="4" w:space="0" w:color="auto"/>
            </w:tcBorders>
            <w:vAlign w:val="center"/>
          </w:tcPr>
          <w:p w14:paraId="1C5E4A7D"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1.628</w:t>
            </w:r>
          </w:p>
        </w:tc>
        <w:tc>
          <w:tcPr>
            <w:tcW w:w="651" w:type="pct"/>
            <w:tcBorders>
              <w:bottom w:val="single" w:sz="4" w:space="0" w:color="auto"/>
            </w:tcBorders>
            <w:shd w:val="clear" w:color="auto" w:fill="auto"/>
            <w:vAlign w:val="center"/>
          </w:tcPr>
          <w:p w14:paraId="685C687C"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1.393 – 1.902</w:t>
            </w:r>
          </w:p>
        </w:tc>
        <w:tc>
          <w:tcPr>
            <w:tcW w:w="485" w:type="pct"/>
            <w:tcBorders>
              <w:bottom w:val="single" w:sz="4" w:space="0" w:color="auto"/>
              <w:right w:val="single" w:sz="12" w:space="0" w:color="auto"/>
            </w:tcBorders>
            <w:shd w:val="clear" w:color="auto" w:fill="auto"/>
            <w:vAlign w:val="center"/>
          </w:tcPr>
          <w:p w14:paraId="3C215D66"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D52057" w:rsidRPr="00162E40" w14:paraId="5D2B9D86" w14:textId="77777777" w:rsidTr="00D52057">
        <w:trPr>
          <w:trHeight w:val="144"/>
        </w:trPr>
        <w:tc>
          <w:tcPr>
            <w:tcW w:w="1136" w:type="pct"/>
            <w:vMerge/>
            <w:tcBorders>
              <w:left w:val="single" w:sz="12" w:space="0" w:color="auto"/>
              <w:right w:val="single" w:sz="12" w:space="0" w:color="auto"/>
            </w:tcBorders>
            <w:shd w:val="clear" w:color="auto" w:fill="auto"/>
          </w:tcPr>
          <w:p w14:paraId="5D2BD7E7"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bottom w:val="single" w:sz="4" w:space="0" w:color="auto"/>
              <w:right w:val="single" w:sz="12" w:space="0" w:color="auto"/>
            </w:tcBorders>
            <w:vAlign w:val="center"/>
          </w:tcPr>
          <w:p w14:paraId="7606AE41"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bottom w:val="single" w:sz="4" w:space="0" w:color="auto"/>
              <w:right w:val="single" w:sz="12" w:space="0" w:color="auto"/>
            </w:tcBorders>
            <w:vAlign w:val="center"/>
          </w:tcPr>
          <w:p w14:paraId="7957DEAF"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4" w:type="pct"/>
            <w:tcBorders>
              <w:left w:val="single" w:sz="12" w:space="0" w:color="auto"/>
              <w:bottom w:val="single" w:sz="4" w:space="0" w:color="auto"/>
            </w:tcBorders>
            <w:vAlign w:val="center"/>
          </w:tcPr>
          <w:p w14:paraId="3B06CF25"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w:t>
            </w:r>
          </w:p>
        </w:tc>
        <w:tc>
          <w:tcPr>
            <w:tcW w:w="308" w:type="pct"/>
            <w:tcBorders>
              <w:bottom w:val="single" w:sz="4" w:space="0" w:color="auto"/>
            </w:tcBorders>
            <w:vAlign w:val="center"/>
          </w:tcPr>
          <w:p w14:paraId="0F4583C1"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1.736</w:t>
            </w:r>
          </w:p>
        </w:tc>
        <w:tc>
          <w:tcPr>
            <w:tcW w:w="651" w:type="pct"/>
            <w:tcBorders>
              <w:bottom w:val="single" w:sz="4" w:space="0" w:color="auto"/>
            </w:tcBorders>
            <w:shd w:val="clear" w:color="auto" w:fill="auto"/>
            <w:vAlign w:val="center"/>
          </w:tcPr>
          <w:p w14:paraId="78DC3743"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1.270 – 2.372</w:t>
            </w:r>
          </w:p>
        </w:tc>
        <w:tc>
          <w:tcPr>
            <w:tcW w:w="485" w:type="pct"/>
            <w:tcBorders>
              <w:bottom w:val="single" w:sz="4" w:space="0" w:color="auto"/>
              <w:right w:val="single" w:sz="12" w:space="0" w:color="auto"/>
            </w:tcBorders>
            <w:shd w:val="clear" w:color="auto" w:fill="auto"/>
            <w:vAlign w:val="center"/>
          </w:tcPr>
          <w:p w14:paraId="3340EF5D"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0.0006***</w:t>
            </w:r>
          </w:p>
        </w:tc>
      </w:tr>
      <w:tr w:rsidR="00D52057" w:rsidRPr="00162E40" w14:paraId="0146B76D" w14:textId="77777777" w:rsidTr="00D52057">
        <w:trPr>
          <w:trHeight w:val="144"/>
        </w:trPr>
        <w:tc>
          <w:tcPr>
            <w:tcW w:w="1136" w:type="pct"/>
            <w:vMerge/>
            <w:tcBorders>
              <w:left w:val="single" w:sz="12" w:space="0" w:color="auto"/>
              <w:right w:val="single" w:sz="12" w:space="0" w:color="auto"/>
            </w:tcBorders>
            <w:shd w:val="clear" w:color="auto" w:fill="auto"/>
          </w:tcPr>
          <w:p w14:paraId="6D46F63E"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top w:val="single" w:sz="4" w:space="0" w:color="auto"/>
              <w:left w:val="single" w:sz="12" w:space="0" w:color="auto"/>
              <w:right w:val="single" w:sz="12" w:space="0" w:color="auto"/>
            </w:tcBorders>
            <w:shd w:val="clear" w:color="auto" w:fill="F2F2F2" w:themeFill="background1" w:themeFillShade="F2"/>
            <w:vAlign w:val="center"/>
          </w:tcPr>
          <w:p w14:paraId="56619D30"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Some Days</w:t>
            </w:r>
          </w:p>
        </w:tc>
        <w:tc>
          <w:tcPr>
            <w:tcW w:w="1379" w:type="pct"/>
            <w:tcBorders>
              <w:top w:val="single" w:sz="4" w:space="0" w:color="auto"/>
              <w:left w:val="single" w:sz="12" w:space="0" w:color="auto"/>
              <w:right w:val="single" w:sz="12" w:space="0" w:color="auto"/>
            </w:tcBorders>
            <w:shd w:val="clear" w:color="auto" w:fill="F2F2F2" w:themeFill="background1" w:themeFillShade="F2"/>
            <w:vAlign w:val="center"/>
          </w:tcPr>
          <w:p w14:paraId="79D80D3B"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4" w:type="pct"/>
            <w:tcBorders>
              <w:top w:val="single" w:sz="4" w:space="0" w:color="auto"/>
              <w:left w:val="single" w:sz="12" w:space="0" w:color="auto"/>
            </w:tcBorders>
            <w:shd w:val="clear" w:color="auto" w:fill="F2F2F2" w:themeFill="background1" w:themeFillShade="F2"/>
            <w:vAlign w:val="center"/>
          </w:tcPr>
          <w:p w14:paraId="7080859E"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93.5%</w:t>
            </w:r>
          </w:p>
        </w:tc>
        <w:tc>
          <w:tcPr>
            <w:tcW w:w="308" w:type="pct"/>
            <w:tcBorders>
              <w:top w:val="single" w:sz="4" w:space="0" w:color="auto"/>
            </w:tcBorders>
            <w:shd w:val="clear" w:color="auto" w:fill="F2F2F2" w:themeFill="background1" w:themeFillShade="F2"/>
            <w:vAlign w:val="center"/>
          </w:tcPr>
          <w:p w14:paraId="0D9301E7" w14:textId="77777777" w:rsidR="00D52057" w:rsidRPr="00162E40" w:rsidRDefault="00D52057" w:rsidP="00060920">
            <w:pPr>
              <w:spacing w:line="360" w:lineRule="auto"/>
              <w:jc w:val="right"/>
              <w:rPr>
                <w:rFonts w:ascii="Times New Roman" w:hAnsi="Times New Roman" w:cs="Times New Roman"/>
                <w:b/>
                <w:bCs/>
                <w:sz w:val="16"/>
                <w:szCs w:val="16"/>
              </w:rPr>
            </w:pPr>
          </w:p>
        </w:tc>
        <w:tc>
          <w:tcPr>
            <w:tcW w:w="651" w:type="pct"/>
            <w:tcBorders>
              <w:top w:val="single" w:sz="4" w:space="0" w:color="auto"/>
            </w:tcBorders>
            <w:shd w:val="clear" w:color="auto" w:fill="F2F2F2" w:themeFill="background1" w:themeFillShade="F2"/>
            <w:vAlign w:val="center"/>
          </w:tcPr>
          <w:p w14:paraId="5BBCA600" w14:textId="77777777" w:rsidR="00D52057" w:rsidRPr="00162E40" w:rsidRDefault="00D52057" w:rsidP="00060920">
            <w:pPr>
              <w:spacing w:line="360" w:lineRule="auto"/>
              <w:ind w:left="-18"/>
              <w:jc w:val="right"/>
              <w:rPr>
                <w:rFonts w:ascii="Times New Roman" w:hAnsi="Times New Roman" w:cs="Times New Roman"/>
                <w:b/>
                <w:bCs/>
                <w:sz w:val="16"/>
                <w:szCs w:val="16"/>
              </w:rPr>
            </w:pPr>
          </w:p>
        </w:tc>
        <w:tc>
          <w:tcPr>
            <w:tcW w:w="485" w:type="pct"/>
            <w:tcBorders>
              <w:top w:val="single" w:sz="4" w:space="0" w:color="auto"/>
              <w:right w:val="single" w:sz="12" w:space="0" w:color="auto"/>
            </w:tcBorders>
            <w:shd w:val="clear" w:color="auto" w:fill="F2F2F2" w:themeFill="background1" w:themeFillShade="F2"/>
            <w:vAlign w:val="center"/>
          </w:tcPr>
          <w:p w14:paraId="6F3938D8" w14:textId="77777777" w:rsidR="00D52057" w:rsidRPr="00162E40" w:rsidRDefault="00D52057" w:rsidP="00060920">
            <w:pPr>
              <w:spacing w:line="360" w:lineRule="auto"/>
              <w:jc w:val="right"/>
              <w:rPr>
                <w:rFonts w:ascii="Times New Roman" w:hAnsi="Times New Roman" w:cs="Times New Roman"/>
                <w:b/>
                <w:bCs/>
                <w:sz w:val="16"/>
                <w:szCs w:val="16"/>
              </w:rPr>
            </w:pPr>
          </w:p>
        </w:tc>
      </w:tr>
      <w:tr w:rsidR="00D52057" w:rsidRPr="00162E40" w14:paraId="1B088A78" w14:textId="77777777" w:rsidTr="00D52057">
        <w:trPr>
          <w:trHeight w:val="144"/>
        </w:trPr>
        <w:tc>
          <w:tcPr>
            <w:tcW w:w="1136" w:type="pct"/>
            <w:vMerge/>
            <w:tcBorders>
              <w:left w:val="single" w:sz="12" w:space="0" w:color="auto"/>
              <w:right w:val="single" w:sz="12" w:space="0" w:color="auto"/>
            </w:tcBorders>
            <w:shd w:val="clear" w:color="auto" w:fill="auto"/>
          </w:tcPr>
          <w:p w14:paraId="10F774F1"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vAlign w:val="center"/>
          </w:tcPr>
          <w:p w14:paraId="004DF8B4"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right w:val="single" w:sz="12" w:space="0" w:color="auto"/>
            </w:tcBorders>
            <w:vAlign w:val="center"/>
          </w:tcPr>
          <w:p w14:paraId="4A4AC461"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4" w:type="pct"/>
            <w:tcBorders>
              <w:left w:val="single" w:sz="12" w:space="0" w:color="auto"/>
            </w:tcBorders>
            <w:vAlign w:val="center"/>
          </w:tcPr>
          <w:p w14:paraId="315C9B2A"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5.5%</w:t>
            </w:r>
          </w:p>
        </w:tc>
        <w:tc>
          <w:tcPr>
            <w:tcW w:w="308" w:type="pct"/>
            <w:vAlign w:val="center"/>
          </w:tcPr>
          <w:p w14:paraId="48B9633D"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2.306</w:t>
            </w:r>
          </w:p>
        </w:tc>
        <w:tc>
          <w:tcPr>
            <w:tcW w:w="651" w:type="pct"/>
            <w:shd w:val="clear" w:color="auto" w:fill="auto"/>
            <w:vAlign w:val="center"/>
          </w:tcPr>
          <w:p w14:paraId="0B20F1DB"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1.689 – 3.147</w:t>
            </w:r>
          </w:p>
        </w:tc>
        <w:tc>
          <w:tcPr>
            <w:tcW w:w="485" w:type="pct"/>
            <w:tcBorders>
              <w:right w:val="single" w:sz="12" w:space="0" w:color="auto"/>
            </w:tcBorders>
            <w:shd w:val="clear" w:color="auto" w:fill="auto"/>
            <w:vAlign w:val="center"/>
          </w:tcPr>
          <w:p w14:paraId="09EB181B"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D52057" w:rsidRPr="00162E40" w14:paraId="712D9F13" w14:textId="77777777" w:rsidTr="00D52057">
        <w:trPr>
          <w:trHeight w:val="144"/>
        </w:trPr>
        <w:tc>
          <w:tcPr>
            <w:tcW w:w="1136" w:type="pct"/>
            <w:vMerge/>
            <w:tcBorders>
              <w:left w:val="single" w:sz="12" w:space="0" w:color="auto"/>
              <w:right w:val="single" w:sz="12" w:space="0" w:color="auto"/>
            </w:tcBorders>
            <w:shd w:val="clear" w:color="auto" w:fill="auto"/>
          </w:tcPr>
          <w:p w14:paraId="31B4DC16"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vAlign w:val="center"/>
          </w:tcPr>
          <w:p w14:paraId="026BFE34"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right w:val="single" w:sz="12" w:space="0" w:color="auto"/>
            </w:tcBorders>
            <w:vAlign w:val="center"/>
          </w:tcPr>
          <w:p w14:paraId="0403CBF0"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4" w:type="pct"/>
            <w:tcBorders>
              <w:left w:val="single" w:sz="12" w:space="0" w:color="auto"/>
            </w:tcBorders>
            <w:vAlign w:val="center"/>
          </w:tcPr>
          <w:p w14:paraId="20B36EC3"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1.1%</w:t>
            </w:r>
          </w:p>
        </w:tc>
        <w:tc>
          <w:tcPr>
            <w:tcW w:w="308" w:type="pct"/>
            <w:vAlign w:val="center"/>
          </w:tcPr>
          <w:p w14:paraId="1EACFEA2"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1.718</w:t>
            </w:r>
          </w:p>
        </w:tc>
        <w:tc>
          <w:tcPr>
            <w:tcW w:w="651" w:type="pct"/>
            <w:shd w:val="clear" w:color="auto" w:fill="auto"/>
            <w:vAlign w:val="center"/>
          </w:tcPr>
          <w:p w14:paraId="6DB1423C"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sz w:val="16"/>
                <w:szCs w:val="16"/>
              </w:rPr>
              <w:t>0.832 – 3.544</w:t>
            </w:r>
          </w:p>
        </w:tc>
        <w:tc>
          <w:tcPr>
            <w:tcW w:w="485" w:type="pct"/>
            <w:tcBorders>
              <w:right w:val="single" w:sz="12" w:space="0" w:color="auto"/>
            </w:tcBorders>
            <w:shd w:val="clear" w:color="auto" w:fill="auto"/>
            <w:vAlign w:val="center"/>
          </w:tcPr>
          <w:p w14:paraId="4446F4E4"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0.1422</w:t>
            </w:r>
          </w:p>
        </w:tc>
      </w:tr>
      <w:tr w:rsidR="00D52057" w:rsidRPr="00162E40" w14:paraId="1145B44E" w14:textId="77777777" w:rsidTr="00D52057">
        <w:trPr>
          <w:trHeight w:val="144"/>
        </w:trPr>
        <w:tc>
          <w:tcPr>
            <w:tcW w:w="1136" w:type="pct"/>
            <w:vMerge/>
            <w:tcBorders>
              <w:left w:val="single" w:sz="12" w:space="0" w:color="auto"/>
              <w:right w:val="single" w:sz="12" w:space="0" w:color="auto"/>
            </w:tcBorders>
            <w:shd w:val="clear" w:color="auto" w:fill="auto"/>
          </w:tcPr>
          <w:p w14:paraId="7E3C8A58"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shd w:val="clear" w:color="auto" w:fill="F2F2F2" w:themeFill="background1" w:themeFillShade="F2"/>
            <w:vAlign w:val="center"/>
          </w:tcPr>
          <w:p w14:paraId="73944847"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Every Day</w:t>
            </w:r>
          </w:p>
        </w:tc>
        <w:tc>
          <w:tcPr>
            <w:tcW w:w="1379" w:type="pct"/>
            <w:tcBorders>
              <w:left w:val="single" w:sz="12" w:space="0" w:color="auto"/>
              <w:right w:val="single" w:sz="12" w:space="0" w:color="auto"/>
            </w:tcBorders>
            <w:shd w:val="clear" w:color="auto" w:fill="F2F2F2" w:themeFill="background1" w:themeFillShade="F2"/>
            <w:vAlign w:val="center"/>
          </w:tcPr>
          <w:p w14:paraId="1AA5C4CE"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4" w:type="pct"/>
            <w:tcBorders>
              <w:left w:val="single" w:sz="12" w:space="0" w:color="auto"/>
            </w:tcBorders>
            <w:shd w:val="clear" w:color="auto" w:fill="F2F2F2" w:themeFill="background1" w:themeFillShade="F2"/>
            <w:vAlign w:val="center"/>
          </w:tcPr>
          <w:p w14:paraId="647BD3CC"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87.7%</w:t>
            </w:r>
          </w:p>
        </w:tc>
        <w:tc>
          <w:tcPr>
            <w:tcW w:w="308" w:type="pct"/>
            <w:shd w:val="clear" w:color="auto" w:fill="F2F2F2" w:themeFill="background1" w:themeFillShade="F2"/>
            <w:vAlign w:val="center"/>
          </w:tcPr>
          <w:p w14:paraId="7D792574" w14:textId="77777777" w:rsidR="00D52057" w:rsidRPr="00162E40" w:rsidRDefault="00D52057" w:rsidP="00060920">
            <w:pPr>
              <w:spacing w:line="360" w:lineRule="auto"/>
              <w:jc w:val="right"/>
              <w:rPr>
                <w:rFonts w:ascii="Times New Roman" w:hAnsi="Times New Roman" w:cs="Times New Roman"/>
                <w:b/>
                <w:bCs/>
                <w:sz w:val="16"/>
                <w:szCs w:val="16"/>
              </w:rPr>
            </w:pPr>
          </w:p>
        </w:tc>
        <w:tc>
          <w:tcPr>
            <w:tcW w:w="651" w:type="pct"/>
            <w:shd w:val="clear" w:color="auto" w:fill="F2F2F2" w:themeFill="background1" w:themeFillShade="F2"/>
            <w:vAlign w:val="center"/>
          </w:tcPr>
          <w:p w14:paraId="2B9EC602" w14:textId="77777777" w:rsidR="00D52057" w:rsidRPr="00162E40" w:rsidRDefault="00D52057" w:rsidP="00060920">
            <w:pPr>
              <w:spacing w:line="360" w:lineRule="auto"/>
              <w:ind w:left="-18"/>
              <w:jc w:val="right"/>
              <w:rPr>
                <w:rFonts w:ascii="Times New Roman" w:hAnsi="Times New Roman" w:cs="Times New Roman"/>
                <w:b/>
                <w:bCs/>
                <w:sz w:val="16"/>
                <w:szCs w:val="16"/>
              </w:rPr>
            </w:pPr>
          </w:p>
        </w:tc>
        <w:tc>
          <w:tcPr>
            <w:tcW w:w="485" w:type="pct"/>
            <w:tcBorders>
              <w:right w:val="single" w:sz="12" w:space="0" w:color="auto"/>
            </w:tcBorders>
            <w:shd w:val="clear" w:color="auto" w:fill="F2F2F2" w:themeFill="background1" w:themeFillShade="F2"/>
            <w:vAlign w:val="center"/>
          </w:tcPr>
          <w:p w14:paraId="051EFFBD" w14:textId="77777777" w:rsidR="00D52057" w:rsidRPr="00162E40" w:rsidRDefault="00D52057" w:rsidP="00060920">
            <w:pPr>
              <w:spacing w:line="360" w:lineRule="auto"/>
              <w:jc w:val="right"/>
              <w:rPr>
                <w:rFonts w:ascii="Times New Roman" w:hAnsi="Times New Roman" w:cs="Times New Roman"/>
                <w:b/>
                <w:bCs/>
                <w:sz w:val="16"/>
                <w:szCs w:val="16"/>
              </w:rPr>
            </w:pPr>
          </w:p>
        </w:tc>
      </w:tr>
      <w:tr w:rsidR="00D52057" w:rsidRPr="00162E40" w14:paraId="49D22B0E" w14:textId="77777777" w:rsidTr="00D52057">
        <w:trPr>
          <w:trHeight w:val="144"/>
        </w:trPr>
        <w:tc>
          <w:tcPr>
            <w:tcW w:w="1136" w:type="pct"/>
            <w:vMerge/>
            <w:tcBorders>
              <w:left w:val="single" w:sz="12" w:space="0" w:color="auto"/>
              <w:right w:val="single" w:sz="12" w:space="0" w:color="auto"/>
            </w:tcBorders>
            <w:shd w:val="clear" w:color="auto" w:fill="auto"/>
          </w:tcPr>
          <w:p w14:paraId="3A22C21E"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vAlign w:val="center"/>
          </w:tcPr>
          <w:p w14:paraId="627DD210"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right w:val="single" w:sz="12" w:space="0" w:color="auto"/>
            </w:tcBorders>
            <w:vAlign w:val="center"/>
          </w:tcPr>
          <w:p w14:paraId="0FF08F80"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4" w:type="pct"/>
            <w:tcBorders>
              <w:left w:val="single" w:sz="12" w:space="0" w:color="auto"/>
            </w:tcBorders>
            <w:vAlign w:val="center"/>
          </w:tcPr>
          <w:p w14:paraId="1ABDD341"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9.8%</w:t>
            </w:r>
          </w:p>
        </w:tc>
        <w:tc>
          <w:tcPr>
            <w:tcW w:w="308" w:type="pct"/>
            <w:vAlign w:val="center"/>
          </w:tcPr>
          <w:p w14:paraId="7F5E2F77"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4.627</w:t>
            </w:r>
          </w:p>
        </w:tc>
        <w:tc>
          <w:tcPr>
            <w:tcW w:w="651" w:type="pct"/>
            <w:shd w:val="clear" w:color="auto" w:fill="auto"/>
            <w:vAlign w:val="center"/>
          </w:tcPr>
          <w:p w14:paraId="5B4FD3AD"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3.964 – 5.402</w:t>
            </w:r>
          </w:p>
        </w:tc>
        <w:tc>
          <w:tcPr>
            <w:tcW w:w="485" w:type="pct"/>
            <w:tcBorders>
              <w:right w:val="single" w:sz="12" w:space="0" w:color="auto"/>
            </w:tcBorders>
            <w:shd w:val="clear" w:color="auto" w:fill="auto"/>
            <w:vAlign w:val="center"/>
          </w:tcPr>
          <w:p w14:paraId="20787FF9"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D52057" w:rsidRPr="00162E40" w14:paraId="68B3E804" w14:textId="77777777" w:rsidTr="00D52057">
        <w:trPr>
          <w:trHeight w:val="144"/>
        </w:trPr>
        <w:tc>
          <w:tcPr>
            <w:tcW w:w="1136" w:type="pct"/>
            <w:vMerge/>
            <w:tcBorders>
              <w:left w:val="single" w:sz="12" w:space="0" w:color="auto"/>
              <w:bottom w:val="single" w:sz="12" w:space="0" w:color="auto"/>
              <w:right w:val="single" w:sz="12" w:space="0" w:color="auto"/>
            </w:tcBorders>
            <w:shd w:val="clear" w:color="auto" w:fill="auto"/>
          </w:tcPr>
          <w:p w14:paraId="1ECA8963"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bottom w:val="single" w:sz="12" w:space="0" w:color="auto"/>
              <w:right w:val="single" w:sz="12" w:space="0" w:color="auto"/>
            </w:tcBorders>
            <w:vAlign w:val="center"/>
          </w:tcPr>
          <w:p w14:paraId="5B055183"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bottom w:val="single" w:sz="12" w:space="0" w:color="auto"/>
              <w:right w:val="single" w:sz="12" w:space="0" w:color="auto"/>
            </w:tcBorders>
            <w:vAlign w:val="center"/>
          </w:tcPr>
          <w:p w14:paraId="7614F16B"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4" w:type="pct"/>
            <w:tcBorders>
              <w:left w:val="single" w:sz="12" w:space="0" w:color="auto"/>
              <w:bottom w:val="single" w:sz="12" w:space="0" w:color="auto"/>
            </w:tcBorders>
            <w:vAlign w:val="center"/>
          </w:tcPr>
          <w:p w14:paraId="1C7E861E"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2.5%</w:t>
            </w:r>
          </w:p>
        </w:tc>
        <w:tc>
          <w:tcPr>
            <w:tcW w:w="308" w:type="pct"/>
            <w:tcBorders>
              <w:bottom w:val="single" w:sz="12" w:space="0" w:color="auto"/>
            </w:tcBorders>
            <w:vAlign w:val="center"/>
          </w:tcPr>
          <w:p w14:paraId="3CEBE445"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5.374</w:t>
            </w:r>
          </w:p>
        </w:tc>
        <w:tc>
          <w:tcPr>
            <w:tcW w:w="651" w:type="pct"/>
            <w:tcBorders>
              <w:bottom w:val="single" w:sz="12" w:space="0" w:color="auto"/>
            </w:tcBorders>
            <w:shd w:val="clear" w:color="auto" w:fill="auto"/>
            <w:vAlign w:val="center"/>
          </w:tcPr>
          <w:p w14:paraId="40A10DD2"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4.079 – 7.081</w:t>
            </w:r>
          </w:p>
        </w:tc>
        <w:tc>
          <w:tcPr>
            <w:tcW w:w="485" w:type="pct"/>
            <w:tcBorders>
              <w:bottom w:val="single" w:sz="12" w:space="0" w:color="auto"/>
              <w:right w:val="single" w:sz="12" w:space="0" w:color="auto"/>
            </w:tcBorders>
            <w:shd w:val="clear" w:color="auto" w:fill="auto"/>
            <w:vAlign w:val="center"/>
          </w:tcPr>
          <w:p w14:paraId="7D9C1A8F"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&lt;.0001***</w:t>
            </w:r>
          </w:p>
        </w:tc>
      </w:tr>
      <w:tr w:rsidR="00D52057" w:rsidRPr="00162E40" w14:paraId="1F3B4F9E" w14:textId="77777777" w:rsidTr="00D52057">
        <w:trPr>
          <w:trHeight w:val="144"/>
        </w:trPr>
        <w:tc>
          <w:tcPr>
            <w:tcW w:w="1136" w:type="pct"/>
            <w:vMerge w:val="restart"/>
            <w:tcBorders>
              <w:top w:val="single" w:sz="12" w:space="0" w:color="auto"/>
              <w:left w:val="single" w:sz="12" w:space="0" w:color="auto"/>
              <w:right w:val="single" w:sz="12" w:space="0" w:color="auto"/>
            </w:tcBorders>
            <w:shd w:val="clear" w:color="auto" w:fill="auto"/>
          </w:tcPr>
          <w:p w14:paraId="58D8DC42" w14:textId="77777777" w:rsidR="00D52057" w:rsidRPr="00162E40" w:rsidRDefault="00D52057" w:rsidP="00D52057">
            <w:pPr>
              <w:spacing w:line="360" w:lineRule="auto"/>
              <w:rPr>
                <w:rFonts w:ascii="Times New Roman" w:hAnsi="Times New Roman" w:cs="Times New Roman"/>
                <w:sz w:val="16"/>
                <w:szCs w:val="16"/>
              </w:rPr>
            </w:pPr>
            <w:r w:rsidRPr="00162E40">
              <w:rPr>
                <w:rFonts w:ascii="Times New Roman" w:hAnsi="Times New Roman" w:cs="Times New Roman"/>
                <w:sz w:val="16"/>
                <w:szCs w:val="16"/>
              </w:rPr>
              <w:t>Occupation Type (</w:t>
            </w:r>
            <w:r w:rsidRPr="00162E40">
              <w:rPr>
                <w:rFonts w:ascii="Times New Roman" w:hAnsi="Times New Roman" w:cs="Times New Roman"/>
                <w:i/>
                <w:iCs/>
                <w:sz w:val="16"/>
                <w:szCs w:val="16"/>
              </w:rPr>
              <w:t>Referent = White Collar</w:t>
            </w:r>
            <w:r w:rsidRPr="00162E40">
              <w:rPr>
                <w:rFonts w:ascii="Times New Roman" w:hAnsi="Times New Roman" w:cs="Times New Roman"/>
                <w:sz w:val="16"/>
                <w:szCs w:val="16"/>
              </w:rPr>
              <w:t>)</w:t>
            </w:r>
          </w:p>
        </w:tc>
        <w:tc>
          <w:tcPr>
            <w:tcW w:w="657" w:type="pct"/>
            <w:tcBorders>
              <w:top w:val="single" w:sz="12" w:space="0" w:color="auto"/>
              <w:left w:val="single" w:sz="12" w:space="0" w:color="auto"/>
              <w:right w:val="single" w:sz="12" w:space="0" w:color="auto"/>
            </w:tcBorders>
            <w:shd w:val="clear" w:color="auto" w:fill="D9D9D9" w:themeFill="background1" w:themeFillShade="D9"/>
            <w:vAlign w:val="center"/>
          </w:tcPr>
          <w:p w14:paraId="1286C505"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Services</w:t>
            </w:r>
          </w:p>
        </w:tc>
        <w:tc>
          <w:tcPr>
            <w:tcW w:w="1379" w:type="pct"/>
            <w:tcBorders>
              <w:top w:val="single" w:sz="12" w:space="0" w:color="auto"/>
              <w:left w:val="single" w:sz="12" w:space="0" w:color="auto"/>
              <w:right w:val="single" w:sz="12" w:space="0" w:color="auto"/>
            </w:tcBorders>
            <w:shd w:val="clear" w:color="auto" w:fill="D9D9D9" w:themeFill="background1" w:themeFillShade="D9"/>
            <w:vAlign w:val="center"/>
          </w:tcPr>
          <w:p w14:paraId="5740F9A7"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4" w:type="pct"/>
            <w:tcBorders>
              <w:top w:val="single" w:sz="12" w:space="0" w:color="auto"/>
              <w:left w:val="single" w:sz="12" w:space="0" w:color="auto"/>
            </w:tcBorders>
            <w:shd w:val="clear" w:color="auto" w:fill="D9D9D9" w:themeFill="background1" w:themeFillShade="D9"/>
            <w:vAlign w:val="center"/>
          </w:tcPr>
          <w:p w14:paraId="72B65548"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95.2%</w:t>
            </w:r>
          </w:p>
        </w:tc>
        <w:tc>
          <w:tcPr>
            <w:tcW w:w="308" w:type="pct"/>
            <w:tcBorders>
              <w:top w:val="single" w:sz="12" w:space="0" w:color="auto"/>
            </w:tcBorders>
            <w:shd w:val="clear" w:color="auto" w:fill="D9D9D9" w:themeFill="background1" w:themeFillShade="D9"/>
            <w:vAlign w:val="center"/>
          </w:tcPr>
          <w:p w14:paraId="57F28E49" w14:textId="77777777" w:rsidR="00D52057" w:rsidRPr="00162E40" w:rsidRDefault="00D52057" w:rsidP="00060920">
            <w:pPr>
              <w:spacing w:line="360" w:lineRule="auto"/>
              <w:jc w:val="right"/>
              <w:rPr>
                <w:rFonts w:ascii="Times New Roman" w:hAnsi="Times New Roman" w:cs="Times New Roman"/>
                <w:b/>
                <w:bCs/>
                <w:sz w:val="16"/>
                <w:szCs w:val="16"/>
              </w:rPr>
            </w:pPr>
          </w:p>
        </w:tc>
        <w:tc>
          <w:tcPr>
            <w:tcW w:w="651" w:type="pct"/>
            <w:tcBorders>
              <w:top w:val="single" w:sz="12" w:space="0" w:color="auto"/>
            </w:tcBorders>
            <w:shd w:val="clear" w:color="auto" w:fill="D9D9D9" w:themeFill="background1" w:themeFillShade="D9"/>
            <w:vAlign w:val="center"/>
          </w:tcPr>
          <w:p w14:paraId="0F496C5A" w14:textId="77777777" w:rsidR="00D52057" w:rsidRPr="00162E40" w:rsidRDefault="00D52057" w:rsidP="00060920">
            <w:pPr>
              <w:spacing w:line="360" w:lineRule="auto"/>
              <w:ind w:left="-18"/>
              <w:jc w:val="right"/>
              <w:rPr>
                <w:rFonts w:ascii="Times New Roman" w:hAnsi="Times New Roman" w:cs="Times New Roman"/>
                <w:b/>
                <w:bCs/>
                <w:sz w:val="16"/>
                <w:szCs w:val="16"/>
              </w:rPr>
            </w:pPr>
          </w:p>
        </w:tc>
        <w:tc>
          <w:tcPr>
            <w:tcW w:w="485" w:type="pct"/>
            <w:tcBorders>
              <w:top w:val="single" w:sz="12" w:space="0" w:color="auto"/>
              <w:right w:val="single" w:sz="12" w:space="0" w:color="auto"/>
            </w:tcBorders>
            <w:shd w:val="clear" w:color="auto" w:fill="D9D9D9" w:themeFill="background1" w:themeFillShade="D9"/>
            <w:vAlign w:val="center"/>
          </w:tcPr>
          <w:p w14:paraId="0ECE6668" w14:textId="77777777" w:rsidR="00D52057" w:rsidRPr="00162E40" w:rsidRDefault="00D52057" w:rsidP="00060920">
            <w:pPr>
              <w:spacing w:line="360" w:lineRule="auto"/>
              <w:jc w:val="right"/>
              <w:rPr>
                <w:rFonts w:ascii="Times New Roman" w:hAnsi="Times New Roman" w:cs="Times New Roman"/>
                <w:b/>
                <w:bCs/>
                <w:sz w:val="16"/>
                <w:szCs w:val="16"/>
              </w:rPr>
            </w:pPr>
          </w:p>
        </w:tc>
      </w:tr>
      <w:tr w:rsidR="00D52057" w:rsidRPr="00162E40" w14:paraId="622343BB" w14:textId="77777777" w:rsidTr="00D52057">
        <w:trPr>
          <w:trHeight w:val="144"/>
        </w:trPr>
        <w:tc>
          <w:tcPr>
            <w:tcW w:w="1136" w:type="pct"/>
            <w:vMerge/>
            <w:tcBorders>
              <w:left w:val="single" w:sz="12" w:space="0" w:color="auto"/>
              <w:right w:val="single" w:sz="12" w:space="0" w:color="auto"/>
            </w:tcBorders>
            <w:shd w:val="clear" w:color="auto" w:fill="auto"/>
          </w:tcPr>
          <w:p w14:paraId="416A1DD7"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vAlign w:val="center"/>
          </w:tcPr>
          <w:p w14:paraId="1F0798D9"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right w:val="single" w:sz="12" w:space="0" w:color="auto"/>
            </w:tcBorders>
            <w:vAlign w:val="center"/>
          </w:tcPr>
          <w:p w14:paraId="017F8B36"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4" w:type="pct"/>
            <w:tcBorders>
              <w:left w:val="single" w:sz="12" w:space="0" w:color="auto"/>
            </w:tcBorders>
            <w:vAlign w:val="center"/>
          </w:tcPr>
          <w:p w14:paraId="150C49F2"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3.8%</w:t>
            </w:r>
          </w:p>
        </w:tc>
        <w:tc>
          <w:tcPr>
            <w:tcW w:w="308" w:type="pct"/>
            <w:vAlign w:val="center"/>
          </w:tcPr>
          <w:p w14:paraId="137D8CA7"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1.016</w:t>
            </w:r>
          </w:p>
        </w:tc>
        <w:tc>
          <w:tcPr>
            <w:tcW w:w="651" w:type="pct"/>
            <w:shd w:val="clear" w:color="auto" w:fill="auto"/>
            <w:vAlign w:val="center"/>
          </w:tcPr>
          <w:p w14:paraId="5289A970"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sz w:val="16"/>
                <w:szCs w:val="16"/>
              </w:rPr>
              <w:t>0.858 - 1.203</w:t>
            </w:r>
          </w:p>
        </w:tc>
        <w:tc>
          <w:tcPr>
            <w:tcW w:w="485" w:type="pct"/>
            <w:tcBorders>
              <w:right w:val="single" w:sz="12" w:space="0" w:color="auto"/>
            </w:tcBorders>
            <w:shd w:val="clear" w:color="auto" w:fill="auto"/>
            <w:vAlign w:val="center"/>
          </w:tcPr>
          <w:p w14:paraId="063609D1"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0.8537</w:t>
            </w:r>
          </w:p>
        </w:tc>
      </w:tr>
      <w:tr w:rsidR="00D52057" w:rsidRPr="00162E40" w14:paraId="4B869332" w14:textId="77777777" w:rsidTr="00D52057">
        <w:trPr>
          <w:trHeight w:val="144"/>
        </w:trPr>
        <w:tc>
          <w:tcPr>
            <w:tcW w:w="1136" w:type="pct"/>
            <w:vMerge/>
            <w:tcBorders>
              <w:left w:val="single" w:sz="12" w:space="0" w:color="auto"/>
              <w:right w:val="single" w:sz="12" w:space="0" w:color="auto"/>
            </w:tcBorders>
            <w:shd w:val="clear" w:color="auto" w:fill="auto"/>
          </w:tcPr>
          <w:p w14:paraId="7DEA4E99"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vAlign w:val="center"/>
          </w:tcPr>
          <w:p w14:paraId="20D6327A"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right w:val="single" w:sz="12" w:space="0" w:color="auto"/>
            </w:tcBorders>
            <w:vAlign w:val="center"/>
          </w:tcPr>
          <w:p w14:paraId="545B4591"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4" w:type="pct"/>
            <w:tcBorders>
              <w:left w:val="single" w:sz="12" w:space="0" w:color="auto"/>
            </w:tcBorders>
            <w:vAlign w:val="center"/>
          </w:tcPr>
          <w:p w14:paraId="4C889DF2"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1.0%</w:t>
            </w:r>
          </w:p>
        </w:tc>
        <w:tc>
          <w:tcPr>
            <w:tcW w:w="308" w:type="pct"/>
            <w:vAlign w:val="center"/>
          </w:tcPr>
          <w:p w14:paraId="302037B0"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0.893</w:t>
            </w:r>
          </w:p>
        </w:tc>
        <w:tc>
          <w:tcPr>
            <w:tcW w:w="651" w:type="pct"/>
            <w:shd w:val="clear" w:color="auto" w:fill="auto"/>
            <w:vAlign w:val="center"/>
          </w:tcPr>
          <w:p w14:paraId="5F052E8E"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sz w:val="16"/>
                <w:szCs w:val="16"/>
              </w:rPr>
              <w:t>0.632 - 1.263</w:t>
            </w:r>
          </w:p>
        </w:tc>
        <w:tc>
          <w:tcPr>
            <w:tcW w:w="485" w:type="pct"/>
            <w:tcBorders>
              <w:right w:val="single" w:sz="12" w:space="0" w:color="auto"/>
            </w:tcBorders>
            <w:shd w:val="clear" w:color="auto" w:fill="auto"/>
            <w:vAlign w:val="center"/>
          </w:tcPr>
          <w:p w14:paraId="64D7F2B2"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0.5215</w:t>
            </w:r>
          </w:p>
        </w:tc>
      </w:tr>
      <w:tr w:rsidR="00D52057" w:rsidRPr="00162E40" w14:paraId="2860F9F3" w14:textId="77777777" w:rsidTr="00D52057">
        <w:trPr>
          <w:trHeight w:val="144"/>
        </w:trPr>
        <w:tc>
          <w:tcPr>
            <w:tcW w:w="1136" w:type="pct"/>
            <w:vMerge/>
            <w:tcBorders>
              <w:left w:val="single" w:sz="12" w:space="0" w:color="auto"/>
              <w:right w:val="single" w:sz="12" w:space="0" w:color="auto"/>
            </w:tcBorders>
            <w:shd w:val="clear" w:color="auto" w:fill="auto"/>
          </w:tcPr>
          <w:p w14:paraId="04C9BAA9"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shd w:val="clear" w:color="auto" w:fill="F2F2F2" w:themeFill="background1" w:themeFillShade="F2"/>
            <w:vAlign w:val="center"/>
          </w:tcPr>
          <w:p w14:paraId="4A0AA289"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Blue Collar</w:t>
            </w:r>
          </w:p>
        </w:tc>
        <w:tc>
          <w:tcPr>
            <w:tcW w:w="1379" w:type="pct"/>
            <w:tcBorders>
              <w:left w:val="single" w:sz="12" w:space="0" w:color="auto"/>
              <w:right w:val="single" w:sz="12" w:space="0" w:color="auto"/>
            </w:tcBorders>
            <w:shd w:val="clear" w:color="auto" w:fill="F2F2F2" w:themeFill="background1" w:themeFillShade="F2"/>
            <w:vAlign w:val="center"/>
          </w:tcPr>
          <w:p w14:paraId="150A4401"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4" w:type="pct"/>
            <w:tcBorders>
              <w:left w:val="single" w:sz="12" w:space="0" w:color="auto"/>
            </w:tcBorders>
            <w:shd w:val="clear" w:color="auto" w:fill="F2F2F2" w:themeFill="background1" w:themeFillShade="F2"/>
            <w:vAlign w:val="center"/>
          </w:tcPr>
          <w:p w14:paraId="45DF92DC"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95.7%</w:t>
            </w:r>
          </w:p>
        </w:tc>
        <w:tc>
          <w:tcPr>
            <w:tcW w:w="308" w:type="pct"/>
            <w:shd w:val="clear" w:color="auto" w:fill="F2F2F2" w:themeFill="background1" w:themeFillShade="F2"/>
            <w:vAlign w:val="center"/>
          </w:tcPr>
          <w:p w14:paraId="2D11DA1D" w14:textId="77777777" w:rsidR="00D52057" w:rsidRPr="00162E40" w:rsidRDefault="00D52057" w:rsidP="00060920">
            <w:pPr>
              <w:spacing w:line="360" w:lineRule="auto"/>
              <w:jc w:val="right"/>
              <w:rPr>
                <w:rFonts w:ascii="Times New Roman" w:hAnsi="Times New Roman" w:cs="Times New Roman"/>
                <w:b/>
                <w:bCs/>
                <w:sz w:val="16"/>
                <w:szCs w:val="16"/>
              </w:rPr>
            </w:pPr>
          </w:p>
        </w:tc>
        <w:tc>
          <w:tcPr>
            <w:tcW w:w="651" w:type="pct"/>
            <w:shd w:val="clear" w:color="auto" w:fill="F2F2F2" w:themeFill="background1" w:themeFillShade="F2"/>
            <w:vAlign w:val="center"/>
          </w:tcPr>
          <w:p w14:paraId="20E95C5C" w14:textId="77777777" w:rsidR="00D52057" w:rsidRPr="00162E40" w:rsidRDefault="00D52057" w:rsidP="00060920">
            <w:pPr>
              <w:spacing w:line="360" w:lineRule="auto"/>
              <w:ind w:left="-18"/>
              <w:jc w:val="right"/>
              <w:rPr>
                <w:rFonts w:ascii="Times New Roman" w:hAnsi="Times New Roman" w:cs="Times New Roman"/>
                <w:b/>
                <w:bCs/>
                <w:sz w:val="16"/>
                <w:szCs w:val="16"/>
              </w:rPr>
            </w:pPr>
          </w:p>
        </w:tc>
        <w:tc>
          <w:tcPr>
            <w:tcW w:w="485" w:type="pct"/>
            <w:tcBorders>
              <w:right w:val="single" w:sz="12" w:space="0" w:color="auto"/>
            </w:tcBorders>
            <w:shd w:val="clear" w:color="auto" w:fill="F2F2F2" w:themeFill="background1" w:themeFillShade="F2"/>
            <w:vAlign w:val="center"/>
          </w:tcPr>
          <w:p w14:paraId="3388F663" w14:textId="77777777" w:rsidR="00D52057" w:rsidRPr="00162E40" w:rsidRDefault="00D52057" w:rsidP="00060920">
            <w:pPr>
              <w:spacing w:line="360" w:lineRule="auto"/>
              <w:jc w:val="right"/>
              <w:rPr>
                <w:rFonts w:ascii="Times New Roman" w:hAnsi="Times New Roman" w:cs="Times New Roman"/>
                <w:b/>
                <w:bCs/>
                <w:sz w:val="16"/>
                <w:szCs w:val="16"/>
              </w:rPr>
            </w:pPr>
          </w:p>
        </w:tc>
      </w:tr>
      <w:tr w:rsidR="00D52057" w:rsidRPr="00162E40" w14:paraId="3D2E628E" w14:textId="77777777" w:rsidTr="00D52057">
        <w:trPr>
          <w:trHeight w:val="144"/>
        </w:trPr>
        <w:tc>
          <w:tcPr>
            <w:tcW w:w="1136" w:type="pct"/>
            <w:vMerge/>
            <w:tcBorders>
              <w:left w:val="single" w:sz="12" w:space="0" w:color="auto"/>
              <w:right w:val="single" w:sz="12" w:space="0" w:color="auto"/>
            </w:tcBorders>
            <w:shd w:val="clear" w:color="auto" w:fill="auto"/>
          </w:tcPr>
          <w:p w14:paraId="2B61ABC8"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vAlign w:val="center"/>
          </w:tcPr>
          <w:p w14:paraId="5D07DC97"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right w:val="single" w:sz="12" w:space="0" w:color="auto"/>
            </w:tcBorders>
            <w:vAlign w:val="center"/>
          </w:tcPr>
          <w:p w14:paraId="11A66AE5"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4" w:type="pct"/>
            <w:tcBorders>
              <w:left w:val="single" w:sz="12" w:space="0" w:color="auto"/>
            </w:tcBorders>
            <w:vAlign w:val="center"/>
          </w:tcPr>
          <w:p w14:paraId="385F8518"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3.7%</w:t>
            </w:r>
          </w:p>
        </w:tc>
        <w:tc>
          <w:tcPr>
            <w:tcW w:w="308" w:type="pct"/>
            <w:vAlign w:val="center"/>
          </w:tcPr>
          <w:p w14:paraId="4381C282"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1.359</w:t>
            </w:r>
          </w:p>
        </w:tc>
        <w:tc>
          <w:tcPr>
            <w:tcW w:w="651" w:type="pct"/>
            <w:shd w:val="clear" w:color="auto" w:fill="auto"/>
            <w:vAlign w:val="center"/>
          </w:tcPr>
          <w:p w14:paraId="640FD86E"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1.145 - 1.612</w:t>
            </w:r>
          </w:p>
        </w:tc>
        <w:tc>
          <w:tcPr>
            <w:tcW w:w="485" w:type="pct"/>
            <w:tcBorders>
              <w:right w:val="single" w:sz="12" w:space="0" w:color="auto"/>
            </w:tcBorders>
            <w:shd w:val="clear" w:color="auto" w:fill="auto"/>
            <w:vAlign w:val="center"/>
          </w:tcPr>
          <w:p w14:paraId="4EEEE0AE"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0.0005***</w:t>
            </w:r>
          </w:p>
        </w:tc>
      </w:tr>
      <w:tr w:rsidR="00D52057" w:rsidRPr="00162E40" w14:paraId="2FEA213F" w14:textId="77777777" w:rsidTr="00D52057">
        <w:trPr>
          <w:trHeight w:val="144"/>
        </w:trPr>
        <w:tc>
          <w:tcPr>
            <w:tcW w:w="1136" w:type="pct"/>
            <w:vMerge/>
            <w:tcBorders>
              <w:left w:val="single" w:sz="12" w:space="0" w:color="auto"/>
              <w:bottom w:val="single" w:sz="12" w:space="0" w:color="auto"/>
              <w:right w:val="single" w:sz="12" w:space="0" w:color="auto"/>
            </w:tcBorders>
            <w:shd w:val="clear" w:color="auto" w:fill="auto"/>
          </w:tcPr>
          <w:p w14:paraId="3787B847"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bottom w:val="single" w:sz="12" w:space="0" w:color="auto"/>
              <w:right w:val="single" w:sz="12" w:space="0" w:color="auto"/>
            </w:tcBorders>
            <w:vAlign w:val="center"/>
          </w:tcPr>
          <w:p w14:paraId="6CB55BB3"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bottom w:val="single" w:sz="12" w:space="0" w:color="auto"/>
              <w:right w:val="single" w:sz="12" w:space="0" w:color="auto"/>
            </w:tcBorders>
            <w:vAlign w:val="center"/>
          </w:tcPr>
          <w:p w14:paraId="048BCF0D"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4" w:type="pct"/>
            <w:tcBorders>
              <w:left w:val="single" w:sz="12" w:space="0" w:color="auto"/>
              <w:bottom w:val="single" w:sz="12" w:space="0" w:color="auto"/>
            </w:tcBorders>
            <w:vAlign w:val="center"/>
          </w:tcPr>
          <w:p w14:paraId="0292E44B"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0.6%</w:t>
            </w:r>
          </w:p>
        </w:tc>
        <w:tc>
          <w:tcPr>
            <w:tcW w:w="308" w:type="pct"/>
            <w:tcBorders>
              <w:bottom w:val="single" w:sz="12" w:space="0" w:color="auto"/>
            </w:tcBorders>
            <w:vAlign w:val="center"/>
          </w:tcPr>
          <w:p w14:paraId="584CB80F"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0.616</w:t>
            </w:r>
          </w:p>
        </w:tc>
        <w:tc>
          <w:tcPr>
            <w:tcW w:w="651" w:type="pct"/>
            <w:tcBorders>
              <w:bottom w:val="single" w:sz="12" w:space="0" w:color="auto"/>
            </w:tcBorders>
            <w:shd w:val="clear" w:color="auto" w:fill="auto"/>
            <w:vAlign w:val="center"/>
          </w:tcPr>
          <w:p w14:paraId="123DF4BE"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0.401 - 0.947</w:t>
            </w:r>
          </w:p>
        </w:tc>
        <w:tc>
          <w:tcPr>
            <w:tcW w:w="485" w:type="pct"/>
            <w:tcBorders>
              <w:bottom w:val="single" w:sz="12" w:space="0" w:color="auto"/>
              <w:right w:val="single" w:sz="12" w:space="0" w:color="auto"/>
            </w:tcBorders>
            <w:shd w:val="clear" w:color="auto" w:fill="auto"/>
            <w:vAlign w:val="center"/>
          </w:tcPr>
          <w:p w14:paraId="6DE2C69B"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0.0273*</w:t>
            </w:r>
          </w:p>
        </w:tc>
      </w:tr>
      <w:tr w:rsidR="00D52057" w:rsidRPr="00162E40" w14:paraId="6FF40E57" w14:textId="77777777" w:rsidTr="00D52057">
        <w:trPr>
          <w:trHeight w:val="144"/>
        </w:trPr>
        <w:tc>
          <w:tcPr>
            <w:tcW w:w="1136" w:type="pct"/>
            <w:vMerge w:val="restart"/>
            <w:tcBorders>
              <w:top w:val="single" w:sz="12" w:space="0" w:color="auto"/>
              <w:left w:val="single" w:sz="12" w:space="0" w:color="auto"/>
              <w:right w:val="single" w:sz="12" w:space="0" w:color="auto"/>
            </w:tcBorders>
            <w:shd w:val="clear" w:color="auto" w:fill="auto"/>
          </w:tcPr>
          <w:p w14:paraId="440A27F5" w14:textId="77777777" w:rsidR="00D52057" w:rsidRPr="00162E40" w:rsidRDefault="00D52057" w:rsidP="00D52057">
            <w:pPr>
              <w:spacing w:line="360" w:lineRule="auto"/>
              <w:rPr>
                <w:rFonts w:ascii="Times New Roman" w:hAnsi="Times New Roman" w:cs="Times New Roman"/>
                <w:sz w:val="16"/>
                <w:szCs w:val="16"/>
              </w:rPr>
            </w:pPr>
            <w:r w:rsidRPr="00162E40">
              <w:rPr>
                <w:rFonts w:ascii="Times New Roman" w:hAnsi="Times New Roman" w:cs="Times New Roman"/>
                <w:sz w:val="16"/>
                <w:szCs w:val="16"/>
              </w:rPr>
              <w:t>Smoking Restricted at Work (</w:t>
            </w:r>
            <w:r w:rsidRPr="00162E40">
              <w:rPr>
                <w:rFonts w:ascii="Times New Roman" w:hAnsi="Times New Roman" w:cs="Times New Roman"/>
                <w:i/>
                <w:iCs/>
                <w:sz w:val="16"/>
                <w:szCs w:val="16"/>
              </w:rPr>
              <w:t>Referent = Yes</w:t>
            </w:r>
            <w:r w:rsidRPr="00162E40">
              <w:rPr>
                <w:rFonts w:ascii="Times New Roman" w:hAnsi="Times New Roman" w:cs="Times New Roman"/>
                <w:sz w:val="16"/>
                <w:szCs w:val="16"/>
              </w:rPr>
              <w:t>)</w:t>
            </w:r>
          </w:p>
        </w:tc>
        <w:tc>
          <w:tcPr>
            <w:tcW w:w="657" w:type="pct"/>
            <w:tcBorders>
              <w:top w:val="single" w:sz="12" w:space="0" w:color="auto"/>
              <w:left w:val="single" w:sz="12" w:space="0" w:color="auto"/>
              <w:right w:val="single" w:sz="12" w:space="0" w:color="auto"/>
            </w:tcBorders>
            <w:shd w:val="clear" w:color="auto" w:fill="D9D9D9" w:themeFill="background1" w:themeFillShade="D9"/>
            <w:vAlign w:val="center"/>
          </w:tcPr>
          <w:p w14:paraId="54ABB313"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No</w:t>
            </w:r>
          </w:p>
        </w:tc>
        <w:tc>
          <w:tcPr>
            <w:tcW w:w="1379" w:type="pct"/>
            <w:tcBorders>
              <w:top w:val="single" w:sz="12" w:space="0" w:color="auto"/>
              <w:left w:val="single" w:sz="12" w:space="0" w:color="auto"/>
              <w:right w:val="single" w:sz="12" w:space="0" w:color="auto"/>
            </w:tcBorders>
            <w:shd w:val="clear" w:color="auto" w:fill="D9D9D9" w:themeFill="background1" w:themeFillShade="D9"/>
            <w:vAlign w:val="center"/>
          </w:tcPr>
          <w:p w14:paraId="5A01CE45"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4" w:type="pct"/>
            <w:tcBorders>
              <w:top w:val="single" w:sz="12" w:space="0" w:color="auto"/>
              <w:left w:val="single" w:sz="12" w:space="0" w:color="auto"/>
            </w:tcBorders>
            <w:shd w:val="clear" w:color="auto" w:fill="D9D9D9" w:themeFill="background1" w:themeFillShade="D9"/>
            <w:vAlign w:val="center"/>
          </w:tcPr>
          <w:p w14:paraId="12531C43"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96.0%</w:t>
            </w:r>
          </w:p>
        </w:tc>
        <w:tc>
          <w:tcPr>
            <w:tcW w:w="308" w:type="pct"/>
            <w:tcBorders>
              <w:top w:val="single" w:sz="12" w:space="0" w:color="auto"/>
            </w:tcBorders>
            <w:shd w:val="clear" w:color="auto" w:fill="D9D9D9" w:themeFill="background1" w:themeFillShade="D9"/>
            <w:vAlign w:val="center"/>
          </w:tcPr>
          <w:p w14:paraId="196FFF19" w14:textId="77777777" w:rsidR="00D52057" w:rsidRPr="00162E40" w:rsidRDefault="00D52057" w:rsidP="00060920">
            <w:pPr>
              <w:spacing w:line="360" w:lineRule="auto"/>
              <w:jc w:val="right"/>
              <w:rPr>
                <w:rFonts w:ascii="Times New Roman" w:hAnsi="Times New Roman" w:cs="Times New Roman"/>
                <w:b/>
                <w:bCs/>
                <w:sz w:val="16"/>
                <w:szCs w:val="16"/>
              </w:rPr>
            </w:pPr>
          </w:p>
        </w:tc>
        <w:tc>
          <w:tcPr>
            <w:tcW w:w="651" w:type="pct"/>
            <w:tcBorders>
              <w:top w:val="single" w:sz="12" w:space="0" w:color="auto"/>
            </w:tcBorders>
            <w:shd w:val="clear" w:color="auto" w:fill="D9D9D9" w:themeFill="background1" w:themeFillShade="D9"/>
            <w:vAlign w:val="center"/>
          </w:tcPr>
          <w:p w14:paraId="789A23DE" w14:textId="77777777" w:rsidR="00D52057" w:rsidRPr="00162E40" w:rsidRDefault="00D52057" w:rsidP="00060920">
            <w:pPr>
              <w:spacing w:line="360" w:lineRule="auto"/>
              <w:ind w:left="-18"/>
              <w:jc w:val="right"/>
              <w:rPr>
                <w:rFonts w:ascii="Times New Roman" w:hAnsi="Times New Roman" w:cs="Times New Roman"/>
                <w:b/>
                <w:bCs/>
                <w:sz w:val="16"/>
                <w:szCs w:val="16"/>
              </w:rPr>
            </w:pPr>
          </w:p>
        </w:tc>
        <w:tc>
          <w:tcPr>
            <w:tcW w:w="485" w:type="pct"/>
            <w:tcBorders>
              <w:top w:val="single" w:sz="12" w:space="0" w:color="auto"/>
              <w:right w:val="single" w:sz="12" w:space="0" w:color="auto"/>
            </w:tcBorders>
            <w:shd w:val="clear" w:color="auto" w:fill="D9D9D9" w:themeFill="background1" w:themeFillShade="D9"/>
            <w:vAlign w:val="center"/>
          </w:tcPr>
          <w:p w14:paraId="4C5EE7EB" w14:textId="77777777" w:rsidR="00D52057" w:rsidRPr="00162E40" w:rsidRDefault="00D52057" w:rsidP="00060920">
            <w:pPr>
              <w:spacing w:line="360" w:lineRule="auto"/>
              <w:jc w:val="right"/>
              <w:rPr>
                <w:rFonts w:ascii="Times New Roman" w:hAnsi="Times New Roman" w:cs="Times New Roman"/>
                <w:b/>
                <w:bCs/>
                <w:sz w:val="16"/>
                <w:szCs w:val="16"/>
              </w:rPr>
            </w:pPr>
          </w:p>
        </w:tc>
      </w:tr>
      <w:tr w:rsidR="00D52057" w:rsidRPr="00162E40" w14:paraId="6A01E4EA" w14:textId="77777777" w:rsidTr="00D52057">
        <w:trPr>
          <w:trHeight w:val="144"/>
        </w:trPr>
        <w:tc>
          <w:tcPr>
            <w:tcW w:w="1136" w:type="pct"/>
            <w:vMerge/>
            <w:tcBorders>
              <w:left w:val="single" w:sz="12" w:space="0" w:color="auto"/>
              <w:right w:val="single" w:sz="12" w:space="0" w:color="auto"/>
            </w:tcBorders>
            <w:shd w:val="clear" w:color="auto" w:fill="auto"/>
          </w:tcPr>
          <w:p w14:paraId="00D715FF"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vAlign w:val="center"/>
          </w:tcPr>
          <w:p w14:paraId="56738AD0"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right w:val="single" w:sz="12" w:space="0" w:color="auto"/>
            </w:tcBorders>
            <w:vAlign w:val="center"/>
          </w:tcPr>
          <w:p w14:paraId="29A129BA"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4" w:type="pct"/>
            <w:tcBorders>
              <w:left w:val="single" w:sz="12" w:space="0" w:color="auto"/>
            </w:tcBorders>
            <w:vAlign w:val="center"/>
          </w:tcPr>
          <w:p w14:paraId="26CA938C"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3.2%</w:t>
            </w:r>
          </w:p>
        </w:tc>
        <w:tc>
          <w:tcPr>
            <w:tcW w:w="308" w:type="pct"/>
            <w:vAlign w:val="center"/>
          </w:tcPr>
          <w:p w14:paraId="448B2692"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1.004</w:t>
            </w:r>
          </w:p>
        </w:tc>
        <w:tc>
          <w:tcPr>
            <w:tcW w:w="651" w:type="pct"/>
            <w:shd w:val="clear" w:color="auto" w:fill="auto"/>
            <w:vAlign w:val="center"/>
          </w:tcPr>
          <w:p w14:paraId="2953782C"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sz w:val="16"/>
                <w:szCs w:val="16"/>
              </w:rPr>
              <w:t>0.794 - 1.270</w:t>
            </w:r>
          </w:p>
        </w:tc>
        <w:tc>
          <w:tcPr>
            <w:tcW w:w="485" w:type="pct"/>
            <w:tcBorders>
              <w:right w:val="single" w:sz="12" w:space="0" w:color="auto"/>
            </w:tcBorders>
            <w:shd w:val="clear" w:color="auto" w:fill="auto"/>
            <w:vAlign w:val="center"/>
          </w:tcPr>
          <w:p w14:paraId="0235EE41"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0.9707</w:t>
            </w:r>
          </w:p>
        </w:tc>
      </w:tr>
      <w:tr w:rsidR="00D52057" w:rsidRPr="00162E40" w14:paraId="2B93E952" w14:textId="77777777" w:rsidTr="00D52057">
        <w:trPr>
          <w:trHeight w:val="144"/>
        </w:trPr>
        <w:tc>
          <w:tcPr>
            <w:tcW w:w="1136" w:type="pct"/>
            <w:vMerge/>
            <w:tcBorders>
              <w:left w:val="single" w:sz="12" w:space="0" w:color="auto"/>
              <w:bottom w:val="single" w:sz="12" w:space="0" w:color="auto"/>
              <w:right w:val="single" w:sz="12" w:space="0" w:color="auto"/>
            </w:tcBorders>
            <w:shd w:val="clear" w:color="auto" w:fill="auto"/>
          </w:tcPr>
          <w:p w14:paraId="65B7D2C7" w14:textId="77777777" w:rsidR="00D52057" w:rsidRPr="00162E40" w:rsidRDefault="00D52057" w:rsidP="00D52057">
            <w:pPr>
              <w:spacing w:line="360" w:lineRule="auto"/>
              <w:rPr>
                <w:rFonts w:ascii="Times New Roman" w:hAnsi="Times New Roman" w:cs="Times New Roman"/>
                <w:sz w:val="16"/>
                <w:szCs w:val="16"/>
              </w:rPr>
            </w:pPr>
          </w:p>
        </w:tc>
        <w:tc>
          <w:tcPr>
            <w:tcW w:w="657" w:type="pct"/>
            <w:tcBorders>
              <w:left w:val="single" w:sz="12" w:space="0" w:color="auto"/>
              <w:bottom w:val="single" w:sz="12" w:space="0" w:color="auto"/>
              <w:right w:val="single" w:sz="12" w:space="0" w:color="auto"/>
            </w:tcBorders>
            <w:vAlign w:val="center"/>
          </w:tcPr>
          <w:p w14:paraId="581E111B"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bottom w:val="single" w:sz="12" w:space="0" w:color="auto"/>
              <w:right w:val="single" w:sz="12" w:space="0" w:color="auto"/>
            </w:tcBorders>
            <w:vAlign w:val="center"/>
          </w:tcPr>
          <w:p w14:paraId="14831978"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4" w:type="pct"/>
            <w:tcBorders>
              <w:left w:val="single" w:sz="12" w:space="0" w:color="auto"/>
              <w:bottom w:val="single" w:sz="12" w:space="0" w:color="auto"/>
            </w:tcBorders>
            <w:vAlign w:val="center"/>
          </w:tcPr>
          <w:p w14:paraId="0474D036"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0.8%</w:t>
            </w:r>
          </w:p>
        </w:tc>
        <w:tc>
          <w:tcPr>
            <w:tcW w:w="308" w:type="pct"/>
            <w:tcBorders>
              <w:bottom w:val="single" w:sz="12" w:space="0" w:color="auto"/>
            </w:tcBorders>
            <w:vAlign w:val="center"/>
          </w:tcPr>
          <w:p w14:paraId="10646343"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0.963</w:t>
            </w:r>
          </w:p>
        </w:tc>
        <w:tc>
          <w:tcPr>
            <w:tcW w:w="651" w:type="pct"/>
            <w:tcBorders>
              <w:bottom w:val="single" w:sz="12" w:space="0" w:color="auto"/>
            </w:tcBorders>
            <w:shd w:val="clear" w:color="auto" w:fill="auto"/>
            <w:vAlign w:val="center"/>
          </w:tcPr>
          <w:p w14:paraId="7640CB4B"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sz w:val="16"/>
                <w:szCs w:val="16"/>
              </w:rPr>
              <w:t>0.645 - 1.439</w:t>
            </w:r>
          </w:p>
        </w:tc>
        <w:tc>
          <w:tcPr>
            <w:tcW w:w="485" w:type="pct"/>
            <w:tcBorders>
              <w:bottom w:val="single" w:sz="12" w:space="0" w:color="auto"/>
              <w:right w:val="single" w:sz="12" w:space="0" w:color="auto"/>
            </w:tcBorders>
            <w:shd w:val="clear" w:color="auto" w:fill="auto"/>
            <w:vAlign w:val="center"/>
          </w:tcPr>
          <w:p w14:paraId="2EC3E0CD"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0.8535</w:t>
            </w:r>
          </w:p>
        </w:tc>
      </w:tr>
      <w:tr w:rsidR="00D52057" w:rsidRPr="00162E40" w14:paraId="2CD0D0DF" w14:textId="77777777" w:rsidTr="00D52057">
        <w:trPr>
          <w:trHeight w:val="144"/>
        </w:trPr>
        <w:tc>
          <w:tcPr>
            <w:tcW w:w="1136" w:type="pct"/>
            <w:vMerge w:val="restart"/>
            <w:tcBorders>
              <w:top w:val="single" w:sz="12" w:space="0" w:color="auto"/>
              <w:left w:val="single" w:sz="12" w:space="0" w:color="auto"/>
              <w:right w:val="single" w:sz="12" w:space="0" w:color="auto"/>
            </w:tcBorders>
            <w:shd w:val="clear" w:color="auto" w:fill="auto"/>
          </w:tcPr>
          <w:p w14:paraId="646AC840" w14:textId="77777777" w:rsidR="00D52057" w:rsidRPr="00162E40" w:rsidRDefault="00D52057" w:rsidP="00D52057">
            <w:pPr>
              <w:spacing w:line="360" w:lineRule="auto"/>
              <w:rPr>
                <w:rFonts w:ascii="Times New Roman" w:hAnsi="Times New Roman" w:cs="Times New Roman"/>
                <w:sz w:val="16"/>
                <w:szCs w:val="16"/>
              </w:rPr>
            </w:pPr>
            <w:r w:rsidRPr="00162E40">
              <w:rPr>
                <w:rFonts w:ascii="Times New Roman" w:hAnsi="Times New Roman" w:cs="Times New Roman"/>
                <w:sz w:val="16"/>
                <w:szCs w:val="16"/>
              </w:rPr>
              <w:t>Has Someone Smoked at Work? (</w:t>
            </w:r>
            <w:r w:rsidRPr="00162E40">
              <w:rPr>
                <w:rFonts w:ascii="Times New Roman" w:hAnsi="Times New Roman" w:cs="Times New Roman"/>
                <w:i/>
                <w:iCs/>
                <w:sz w:val="16"/>
                <w:szCs w:val="16"/>
              </w:rPr>
              <w:t>Referent = No</w:t>
            </w:r>
            <w:r w:rsidRPr="00162E40">
              <w:rPr>
                <w:rFonts w:ascii="Times New Roman" w:hAnsi="Times New Roman" w:cs="Times New Roman"/>
                <w:sz w:val="16"/>
                <w:szCs w:val="16"/>
              </w:rPr>
              <w:t>)</w:t>
            </w:r>
          </w:p>
        </w:tc>
        <w:tc>
          <w:tcPr>
            <w:tcW w:w="657" w:type="pct"/>
            <w:tcBorders>
              <w:top w:val="single" w:sz="12" w:space="0" w:color="auto"/>
              <w:left w:val="single" w:sz="12" w:space="0" w:color="auto"/>
              <w:right w:val="single" w:sz="12" w:space="0" w:color="auto"/>
            </w:tcBorders>
            <w:shd w:val="clear" w:color="auto" w:fill="D9D9D9" w:themeFill="background1" w:themeFillShade="D9"/>
            <w:vAlign w:val="center"/>
          </w:tcPr>
          <w:p w14:paraId="6F913ACE"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Yes</w:t>
            </w:r>
          </w:p>
        </w:tc>
        <w:tc>
          <w:tcPr>
            <w:tcW w:w="1379" w:type="pct"/>
            <w:tcBorders>
              <w:top w:val="single" w:sz="12" w:space="0" w:color="auto"/>
              <w:left w:val="single" w:sz="12" w:space="0" w:color="auto"/>
              <w:right w:val="single" w:sz="12" w:space="0" w:color="auto"/>
            </w:tcBorders>
            <w:shd w:val="clear" w:color="auto" w:fill="D9D9D9" w:themeFill="background1" w:themeFillShade="D9"/>
            <w:vAlign w:val="center"/>
          </w:tcPr>
          <w:p w14:paraId="3189DED5"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Never be Allowed (</w:t>
            </w:r>
            <w:r w:rsidRPr="00162E40">
              <w:rPr>
                <w:rFonts w:ascii="Times New Roman" w:hAnsi="Times New Roman" w:cs="Times New Roman"/>
                <w:i/>
                <w:iCs/>
                <w:sz w:val="16"/>
                <w:szCs w:val="16"/>
              </w:rPr>
              <w:t>Referent</w:t>
            </w:r>
            <w:r w:rsidRPr="00162E40">
              <w:rPr>
                <w:rFonts w:ascii="Times New Roman" w:hAnsi="Times New Roman" w:cs="Times New Roman"/>
                <w:sz w:val="16"/>
                <w:szCs w:val="16"/>
              </w:rPr>
              <w:t>)</w:t>
            </w:r>
          </w:p>
        </w:tc>
        <w:tc>
          <w:tcPr>
            <w:tcW w:w="384" w:type="pct"/>
            <w:tcBorders>
              <w:top w:val="single" w:sz="12" w:space="0" w:color="auto"/>
              <w:left w:val="single" w:sz="12" w:space="0" w:color="auto"/>
            </w:tcBorders>
            <w:shd w:val="clear" w:color="auto" w:fill="D9D9D9" w:themeFill="background1" w:themeFillShade="D9"/>
            <w:vAlign w:val="center"/>
          </w:tcPr>
          <w:p w14:paraId="11365DBC"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94.3%</w:t>
            </w:r>
          </w:p>
        </w:tc>
        <w:tc>
          <w:tcPr>
            <w:tcW w:w="308" w:type="pct"/>
            <w:tcBorders>
              <w:top w:val="single" w:sz="12" w:space="0" w:color="auto"/>
            </w:tcBorders>
            <w:shd w:val="clear" w:color="auto" w:fill="D9D9D9" w:themeFill="background1" w:themeFillShade="D9"/>
            <w:vAlign w:val="center"/>
          </w:tcPr>
          <w:p w14:paraId="6DB6AC4B" w14:textId="77777777" w:rsidR="00D52057" w:rsidRPr="00162E40" w:rsidRDefault="00D52057" w:rsidP="00060920">
            <w:pPr>
              <w:spacing w:line="360" w:lineRule="auto"/>
              <w:jc w:val="right"/>
              <w:rPr>
                <w:rFonts w:ascii="Times New Roman" w:hAnsi="Times New Roman" w:cs="Times New Roman"/>
                <w:b/>
                <w:bCs/>
                <w:sz w:val="16"/>
                <w:szCs w:val="16"/>
              </w:rPr>
            </w:pPr>
          </w:p>
        </w:tc>
        <w:tc>
          <w:tcPr>
            <w:tcW w:w="651" w:type="pct"/>
            <w:tcBorders>
              <w:top w:val="single" w:sz="12" w:space="0" w:color="auto"/>
            </w:tcBorders>
            <w:shd w:val="clear" w:color="auto" w:fill="D9D9D9" w:themeFill="background1" w:themeFillShade="D9"/>
            <w:vAlign w:val="center"/>
          </w:tcPr>
          <w:p w14:paraId="13FC9F87" w14:textId="77777777" w:rsidR="00D52057" w:rsidRPr="00162E40" w:rsidRDefault="00D52057" w:rsidP="00060920">
            <w:pPr>
              <w:spacing w:line="360" w:lineRule="auto"/>
              <w:ind w:left="-18"/>
              <w:jc w:val="right"/>
              <w:rPr>
                <w:rFonts w:ascii="Times New Roman" w:hAnsi="Times New Roman" w:cs="Times New Roman"/>
                <w:b/>
                <w:bCs/>
                <w:sz w:val="16"/>
                <w:szCs w:val="16"/>
              </w:rPr>
            </w:pPr>
          </w:p>
        </w:tc>
        <w:tc>
          <w:tcPr>
            <w:tcW w:w="485" w:type="pct"/>
            <w:tcBorders>
              <w:top w:val="single" w:sz="12" w:space="0" w:color="auto"/>
              <w:right w:val="single" w:sz="12" w:space="0" w:color="auto"/>
            </w:tcBorders>
            <w:shd w:val="clear" w:color="auto" w:fill="D9D9D9" w:themeFill="background1" w:themeFillShade="D9"/>
            <w:vAlign w:val="center"/>
          </w:tcPr>
          <w:p w14:paraId="5D80AF45" w14:textId="77777777" w:rsidR="00D52057" w:rsidRPr="00162E40" w:rsidRDefault="00D52057" w:rsidP="00060920">
            <w:pPr>
              <w:spacing w:line="360" w:lineRule="auto"/>
              <w:jc w:val="right"/>
              <w:rPr>
                <w:rFonts w:ascii="Times New Roman" w:hAnsi="Times New Roman" w:cs="Times New Roman"/>
                <w:b/>
                <w:bCs/>
                <w:sz w:val="16"/>
                <w:szCs w:val="16"/>
              </w:rPr>
            </w:pPr>
          </w:p>
        </w:tc>
      </w:tr>
      <w:tr w:rsidR="00D52057" w:rsidRPr="00162E40" w14:paraId="6D11046D" w14:textId="77777777" w:rsidTr="00D52057">
        <w:trPr>
          <w:trHeight w:val="144"/>
        </w:trPr>
        <w:tc>
          <w:tcPr>
            <w:tcW w:w="1136" w:type="pct"/>
            <w:vMerge/>
            <w:tcBorders>
              <w:left w:val="single" w:sz="12" w:space="0" w:color="auto"/>
              <w:right w:val="single" w:sz="12" w:space="0" w:color="auto"/>
            </w:tcBorders>
            <w:shd w:val="clear" w:color="auto" w:fill="auto"/>
            <w:vAlign w:val="center"/>
          </w:tcPr>
          <w:p w14:paraId="61E9B694" w14:textId="77777777" w:rsidR="00D52057" w:rsidRPr="00162E40" w:rsidRDefault="00D52057" w:rsidP="00060920">
            <w:pPr>
              <w:spacing w:line="360" w:lineRule="auto"/>
              <w:rPr>
                <w:rFonts w:ascii="Times New Roman" w:hAnsi="Times New Roman" w:cs="Times New Roman"/>
                <w:sz w:val="16"/>
                <w:szCs w:val="16"/>
              </w:rPr>
            </w:pPr>
          </w:p>
        </w:tc>
        <w:tc>
          <w:tcPr>
            <w:tcW w:w="657" w:type="pct"/>
            <w:tcBorders>
              <w:left w:val="single" w:sz="12" w:space="0" w:color="auto"/>
              <w:right w:val="single" w:sz="12" w:space="0" w:color="auto"/>
            </w:tcBorders>
            <w:vAlign w:val="center"/>
          </w:tcPr>
          <w:p w14:paraId="5E0E351D"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right w:val="single" w:sz="12" w:space="0" w:color="auto"/>
            </w:tcBorders>
            <w:vAlign w:val="center"/>
          </w:tcPr>
          <w:p w14:paraId="62188235"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Be Allowed Under Some Conditions</w:t>
            </w:r>
          </w:p>
        </w:tc>
        <w:tc>
          <w:tcPr>
            <w:tcW w:w="384" w:type="pct"/>
            <w:tcBorders>
              <w:left w:val="single" w:sz="12" w:space="0" w:color="auto"/>
            </w:tcBorders>
            <w:vAlign w:val="center"/>
          </w:tcPr>
          <w:p w14:paraId="614821F0"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4.5%</w:t>
            </w:r>
          </w:p>
        </w:tc>
        <w:tc>
          <w:tcPr>
            <w:tcW w:w="308" w:type="pct"/>
            <w:vAlign w:val="center"/>
          </w:tcPr>
          <w:p w14:paraId="274AE99A"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1.219</w:t>
            </w:r>
          </w:p>
        </w:tc>
        <w:tc>
          <w:tcPr>
            <w:tcW w:w="651" w:type="pct"/>
            <w:shd w:val="clear" w:color="auto" w:fill="auto"/>
            <w:vAlign w:val="center"/>
          </w:tcPr>
          <w:p w14:paraId="7FF0849F"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sz w:val="16"/>
                <w:szCs w:val="16"/>
              </w:rPr>
              <w:t>0.942 - 1.577</w:t>
            </w:r>
          </w:p>
        </w:tc>
        <w:tc>
          <w:tcPr>
            <w:tcW w:w="485" w:type="pct"/>
            <w:tcBorders>
              <w:right w:val="single" w:sz="12" w:space="0" w:color="auto"/>
            </w:tcBorders>
            <w:shd w:val="clear" w:color="auto" w:fill="auto"/>
            <w:vAlign w:val="center"/>
          </w:tcPr>
          <w:p w14:paraId="491CB322"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sz w:val="16"/>
                <w:szCs w:val="16"/>
              </w:rPr>
              <w:t>0.1321</w:t>
            </w:r>
          </w:p>
        </w:tc>
      </w:tr>
      <w:tr w:rsidR="00D52057" w:rsidRPr="00162E40" w14:paraId="3CB228A7" w14:textId="77777777" w:rsidTr="00D52057">
        <w:trPr>
          <w:trHeight w:val="144"/>
        </w:trPr>
        <w:tc>
          <w:tcPr>
            <w:tcW w:w="1136" w:type="pct"/>
            <w:vMerge/>
            <w:tcBorders>
              <w:left w:val="single" w:sz="12" w:space="0" w:color="auto"/>
              <w:bottom w:val="single" w:sz="12" w:space="0" w:color="auto"/>
              <w:right w:val="single" w:sz="12" w:space="0" w:color="auto"/>
            </w:tcBorders>
            <w:shd w:val="clear" w:color="auto" w:fill="auto"/>
            <w:vAlign w:val="center"/>
          </w:tcPr>
          <w:p w14:paraId="40E3CB13" w14:textId="77777777" w:rsidR="00D52057" w:rsidRPr="00162E40" w:rsidRDefault="00D52057" w:rsidP="00060920">
            <w:pPr>
              <w:spacing w:line="360" w:lineRule="auto"/>
              <w:rPr>
                <w:rFonts w:ascii="Times New Roman" w:hAnsi="Times New Roman" w:cs="Times New Roman"/>
                <w:sz w:val="16"/>
                <w:szCs w:val="16"/>
              </w:rPr>
            </w:pPr>
          </w:p>
        </w:tc>
        <w:tc>
          <w:tcPr>
            <w:tcW w:w="657" w:type="pct"/>
            <w:tcBorders>
              <w:left w:val="single" w:sz="12" w:space="0" w:color="auto"/>
              <w:bottom w:val="single" w:sz="12" w:space="0" w:color="auto"/>
              <w:right w:val="single" w:sz="12" w:space="0" w:color="auto"/>
            </w:tcBorders>
            <w:vAlign w:val="center"/>
          </w:tcPr>
          <w:p w14:paraId="7DF26CF1" w14:textId="77777777" w:rsidR="00D52057" w:rsidRPr="00162E40" w:rsidRDefault="00D52057" w:rsidP="00060920">
            <w:pPr>
              <w:spacing w:line="360" w:lineRule="auto"/>
              <w:rPr>
                <w:rFonts w:ascii="Times New Roman" w:hAnsi="Times New Roman" w:cs="Times New Roman"/>
                <w:sz w:val="16"/>
                <w:szCs w:val="16"/>
              </w:rPr>
            </w:pPr>
          </w:p>
        </w:tc>
        <w:tc>
          <w:tcPr>
            <w:tcW w:w="1379" w:type="pct"/>
            <w:tcBorders>
              <w:left w:val="single" w:sz="12" w:space="0" w:color="auto"/>
              <w:bottom w:val="single" w:sz="12" w:space="0" w:color="auto"/>
              <w:right w:val="single" w:sz="12" w:space="0" w:color="auto"/>
            </w:tcBorders>
            <w:vAlign w:val="center"/>
          </w:tcPr>
          <w:p w14:paraId="584A5FF9" w14:textId="77777777" w:rsidR="00D52057" w:rsidRPr="00162E40" w:rsidRDefault="00D52057" w:rsidP="00060920">
            <w:pPr>
              <w:spacing w:line="360" w:lineRule="auto"/>
              <w:rPr>
                <w:rFonts w:ascii="Times New Roman" w:hAnsi="Times New Roman" w:cs="Times New Roman"/>
                <w:sz w:val="16"/>
                <w:szCs w:val="16"/>
              </w:rPr>
            </w:pPr>
            <w:r w:rsidRPr="00162E40">
              <w:rPr>
                <w:rFonts w:ascii="Times New Roman" w:hAnsi="Times New Roman" w:cs="Times New Roman"/>
                <w:sz w:val="16"/>
                <w:szCs w:val="16"/>
              </w:rPr>
              <w:t>Always Be Allowed</w:t>
            </w:r>
          </w:p>
        </w:tc>
        <w:tc>
          <w:tcPr>
            <w:tcW w:w="384" w:type="pct"/>
            <w:tcBorders>
              <w:left w:val="single" w:sz="12" w:space="0" w:color="auto"/>
              <w:bottom w:val="single" w:sz="12" w:space="0" w:color="auto"/>
            </w:tcBorders>
            <w:vAlign w:val="center"/>
          </w:tcPr>
          <w:p w14:paraId="3850A834" w14:textId="77777777" w:rsidR="00D52057" w:rsidRPr="00162E40" w:rsidRDefault="00D52057" w:rsidP="00060920">
            <w:pPr>
              <w:spacing w:line="360" w:lineRule="auto"/>
              <w:jc w:val="right"/>
              <w:rPr>
                <w:rFonts w:ascii="Times New Roman" w:hAnsi="Times New Roman" w:cs="Times New Roman"/>
                <w:sz w:val="16"/>
                <w:szCs w:val="16"/>
              </w:rPr>
            </w:pPr>
            <w:r w:rsidRPr="00162E40">
              <w:rPr>
                <w:rFonts w:ascii="Times New Roman" w:hAnsi="Times New Roman" w:cs="Times New Roman"/>
                <w:sz w:val="16"/>
                <w:szCs w:val="16"/>
              </w:rPr>
              <w:t>1.2%</w:t>
            </w:r>
          </w:p>
        </w:tc>
        <w:tc>
          <w:tcPr>
            <w:tcW w:w="308" w:type="pct"/>
            <w:tcBorders>
              <w:bottom w:val="single" w:sz="12" w:space="0" w:color="auto"/>
            </w:tcBorders>
            <w:vAlign w:val="center"/>
          </w:tcPr>
          <w:p w14:paraId="09519714"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1.541</w:t>
            </w:r>
          </w:p>
        </w:tc>
        <w:tc>
          <w:tcPr>
            <w:tcW w:w="651" w:type="pct"/>
            <w:tcBorders>
              <w:bottom w:val="single" w:sz="12" w:space="0" w:color="auto"/>
            </w:tcBorders>
            <w:shd w:val="clear" w:color="auto" w:fill="auto"/>
            <w:vAlign w:val="center"/>
          </w:tcPr>
          <w:p w14:paraId="1A1D98FC" w14:textId="77777777" w:rsidR="00D52057" w:rsidRPr="00162E40" w:rsidRDefault="00D52057" w:rsidP="00060920">
            <w:pPr>
              <w:spacing w:line="360" w:lineRule="auto"/>
              <w:ind w:left="-18"/>
              <w:jc w:val="right"/>
              <w:rPr>
                <w:rFonts w:ascii="Times New Roman" w:hAnsi="Times New Roman" w:cs="Times New Roman"/>
                <w:b/>
                <w:bCs/>
                <w:sz w:val="16"/>
                <w:szCs w:val="16"/>
              </w:rPr>
            </w:pPr>
            <w:r w:rsidRPr="00162E40">
              <w:rPr>
                <w:rFonts w:ascii="Times New Roman" w:hAnsi="Times New Roman" w:cs="Times New Roman"/>
                <w:b/>
                <w:bCs/>
                <w:sz w:val="16"/>
                <w:szCs w:val="16"/>
              </w:rPr>
              <w:t>1.068 - 2.226</w:t>
            </w:r>
          </w:p>
        </w:tc>
        <w:tc>
          <w:tcPr>
            <w:tcW w:w="485" w:type="pct"/>
            <w:tcBorders>
              <w:bottom w:val="single" w:sz="12" w:space="0" w:color="auto"/>
              <w:right w:val="single" w:sz="12" w:space="0" w:color="auto"/>
            </w:tcBorders>
            <w:shd w:val="clear" w:color="auto" w:fill="auto"/>
            <w:vAlign w:val="center"/>
          </w:tcPr>
          <w:p w14:paraId="7C82B04B" w14:textId="77777777" w:rsidR="00D52057" w:rsidRPr="00162E40" w:rsidRDefault="00D52057" w:rsidP="00060920">
            <w:pPr>
              <w:spacing w:line="360" w:lineRule="auto"/>
              <w:jc w:val="right"/>
              <w:rPr>
                <w:rFonts w:ascii="Times New Roman" w:hAnsi="Times New Roman" w:cs="Times New Roman"/>
                <w:b/>
                <w:bCs/>
                <w:sz w:val="16"/>
                <w:szCs w:val="16"/>
              </w:rPr>
            </w:pPr>
            <w:r w:rsidRPr="00162E40">
              <w:rPr>
                <w:rFonts w:ascii="Times New Roman" w:hAnsi="Times New Roman" w:cs="Times New Roman"/>
                <w:b/>
                <w:bCs/>
                <w:sz w:val="16"/>
                <w:szCs w:val="16"/>
              </w:rPr>
              <w:t>0.0212*</w:t>
            </w:r>
          </w:p>
        </w:tc>
      </w:tr>
      <w:tr w:rsidR="00C90125" w:rsidRPr="00162E40" w14:paraId="6BEA99D3" w14:textId="77777777" w:rsidTr="00D52057">
        <w:trPr>
          <w:trHeight w:val="144"/>
        </w:trPr>
        <w:tc>
          <w:tcPr>
            <w:tcW w:w="5000" w:type="pct"/>
            <w:gridSpan w:val="7"/>
            <w:tcBorders>
              <w:top w:val="single" w:sz="12" w:space="0" w:color="auto"/>
              <w:left w:val="nil"/>
              <w:bottom w:val="nil"/>
              <w:right w:val="nil"/>
            </w:tcBorders>
            <w:vAlign w:val="center"/>
          </w:tcPr>
          <w:p w14:paraId="19CE6ECE" w14:textId="77777777" w:rsidR="00911300" w:rsidRPr="00162E40" w:rsidRDefault="00911300" w:rsidP="00D52057">
            <w:pPr>
              <w:rPr>
                <w:rFonts w:ascii="Times New Roman" w:hAnsi="Times New Roman" w:cs="Times New Roman"/>
                <w:sz w:val="16"/>
                <w:szCs w:val="16"/>
              </w:rPr>
            </w:pPr>
            <w:r w:rsidRPr="00162E40">
              <w:rPr>
                <w:rFonts w:ascii="Times New Roman" w:hAnsi="Times New Roman" w:cs="Times New Roman"/>
                <w:sz w:val="16"/>
                <w:szCs w:val="16"/>
              </w:rPr>
              <w:t>Controlled by Age</w:t>
            </w:r>
          </w:p>
          <w:p w14:paraId="1F7D8A0A" w14:textId="77777777" w:rsidR="00911300" w:rsidRPr="00162E40" w:rsidRDefault="00911300" w:rsidP="00D52057">
            <w:pPr>
              <w:rPr>
                <w:rFonts w:ascii="Times New Roman" w:hAnsi="Times New Roman" w:cs="Times New Roman"/>
                <w:sz w:val="16"/>
                <w:szCs w:val="16"/>
              </w:rPr>
            </w:pPr>
            <w:r w:rsidRPr="00162E40">
              <w:rPr>
                <w:rFonts w:ascii="Times New Roman" w:hAnsi="Times New Roman" w:cs="Times New Roman"/>
                <w:sz w:val="16"/>
                <w:szCs w:val="16"/>
              </w:rPr>
              <w:t>*p&lt;0.05</w:t>
            </w:r>
          </w:p>
          <w:p w14:paraId="2E2553C3" w14:textId="77777777" w:rsidR="00911300" w:rsidRPr="00162E40" w:rsidRDefault="00911300" w:rsidP="00D52057">
            <w:pPr>
              <w:rPr>
                <w:rFonts w:ascii="Times New Roman" w:hAnsi="Times New Roman" w:cs="Times New Roman"/>
                <w:sz w:val="16"/>
                <w:szCs w:val="16"/>
              </w:rPr>
            </w:pPr>
            <w:r w:rsidRPr="00162E40">
              <w:rPr>
                <w:rFonts w:ascii="Times New Roman" w:hAnsi="Times New Roman" w:cs="Times New Roman"/>
                <w:sz w:val="16"/>
                <w:szCs w:val="16"/>
              </w:rPr>
              <w:t>**p&lt;0.01</w:t>
            </w:r>
          </w:p>
          <w:p w14:paraId="690B272B" w14:textId="77777777" w:rsidR="00911300" w:rsidRPr="00162E40" w:rsidRDefault="00911300" w:rsidP="00D52057">
            <w:pPr>
              <w:rPr>
                <w:rFonts w:ascii="Times New Roman" w:hAnsi="Times New Roman" w:cs="Times New Roman"/>
                <w:b/>
                <w:bCs/>
                <w:sz w:val="16"/>
                <w:szCs w:val="16"/>
              </w:rPr>
            </w:pPr>
            <w:r w:rsidRPr="00162E40">
              <w:rPr>
                <w:rFonts w:ascii="Times New Roman" w:hAnsi="Times New Roman" w:cs="Times New Roman"/>
                <w:sz w:val="16"/>
                <w:szCs w:val="16"/>
              </w:rPr>
              <w:t>***p&lt;0.001</w:t>
            </w:r>
          </w:p>
        </w:tc>
      </w:tr>
    </w:tbl>
    <w:p w14:paraId="2C3DEA11" w14:textId="0D7B599E" w:rsidR="00911300" w:rsidRPr="00162E40" w:rsidRDefault="00911300" w:rsidP="00060920">
      <w:pPr>
        <w:spacing w:after="0" w:line="360" w:lineRule="auto"/>
        <w:rPr>
          <w:rFonts w:ascii="Times New Roman" w:hAnsi="Times New Roman" w:cs="Times New Roman"/>
          <w:b/>
          <w:bCs/>
          <w:sz w:val="24"/>
          <w:szCs w:val="24"/>
        </w:rPr>
      </w:pPr>
    </w:p>
    <w:p w14:paraId="5E495B5A" w14:textId="77777777" w:rsidR="00911300" w:rsidRPr="00162E40" w:rsidRDefault="00911300" w:rsidP="00060920">
      <w:pPr>
        <w:spacing w:after="0" w:line="360" w:lineRule="auto"/>
        <w:rPr>
          <w:rFonts w:ascii="Times New Roman" w:hAnsi="Times New Roman" w:cs="Times New Roman"/>
          <w:sz w:val="24"/>
          <w:szCs w:val="24"/>
        </w:rPr>
      </w:pPr>
      <w:r w:rsidRPr="00162E40">
        <w:rPr>
          <w:rFonts w:ascii="Times New Roman" w:hAnsi="Times New Roman" w:cs="Times New Roman"/>
          <w:b/>
          <w:bCs/>
          <w:sz w:val="24"/>
          <w:szCs w:val="24"/>
        </w:rPr>
        <w:lastRenderedPageBreak/>
        <w:t>Discussion</w:t>
      </w:r>
      <w:r w:rsidRPr="00162E40">
        <w:rPr>
          <w:rFonts w:ascii="Times New Roman" w:hAnsi="Times New Roman" w:cs="Times New Roman"/>
          <w:sz w:val="24"/>
          <w:szCs w:val="24"/>
        </w:rPr>
        <w:t xml:space="preserve"> </w:t>
      </w:r>
    </w:p>
    <w:p w14:paraId="3F4268FB" w14:textId="4F3059D9" w:rsidR="00911300" w:rsidRPr="00162E40" w:rsidRDefault="00911300"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 xml:space="preserve">This study found that there were socio-demographic characteristics among employed US adults associated with believing that smoking should be allowed under some conditions and always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both when others and when children are present. This analysis of those who were employed as a subsection of the overall TUS-CPS sample matched prior analysis of the 2018-2019 waves of the TUS-CPS with similar results when it comes to beliefs regarding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both when others and children are present. </w:t>
      </w:r>
    </w:p>
    <w:p w14:paraId="71C2447D" w14:textId="041D69B8" w:rsidR="00911300" w:rsidRPr="00162E40" w:rsidRDefault="00911300"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Blue-collar workers, when compared to white-collar workers, possessed higher odds of thinking that smoking should be allowed under some conditions when children were present compared to never allowed. A reason for this may be blue</w:t>
      </w:r>
      <w:r w:rsidR="0099623E" w:rsidRPr="00162E40">
        <w:rPr>
          <w:rFonts w:ascii="Times New Roman" w:hAnsi="Times New Roman" w:cs="Times New Roman"/>
          <w:sz w:val="24"/>
          <w:szCs w:val="24"/>
        </w:rPr>
        <w:t>-</w:t>
      </w:r>
      <w:r w:rsidRPr="00162E40">
        <w:rPr>
          <w:rFonts w:ascii="Times New Roman" w:hAnsi="Times New Roman" w:cs="Times New Roman"/>
          <w:sz w:val="24"/>
          <w:szCs w:val="24"/>
        </w:rPr>
        <w:t xml:space="preserve">collar workers’ perceived effectiveness of methods of smoke reduction and elimination under some conditions such as rolling down windows or increasing ventilation in order to reduce the amount of smoke inside the car. However, blue-collar workers also had much lower odds of always allowing smoking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compared to white-collar workers. This difference between occupation types could be similar to differences found in educational attainment, where those with bachelor’s degrees or higher when compared to those with lower educational attainment had higher odds of believing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children were present. Oftentimes, white-collar jobs listed in the occupational appendices of the TUS-CPS require higher levels of education for employment when compared to service or blue-collar jobs. A larger sample size in future studies for more specific subgroups would further explain occupational differences.</w:t>
      </w:r>
    </w:p>
    <w:p w14:paraId="44CA7169" w14:textId="3774B591" w:rsidR="00911300" w:rsidRPr="00162E40" w:rsidRDefault="00911300"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 xml:space="preserve">The variable with the most consistent results was whether anyone had smoked in the participant's area of work within the past two weeks. Having someone smoke in their area increased the odds by 1.5 times of thinking that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both when others were present and when children were present when compared to never being allowed. Smoking norms may be reinforced in occupations where smoking in the area of work is viewed as more acceptable such as food service, construction, and extraction, further increasing disparities. This finding is consistent with a prior systematic review that exposure to secondhand smoke at the workplace among adults is associated with both smoking identity and smoking frequency </w:t>
      </w:r>
      <w:r w:rsidRPr="00162E40">
        <w:rPr>
          <w:rFonts w:ascii="Times New Roman" w:hAnsi="Times New Roman" w:cs="Times New Roman"/>
          <w:sz w:val="24"/>
          <w:szCs w:val="24"/>
        </w:rPr>
        <w:fldChar w:fldCharType="begin"/>
      </w:r>
      <w:r w:rsidR="003808C2">
        <w:rPr>
          <w:rFonts w:ascii="Times New Roman" w:hAnsi="Times New Roman" w:cs="Times New Roman"/>
          <w:sz w:val="24"/>
          <w:szCs w:val="24"/>
        </w:rPr>
        <w:instrText xml:space="preserve"> ADDIN EN.CITE &lt;EndNote&gt;&lt;Cite&gt;&lt;Author&gt;Okoli&lt;/Author&gt;&lt;Year&gt;2015&lt;/Year&gt;&lt;RecNum&gt;451&lt;/RecNum&gt;&lt;DisplayText&gt;[148]&lt;/DisplayText&gt;&lt;record&gt;&lt;rec-number&gt;451&lt;/rec-number&gt;&lt;foreign-keys&gt;&lt;key app="EN" db-id="aa5595d2ux5fabeperuvxzfverv9vwffdwv2" timestamp="1668144036"&gt;451&lt;/key&gt;&lt;/foreign-keys&gt;&lt;ref-type name="Journal Article"&gt;17&lt;/ref-type&gt;&lt;contributors&gt;&lt;authors&gt;&lt;author&gt;Okoli, Chizimuzo T. C.&lt;/author&gt;&lt;author&gt;Kodet, Jonathan&lt;/author&gt;&lt;/authors&gt;&lt;/contributors&gt;&lt;titles&gt;&lt;title&gt;A systematic review of secondhand tobacco smoke exposure and smoking behaviors: Smoking status, susceptibility, initiation, dependence, and cessation&lt;/title&gt;&lt;secondary-title&gt;Addictive Behaviors&lt;/secondary-title&gt;&lt;/titles&gt;&lt;periodical&gt;&lt;full-title&gt;Addictive Behaviors&lt;/full-title&gt;&lt;/periodical&gt;&lt;pages&gt;22-32&lt;/pages&gt;&lt;volume&gt;47&lt;/volume&gt;&lt;keywords&gt;&lt;keyword&gt;Secondhand smoke&lt;/keyword&gt;&lt;keyword&gt;Smoking status&lt;/keyword&gt;&lt;keyword&gt;Smoking susceptibility&lt;/keyword&gt;&lt;keyword&gt;Smoking initiation&lt;/keyword&gt;&lt;keyword&gt;Nicotine dependence&lt;/keyword&gt;&lt;keyword&gt;Smoking cessation&lt;/keyword&gt;&lt;/keywords&gt;&lt;dates&gt;&lt;year&gt;2015&lt;/year&gt;&lt;pub-dates&gt;&lt;date&gt;2015/08/01/&lt;/date&gt;&lt;/pub-dates&gt;&lt;/dates&gt;&lt;isbn&gt;0306-4603&lt;/isbn&gt;&lt;urls&gt;&lt;related-urls&gt;&lt;url&gt;https://www.sciencedirect.com/science/article/pii/S0306460315001252&lt;/url&gt;&lt;/related-urls&gt;&lt;/urls&gt;&lt;electronic-resource-num&gt;https://doi.org/10.1016/j.addbeh.2015.03.018&lt;/electronic-resource-num&gt;&lt;/record&gt;&lt;/Cite&gt;&lt;/EndNote&gt;</w:instrText>
      </w:r>
      <w:r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[148]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t>
      </w:r>
      <w:r w:rsidR="00901064">
        <w:rPr>
          <w:rFonts w:ascii="Times New Roman" w:hAnsi="Times New Roman" w:cs="Times New Roman"/>
          <w:sz w:val="24"/>
          <w:szCs w:val="24"/>
        </w:rPr>
        <w:t xml:space="preserve">One area potentially overlooked in workplace exposure to ETS however are work vehicles, which </w:t>
      </w:r>
      <w:r w:rsidR="00137F68">
        <w:rPr>
          <w:rFonts w:ascii="Times New Roman" w:hAnsi="Times New Roman" w:cs="Times New Roman"/>
          <w:sz w:val="24"/>
          <w:szCs w:val="24"/>
        </w:rPr>
        <w:t>lacks current research regarding adherence to and coverage of non-smoking policies.</w:t>
      </w:r>
      <w:r w:rsidR="00A82859">
        <w:rPr>
          <w:rFonts w:ascii="Times New Roman" w:hAnsi="Times New Roman" w:cs="Times New Roman"/>
          <w:sz w:val="24"/>
          <w:szCs w:val="24"/>
        </w:rPr>
        <w:t xml:space="preserve"> </w:t>
      </w:r>
      <w:r w:rsidR="00901064">
        <w:rPr>
          <w:rFonts w:ascii="Times New Roman" w:hAnsi="Times New Roman" w:cs="Times New Roman"/>
          <w:sz w:val="24"/>
          <w:szCs w:val="24"/>
        </w:rPr>
        <w:t>W</w:t>
      </w:r>
      <w:r w:rsidRPr="00162E40">
        <w:rPr>
          <w:rFonts w:ascii="Times New Roman" w:hAnsi="Times New Roman" w:cs="Times New Roman"/>
          <w:sz w:val="24"/>
          <w:szCs w:val="24"/>
        </w:rPr>
        <w:t xml:space="preserve">hile most employed US adults in this sample had some form of smoking </w:t>
      </w:r>
      <w:r w:rsidRPr="00162E40">
        <w:rPr>
          <w:rFonts w:ascii="Times New Roman" w:hAnsi="Times New Roman" w:cs="Times New Roman"/>
          <w:sz w:val="24"/>
          <w:szCs w:val="24"/>
        </w:rPr>
        <w:lastRenderedPageBreak/>
        <w:t xml:space="preserve">restriction at their place of work, the restriction did not account for increasing odds of believing smoking should not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In fact, those without a smoking restriction compared to those with a restriction had lower odds of thinking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under some conditions compared to never allowed. One possibility to note is that presence of a smoking restriction may not be a complete restriction of smoking in the workplace.</w:t>
      </w:r>
      <w:r w:rsidR="00A82859">
        <w:rPr>
          <w:rFonts w:ascii="Times New Roman" w:hAnsi="Times New Roman" w:cs="Times New Roman"/>
          <w:sz w:val="24"/>
          <w:szCs w:val="24"/>
        </w:rPr>
        <w:t xml:space="preserve"> </w:t>
      </w:r>
      <w:r w:rsidRPr="00162E40">
        <w:rPr>
          <w:rFonts w:ascii="Times New Roman" w:hAnsi="Times New Roman" w:cs="Times New Roman"/>
          <w:sz w:val="24"/>
          <w:szCs w:val="24"/>
        </w:rPr>
        <w:t xml:space="preserve">Additionally, smoking restriction at work does not guarantee adherence to the policy and requires compliance from not only the employees, but also any managers and customers. A study examining non-smoking compliance in businesses after a no-smoking law had been passed found that having a non-smoking manager was a predictor for having a workplace that complied with the law </w:t>
      </w:r>
      <w:r w:rsidRPr="00162E40">
        <w:rPr>
          <w:rFonts w:ascii="Times New Roman" w:hAnsi="Times New Roman" w:cs="Times New Roman"/>
          <w:sz w:val="24"/>
          <w:szCs w:val="24"/>
        </w:rPr>
        <w:fldChar w:fldCharType="begin"/>
      </w:r>
      <w:r w:rsidR="003808C2">
        <w:rPr>
          <w:rFonts w:ascii="Times New Roman" w:hAnsi="Times New Roman" w:cs="Times New Roman"/>
          <w:sz w:val="24"/>
          <w:szCs w:val="24"/>
        </w:rPr>
        <w:instrText xml:space="preserve"> ADDIN EN.CITE &lt;EndNote&gt;&lt;Cite&gt;&lt;Author&gt;Rigotti&lt;/Author&gt;&lt;Year&gt;1994&lt;/Year&gt;&lt;RecNum&gt;452&lt;/RecNum&gt;&lt;DisplayText&gt;[149]&lt;/DisplayText&gt;&lt;record&gt;&lt;rec-number&gt;452&lt;/rec-number&gt;&lt;foreign-keys&gt;&lt;key app="EN" db-id="aa5595d2ux5fabeperuvxzfverv9vwffdwv2" timestamp="1668148846"&gt;452&lt;/key&gt;&lt;/foreign-keys&gt;&lt;ref-type name="Journal Article"&gt;17&lt;/ref-type&gt;&lt;contributors&gt;&lt;authors&gt;&lt;author&gt;Rigotti, N. A.&lt;/author&gt;&lt;author&gt;Stoto, M. A.&lt;/author&gt;&lt;author&gt;Schelling, T. C.&lt;/author&gt;&lt;/authors&gt;&lt;/contributors&gt;&lt;titles&gt;&lt;title&gt;Do Businesses Comply with a No-Smoking Law? Assessing the Self-Enforcement Approach&lt;/title&gt;&lt;secondary-title&gt;Preventive Medicine&lt;/secondary-title&gt;&lt;/titles&gt;&lt;periodical&gt;&lt;full-title&gt;Preventive Medicine&lt;/full-title&gt;&lt;/periodical&gt;&lt;pages&gt;223-229&lt;/pages&gt;&lt;volume&gt;23&lt;/volume&gt;&lt;number&gt;2&lt;/number&gt;&lt;dates&gt;&lt;year&gt;1994&lt;/year&gt;&lt;pub-dates&gt;&lt;date&gt;1994/03/01/&lt;/date&gt;&lt;/pub-dates&gt;&lt;/dates&gt;&lt;isbn&gt;0091-7435&lt;/isbn&gt;&lt;urls&gt;&lt;related-urls&gt;&lt;url&gt;https://www.sciencedirect.com/science/article/pii/S0091743584710309&lt;/url&gt;&lt;/related-urls&gt;&lt;/urls&gt;&lt;electronic-resource-num&gt;https://doi.org/10.1006/pmed.1994.1030&lt;/electronic-resource-num&gt;&lt;/record&gt;&lt;/Cite&gt;&lt;/EndNote&gt;</w:instrText>
      </w:r>
      <w:r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[149]</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While workplace restrictions are an important component of tobacco control, they likely by themselves do not extend protections to the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as seen with its potential in assisting other areas such as increases in voluntary smoke-free homes, smoking quit intentions, and smoking quit attempts </w:t>
      </w:r>
      <w:r w:rsidRPr="00162E40">
        <w:rPr>
          <w:rFonts w:ascii="Times New Roman" w:hAnsi="Times New Roman" w:cs="Times New Roman"/>
          <w:sz w:val="24"/>
          <w:szCs w:val="24"/>
        </w:rPr>
        <w:fldChar w:fldCharType="begin">
          <w:fldData xml:space="preserve">PEVuZE5vdGU+PENpdGU+PEF1dGhvcj5Ccm93bnNvbjwvQXV0aG9yPjxZZWFyPjIwMDI8L1llYXI+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</w:fldData>
        </w:fldChar>
      </w:r>
      <w:r w:rsidR="003808C2">
        <w:rPr>
          <w:rFonts w:ascii="Times New Roman" w:hAnsi="Times New Roman" w:cs="Times New Roman"/>
          <w:sz w:val="24"/>
          <w:szCs w:val="24"/>
        </w:rPr>
        <w:instrText xml:space="preserve"> ADDIN EN.CITE </w:instrText>
      </w:r>
      <w:r w:rsidR="003808C2">
        <w:rPr>
          <w:rFonts w:ascii="Times New Roman" w:hAnsi="Times New Roman" w:cs="Times New Roman"/>
          <w:sz w:val="24"/>
          <w:szCs w:val="24"/>
        </w:rPr>
        <w:fldChar w:fldCharType="begin">
          <w:fldData xml:space="preserve">PEVuZE5vdGU+PENpdGU+PEF1dGhvcj5Ccm93bnNvbjwvQXV0aG9yPjxZZWFyPjIwMDI8L1llYXI+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</w:fldData>
        </w:fldChar>
      </w:r>
      <w:r w:rsidR="003808C2">
        <w:rPr>
          <w:rFonts w:ascii="Times New Roman" w:hAnsi="Times New Roman" w:cs="Times New Roman"/>
          <w:sz w:val="24"/>
          <w:szCs w:val="24"/>
        </w:rPr>
        <w:instrText xml:space="preserve"> ADDIN EN.CITE.DATA </w:instrText>
      </w:r>
      <w:r w:rsidR="003808C2">
        <w:rPr>
          <w:rFonts w:ascii="Times New Roman" w:hAnsi="Times New Roman" w:cs="Times New Roman"/>
          <w:sz w:val="24"/>
          <w:szCs w:val="24"/>
        </w:rPr>
      </w:r>
      <w:r w:rsidR="003808C2">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[108, 147]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Ensuring that intervention efforts are specific to certain areas of smoking and ETS exposure is an important step that should not be overlooked when conducting broad cessation efforts.</w:t>
      </w:r>
    </w:p>
    <w:p w14:paraId="256DA8AE" w14:textId="00EEBEB6" w:rsidR="00911300" w:rsidRPr="00162E40" w:rsidRDefault="00911300" w:rsidP="00060920">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This study does possess some limitations. First, the CPS base survey reports that there are potential coverage differences when it comes to race/ethnicity and sex, with those who identify as Black and those who identify as male being less likely to be included in the study </w:t>
      </w:r>
      <w:r w:rsidRPr="00162E40">
        <w:rPr>
          <w:rFonts w:ascii="Times New Roman" w:hAnsi="Times New Roman" w:cs="Times New Roman"/>
          <w:sz w:val="24"/>
          <w:szCs w:val="24"/>
        </w:rPr>
        <w:fldChar w:fldCharType="begin"/>
      </w:r>
      <w:r w:rsidR="005437C0">
        <w:rPr>
          <w:rFonts w:ascii="Times New Roman" w:hAnsi="Times New Roman" w:cs="Times New Roman"/>
          <w:sz w:val="24"/>
          <w:szCs w:val="24"/>
        </w:rPr>
        <w:instrText xml:space="preserve"> ADDIN EN.CITE &lt;EndNote&gt;&lt;Cite&gt;&lt;Author&gt;Bureau&lt;/Author&gt;&lt;Year&gt;2019&lt;/Year&gt;&lt;RecNum&gt;438&lt;/RecNum&gt;&lt;DisplayText&gt;[135]&lt;/DisplayText&gt;&lt;record&gt;&lt;rec-number&gt;438&lt;/rec-number&gt;&lt;foreign-keys&gt;&lt;key app="EN" db-id="aa5595d2ux5fabeperuvxzfverv9vwffdwv2" timestamp="1664930616"&gt;438&lt;/key&gt;&lt;/foreign-keys&gt;&lt;ref-type name="Government Document"&gt;46&lt;/ref-type&gt;&lt;contributors&gt;&lt;authors&gt;&lt;author&gt;US Department of Commerce Census Bureau&lt;/author&gt;&lt;/authors&gt;&lt;/contributors&gt;&lt;titles&gt;&lt;title&gt;National Cancer Institute and Food and Drug Administration co-sponsored Tobacco Use Supplement to the Current Population Survey July 2018&lt;/title&gt;&lt;/titles&gt;&lt;dates&gt;&lt;year&gt;2019&lt;/year&gt;&lt;/dates&gt;&lt;urls&gt;&lt;related-urls&gt;&lt;url&gt;https://cancercontrol.cancer.gov/brp/tcrb/tus-cps/questionnaires.html.&lt;/url&gt;&lt;/related-urls&gt;&lt;/urls&gt;&lt;/record&gt;&lt;/Cite&gt;&lt;/EndNote&gt;</w:instrText>
      </w:r>
      <w:r w:rsidRPr="00162E40">
        <w:rPr>
          <w:rFonts w:ascii="Times New Roman" w:hAnsi="Times New Roman" w:cs="Times New Roman"/>
          <w:sz w:val="24"/>
          <w:szCs w:val="24"/>
        </w:rPr>
        <w:fldChar w:fldCharType="separate"/>
      </w:r>
      <w:r w:rsidR="005437C0">
        <w:rPr>
          <w:rFonts w:ascii="Times New Roman" w:hAnsi="Times New Roman" w:cs="Times New Roman"/>
          <w:noProof/>
          <w:sz w:val="24"/>
          <w:szCs w:val="24"/>
        </w:rPr>
        <w:t>[135]</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Additionally, cell counts for races not included in this study such as American Indian and multiracial, were too small for analysis and were removed from the model. Similarly, more specific categories of occupation were too small for analysis and were reduced into the three categories of occupation used in this study. This collapse of groups could group occupation categories that experience different rates of and opinions toward smoking. For example, workplace factors that can influence rates of smoking such as stress, lack of decision-making control, and low social and workplace support can vary between occupation types that are categorized together as blue or white</w:t>
      </w:r>
      <w:r w:rsidR="0099623E" w:rsidRPr="00162E40">
        <w:rPr>
          <w:rFonts w:ascii="Times New Roman" w:hAnsi="Times New Roman" w:cs="Times New Roman"/>
          <w:sz w:val="24"/>
          <w:szCs w:val="24"/>
        </w:rPr>
        <w:t>-</w:t>
      </w:r>
      <w:r w:rsidRPr="00162E40">
        <w:rPr>
          <w:rFonts w:ascii="Times New Roman" w:hAnsi="Times New Roman" w:cs="Times New Roman"/>
          <w:sz w:val="24"/>
          <w:szCs w:val="24"/>
        </w:rPr>
        <w:t xml:space="preserve">collar and service occupations </w:t>
      </w:r>
      <w:r w:rsidRPr="00162E40">
        <w:rPr>
          <w:rFonts w:ascii="Times New Roman" w:hAnsi="Times New Roman" w:cs="Times New Roman"/>
          <w:sz w:val="24"/>
          <w:szCs w:val="24"/>
        </w:rPr>
        <w:fldChar w:fldCharType="begin">
          <w:fldData xml:space="preserve">PEVuZE5vdGU+PENpdGU+PEF1dGhvcj5Tb3JlbnNlbjwvQXV0aG9yPjxZZWFyPjIwMDQ8L1llYXI+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</w:fldData>
        </w:fldChar>
      </w:r>
      <w:r w:rsidR="003808C2">
        <w:rPr>
          <w:rFonts w:ascii="Times New Roman" w:hAnsi="Times New Roman" w:cs="Times New Roman"/>
          <w:sz w:val="24"/>
          <w:szCs w:val="24"/>
        </w:rPr>
        <w:instrText xml:space="preserve"> ADDIN EN.CITE </w:instrText>
      </w:r>
      <w:r w:rsidR="003808C2">
        <w:rPr>
          <w:rFonts w:ascii="Times New Roman" w:hAnsi="Times New Roman" w:cs="Times New Roman"/>
          <w:sz w:val="24"/>
          <w:szCs w:val="24"/>
        </w:rPr>
        <w:fldChar w:fldCharType="begin">
          <w:fldData xml:space="preserve">PEVuZE5vdGU+PENpdGU+PEF1dGhvcj5Tb3JlbnNlbjwvQXV0aG9yPjxZZWFyPjIwMDQ8L1llYXI+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</w:fldData>
        </w:fldChar>
      </w:r>
      <w:r w:rsidR="003808C2">
        <w:rPr>
          <w:rFonts w:ascii="Times New Roman" w:hAnsi="Times New Roman" w:cs="Times New Roman"/>
          <w:sz w:val="24"/>
          <w:szCs w:val="24"/>
        </w:rPr>
        <w:instrText xml:space="preserve"> ADDIN EN.CITE.DATA </w:instrText>
      </w:r>
      <w:r w:rsidR="003808C2">
        <w:rPr>
          <w:rFonts w:ascii="Times New Roman" w:hAnsi="Times New Roman" w:cs="Times New Roman"/>
          <w:sz w:val="24"/>
          <w:szCs w:val="24"/>
        </w:rPr>
      </w:r>
      <w:r w:rsidR="003808C2">
        <w:rPr>
          <w:rFonts w:ascii="Times New Roman" w:hAnsi="Times New Roman" w:cs="Times New Roman"/>
          <w:sz w:val="24"/>
          <w:szCs w:val="24"/>
        </w:rPr>
        <w:fldChar w:fldCharType="end"/>
      </w:r>
      <w:r w:rsidRPr="00162E40">
        <w:rPr>
          <w:rFonts w:ascii="Times New Roman" w:hAnsi="Times New Roman" w:cs="Times New Roman"/>
          <w:sz w:val="24"/>
          <w:szCs w:val="24"/>
        </w:rPr>
      </w:r>
      <w:r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[150]</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There is also potential for selection bias of participants due to under-sampling from specific populations such as males and those who identify as Black, but weighting practices in the TUS-CPS reduce the impact of these differences by applying stronger weights to those groups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&lt;EndNote&gt;&lt;Cite&gt;&lt;Author&gt;Institute&lt;/Author&gt;&lt;Year&gt;2021&lt;/Year&gt;&lt;RecNum&gt;418&lt;/RecNum&gt;&lt;DisplayText&gt;[121]&lt;/DisplayText&gt;&lt;record&gt;&lt;rec-number&gt;418&lt;/rec-number&gt;&lt;foreign-keys&gt;&lt;key app="EN" db-id="aa5595d2ux5fabeperuvxzfverv9vwffdwv2" timestamp="1648768583"&gt;418&lt;/key&gt;&lt;/foreign-keys&gt;&lt;ref-type name="Government Document"&gt;46&lt;/ref-type&gt;&lt;contributors&gt;&lt;authors&gt;&lt;author&gt;National Cancer Institute&lt;/author&gt;&lt;/authors&gt;&lt;/contributors&gt;&lt;titles&gt;&lt;title&gt;2018-2019 Tobacco Use Supplement to the Current Population Survey (TUS-CPS) User Guide for Conducting Weighted Analyses&lt;/title&gt;&lt;/titles&gt;&lt;dates&gt;&lt;year&gt;2021&lt;/year&gt;&lt;/dates&gt;&lt;urls&gt;&lt;related-urls&gt;&lt;url&gt;https://cancercontrol.cancer.gov/sites/default/files/2021-03/2018-2019%20TUS-CPS%20User%20Guide%20for%20Weighted%20Analyses_508.pdf&lt;/url&gt;&lt;/related-urls&gt;&lt;/urls&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[121]</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Social desirability bias may be present in the items related to smoking in the presence of others and children and participants may under report their actual thoughts due to the stigma of smoking </w:t>
      </w:r>
      <w:r w:rsidRPr="00162E40">
        <w:rPr>
          <w:rFonts w:ascii="Times New Roman" w:hAnsi="Times New Roman" w:cs="Times New Roman"/>
          <w:sz w:val="24"/>
          <w:szCs w:val="24"/>
        </w:rPr>
        <w:fldChar w:fldCharType="begin"/>
      </w:r>
      <w:r w:rsidR="002931FD">
        <w:rPr>
          <w:rFonts w:ascii="Times New Roman" w:hAnsi="Times New Roman" w:cs="Times New Roman"/>
          <w:sz w:val="24"/>
          <w:szCs w:val="24"/>
        </w:rPr>
        <w:instrText xml:space="preserve"> ADDIN EN.CITE &lt;EndNote&gt;&lt;Cite&gt;&lt;Author&gt;Stuber&lt;/Author&gt;&lt;Year&gt;2008&lt;/Year&gt;&lt;RecNum&gt;453&lt;/RecNum&gt;&lt;DisplayText&gt;[128]&lt;/DisplayText&gt;&lt;record&gt;&lt;rec-number&gt;453&lt;/rec-number&gt;&lt;foreign-keys&gt;&lt;key app="EN" db-id="aa5595d2ux5fabeperuvxzfverv9vwffdwv2" timestamp="1671592454"&gt;453&lt;/key&gt;&lt;/foreign-keys&gt;&lt;ref-type name="Journal Article"&gt;17&lt;/ref-type&gt;&lt;contributors&gt;&lt;authors&gt;&lt;author&gt;Stuber, J.&lt;/author&gt;&lt;author&gt;Galea, S.&lt;/author&gt;&lt;author&gt;Link, B. G.&lt;/author&gt;&lt;/authors&gt;&lt;/contributors&gt;&lt;auth-address&gt;University of Washington, Seattle, WA, USA. jstuber@u.washington.edu&lt;/auth-address&gt;&lt;titles&gt;&lt;title&gt;Smoking and the emergence of a stigmatized social status&lt;/title&gt;&lt;secondary-title&gt;Soc Sci Med&lt;/secondary-title&gt;&lt;/titles&gt;&lt;periodical&gt;&lt;full-title&gt;Soc Sci Med&lt;/full-title&gt;&lt;/periodical&gt;&lt;pages&gt;420-30&lt;/pages&gt;&lt;volume&gt;67&lt;/volume&gt;&lt;number&gt;3&lt;/number&gt;&lt;edition&gt;2008/05/20&lt;/edition&gt;&lt;keywords&gt;&lt;keyword&gt;Adolescent&lt;/keyword&gt;&lt;keyword&gt;Adult&lt;/keyword&gt;&lt;keyword&gt;Cross-Sectional Studies&lt;/keyword&gt;&lt;keyword&gt;Ethnicity/psychology&lt;/keyword&gt;&lt;keyword&gt;Fear/psychology&lt;/keyword&gt;&lt;keyword&gt;Female&lt;/keyword&gt;&lt;keyword&gt;Health Policy&lt;/keyword&gt;&lt;keyword&gt;*Hierarchy, Social&lt;/keyword&gt;&lt;keyword&gt;Humans&lt;/keyword&gt;&lt;keyword&gt;Male&lt;/keyword&gt;&lt;keyword&gt;Middle Aged&lt;/keyword&gt;&lt;keyword&gt;New York City&lt;/keyword&gt;&lt;keyword&gt;*Perception&lt;/keyword&gt;&lt;keyword&gt;*Prejudice&lt;/keyword&gt;&lt;keyword&gt;Smoking/*psychology&lt;/keyword&gt;&lt;keyword&gt;*Social Environment&lt;/keyword&gt;&lt;keyword&gt;Socioeconomic Factors&lt;/keyword&gt;&lt;/keywords&gt;&lt;dates&gt;&lt;year&gt;2008&lt;/year&gt;&lt;pub-dates&gt;&lt;date&gt;Aug&lt;/date&gt;&lt;/pub-dates&gt;&lt;/dates&gt;&lt;isbn&gt;0277-9536 (Print)&amp;#xD;0277-9536&lt;/isbn&gt;&lt;accession-num&gt;18486291&lt;/accession-num&gt;&lt;urls&gt;&lt;/urls&gt;&lt;custom2&gt;PMC4006698&lt;/custom2&gt;&lt;custom6&gt;NIHMS59007&lt;/custom6&gt;&lt;electronic-resource-num&gt;10.1016/j.socscimed.2008.03.010&lt;/electronic-resource-num&gt;&lt;remote-database-provider&gt;NLM&lt;/remote-database-provider&gt;&lt;language&gt;eng&lt;/language&gt;&lt;/record&gt;&lt;/Cite&gt;&lt;/EndNote&gt;</w:instrText>
      </w:r>
      <w:r w:rsidRPr="00162E40">
        <w:rPr>
          <w:rFonts w:ascii="Times New Roman" w:hAnsi="Times New Roman" w:cs="Times New Roman"/>
          <w:sz w:val="24"/>
          <w:szCs w:val="24"/>
        </w:rPr>
        <w:fldChar w:fldCharType="separate"/>
      </w:r>
      <w:r w:rsidR="002931FD">
        <w:rPr>
          <w:rFonts w:ascii="Times New Roman" w:hAnsi="Times New Roman" w:cs="Times New Roman"/>
          <w:noProof/>
          <w:sz w:val="24"/>
          <w:szCs w:val="24"/>
        </w:rPr>
        <w:t>[128]</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t>
      </w:r>
      <w:r w:rsidR="000E226A">
        <w:rPr>
          <w:rFonts w:ascii="Times New Roman" w:hAnsi="Times New Roman" w:cs="Times New Roman"/>
          <w:sz w:val="24"/>
          <w:szCs w:val="24"/>
        </w:rPr>
        <w:t xml:space="preserve">However, prior </w:t>
      </w:r>
      <w:r w:rsidR="000E226A">
        <w:rPr>
          <w:rFonts w:ascii="Times New Roman" w:hAnsi="Times New Roman" w:cs="Times New Roman"/>
          <w:sz w:val="24"/>
          <w:szCs w:val="24"/>
        </w:rPr>
        <w:lastRenderedPageBreak/>
        <w:t xml:space="preserve">research has shown that parents accurately disclose the amount of much smoke their children are exposed to </w:t>
      </w:r>
      <w:r w:rsidR="000E226A">
        <w:rPr>
          <w:rFonts w:ascii="Times New Roman" w:hAnsi="Times New Roman" w:cs="Times New Roman"/>
          <w:sz w:val="24"/>
          <w:szCs w:val="24"/>
        </w:rPr>
        <w:fldChar w:fldCharType="begin"/>
      </w:r>
      <w:r w:rsidR="000E226A">
        <w:rPr>
          <w:rFonts w:ascii="Times New Roman" w:hAnsi="Times New Roman" w:cs="Times New Roman"/>
          <w:sz w:val="24"/>
          <w:szCs w:val="24"/>
        </w:rPr>
        <w:instrText xml:space="preserve"> ADDIN EN.CITE &lt;EndNote&gt;&lt;Cite&gt;&lt;Author&gt;Avila-Tang&lt;/Author&gt;&lt;Year&gt;2013&lt;/Year&gt;&lt;RecNum&gt;462&lt;/RecNum&gt;&lt;DisplayText&gt;[129]&lt;/DisplayText&gt;&lt;record&gt;&lt;rec-number&gt;462&lt;/rec-number&gt;&lt;foreign-keys&gt;&lt;key app="EN" db-id="aa5595d2ux5fabeperuvxzfverv9vwffdwv2" timestamp="1675365117"&gt;462&lt;/key&gt;&lt;/foreign-keys&gt;&lt;ref-type name="Journal Article"&gt;17&lt;/ref-type&gt;&lt;contributors&gt;&lt;authors&gt;&lt;author&gt;Avila-Tang, Erika&lt;/author&gt;&lt;author&gt;Elf, Jessica L.&lt;/author&gt;&lt;author&gt;Cummings, K. Michael&lt;/author&gt;&lt;author&gt;Fong, Geoffrey T.&lt;/author&gt;&lt;author&gt;Hovell, Melbourne F.&lt;/author&gt;&lt;author&gt;Klein, Jonathan D.&lt;/author&gt;&lt;author&gt;McMillen, Robert&lt;/author&gt;&lt;author&gt;Winickoff, Jonathan P.&lt;/author&gt;&lt;author&gt;Samet, Jonathan M.&lt;/author&gt;&lt;/authors&gt;&lt;/contributors&gt;&lt;titles&gt;&lt;title&gt;Assessing secondhand smoke exposure with reported measures&lt;/title&gt;&lt;secondary-title&gt;Tobacco Control&lt;/secondary-title&gt;&lt;/titles&gt;&lt;periodical&gt;&lt;full-title&gt;Tobacco Control&lt;/full-title&gt;&lt;/periodical&gt;&lt;pages&gt;156&lt;/pages&gt;&lt;volume&gt;22&lt;/volume&gt;&lt;number&gt;3&lt;/number&gt;&lt;dates&gt;&lt;year&gt;2013&lt;/year&gt;&lt;/dates&gt;&lt;urls&gt;&lt;related-urls&gt;&lt;url&gt;http://tobaccocontrol.bmj.com/content/22/3/156.abstract&lt;/url&gt;&lt;/related-urls&gt;&lt;/urls&gt;&lt;electronic-resource-num&gt;10.1136/tobaccocontrol-2011-050296&lt;/electronic-resource-num&gt;&lt;/record&gt;&lt;/Cite&gt;&lt;/EndNote&gt;</w:instrText>
      </w:r>
      <w:r w:rsidR="000E226A">
        <w:rPr>
          <w:rFonts w:ascii="Times New Roman" w:hAnsi="Times New Roman" w:cs="Times New Roman"/>
          <w:sz w:val="24"/>
          <w:szCs w:val="24"/>
        </w:rPr>
        <w:fldChar w:fldCharType="separate"/>
      </w:r>
      <w:r w:rsidR="000E226A">
        <w:rPr>
          <w:rFonts w:ascii="Times New Roman" w:hAnsi="Times New Roman" w:cs="Times New Roman"/>
          <w:noProof/>
          <w:sz w:val="24"/>
          <w:szCs w:val="24"/>
        </w:rPr>
        <w:t>[129]</w:t>
      </w:r>
      <w:r w:rsidR="000E226A">
        <w:rPr>
          <w:rFonts w:ascii="Times New Roman" w:hAnsi="Times New Roman" w:cs="Times New Roman"/>
          <w:sz w:val="24"/>
          <w:szCs w:val="24"/>
        </w:rPr>
        <w:fldChar w:fldCharType="end"/>
      </w:r>
      <w:r w:rsidR="000E226A">
        <w:rPr>
          <w:rFonts w:ascii="Times New Roman" w:hAnsi="Times New Roman" w:cs="Times New Roman"/>
          <w:sz w:val="24"/>
          <w:szCs w:val="24"/>
        </w:rPr>
        <w:t xml:space="preserve">. </w:t>
      </w:r>
      <w:r w:rsidRPr="00162E40">
        <w:rPr>
          <w:rFonts w:ascii="Times New Roman" w:hAnsi="Times New Roman" w:cs="Times New Roman"/>
          <w:sz w:val="24"/>
          <w:szCs w:val="24"/>
        </w:rPr>
        <w:t xml:space="preserve">The response of “be allowed under some conditions” may skew results away from participants’ actual use patterns due to the broad meaning of “some conditions.”  For example, if a participant chooses “under some conditions” and considers their use as conditional due to smoke reduction methods such as rolling down windows or using air conditioning when smoking in their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passengers are present, their passengers would still be exposed to ETS at unsafe levels </w:t>
      </w: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EN.CITE &lt;EndNote&gt;&lt;Cite&gt;&lt;Author&gt;Raoof&lt;/Author&gt;&lt;Year&gt;2015&lt;/Year&gt;&lt;RecNum&gt;204&lt;/RecNum&gt;&lt;DisplayText&gt;[7]&lt;/DisplayText&gt;&lt;record&gt;&lt;rec-number&gt;204&lt;/rec-number&gt;&lt;foreign-keys&gt;&lt;key app="EN" db-id="aa5595d2ux5fabeperuvxzfverv9vwffdwv2" timestamp="1624093614"&gt;204&lt;/key&gt;&lt;/foreign-keys&gt;&lt;ref-type name="Journal Article"&gt;17&lt;/ref-type&gt;&lt;contributors&gt;&lt;authors&gt;&lt;author&gt;Raoof, Sana A.&lt;/author&gt;&lt;author&gt;Agaku, Israel T.&lt;/author&gt;&lt;author&gt;Vardavas, Constantine I.&lt;/author&gt;&lt;/authors&gt;&lt;/contributors&gt;&lt;titles&gt;&lt;title&gt;A systematic review of secondhand smoke exposure in a car: Attributable changes in atmospheric and biological markers&lt;/title&gt;&lt;secondary-title&gt;Chronic Respiratory Disease&lt;/secondary-title&gt;&lt;/titles&gt;&lt;periodical&gt;&lt;full-title&gt;Chronic Respiratory Disease&lt;/full-title&gt;&lt;/periodical&gt;&lt;pages&gt;120-131&lt;/pages&gt;&lt;volume&gt;12&lt;/volume&gt;&lt;number&gt;2&lt;/number&gt;&lt;keywords&gt;&lt;keyword&gt;Car&lt;/keyword&gt;&lt;keyword&gt;Smoking&lt;/keyword&gt;&lt;keyword&gt;Cigarettes&lt;/keyword&gt;&lt;keyword&gt;Secondhand Smoke&lt;/keyword&gt;&lt;keyword&gt;Biomarkers&lt;/keyword&gt;&lt;keyword&gt;Ventilation&lt;/keyword&gt;&lt;keyword&gt;Medicine&lt;/keyword&gt;&lt;/keywords&gt;&lt;dates&gt;&lt;year&gt;2015&lt;/year&gt;&lt;/dates&gt;&lt;pub-location&gt;London, England&lt;/pub-location&gt;&lt;isbn&gt;1479-9723&lt;/isbn&gt;&lt;urls&gt;&lt;/urls&gt;&lt;electronic-resource-num&gt;10.1177/1479972315575202&lt;/electronic-resource-num&gt;&lt;/record&gt;&lt;/Cite&gt;&lt;/EndNote&gt;</w:instrText>
      </w:r>
      <w:r w:rsidRPr="00162E40">
        <w:rPr>
          <w:rFonts w:ascii="Times New Roman" w:hAnsi="Times New Roman" w:cs="Times New Roman"/>
          <w:sz w:val="24"/>
          <w:szCs w:val="24"/>
        </w:rPr>
        <w:fldChar w:fldCharType="separate"/>
      </w:r>
      <w:r w:rsidRPr="00162E40">
        <w:rPr>
          <w:rFonts w:ascii="Times New Roman" w:hAnsi="Times New Roman" w:cs="Times New Roman"/>
          <w:noProof/>
          <w:sz w:val="24"/>
          <w:szCs w:val="24"/>
        </w:rPr>
        <w:t>[7]</w:t>
      </w:r>
      <w:r w:rsidRPr="00162E40">
        <w:rPr>
          <w:rFonts w:ascii="Times New Roman" w:hAnsi="Times New Roman" w:cs="Times New Roman"/>
          <w:sz w:val="24"/>
          <w:szCs w:val="24"/>
        </w:rPr>
        <w:fldChar w:fldCharType="end"/>
      </w:r>
      <w:r w:rsidRPr="00162E40">
        <w:rPr>
          <w:rFonts w:ascii="Times New Roman" w:hAnsi="Times New Roman" w:cs="Times New Roman"/>
          <w:sz w:val="24"/>
          <w:szCs w:val="24"/>
        </w:rPr>
        <w:t xml:space="preserve">. </w:t>
      </w:r>
    </w:p>
    <w:p w14:paraId="7AECE563" w14:textId="77777777" w:rsidR="00911300" w:rsidRPr="00162E40" w:rsidRDefault="00911300"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 xml:space="preserve">Findings from this study highlight non-smoking restrictions in the workplace do not always translate to increases in smoking denormalization. Only putting a non-smoking workplace restriction into effect but not enforcing it does not provide benefits to specifically influencing beliefs towards reducing ETS exposure in other locations similar to how non-smoking policies at other locations provide. However, reduced exposure to ETS at work likely does provide a benefit not only for reducing normalization of smoking among working adults, but also has the potential to protect non-smokers in areas that are not directly being targeted, emphasizing the need for non-smoking areas in the workplace. </w:t>
      </w:r>
    </w:p>
    <w:p w14:paraId="6B876966" w14:textId="653E9F2A" w:rsidR="00911300" w:rsidRPr="00162E40" w:rsidRDefault="00911300" w:rsidP="00D52057">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In conclusion, the workplace provides a unique and important setting to reduce the impact that ETS exposure in US working adults, but also those who are around them outside of the workplace.</w:t>
      </w:r>
    </w:p>
    <w:p w14:paraId="47B1BA6C" w14:textId="77777777" w:rsidR="009512E1" w:rsidRPr="00162E40" w:rsidRDefault="009512E1"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br w:type="page"/>
      </w:r>
    </w:p>
    <w:p w14:paraId="6C5D87C1" w14:textId="61C9DC63" w:rsidR="009512E1" w:rsidRPr="00162E40" w:rsidRDefault="009512E1" w:rsidP="00853B55">
      <w:pPr>
        <w:pStyle w:val="Heading1"/>
        <w:spacing w:before="0" w:line="360" w:lineRule="auto"/>
        <w:jc w:val="center"/>
        <w:rPr>
          <w:rFonts w:cs="Times New Roman"/>
          <w:color w:val="auto"/>
          <w:szCs w:val="24"/>
        </w:rPr>
      </w:pPr>
      <w:bookmarkStart w:id="89" w:name="_Toc126662005"/>
      <w:r w:rsidRPr="00162E40">
        <w:rPr>
          <w:rFonts w:cs="Times New Roman"/>
          <w:color w:val="auto"/>
          <w:szCs w:val="24"/>
        </w:rPr>
        <w:lastRenderedPageBreak/>
        <w:t xml:space="preserve">Chapter </w:t>
      </w:r>
      <w:r w:rsidR="00D514FB">
        <w:rPr>
          <w:rFonts w:cs="Times New Roman"/>
          <w:color w:val="auto"/>
          <w:szCs w:val="24"/>
        </w:rPr>
        <w:t>VII:</w:t>
      </w:r>
      <w:r w:rsidRPr="00162E40">
        <w:rPr>
          <w:rFonts w:cs="Times New Roman"/>
          <w:color w:val="auto"/>
          <w:szCs w:val="24"/>
        </w:rPr>
        <w:t xml:space="preserve"> Conclusions</w:t>
      </w:r>
      <w:bookmarkEnd w:id="89"/>
    </w:p>
    <w:p w14:paraId="052C51F0" w14:textId="23F8DBCF" w:rsidR="005269BD" w:rsidRPr="00162E40" w:rsidRDefault="00853B55" w:rsidP="00853B55">
      <w:pPr>
        <w:spacing w:after="0" w:line="360" w:lineRule="auto"/>
        <w:ind w:firstLine="720"/>
        <w:rPr>
          <w:rFonts w:ascii="Times New Roman" w:hAnsi="Times New Roman" w:cs="Times New Roman"/>
          <w:sz w:val="24"/>
          <w:szCs w:val="24"/>
        </w:rPr>
      </w:pPr>
      <w:r w:rsidRPr="00162E40">
        <w:rPr>
          <w:rFonts w:ascii="Times New Roman" w:hAnsi="Times New Roman" w:cs="Times New Roman"/>
          <w:sz w:val="24"/>
          <w:szCs w:val="24"/>
        </w:rPr>
        <w:t xml:space="preserve">This series of studies concluded that there are specific groups that have higher likelihood of thinking that smoking inside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when others and when children are present should be allowed.</w:t>
      </w:r>
      <w:r w:rsidR="00895F13" w:rsidRPr="00162E40">
        <w:rPr>
          <w:rFonts w:ascii="Times New Roman" w:hAnsi="Times New Roman" w:cs="Times New Roman"/>
          <w:sz w:val="24"/>
          <w:szCs w:val="24"/>
        </w:rPr>
        <w:t xml:space="preserve"> Those who identify as male, White, and are every day smokers </w:t>
      </w:r>
      <w:r w:rsidR="00067876" w:rsidRPr="00162E40">
        <w:rPr>
          <w:rFonts w:ascii="Times New Roman" w:hAnsi="Times New Roman" w:cs="Times New Roman"/>
          <w:sz w:val="24"/>
          <w:szCs w:val="24"/>
        </w:rPr>
        <w:t xml:space="preserve">are all more likely to think that smoking should be always and sometimes allowed in </w:t>
      </w:r>
      <w:r w:rsidR="00193F98">
        <w:rPr>
          <w:rFonts w:ascii="Times New Roman" w:hAnsi="Times New Roman" w:cs="Times New Roman"/>
          <w:sz w:val="24"/>
          <w:szCs w:val="24"/>
        </w:rPr>
        <w:t>cars</w:t>
      </w:r>
      <w:r w:rsidR="00067876" w:rsidRPr="00162E40">
        <w:rPr>
          <w:rFonts w:ascii="Times New Roman" w:hAnsi="Times New Roman" w:cs="Times New Roman"/>
          <w:sz w:val="24"/>
          <w:szCs w:val="24"/>
        </w:rPr>
        <w:t xml:space="preserve"> when both others and children are present. </w:t>
      </w:r>
      <w:r w:rsidR="00895F13" w:rsidRPr="00162E40">
        <w:rPr>
          <w:rFonts w:ascii="Times New Roman" w:hAnsi="Times New Roman" w:cs="Times New Roman"/>
          <w:sz w:val="24"/>
          <w:szCs w:val="24"/>
        </w:rPr>
        <w:t xml:space="preserve">Additionally, </w:t>
      </w:r>
      <w:r w:rsidR="00E857BC" w:rsidRPr="00162E40">
        <w:rPr>
          <w:rFonts w:ascii="Times New Roman" w:hAnsi="Times New Roman" w:cs="Times New Roman"/>
          <w:sz w:val="24"/>
          <w:szCs w:val="24"/>
        </w:rPr>
        <w:t xml:space="preserve">while policies do not guarantee adherence to those policies, </w:t>
      </w:r>
      <w:r w:rsidR="00ED442B" w:rsidRPr="00162E40">
        <w:rPr>
          <w:rFonts w:ascii="Times New Roman" w:hAnsi="Times New Roman" w:cs="Times New Roman"/>
          <w:sz w:val="24"/>
          <w:szCs w:val="24"/>
        </w:rPr>
        <w:t xml:space="preserve">the </w:t>
      </w:r>
      <w:r w:rsidR="00895F13" w:rsidRPr="00162E40">
        <w:rPr>
          <w:rFonts w:ascii="Times New Roman" w:hAnsi="Times New Roman" w:cs="Times New Roman"/>
          <w:sz w:val="24"/>
          <w:szCs w:val="24"/>
        </w:rPr>
        <w:t xml:space="preserve">presence of a statewide smokefree </w:t>
      </w:r>
      <w:r w:rsidR="00193F98">
        <w:rPr>
          <w:rFonts w:ascii="Times New Roman" w:hAnsi="Times New Roman" w:cs="Times New Roman"/>
          <w:sz w:val="24"/>
          <w:szCs w:val="24"/>
        </w:rPr>
        <w:t>car</w:t>
      </w:r>
      <w:r w:rsidR="00895F13" w:rsidRPr="00162E40">
        <w:rPr>
          <w:rFonts w:ascii="Times New Roman" w:hAnsi="Times New Roman" w:cs="Times New Roman"/>
          <w:sz w:val="24"/>
          <w:szCs w:val="24"/>
        </w:rPr>
        <w:t xml:space="preserve"> </w:t>
      </w:r>
      <w:r w:rsidR="002766CB" w:rsidRPr="00162E40">
        <w:rPr>
          <w:rFonts w:ascii="Times New Roman" w:hAnsi="Times New Roman" w:cs="Times New Roman"/>
          <w:sz w:val="24"/>
          <w:szCs w:val="24"/>
        </w:rPr>
        <w:t xml:space="preserve">policy </w:t>
      </w:r>
      <w:r w:rsidR="00895F13" w:rsidRPr="00162E40">
        <w:rPr>
          <w:rFonts w:ascii="Times New Roman" w:hAnsi="Times New Roman" w:cs="Times New Roman"/>
          <w:sz w:val="24"/>
          <w:szCs w:val="24"/>
        </w:rPr>
        <w:t xml:space="preserve">when children are present is associated with lower odds of thinking that smoking should not be allowed in </w:t>
      </w:r>
      <w:r w:rsidR="00193F98">
        <w:rPr>
          <w:rFonts w:ascii="Times New Roman" w:hAnsi="Times New Roman" w:cs="Times New Roman"/>
          <w:sz w:val="24"/>
          <w:szCs w:val="24"/>
        </w:rPr>
        <w:t>cars</w:t>
      </w:r>
      <w:r w:rsidR="00895F13" w:rsidRPr="00162E40">
        <w:rPr>
          <w:rFonts w:ascii="Times New Roman" w:hAnsi="Times New Roman" w:cs="Times New Roman"/>
          <w:sz w:val="24"/>
          <w:szCs w:val="24"/>
        </w:rPr>
        <w:t xml:space="preserve"> when children are present. Thinking that smoking should always, sometimes, and never be allowed in other locations like apartments, recreational areas, and indoor work areas were associated with also thinking that smoking should always, sometimes, and never be allowed in a </w:t>
      </w:r>
      <w:r w:rsidR="00193F98">
        <w:rPr>
          <w:rFonts w:ascii="Times New Roman" w:hAnsi="Times New Roman" w:cs="Times New Roman"/>
          <w:sz w:val="24"/>
          <w:szCs w:val="24"/>
        </w:rPr>
        <w:t>car</w:t>
      </w:r>
      <w:r w:rsidR="00895F13" w:rsidRPr="00162E40">
        <w:rPr>
          <w:rFonts w:ascii="Times New Roman" w:hAnsi="Times New Roman" w:cs="Times New Roman"/>
          <w:sz w:val="24"/>
          <w:szCs w:val="24"/>
        </w:rPr>
        <w:t>.</w:t>
      </w:r>
      <w:r w:rsidR="00067876" w:rsidRPr="00162E40">
        <w:rPr>
          <w:rFonts w:ascii="Times New Roman" w:hAnsi="Times New Roman" w:cs="Times New Roman"/>
          <w:sz w:val="24"/>
          <w:szCs w:val="24"/>
        </w:rPr>
        <w:t xml:space="preserve"> Having others smoke in a person’s area of work was associated with believing that smoking should under some conditions and always be allowed in a </w:t>
      </w:r>
      <w:r w:rsidR="00193F98">
        <w:rPr>
          <w:rFonts w:ascii="Times New Roman" w:hAnsi="Times New Roman" w:cs="Times New Roman"/>
          <w:sz w:val="24"/>
          <w:szCs w:val="24"/>
        </w:rPr>
        <w:t>car</w:t>
      </w:r>
      <w:r w:rsidR="00067876" w:rsidRPr="00162E40">
        <w:rPr>
          <w:rFonts w:ascii="Times New Roman" w:hAnsi="Times New Roman" w:cs="Times New Roman"/>
          <w:sz w:val="24"/>
          <w:szCs w:val="24"/>
        </w:rPr>
        <w:t xml:space="preserve"> when others were present. Lastly, blue-collar workers were more likely to think that smoking should be allowed under some conditions when children were present, but less likely to think that smoking should always be allowed.</w:t>
      </w:r>
    </w:p>
    <w:p w14:paraId="58B4D090" w14:textId="77777777" w:rsidR="00ED442B" w:rsidRPr="00162E40" w:rsidRDefault="00ED442B" w:rsidP="00060920">
      <w:pPr>
        <w:spacing w:after="0" w:line="360" w:lineRule="auto"/>
        <w:rPr>
          <w:rFonts w:ascii="Times New Roman" w:hAnsi="Times New Roman" w:cs="Times New Roman"/>
          <w:sz w:val="24"/>
          <w:szCs w:val="24"/>
        </w:rPr>
      </w:pPr>
    </w:p>
    <w:p w14:paraId="6A8DB17C" w14:textId="6073E213" w:rsidR="00853B55" w:rsidRPr="00162E40" w:rsidRDefault="005269BD"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Implications and Future Directions</w:t>
      </w:r>
      <w:r w:rsidR="00853B55" w:rsidRPr="00162E40">
        <w:rPr>
          <w:rFonts w:ascii="Times New Roman" w:hAnsi="Times New Roman" w:cs="Times New Roman"/>
          <w:sz w:val="24"/>
          <w:szCs w:val="24"/>
        </w:rPr>
        <w:tab/>
      </w:r>
    </w:p>
    <w:p w14:paraId="277A5F65" w14:textId="6BCF40A7" w:rsidR="005269BD" w:rsidRPr="00162E40" w:rsidRDefault="005269BD"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Research</w:t>
      </w:r>
    </w:p>
    <w:p w14:paraId="3B7234AD" w14:textId="399C23BF" w:rsidR="00857BDD" w:rsidRPr="00162E40" w:rsidRDefault="00F91865"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 xml:space="preserve">Findings from this study highlight several potential areas of research that should be expanded upon in future efforts to understand and reduce ETS exposure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First, expanding on </w:t>
      </w:r>
      <w:r w:rsidR="000A1BB8" w:rsidRPr="00162E40">
        <w:rPr>
          <w:rFonts w:ascii="Times New Roman" w:hAnsi="Times New Roman" w:cs="Times New Roman"/>
          <w:sz w:val="24"/>
          <w:szCs w:val="24"/>
        </w:rPr>
        <w:t xml:space="preserve">what </w:t>
      </w:r>
      <w:r w:rsidRPr="00162E40">
        <w:rPr>
          <w:rFonts w:ascii="Times New Roman" w:hAnsi="Times New Roman" w:cs="Times New Roman"/>
          <w:sz w:val="24"/>
          <w:szCs w:val="24"/>
        </w:rPr>
        <w:t xml:space="preserve">“under some conditions” </w:t>
      </w:r>
      <w:r w:rsidR="000A1BB8" w:rsidRPr="00162E40">
        <w:rPr>
          <w:rFonts w:ascii="Times New Roman" w:hAnsi="Times New Roman" w:cs="Times New Roman"/>
          <w:sz w:val="24"/>
          <w:szCs w:val="24"/>
        </w:rPr>
        <w:t xml:space="preserve">entails </w:t>
      </w:r>
      <w:r w:rsidRPr="00162E40">
        <w:rPr>
          <w:rFonts w:ascii="Times New Roman" w:hAnsi="Times New Roman" w:cs="Times New Roman"/>
          <w:sz w:val="24"/>
          <w:szCs w:val="24"/>
        </w:rPr>
        <w:t xml:space="preserve">when it comes to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should be a priority for health communication and interventions. While</w:t>
      </w:r>
      <w:r w:rsidR="000A1BB8" w:rsidRPr="00162E40">
        <w:rPr>
          <w:rFonts w:ascii="Times New Roman" w:hAnsi="Times New Roman" w:cs="Times New Roman"/>
          <w:sz w:val="24"/>
          <w:szCs w:val="24"/>
        </w:rPr>
        <w:t xml:space="preserve"> p</w:t>
      </w:r>
      <w:r w:rsidRPr="00162E40">
        <w:rPr>
          <w:rFonts w:ascii="Times New Roman" w:hAnsi="Times New Roman" w:cs="Times New Roman"/>
          <w:sz w:val="24"/>
          <w:szCs w:val="24"/>
        </w:rPr>
        <w:t xml:space="preserve">rior research has shown that different methods of mitigating </w:t>
      </w:r>
      <w:r w:rsidR="000A1BB8" w:rsidRPr="00162E40">
        <w:rPr>
          <w:rFonts w:ascii="Times New Roman" w:hAnsi="Times New Roman" w:cs="Times New Roman"/>
          <w:sz w:val="24"/>
          <w:szCs w:val="24"/>
        </w:rPr>
        <w:t xml:space="preserve">smoke concentrations in a </w:t>
      </w:r>
      <w:r w:rsidR="00193F98">
        <w:rPr>
          <w:rFonts w:ascii="Times New Roman" w:hAnsi="Times New Roman" w:cs="Times New Roman"/>
          <w:sz w:val="24"/>
          <w:szCs w:val="24"/>
        </w:rPr>
        <w:t>car</w:t>
      </w:r>
      <w:r w:rsidR="000A1BB8" w:rsidRPr="00162E40">
        <w:rPr>
          <w:rFonts w:ascii="Times New Roman" w:hAnsi="Times New Roman" w:cs="Times New Roman"/>
          <w:sz w:val="24"/>
          <w:szCs w:val="24"/>
        </w:rPr>
        <w:t xml:space="preserve"> such as rolling down windows and adjusting air conditioning can somewhat reduce air concentrations of ETS airborne products, no large scale studies have been done to examine biomarkers for ETS exposure comparing the differences between full, reduced, and no exposure to smoke in </w:t>
      </w:r>
      <w:r w:rsidR="00193F98">
        <w:rPr>
          <w:rFonts w:ascii="Times New Roman" w:hAnsi="Times New Roman" w:cs="Times New Roman"/>
          <w:sz w:val="24"/>
          <w:szCs w:val="24"/>
        </w:rPr>
        <w:t>cars</w:t>
      </w:r>
      <w:r w:rsidR="000A1BB8" w:rsidRPr="00162E40">
        <w:rPr>
          <w:rFonts w:ascii="Times New Roman" w:hAnsi="Times New Roman" w:cs="Times New Roman"/>
          <w:sz w:val="24"/>
          <w:szCs w:val="24"/>
        </w:rPr>
        <w:t xml:space="preserve"> </w:t>
      </w:r>
      <w:r w:rsidR="000A1BB8" w:rsidRPr="00162E40">
        <w:rPr>
          <w:rFonts w:ascii="Times New Roman" w:hAnsi="Times New Roman" w:cs="Times New Roman"/>
          <w:sz w:val="24"/>
          <w:szCs w:val="24"/>
        </w:rPr>
        <w:fldChar w:fldCharType="begin">
          <w:fldData xml:space="preserve">PEVuZE5vdGU+PENpdGU+PEF1dGhvcj5Kb25lczwvQXV0aG9yPjxZZWFyPjIwMTQ8L1llYXI+PFJl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</w:fldData>
        </w:fldChar>
      </w:r>
      <w:r w:rsidR="003808C2">
        <w:rPr>
          <w:rFonts w:ascii="Times New Roman" w:hAnsi="Times New Roman" w:cs="Times New Roman"/>
          <w:sz w:val="24"/>
          <w:szCs w:val="24"/>
        </w:rPr>
        <w:instrText xml:space="preserve"> ADDIN EN.CITE </w:instrText>
      </w:r>
      <w:r w:rsidR="003808C2">
        <w:rPr>
          <w:rFonts w:ascii="Times New Roman" w:hAnsi="Times New Roman" w:cs="Times New Roman"/>
          <w:sz w:val="24"/>
          <w:szCs w:val="24"/>
        </w:rPr>
        <w:fldChar w:fldCharType="begin">
          <w:fldData xml:space="preserve">PEVuZE5vdGU+PENpdGU+PEF1dGhvcj5Kb25lczwvQXV0aG9yPjxZZWFyPjIwMTQ8L1llYXI+PFJl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</w:fldData>
        </w:fldChar>
      </w:r>
      <w:r w:rsidR="003808C2">
        <w:rPr>
          <w:rFonts w:ascii="Times New Roman" w:hAnsi="Times New Roman" w:cs="Times New Roman"/>
          <w:sz w:val="24"/>
          <w:szCs w:val="24"/>
        </w:rPr>
        <w:instrText xml:space="preserve"> ADDIN EN.CITE.DATA </w:instrText>
      </w:r>
      <w:r w:rsidR="003808C2">
        <w:rPr>
          <w:rFonts w:ascii="Times New Roman" w:hAnsi="Times New Roman" w:cs="Times New Roman"/>
          <w:sz w:val="24"/>
          <w:szCs w:val="24"/>
        </w:rPr>
      </w:r>
      <w:r w:rsidR="003808C2">
        <w:rPr>
          <w:rFonts w:ascii="Times New Roman" w:hAnsi="Times New Roman" w:cs="Times New Roman"/>
          <w:sz w:val="24"/>
          <w:szCs w:val="24"/>
        </w:rPr>
        <w:fldChar w:fldCharType="end"/>
      </w:r>
      <w:r w:rsidR="000A1BB8" w:rsidRPr="00162E40">
        <w:rPr>
          <w:rFonts w:ascii="Times New Roman" w:hAnsi="Times New Roman" w:cs="Times New Roman"/>
          <w:sz w:val="24"/>
          <w:szCs w:val="24"/>
        </w:rPr>
      </w:r>
      <w:r w:rsidR="000A1BB8"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[7, 151]</w:t>
      </w:r>
      <w:r w:rsidR="000A1BB8" w:rsidRPr="00162E40">
        <w:rPr>
          <w:rFonts w:ascii="Times New Roman" w:hAnsi="Times New Roman" w:cs="Times New Roman"/>
          <w:sz w:val="24"/>
          <w:szCs w:val="24"/>
        </w:rPr>
        <w:fldChar w:fldCharType="end"/>
      </w:r>
      <w:r w:rsidR="000A1BB8" w:rsidRPr="00162E40">
        <w:rPr>
          <w:rFonts w:ascii="Times New Roman" w:hAnsi="Times New Roman" w:cs="Times New Roman"/>
          <w:sz w:val="24"/>
          <w:szCs w:val="24"/>
        </w:rPr>
        <w:t xml:space="preserve">. Differences in smoking habits in a </w:t>
      </w:r>
      <w:r w:rsidR="00193F98">
        <w:rPr>
          <w:rFonts w:ascii="Times New Roman" w:hAnsi="Times New Roman" w:cs="Times New Roman"/>
          <w:sz w:val="24"/>
          <w:szCs w:val="24"/>
        </w:rPr>
        <w:t>car</w:t>
      </w:r>
      <w:r w:rsidR="000A1BB8" w:rsidRPr="00162E40">
        <w:rPr>
          <w:rFonts w:ascii="Times New Roman" w:hAnsi="Times New Roman" w:cs="Times New Roman"/>
          <w:sz w:val="24"/>
          <w:szCs w:val="24"/>
        </w:rPr>
        <w:t xml:space="preserve"> specifically regarding “under some conditions” should consider the timing, weather conditions, passenger characteristics, and other factors related to when adults think that smoking should or should not be allowed.</w:t>
      </w:r>
      <w:r w:rsidR="00A82859">
        <w:rPr>
          <w:rFonts w:ascii="Times New Roman" w:hAnsi="Times New Roman" w:cs="Times New Roman"/>
          <w:sz w:val="24"/>
          <w:szCs w:val="24"/>
        </w:rPr>
        <w:t xml:space="preserve"> Additionally, research examining amount of time that children spend exposed to ETS in the private car should be conducted due to a lack of current research on this topic.</w:t>
      </w:r>
    </w:p>
    <w:p w14:paraId="6339461A" w14:textId="075B686D" w:rsidR="00857BDD" w:rsidRPr="00162E40" w:rsidRDefault="00857BDD"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lastRenderedPageBreak/>
        <w:tab/>
        <w:t xml:space="preserve">Regarding occupation types, potential future research would benefit from larger and more diverse samples in order to compare more specific occupational groupings instead of the broader categories utilized in this study. Other research areas utilizing the TUS-CPS have combined multiple years of waves to expand the sample size and could provide an opportunity for future research comparing occupations. Within this study, the difference between blue-collar workers’ higher odds of thoughts towards allowing smoking under some conditions compared to their lower odds of thinking smoking should always be allowed highlights a potential </w:t>
      </w:r>
      <w:r w:rsidR="0090184D" w:rsidRPr="00162E40">
        <w:rPr>
          <w:rFonts w:ascii="Times New Roman" w:hAnsi="Times New Roman" w:cs="Times New Roman"/>
          <w:sz w:val="24"/>
          <w:szCs w:val="24"/>
        </w:rPr>
        <w:t>area to explore.</w:t>
      </w:r>
    </w:p>
    <w:p w14:paraId="6E641B9C" w14:textId="3AE93688" w:rsidR="005269BD" w:rsidRPr="00162E40" w:rsidRDefault="005269BD"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Practice</w:t>
      </w:r>
    </w:p>
    <w:p w14:paraId="1FDDCC49" w14:textId="0DE4A223" w:rsidR="003A49FD" w:rsidRPr="00162E40" w:rsidRDefault="003A49FD"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 xml:space="preserve">A primary target population that this study highlights is the presence of those that think that smoking should be allowed under some conditions. This category could present a unique population group who could be more susceptible to health communication focused on reducing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compared to those who think that smoking should be allowed.</w:t>
      </w:r>
      <w:r w:rsidR="0090184D" w:rsidRPr="00162E40">
        <w:rPr>
          <w:rFonts w:ascii="Times New Roman" w:hAnsi="Times New Roman" w:cs="Times New Roman"/>
          <w:sz w:val="24"/>
          <w:szCs w:val="24"/>
        </w:rPr>
        <w:t xml:space="preserve"> Additionally, demographic groups such as males, Whites, and non-Hispanic adults are specific segments that represent a large portion of the population with higher odds of thinking that smoking in a </w:t>
      </w:r>
      <w:r w:rsidR="00193F98">
        <w:rPr>
          <w:rFonts w:ascii="Times New Roman" w:hAnsi="Times New Roman" w:cs="Times New Roman"/>
          <w:sz w:val="24"/>
          <w:szCs w:val="24"/>
        </w:rPr>
        <w:t>car</w:t>
      </w:r>
      <w:r w:rsidR="0090184D" w:rsidRPr="00162E40">
        <w:rPr>
          <w:rFonts w:ascii="Times New Roman" w:hAnsi="Times New Roman" w:cs="Times New Roman"/>
          <w:sz w:val="24"/>
          <w:szCs w:val="24"/>
        </w:rPr>
        <w:t xml:space="preserve"> should be allowed targeting these groups could help further reduce ETS exposure among vulnerable populations such as children. Lastly, finding ways of encouraging implementation of voluntary smokefree rules in homes and increasing support for smoke-free rules in a variety of locations such as apartments, workplaces, and recreation areas could provide extended protections towards the private </w:t>
      </w:r>
      <w:r w:rsidR="00193F98">
        <w:rPr>
          <w:rFonts w:ascii="Times New Roman" w:hAnsi="Times New Roman" w:cs="Times New Roman"/>
          <w:sz w:val="24"/>
          <w:szCs w:val="24"/>
        </w:rPr>
        <w:t>car</w:t>
      </w:r>
      <w:r w:rsidR="0090184D" w:rsidRPr="00162E40">
        <w:rPr>
          <w:rFonts w:ascii="Times New Roman" w:hAnsi="Times New Roman" w:cs="Times New Roman"/>
          <w:sz w:val="24"/>
          <w:szCs w:val="24"/>
        </w:rPr>
        <w:t xml:space="preserve">. This study </w:t>
      </w:r>
      <w:r w:rsidR="00536FEC" w:rsidRPr="00162E40">
        <w:rPr>
          <w:rFonts w:ascii="Times New Roman" w:hAnsi="Times New Roman" w:cs="Times New Roman"/>
          <w:sz w:val="24"/>
          <w:szCs w:val="24"/>
        </w:rPr>
        <w:t xml:space="preserve">also </w:t>
      </w:r>
      <w:r w:rsidR="0090184D" w:rsidRPr="00162E40">
        <w:rPr>
          <w:rFonts w:ascii="Times New Roman" w:hAnsi="Times New Roman" w:cs="Times New Roman"/>
          <w:sz w:val="24"/>
          <w:szCs w:val="24"/>
        </w:rPr>
        <w:t xml:space="preserve">corroborates prior research that </w:t>
      </w:r>
      <w:r w:rsidR="00536FEC" w:rsidRPr="00162E40">
        <w:rPr>
          <w:rFonts w:ascii="Times New Roman" w:hAnsi="Times New Roman" w:cs="Times New Roman"/>
          <w:sz w:val="24"/>
          <w:szCs w:val="24"/>
        </w:rPr>
        <w:t xml:space="preserve">the presence of a smoke-free home policy is associated with smoke-free </w:t>
      </w:r>
      <w:r w:rsidR="00193F98">
        <w:rPr>
          <w:rFonts w:ascii="Times New Roman" w:hAnsi="Times New Roman" w:cs="Times New Roman"/>
          <w:sz w:val="24"/>
          <w:szCs w:val="24"/>
        </w:rPr>
        <w:t>cars</w:t>
      </w:r>
      <w:r w:rsidR="00536FEC" w:rsidRPr="00162E40">
        <w:rPr>
          <w:rFonts w:ascii="Times New Roman" w:hAnsi="Times New Roman" w:cs="Times New Roman"/>
          <w:sz w:val="24"/>
          <w:szCs w:val="24"/>
        </w:rPr>
        <w:t xml:space="preserve"> </w:t>
      </w:r>
      <w:r w:rsidR="00536FEC" w:rsidRPr="00162E40">
        <w:rPr>
          <w:rFonts w:ascii="Times New Roman" w:hAnsi="Times New Roman" w:cs="Times New Roman"/>
          <w:sz w:val="24"/>
          <w:szCs w:val="24"/>
        </w:rPr>
        <w:fldChar w:fldCharType="begin">
          <w:fldData xml:space="preserve">PEVuZE5vdGU+PENpdGU+PEF1dGhvcj5IaXRjaG1hbjwvQXV0aG9yPjxZZWFyPjIwMTI8L1llYXI+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</w:fldData>
        </w:fldChar>
      </w:r>
      <w:r w:rsidR="00536FEC" w:rsidRPr="00162E40">
        <w:rPr>
          <w:rFonts w:ascii="Times New Roman" w:hAnsi="Times New Roman" w:cs="Times New Roman"/>
          <w:sz w:val="24"/>
          <w:szCs w:val="24"/>
        </w:rPr>
        <w:instrText xml:space="preserve"> ADDIN EN.CITE </w:instrText>
      </w:r>
      <w:r w:rsidR="00536FEC" w:rsidRPr="00162E40">
        <w:rPr>
          <w:rFonts w:ascii="Times New Roman" w:hAnsi="Times New Roman" w:cs="Times New Roman"/>
          <w:sz w:val="24"/>
          <w:szCs w:val="24"/>
        </w:rPr>
        <w:fldChar w:fldCharType="begin">
          <w:fldData xml:space="preserve">PEVuZE5vdGU+PENpdGU+PEF1dGhvcj5IaXRjaG1hbjwvQXV0aG9yPjxZZWFyPjIwMTI8L1llYXI+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</w:fldData>
        </w:fldChar>
      </w:r>
      <w:r w:rsidR="00536FEC" w:rsidRPr="00162E40">
        <w:rPr>
          <w:rFonts w:ascii="Times New Roman" w:hAnsi="Times New Roman" w:cs="Times New Roman"/>
          <w:sz w:val="24"/>
          <w:szCs w:val="24"/>
        </w:rPr>
        <w:instrText xml:space="preserve"> ADDIN EN.CITE.DATA </w:instrText>
      </w:r>
      <w:r w:rsidR="00536FEC" w:rsidRPr="00162E40">
        <w:rPr>
          <w:rFonts w:ascii="Times New Roman" w:hAnsi="Times New Roman" w:cs="Times New Roman"/>
          <w:sz w:val="24"/>
          <w:szCs w:val="24"/>
        </w:rPr>
      </w:r>
      <w:r w:rsidR="00536FEC" w:rsidRPr="00162E40">
        <w:rPr>
          <w:rFonts w:ascii="Times New Roman" w:hAnsi="Times New Roman" w:cs="Times New Roman"/>
          <w:sz w:val="24"/>
          <w:szCs w:val="24"/>
        </w:rPr>
        <w:fldChar w:fldCharType="end"/>
      </w:r>
      <w:r w:rsidR="00536FEC" w:rsidRPr="00162E40">
        <w:rPr>
          <w:rFonts w:ascii="Times New Roman" w:hAnsi="Times New Roman" w:cs="Times New Roman"/>
          <w:sz w:val="24"/>
          <w:szCs w:val="24"/>
        </w:rPr>
      </w:r>
      <w:r w:rsidR="00536FEC" w:rsidRPr="00162E40">
        <w:rPr>
          <w:rFonts w:ascii="Times New Roman" w:hAnsi="Times New Roman" w:cs="Times New Roman"/>
          <w:sz w:val="24"/>
          <w:szCs w:val="24"/>
        </w:rPr>
        <w:fldChar w:fldCharType="separate"/>
      </w:r>
      <w:r w:rsidR="00536FEC" w:rsidRPr="00162E40">
        <w:rPr>
          <w:rFonts w:ascii="Times New Roman" w:hAnsi="Times New Roman" w:cs="Times New Roman"/>
          <w:noProof/>
          <w:sz w:val="24"/>
          <w:szCs w:val="24"/>
        </w:rPr>
        <w:t>[108, 109]</w:t>
      </w:r>
      <w:r w:rsidR="00536FEC" w:rsidRPr="00162E40">
        <w:rPr>
          <w:rFonts w:ascii="Times New Roman" w:hAnsi="Times New Roman" w:cs="Times New Roman"/>
          <w:sz w:val="24"/>
          <w:szCs w:val="24"/>
        </w:rPr>
        <w:fldChar w:fldCharType="end"/>
      </w:r>
      <w:r w:rsidR="00536FEC" w:rsidRPr="00162E40">
        <w:rPr>
          <w:rFonts w:ascii="Times New Roman" w:hAnsi="Times New Roman" w:cs="Times New Roman"/>
          <w:sz w:val="24"/>
          <w:szCs w:val="24"/>
        </w:rPr>
        <w:t>.</w:t>
      </w:r>
    </w:p>
    <w:p w14:paraId="5F0ADEB6" w14:textId="735AC0FC" w:rsidR="005269BD" w:rsidRPr="00162E40" w:rsidRDefault="005269BD"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Policy</w:t>
      </w:r>
    </w:p>
    <w:p w14:paraId="7BAA88B1" w14:textId="7F234002" w:rsidR="00853B55" w:rsidRPr="00162E40" w:rsidRDefault="00853B55"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 xml:space="preserve">This study highlights several needs that should be addressed when considering tobacco control. First, the lack of a national law restricting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allows for geographic disparities regarding exposure to ETS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to between </w:t>
      </w:r>
      <w:r w:rsidR="00463532" w:rsidRPr="00162E40">
        <w:rPr>
          <w:rFonts w:ascii="Times New Roman" w:hAnsi="Times New Roman" w:cs="Times New Roman"/>
          <w:sz w:val="24"/>
          <w:szCs w:val="24"/>
        </w:rPr>
        <w:t xml:space="preserve">states that restrict smoking in </w:t>
      </w:r>
      <w:r w:rsidR="00193F98">
        <w:rPr>
          <w:rFonts w:ascii="Times New Roman" w:hAnsi="Times New Roman" w:cs="Times New Roman"/>
          <w:sz w:val="24"/>
          <w:szCs w:val="24"/>
        </w:rPr>
        <w:t>cars</w:t>
      </w:r>
      <w:r w:rsidR="00463532" w:rsidRPr="00162E40">
        <w:rPr>
          <w:rFonts w:ascii="Times New Roman" w:hAnsi="Times New Roman" w:cs="Times New Roman"/>
          <w:sz w:val="24"/>
          <w:szCs w:val="24"/>
        </w:rPr>
        <w:t xml:space="preserve"> with those that do not.</w:t>
      </w:r>
      <w:r w:rsidR="00630EAE" w:rsidRPr="00162E40">
        <w:rPr>
          <w:rFonts w:ascii="Times New Roman" w:hAnsi="Times New Roman" w:cs="Times New Roman"/>
          <w:sz w:val="24"/>
          <w:szCs w:val="24"/>
        </w:rPr>
        <w:t xml:space="preserve"> Prior studies have shown that forms of smoke-free legislation restricting smoking in multiple location types such as the </w:t>
      </w:r>
      <w:r w:rsidR="00193F98">
        <w:rPr>
          <w:rFonts w:ascii="Times New Roman" w:hAnsi="Times New Roman" w:cs="Times New Roman"/>
          <w:sz w:val="24"/>
          <w:szCs w:val="24"/>
        </w:rPr>
        <w:t>car</w:t>
      </w:r>
      <w:r w:rsidR="00630EAE" w:rsidRPr="00162E40">
        <w:rPr>
          <w:rFonts w:ascii="Times New Roman" w:hAnsi="Times New Roman" w:cs="Times New Roman"/>
          <w:sz w:val="24"/>
          <w:szCs w:val="24"/>
        </w:rPr>
        <w:t>, workplace, and restaurants have le</w:t>
      </w:r>
      <w:r w:rsidR="00DF6822" w:rsidRPr="00162E40">
        <w:rPr>
          <w:rFonts w:ascii="Times New Roman" w:hAnsi="Times New Roman" w:cs="Times New Roman"/>
          <w:sz w:val="24"/>
          <w:szCs w:val="24"/>
        </w:rPr>
        <w:t>d</w:t>
      </w:r>
      <w:r w:rsidR="00630EAE" w:rsidRPr="00162E40">
        <w:rPr>
          <w:rFonts w:ascii="Times New Roman" w:hAnsi="Times New Roman" w:cs="Times New Roman"/>
          <w:sz w:val="24"/>
          <w:szCs w:val="24"/>
        </w:rPr>
        <w:t xml:space="preserve"> to decreases in exposure among children and decreases in negative health outcomes such as asthma among children and </w:t>
      </w:r>
      <w:r w:rsidR="00DF6822" w:rsidRPr="00162E40">
        <w:rPr>
          <w:rFonts w:ascii="Times New Roman" w:hAnsi="Times New Roman" w:cs="Times New Roman"/>
          <w:sz w:val="24"/>
          <w:szCs w:val="24"/>
        </w:rPr>
        <w:t xml:space="preserve">cardiovascular and pulmonary conditions among adults </w:t>
      </w:r>
      <w:r w:rsidR="00DF6822" w:rsidRPr="00162E40">
        <w:rPr>
          <w:rFonts w:ascii="Times New Roman" w:hAnsi="Times New Roman" w:cs="Times New Roman"/>
          <w:sz w:val="24"/>
          <w:szCs w:val="24"/>
        </w:rPr>
        <w:fldChar w:fldCharType="begin">
          <w:fldData xml:space="preserve">PEVuZE5vdGU+PENpdGU+PEF1dGhvcj5IYWZlejwvQXV0aG9yPjxZZWFyPjIwMTk8L1llYXI+PFJl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==
</w:fldData>
        </w:fldChar>
      </w:r>
      <w:r w:rsidR="003808C2">
        <w:rPr>
          <w:rFonts w:ascii="Times New Roman" w:hAnsi="Times New Roman" w:cs="Times New Roman"/>
          <w:sz w:val="24"/>
          <w:szCs w:val="24"/>
        </w:rPr>
        <w:instrText xml:space="preserve"> ADDIN EN.CITE </w:instrText>
      </w:r>
      <w:r w:rsidR="003808C2">
        <w:rPr>
          <w:rFonts w:ascii="Times New Roman" w:hAnsi="Times New Roman" w:cs="Times New Roman"/>
          <w:sz w:val="24"/>
          <w:szCs w:val="24"/>
        </w:rPr>
        <w:fldChar w:fldCharType="begin">
          <w:fldData xml:space="preserve">PEVuZE5vdGU+PENpdGU+PEF1dGhvcj5IYWZlejwvQXV0aG9yPjxZZWFyPjIwMTk8L1llYXI+PFJl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==
</w:fldData>
        </w:fldChar>
      </w:r>
      <w:r w:rsidR="003808C2">
        <w:rPr>
          <w:rFonts w:ascii="Times New Roman" w:hAnsi="Times New Roman" w:cs="Times New Roman"/>
          <w:sz w:val="24"/>
          <w:szCs w:val="24"/>
        </w:rPr>
        <w:instrText xml:space="preserve"> ADDIN EN.CITE.DATA </w:instrText>
      </w:r>
      <w:r w:rsidR="003808C2">
        <w:rPr>
          <w:rFonts w:ascii="Times New Roman" w:hAnsi="Times New Roman" w:cs="Times New Roman"/>
          <w:sz w:val="24"/>
          <w:szCs w:val="24"/>
        </w:rPr>
      </w:r>
      <w:r w:rsidR="003808C2">
        <w:rPr>
          <w:rFonts w:ascii="Times New Roman" w:hAnsi="Times New Roman" w:cs="Times New Roman"/>
          <w:sz w:val="24"/>
          <w:szCs w:val="24"/>
        </w:rPr>
        <w:fldChar w:fldCharType="end"/>
      </w:r>
      <w:r w:rsidR="00DF6822" w:rsidRPr="00162E40">
        <w:rPr>
          <w:rFonts w:ascii="Times New Roman" w:hAnsi="Times New Roman" w:cs="Times New Roman"/>
          <w:sz w:val="24"/>
          <w:szCs w:val="24"/>
        </w:rPr>
      </w:r>
      <w:r w:rsidR="00DF6822"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[152, 153]</w:t>
      </w:r>
      <w:r w:rsidR="00DF6822" w:rsidRPr="00162E40">
        <w:rPr>
          <w:rFonts w:ascii="Times New Roman" w:hAnsi="Times New Roman" w:cs="Times New Roman"/>
          <w:sz w:val="24"/>
          <w:szCs w:val="24"/>
        </w:rPr>
        <w:fldChar w:fldCharType="end"/>
      </w:r>
      <w:r w:rsidR="00DF6822" w:rsidRPr="00162E40">
        <w:rPr>
          <w:rFonts w:ascii="Times New Roman" w:hAnsi="Times New Roman" w:cs="Times New Roman"/>
          <w:sz w:val="24"/>
          <w:szCs w:val="24"/>
        </w:rPr>
        <w:t xml:space="preserve">. However, as seen in this study both in states with smoking in </w:t>
      </w:r>
      <w:r w:rsidR="00193F98">
        <w:rPr>
          <w:rFonts w:ascii="Times New Roman" w:hAnsi="Times New Roman" w:cs="Times New Roman"/>
          <w:sz w:val="24"/>
          <w:szCs w:val="24"/>
        </w:rPr>
        <w:t>car</w:t>
      </w:r>
      <w:r w:rsidR="00DF6822" w:rsidRPr="00162E40">
        <w:rPr>
          <w:rFonts w:ascii="Times New Roman" w:hAnsi="Times New Roman" w:cs="Times New Roman"/>
          <w:sz w:val="24"/>
          <w:szCs w:val="24"/>
        </w:rPr>
        <w:t xml:space="preserve"> restrictions as well as restrictions in other places like the home or workplace, presence of rules or legislation restricting smoking does not always guarantee adherence. Enforcement remains an important component of </w:t>
      </w:r>
      <w:r w:rsidR="00DF6822" w:rsidRPr="00162E40">
        <w:rPr>
          <w:rFonts w:ascii="Times New Roman" w:hAnsi="Times New Roman" w:cs="Times New Roman"/>
          <w:sz w:val="24"/>
          <w:szCs w:val="24"/>
        </w:rPr>
        <w:lastRenderedPageBreak/>
        <w:t xml:space="preserve">any policy and if smokers are never reprimanded for smoking in their </w:t>
      </w:r>
      <w:r w:rsidR="00193F98">
        <w:rPr>
          <w:rFonts w:ascii="Times New Roman" w:hAnsi="Times New Roman" w:cs="Times New Roman"/>
          <w:sz w:val="24"/>
          <w:szCs w:val="24"/>
        </w:rPr>
        <w:t>car</w:t>
      </w:r>
      <w:r w:rsidR="00DF6822" w:rsidRPr="00162E40">
        <w:rPr>
          <w:rFonts w:ascii="Times New Roman" w:hAnsi="Times New Roman" w:cs="Times New Roman"/>
          <w:sz w:val="24"/>
          <w:szCs w:val="24"/>
        </w:rPr>
        <w:t xml:space="preserve"> when a child is present, they would likely not willingly follow any laws stopping smoking. Simil</w:t>
      </w:r>
      <w:r w:rsidR="00637051" w:rsidRPr="00162E40">
        <w:rPr>
          <w:rFonts w:ascii="Times New Roman" w:hAnsi="Times New Roman" w:cs="Times New Roman"/>
          <w:sz w:val="24"/>
          <w:szCs w:val="24"/>
        </w:rPr>
        <w:t xml:space="preserve">ar issues in lack of compliance arise when enforcement is not in effect in areas such as smoke-free college campuses, texting and driving, and seatbelt usage </w:t>
      </w:r>
      <w:r w:rsidR="00637051" w:rsidRPr="00162E40">
        <w:rPr>
          <w:rFonts w:ascii="Times New Roman" w:hAnsi="Times New Roman" w:cs="Times New Roman"/>
          <w:sz w:val="24"/>
          <w:szCs w:val="24"/>
        </w:rPr>
        <w:fldChar w:fldCharType="begin">
          <w:fldData xml:space="preserve">PEVuZE5vdGU+PENpdGU+PEF1dGhvcj5SdXNzZXR0ZTwvQXV0aG9yPjxZZWFyPjIwMTQ8L1llYXI+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</w:fldData>
        </w:fldChar>
      </w:r>
      <w:r w:rsidR="003808C2">
        <w:rPr>
          <w:rFonts w:ascii="Times New Roman" w:hAnsi="Times New Roman" w:cs="Times New Roman"/>
          <w:sz w:val="24"/>
          <w:szCs w:val="24"/>
        </w:rPr>
        <w:instrText xml:space="preserve"> ADDIN EN.CITE </w:instrText>
      </w:r>
      <w:r w:rsidR="003808C2">
        <w:rPr>
          <w:rFonts w:ascii="Times New Roman" w:hAnsi="Times New Roman" w:cs="Times New Roman"/>
          <w:sz w:val="24"/>
          <w:szCs w:val="24"/>
        </w:rPr>
        <w:fldChar w:fldCharType="begin">
          <w:fldData xml:space="preserve">PEVuZE5vdGU+PENpdGU+PEF1dGhvcj5SdXNzZXR0ZTwvQXV0aG9yPjxZZWFyPjIwMTQ8L1llYXI+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</w:fldData>
        </w:fldChar>
      </w:r>
      <w:r w:rsidR="003808C2">
        <w:rPr>
          <w:rFonts w:ascii="Times New Roman" w:hAnsi="Times New Roman" w:cs="Times New Roman"/>
          <w:sz w:val="24"/>
          <w:szCs w:val="24"/>
        </w:rPr>
        <w:instrText xml:space="preserve"> ADDIN EN.CITE.DATA </w:instrText>
      </w:r>
      <w:r w:rsidR="003808C2">
        <w:rPr>
          <w:rFonts w:ascii="Times New Roman" w:hAnsi="Times New Roman" w:cs="Times New Roman"/>
          <w:sz w:val="24"/>
          <w:szCs w:val="24"/>
        </w:rPr>
      </w:r>
      <w:r w:rsidR="003808C2">
        <w:rPr>
          <w:rFonts w:ascii="Times New Roman" w:hAnsi="Times New Roman" w:cs="Times New Roman"/>
          <w:sz w:val="24"/>
          <w:szCs w:val="24"/>
        </w:rPr>
        <w:fldChar w:fldCharType="end"/>
      </w:r>
      <w:r w:rsidR="00637051" w:rsidRPr="00162E40">
        <w:rPr>
          <w:rFonts w:ascii="Times New Roman" w:hAnsi="Times New Roman" w:cs="Times New Roman"/>
          <w:sz w:val="24"/>
          <w:szCs w:val="24"/>
        </w:rPr>
      </w:r>
      <w:r w:rsidR="00637051" w:rsidRPr="00162E40">
        <w:rPr>
          <w:rFonts w:ascii="Times New Roman" w:hAnsi="Times New Roman" w:cs="Times New Roman"/>
          <w:sz w:val="24"/>
          <w:szCs w:val="24"/>
        </w:rPr>
        <w:fldChar w:fldCharType="separate"/>
      </w:r>
      <w:r w:rsidR="003808C2">
        <w:rPr>
          <w:rFonts w:ascii="Times New Roman" w:hAnsi="Times New Roman" w:cs="Times New Roman"/>
          <w:noProof/>
          <w:sz w:val="24"/>
          <w:szCs w:val="24"/>
        </w:rPr>
        <w:t>[114, 117, 154]</w:t>
      </w:r>
      <w:r w:rsidR="00637051" w:rsidRPr="00162E40">
        <w:rPr>
          <w:rFonts w:ascii="Times New Roman" w:hAnsi="Times New Roman" w:cs="Times New Roman"/>
          <w:sz w:val="24"/>
          <w:szCs w:val="24"/>
        </w:rPr>
        <w:fldChar w:fldCharType="end"/>
      </w:r>
      <w:r w:rsidR="00BD2F4F" w:rsidRPr="00162E40">
        <w:rPr>
          <w:rFonts w:ascii="Times New Roman" w:hAnsi="Times New Roman" w:cs="Times New Roman"/>
          <w:sz w:val="24"/>
          <w:szCs w:val="24"/>
        </w:rPr>
        <w:t>.</w:t>
      </w:r>
    </w:p>
    <w:p w14:paraId="69EE9316" w14:textId="1AFC2455" w:rsidR="00BD2F4F" w:rsidRPr="00162E40" w:rsidRDefault="00BD2F4F"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 xml:space="preserve">Additionally, findings from specifically Manuscript II highlight the need for more comprehensive legislation targeting children of all ages and not only under a specific age. While there could be geographic differences between states with an under 12 years of age restriction and those with higher age requirements, this study’s </w:t>
      </w:r>
      <w:r w:rsidR="00857BDD" w:rsidRPr="00162E40">
        <w:rPr>
          <w:rFonts w:ascii="Times New Roman" w:hAnsi="Times New Roman" w:cs="Times New Roman"/>
          <w:sz w:val="24"/>
          <w:szCs w:val="24"/>
        </w:rPr>
        <w:t>results showing the</w:t>
      </w:r>
      <w:r w:rsidRPr="00162E40">
        <w:rPr>
          <w:rFonts w:ascii="Times New Roman" w:hAnsi="Times New Roman" w:cs="Times New Roman"/>
          <w:sz w:val="24"/>
          <w:szCs w:val="24"/>
        </w:rPr>
        <w:t xml:space="preserve"> difference in odds of </w:t>
      </w:r>
      <w:r w:rsidR="00857BDD" w:rsidRPr="00162E40">
        <w:rPr>
          <w:rFonts w:ascii="Times New Roman" w:hAnsi="Times New Roman" w:cs="Times New Roman"/>
          <w:sz w:val="24"/>
          <w:szCs w:val="24"/>
        </w:rPr>
        <w:t>thinking</w:t>
      </w:r>
      <w:r w:rsidRPr="00162E40">
        <w:rPr>
          <w:rFonts w:ascii="Times New Roman" w:hAnsi="Times New Roman" w:cs="Times New Roman"/>
          <w:sz w:val="24"/>
          <w:szCs w:val="24"/>
        </w:rPr>
        <w:t xml:space="preserve"> smoking in </w:t>
      </w:r>
      <w:r w:rsidR="00193F98">
        <w:rPr>
          <w:rFonts w:ascii="Times New Roman" w:hAnsi="Times New Roman" w:cs="Times New Roman"/>
          <w:sz w:val="24"/>
          <w:szCs w:val="24"/>
        </w:rPr>
        <w:t>cars</w:t>
      </w:r>
      <w:r w:rsidRPr="00162E40">
        <w:rPr>
          <w:rFonts w:ascii="Times New Roman" w:hAnsi="Times New Roman" w:cs="Times New Roman"/>
          <w:sz w:val="24"/>
          <w:szCs w:val="24"/>
        </w:rPr>
        <w:t xml:space="preserve"> </w:t>
      </w:r>
      <w:r w:rsidR="00857BDD" w:rsidRPr="00162E40">
        <w:rPr>
          <w:rFonts w:ascii="Times New Roman" w:hAnsi="Times New Roman" w:cs="Times New Roman"/>
          <w:sz w:val="24"/>
          <w:szCs w:val="24"/>
        </w:rPr>
        <w:t>should be allowed when both others are present and specifically when children are present highlight the potential benefits of a more comprehensive policy.</w:t>
      </w:r>
    </w:p>
    <w:p w14:paraId="5D6DF5C0" w14:textId="7BA28DEE" w:rsidR="005269BD" w:rsidRPr="00162E40" w:rsidRDefault="005269BD"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Limitations</w:t>
      </w:r>
    </w:p>
    <w:p w14:paraId="0BC5AB3B" w14:textId="60B09554" w:rsidR="008B6D0A" w:rsidRPr="00162E40" w:rsidRDefault="00536FEC" w:rsidP="008B6D0A">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 xml:space="preserve">Some limitations exist for this series of studies. First, there may be some social desirability bias </w:t>
      </w:r>
      <w:r w:rsidR="008B6D0A" w:rsidRPr="00162E40">
        <w:rPr>
          <w:rFonts w:ascii="Times New Roman" w:hAnsi="Times New Roman" w:cs="Times New Roman"/>
          <w:sz w:val="24"/>
          <w:szCs w:val="24"/>
        </w:rPr>
        <w:t xml:space="preserve">present </w:t>
      </w:r>
      <w:r w:rsidRPr="00162E40">
        <w:rPr>
          <w:rFonts w:ascii="Times New Roman" w:hAnsi="Times New Roman" w:cs="Times New Roman"/>
          <w:sz w:val="24"/>
          <w:szCs w:val="24"/>
        </w:rPr>
        <w:t xml:space="preserve">related to thinking that smoking should be allowed in a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due to the stigmati</w:t>
      </w:r>
      <w:r w:rsidR="004F67C8" w:rsidRPr="00162E40">
        <w:rPr>
          <w:rFonts w:ascii="Times New Roman" w:hAnsi="Times New Roman" w:cs="Times New Roman"/>
          <w:sz w:val="24"/>
          <w:szCs w:val="24"/>
        </w:rPr>
        <w:t>zation</w:t>
      </w:r>
      <w:r w:rsidRPr="00162E40">
        <w:rPr>
          <w:rFonts w:ascii="Times New Roman" w:hAnsi="Times New Roman" w:cs="Times New Roman"/>
          <w:sz w:val="24"/>
          <w:szCs w:val="24"/>
        </w:rPr>
        <w:t xml:space="preserve"> of smoking in the presence of others and specifically children</w:t>
      </w:r>
      <w:r w:rsidR="008B6D0A" w:rsidRPr="00162E40">
        <w:rPr>
          <w:rFonts w:ascii="Times New Roman" w:hAnsi="Times New Roman" w:cs="Times New Roman"/>
          <w:sz w:val="24"/>
          <w:szCs w:val="24"/>
        </w:rPr>
        <w:t xml:space="preserve">, resulting in a potential movement from allowing smoking under some conditions or always to a more restrictive category. Additionally, the response of “be allowed under some conditions” may </w:t>
      </w:r>
      <w:r w:rsidR="0022577C" w:rsidRPr="00162E40">
        <w:rPr>
          <w:rFonts w:ascii="Times New Roman" w:hAnsi="Times New Roman" w:cs="Times New Roman"/>
          <w:sz w:val="24"/>
          <w:szCs w:val="24"/>
        </w:rPr>
        <w:t>not reflect</w:t>
      </w:r>
      <w:r w:rsidR="008B6D0A" w:rsidRPr="00162E40">
        <w:rPr>
          <w:rFonts w:ascii="Times New Roman" w:hAnsi="Times New Roman" w:cs="Times New Roman"/>
          <w:sz w:val="24"/>
          <w:szCs w:val="24"/>
        </w:rPr>
        <w:t xml:space="preserve"> participants’ actual use patterns due to the non-specific phrasing of the question. For example, if a participant selects “under some conditions” and considers their use as conditional due to behaviors such as rolling down windows or using air conditioning when smoking in their </w:t>
      </w:r>
      <w:r w:rsidR="00193F98">
        <w:rPr>
          <w:rFonts w:ascii="Times New Roman" w:hAnsi="Times New Roman" w:cs="Times New Roman"/>
          <w:sz w:val="24"/>
          <w:szCs w:val="24"/>
        </w:rPr>
        <w:t>car</w:t>
      </w:r>
      <w:r w:rsidR="008B6D0A" w:rsidRPr="00162E40">
        <w:rPr>
          <w:rFonts w:ascii="Times New Roman" w:hAnsi="Times New Roman" w:cs="Times New Roman"/>
          <w:sz w:val="24"/>
          <w:szCs w:val="24"/>
        </w:rPr>
        <w:t xml:space="preserve"> when passengers are present, their passengers would be exposed to ETS at unsafe levels </w:t>
      </w:r>
      <w:r w:rsidR="008B6D0A" w:rsidRPr="00162E40">
        <w:rPr>
          <w:rFonts w:ascii="Times New Roman" w:hAnsi="Times New Roman" w:cs="Times New Roman"/>
          <w:sz w:val="24"/>
          <w:szCs w:val="24"/>
        </w:rPr>
        <w:fldChar w:fldCharType="begin"/>
      </w:r>
      <w:r w:rsidR="008B6D0A" w:rsidRPr="00162E40">
        <w:rPr>
          <w:rFonts w:ascii="Times New Roman" w:hAnsi="Times New Roman" w:cs="Times New Roman"/>
          <w:sz w:val="24"/>
          <w:szCs w:val="24"/>
        </w:rPr>
        <w:instrText xml:space="preserve"> ADDIN EN.CITE &lt;EndNote&gt;&lt;Cite&gt;&lt;Author&gt;Raoof&lt;/Author&gt;&lt;Year&gt;2015&lt;/Year&gt;&lt;RecNum&gt;204&lt;/RecNum&gt;&lt;DisplayText&gt;[7]&lt;/DisplayText&gt;&lt;record&gt;&lt;rec-number&gt;204&lt;/rec-number&gt;&lt;foreign-keys&gt;&lt;key app="EN" db-id="aa5595d2ux5fabeperuvxzfverv9vwffdwv2" timestamp="1624093614"&gt;204&lt;/key&gt;&lt;/foreign-keys&gt;&lt;ref-type name="Journal Article"&gt;17&lt;/ref-type&gt;&lt;contributors&gt;&lt;authors&gt;&lt;author&gt;Raoof, Sana A.&lt;/author&gt;&lt;author&gt;Agaku, Israel T.&lt;/author&gt;&lt;author&gt;Vardavas, Constantine I.&lt;/author&gt;&lt;/authors&gt;&lt;/contributors&gt;&lt;titles&gt;&lt;title&gt;A systematic review of secondhand smoke exposure in a car: Attributable changes in atmospheric and biological markers&lt;/title&gt;&lt;secondary-title&gt;Chronic Respiratory Disease&lt;/secondary-title&gt;&lt;/titles&gt;&lt;periodical&gt;&lt;full-title&gt;Chronic Respiratory Disease&lt;/full-title&gt;&lt;/periodical&gt;&lt;pages&gt;120-131&lt;/pages&gt;&lt;volume&gt;12&lt;/volume&gt;&lt;number&gt;2&lt;/number&gt;&lt;keywords&gt;&lt;keyword&gt;Car&lt;/keyword&gt;&lt;keyword&gt;Smoking&lt;/keyword&gt;&lt;keyword&gt;Cigarettes&lt;/keyword&gt;&lt;keyword&gt;Secondhand Smoke&lt;/keyword&gt;&lt;keyword&gt;Biomarkers&lt;/keyword&gt;&lt;keyword&gt;Ventilation&lt;/keyword&gt;&lt;keyword&gt;Medicine&lt;/keyword&gt;&lt;/keywords&gt;&lt;dates&gt;&lt;year&gt;2015&lt;/year&gt;&lt;/dates&gt;&lt;pub-location&gt;London, England&lt;/pub-location&gt;&lt;isbn&gt;1479-9723&lt;/isbn&gt;&lt;urls&gt;&lt;/urls&gt;&lt;electronic-resource-num&gt;10.1177/1479972315575202&lt;/electronic-resource-num&gt;&lt;/record&gt;&lt;/Cite&gt;&lt;/EndNote&gt;</w:instrText>
      </w:r>
      <w:r w:rsidR="008B6D0A" w:rsidRPr="00162E40">
        <w:rPr>
          <w:rFonts w:ascii="Times New Roman" w:hAnsi="Times New Roman" w:cs="Times New Roman"/>
          <w:sz w:val="24"/>
          <w:szCs w:val="24"/>
        </w:rPr>
        <w:fldChar w:fldCharType="separate"/>
      </w:r>
      <w:r w:rsidR="008B6D0A" w:rsidRPr="00162E40">
        <w:rPr>
          <w:rFonts w:ascii="Times New Roman" w:hAnsi="Times New Roman" w:cs="Times New Roman"/>
          <w:noProof/>
          <w:sz w:val="24"/>
          <w:szCs w:val="24"/>
        </w:rPr>
        <w:t>[7]</w:t>
      </w:r>
      <w:r w:rsidR="008B6D0A" w:rsidRPr="00162E40">
        <w:rPr>
          <w:rFonts w:ascii="Times New Roman" w:hAnsi="Times New Roman" w:cs="Times New Roman"/>
          <w:sz w:val="24"/>
          <w:szCs w:val="24"/>
        </w:rPr>
        <w:fldChar w:fldCharType="end"/>
      </w:r>
      <w:r w:rsidR="008B6D0A" w:rsidRPr="00162E40">
        <w:rPr>
          <w:rFonts w:ascii="Times New Roman" w:hAnsi="Times New Roman" w:cs="Times New Roman"/>
          <w:sz w:val="24"/>
          <w:szCs w:val="24"/>
        </w:rPr>
        <w:t>.</w:t>
      </w:r>
    </w:p>
    <w:p w14:paraId="3323D1BB" w14:textId="77777777" w:rsidR="000A1BB8" w:rsidRPr="00162E40" w:rsidRDefault="005269BD" w:rsidP="00060920">
      <w:pPr>
        <w:spacing w:after="0" w:line="360" w:lineRule="auto"/>
        <w:rPr>
          <w:rFonts w:ascii="Times New Roman" w:hAnsi="Times New Roman" w:cs="Times New Roman"/>
          <w:i/>
          <w:iCs/>
          <w:sz w:val="24"/>
          <w:szCs w:val="24"/>
        </w:rPr>
      </w:pPr>
      <w:r w:rsidRPr="00162E40">
        <w:rPr>
          <w:rFonts w:ascii="Times New Roman" w:hAnsi="Times New Roman" w:cs="Times New Roman"/>
          <w:i/>
          <w:iCs/>
          <w:sz w:val="24"/>
          <w:szCs w:val="24"/>
        </w:rPr>
        <w:t>Conclusion</w:t>
      </w:r>
    </w:p>
    <w:p w14:paraId="7820D8F7" w14:textId="44B437F4" w:rsidR="00652DBD" w:rsidRPr="00162E40" w:rsidRDefault="000A1BB8"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tab/>
        <w:t xml:space="preserve">The private </w:t>
      </w:r>
      <w:r w:rsidR="00193F98">
        <w:rPr>
          <w:rFonts w:ascii="Times New Roman" w:hAnsi="Times New Roman" w:cs="Times New Roman"/>
          <w:sz w:val="24"/>
          <w:szCs w:val="24"/>
        </w:rPr>
        <w:t>car</w:t>
      </w:r>
      <w:r w:rsidRPr="00162E40">
        <w:rPr>
          <w:rFonts w:ascii="Times New Roman" w:hAnsi="Times New Roman" w:cs="Times New Roman"/>
          <w:sz w:val="24"/>
          <w:szCs w:val="24"/>
        </w:rPr>
        <w:t xml:space="preserve"> is one of the few remaining locations where unnecessary ETS exposure </w:t>
      </w:r>
      <w:r w:rsidR="00BD2F4F" w:rsidRPr="00162E40">
        <w:rPr>
          <w:rFonts w:ascii="Times New Roman" w:hAnsi="Times New Roman" w:cs="Times New Roman"/>
          <w:sz w:val="24"/>
          <w:szCs w:val="24"/>
        </w:rPr>
        <w:t xml:space="preserve">can occur. While smokefree legislation banning smoking in </w:t>
      </w:r>
      <w:r w:rsidR="00193F98">
        <w:rPr>
          <w:rFonts w:ascii="Times New Roman" w:hAnsi="Times New Roman" w:cs="Times New Roman"/>
          <w:sz w:val="24"/>
          <w:szCs w:val="24"/>
        </w:rPr>
        <w:t>cars</w:t>
      </w:r>
      <w:r w:rsidR="00BD2F4F" w:rsidRPr="00162E40">
        <w:rPr>
          <w:rFonts w:ascii="Times New Roman" w:hAnsi="Times New Roman" w:cs="Times New Roman"/>
          <w:sz w:val="24"/>
          <w:szCs w:val="24"/>
        </w:rPr>
        <w:t xml:space="preserve"> would not only benefit children but also other adults, it is important to note that the implementation of a policy would likely not lead to improvements to health if it was not enforced or if its health benefits and purpose was not understood by the general population. Therefore, this study provides guidance on specific population groups who are at higher risk of thinking that smoking in a </w:t>
      </w:r>
      <w:r w:rsidR="00193F98">
        <w:rPr>
          <w:rFonts w:ascii="Times New Roman" w:hAnsi="Times New Roman" w:cs="Times New Roman"/>
          <w:sz w:val="24"/>
          <w:szCs w:val="24"/>
        </w:rPr>
        <w:t>car</w:t>
      </w:r>
      <w:r w:rsidR="00BD2F4F" w:rsidRPr="00162E40">
        <w:rPr>
          <w:rFonts w:ascii="Times New Roman" w:hAnsi="Times New Roman" w:cs="Times New Roman"/>
          <w:sz w:val="24"/>
          <w:szCs w:val="24"/>
        </w:rPr>
        <w:t xml:space="preserve"> is acceptable.</w:t>
      </w:r>
      <w:r w:rsidR="009512E1" w:rsidRPr="00162E40">
        <w:rPr>
          <w:rFonts w:ascii="Times New Roman" w:hAnsi="Times New Roman" w:cs="Times New Roman"/>
          <w:sz w:val="24"/>
          <w:szCs w:val="24"/>
        </w:rPr>
        <w:br w:type="page"/>
      </w:r>
    </w:p>
    <w:p w14:paraId="469442C4" w14:textId="2503B754" w:rsidR="007C293D" w:rsidRPr="00162E40" w:rsidRDefault="007C293D" w:rsidP="00D514FB">
      <w:pPr>
        <w:pStyle w:val="Heading1"/>
        <w:spacing w:before="0" w:line="360" w:lineRule="auto"/>
        <w:jc w:val="center"/>
        <w:rPr>
          <w:rFonts w:cs="Times New Roman"/>
          <w:color w:val="auto"/>
          <w:szCs w:val="24"/>
        </w:rPr>
      </w:pPr>
      <w:bookmarkStart w:id="90" w:name="_Toc126662006"/>
      <w:r w:rsidRPr="00162E40">
        <w:rPr>
          <w:rFonts w:cs="Times New Roman"/>
          <w:color w:val="auto"/>
          <w:szCs w:val="24"/>
        </w:rPr>
        <w:lastRenderedPageBreak/>
        <w:t>A</w:t>
      </w:r>
      <w:r w:rsidR="00A3106C" w:rsidRPr="00162E40">
        <w:rPr>
          <w:rFonts w:cs="Times New Roman"/>
          <w:color w:val="auto"/>
          <w:szCs w:val="24"/>
        </w:rPr>
        <w:t>ppendices</w:t>
      </w:r>
      <w:bookmarkEnd w:id="90"/>
    </w:p>
    <w:p w14:paraId="7B336F9D" w14:textId="0DA4714D" w:rsidR="00A3106C" w:rsidRPr="00162E40" w:rsidRDefault="00A3106C" w:rsidP="00590322">
      <w:pPr>
        <w:pStyle w:val="Heading2"/>
      </w:pPr>
      <w:bookmarkStart w:id="91" w:name="_Toc126662007"/>
      <w:r w:rsidRPr="00162E40">
        <w:t>Appendix I</w:t>
      </w:r>
      <w:r w:rsidR="00E909A2" w:rsidRPr="00162E40">
        <w:t xml:space="preserve">: Manuscript </w:t>
      </w:r>
      <w:r w:rsidR="008036D4" w:rsidRPr="00162E40">
        <w:t xml:space="preserve">I-III </w:t>
      </w:r>
      <w:r w:rsidR="00E909A2" w:rsidRPr="00162E40">
        <w:t>Items</w:t>
      </w:r>
      <w:bookmarkEnd w:id="91"/>
    </w:p>
    <w:p w14:paraId="43B0CAC0" w14:textId="12152E4F" w:rsidR="00B957E9" w:rsidRPr="00162E40" w:rsidRDefault="005548F8">
      <w:pPr>
        <w:pStyle w:val="ListParagraph"/>
        <w:numPr>
          <w:ilvl w:val="0"/>
          <w:numId w:val="16"/>
        </w:numPr>
        <w:spacing w:after="0" w:line="24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When others are present </w:t>
      </w:r>
      <w:r w:rsidRPr="00162E40">
        <w:rPr>
          <w:rFonts w:ascii="Times New Roman" w:hAnsi="Times New Roman" w:cs="Times New Roman"/>
          <w:sz w:val="24"/>
          <w:szCs w:val="24"/>
        </w:rPr>
        <w:t>(</w:t>
      </w:r>
      <w:r w:rsidRPr="00162E40">
        <w:rPr>
          <w:rFonts w:ascii="Times New Roman" w:hAnsi="Times New Roman" w:cs="Times New Roman"/>
          <w:i/>
          <w:iCs/>
          <w:sz w:val="24"/>
          <w:szCs w:val="24"/>
        </w:rPr>
        <w:t>TUS-CPS</w:t>
      </w:r>
      <w:r w:rsidRPr="00162E40">
        <w:rPr>
          <w:rFonts w:ascii="Times New Roman" w:hAnsi="Times New Roman" w:cs="Times New Roman"/>
          <w:sz w:val="24"/>
          <w:szCs w:val="24"/>
        </w:rPr>
        <w:t xml:space="preserve">: PEK6H) </w:t>
      </w:r>
      <w:r w:rsidR="00B957E9" w:rsidRPr="00162E40">
        <w:rPr>
          <w:rFonts w:ascii="Times New Roman" w:hAnsi="Times New Roman" w:cs="Times New Roman"/>
          <w:sz w:val="24"/>
          <w:szCs w:val="24"/>
        </w:rPr>
        <w:t>Inside a car, when there are other people present, do you think that smoking should… always be allowed, be allowed under some conditions, or never be allowed?</w:t>
      </w:r>
    </w:p>
    <w:p w14:paraId="705EF825" w14:textId="6FBA4588" w:rsidR="00B957E9" w:rsidRPr="00162E40" w:rsidRDefault="00B957E9"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(-9)</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No Response</w:t>
      </w:r>
    </w:p>
    <w:p w14:paraId="06629FD4" w14:textId="580A778D" w:rsidR="00B957E9" w:rsidRPr="00162E40" w:rsidRDefault="00B957E9"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(-3)</w:t>
      </w:r>
      <w:r w:rsidR="00531C1D" w:rsidRPr="00162E40">
        <w:rPr>
          <w:rFonts w:ascii="Times New Roman" w:hAnsi="Times New Roman" w:cs="Times New Roman"/>
          <w:sz w:val="24"/>
          <w:szCs w:val="24"/>
        </w:rPr>
        <w:tab/>
      </w:r>
      <w:r w:rsidRPr="00162E40">
        <w:rPr>
          <w:rFonts w:ascii="Times New Roman" w:hAnsi="Times New Roman" w:cs="Times New Roman"/>
          <w:sz w:val="24"/>
          <w:szCs w:val="24"/>
        </w:rPr>
        <w:tab/>
        <w:t>Refused</w:t>
      </w:r>
    </w:p>
    <w:p w14:paraId="109A2936" w14:textId="249953E3" w:rsidR="00B957E9" w:rsidRPr="00162E40" w:rsidRDefault="00B957E9"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(-2)</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Don’t Know</w:t>
      </w:r>
    </w:p>
    <w:p w14:paraId="052BC201" w14:textId="2933E204" w:rsidR="00B957E9" w:rsidRPr="00162E40" w:rsidRDefault="00B957E9"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(-1)</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Not in Universe</w:t>
      </w:r>
    </w:p>
    <w:p w14:paraId="7ABE5B7A" w14:textId="46726FEC" w:rsidR="00B957E9" w:rsidRPr="00162E40" w:rsidRDefault="00B957E9"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(1)</w:t>
      </w:r>
      <w:r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Always be allowed</w:t>
      </w:r>
    </w:p>
    <w:p w14:paraId="73C86395" w14:textId="2F3C7A9D" w:rsidR="00B957E9" w:rsidRPr="00162E40" w:rsidRDefault="00B957E9"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(2)</w:t>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ab/>
        <w:t>Be allowed under some conditions</w:t>
      </w:r>
    </w:p>
    <w:p w14:paraId="69A14C87" w14:textId="3E38B69F" w:rsidR="00B957E9" w:rsidRPr="00162E40" w:rsidRDefault="00B957E9"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(3)</w:t>
      </w:r>
      <w:r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Never be allowed</w:t>
      </w:r>
    </w:p>
    <w:p w14:paraId="6C01CB8E" w14:textId="1B3387A8" w:rsidR="00B957E9" w:rsidRPr="00162E40" w:rsidRDefault="005548F8">
      <w:pPr>
        <w:pStyle w:val="ListParagraph"/>
        <w:numPr>
          <w:ilvl w:val="0"/>
          <w:numId w:val="15"/>
        </w:numPr>
        <w:spacing w:after="0" w:line="240" w:lineRule="auto"/>
        <w:rPr>
          <w:rFonts w:ascii="Times New Roman" w:hAnsi="Times New Roman" w:cs="Times New Roman"/>
          <w:b/>
          <w:bCs/>
          <w:sz w:val="24"/>
          <w:szCs w:val="24"/>
        </w:rPr>
      </w:pPr>
      <w:r w:rsidRPr="00162E40">
        <w:rPr>
          <w:rFonts w:ascii="Times New Roman" w:hAnsi="Times New Roman" w:cs="Times New Roman"/>
          <w:b/>
          <w:bCs/>
          <w:sz w:val="24"/>
          <w:szCs w:val="24"/>
        </w:rPr>
        <w:t>When children are present</w:t>
      </w:r>
      <w:r w:rsidRPr="00162E40">
        <w:rPr>
          <w:rFonts w:ascii="Times New Roman" w:hAnsi="Times New Roman" w:cs="Times New Roman"/>
          <w:sz w:val="24"/>
          <w:szCs w:val="24"/>
        </w:rPr>
        <w:t xml:space="preserve"> (</w:t>
      </w:r>
      <w:r w:rsidRPr="00162E40">
        <w:rPr>
          <w:rFonts w:ascii="Times New Roman" w:hAnsi="Times New Roman" w:cs="Times New Roman"/>
          <w:i/>
          <w:iCs/>
          <w:sz w:val="24"/>
          <w:szCs w:val="24"/>
        </w:rPr>
        <w:t>TUS-CPS</w:t>
      </w:r>
      <w:r w:rsidRPr="00162E40">
        <w:rPr>
          <w:rFonts w:ascii="Times New Roman" w:hAnsi="Times New Roman" w:cs="Times New Roman"/>
          <w:sz w:val="24"/>
          <w:szCs w:val="24"/>
        </w:rPr>
        <w:t xml:space="preserve">: PEK6H2) </w:t>
      </w:r>
      <w:r w:rsidR="00B957E9" w:rsidRPr="00162E40">
        <w:rPr>
          <w:rFonts w:ascii="Times New Roman" w:hAnsi="Times New Roman" w:cs="Times New Roman"/>
          <w:sz w:val="24"/>
          <w:szCs w:val="24"/>
        </w:rPr>
        <w:t>If children are present inside the car, do you think that smoking should… always be allowed, be allowed under some conditions, or never be allowed?</w:t>
      </w:r>
    </w:p>
    <w:p w14:paraId="1BEAF1BC" w14:textId="0479C8B1" w:rsidR="00B957E9" w:rsidRPr="00162E40" w:rsidRDefault="00B957E9"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(-9)</w:t>
      </w:r>
      <w:r w:rsidR="00531C1D" w:rsidRPr="00162E40">
        <w:rPr>
          <w:rFonts w:ascii="Times New Roman" w:hAnsi="Times New Roman" w:cs="Times New Roman"/>
          <w:sz w:val="24"/>
          <w:szCs w:val="24"/>
        </w:rPr>
        <w:tab/>
      </w:r>
      <w:r w:rsidRPr="00162E40">
        <w:rPr>
          <w:rFonts w:ascii="Times New Roman" w:hAnsi="Times New Roman" w:cs="Times New Roman"/>
          <w:sz w:val="24"/>
          <w:szCs w:val="24"/>
        </w:rPr>
        <w:tab/>
        <w:t>No Response</w:t>
      </w:r>
    </w:p>
    <w:p w14:paraId="1F48898C" w14:textId="4F14EFDD" w:rsidR="00B957E9" w:rsidRPr="00162E40" w:rsidRDefault="00B957E9"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(-3)</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Refused</w:t>
      </w:r>
    </w:p>
    <w:p w14:paraId="3CD187F1" w14:textId="7142DFA4" w:rsidR="00B957E9" w:rsidRPr="00162E40" w:rsidRDefault="00B957E9"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(-2)</w:t>
      </w:r>
      <w:r w:rsidR="00531C1D" w:rsidRPr="00162E40">
        <w:rPr>
          <w:rFonts w:ascii="Times New Roman" w:hAnsi="Times New Roman" w:cs="Times New Roman"/>
          <w:sz w:val="24"/>
          <w:szCs w:val="24"/>
        </w:rPr>
        <w:tab/>
      </w:r>
      <w:r w:rsidRPr="00162E40">
        <w:rPr>
          <w:rFonts w:ascii="Times New Roman" w:hAnsi="Times New Roman" w:cs="Times New Roman"/>
          <w:sz w:val="24"/>
          <w:szCs w:val="24"/>
        </w:rPr>
        <w:tab/>
        <w:t>Don’t Know</w:t>
      </w:r>
    </w:p>
    <w:p w14:paraId="4D58F859" w14:textId="2D8A9CDA" w:rsidR="00B957E9" w:rsidRPr="00162E40" w:rsidRDefault="00B957E9"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(-1)</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Not in Universe</w:t>
      </w:r>
    </w:p>
    <w:p w14:paraId="693C5954" w14:textId="39B01DDA" w:rsidR="00B957E9" w:rsidRPr="00162E40" w:rsidRDefault="00B957E9"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(1)</w:t>
      </w:r>
      <w:r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Always be allowed</w:t>
      </w:r>
    </w:p>
    <w:p w14:paraId="4B3BD40A" w14:textId="3476190D" w:rsidR="00B957E9" w:rsidRPr="00162E40" w:rsidRDefault="00B957E9"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(2)</w:t>
      </w:r>
      <w:r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Be allowed under some conditions</w:t>
      </w:r>
    </w:p>
    <w:p w14:paraId="2A0367D3" w14:textId="2FA5345C" w:rsidR="00E909A2" w:rsidRPr="00162E40" w:rsidRDefault="00B957E9"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(3)</w:t>
      </w:r>
      <w:r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Never be allowed</w:t>
      </w:r>
      <w:r w:rsidR="004D74BB" w:rsidRPr="00162E40">
        <w:rPr>
          <w:rFonts w:ascii="Times New Roman" w:hAnsi="Times New Roman" w:cs="Times New Roman"/>
          <w:b/>
          <w:bCs/>
          <w:sz w:val="24"/>
          <w:szCs w:val="24"/>
        </w:rPr>
        <w:t xml:space="preserve"> </w:t>
      </w:r>
      <w:r w:rsidR="005548F8" w:rsidRPr="00162E40">
        <w:rPr>
          <w:rFonts w:ascii="Times New Roman" w:hAnsi="Times New Roman" w:cs="Times New Roman"/>
          <w:b/>
          <w:bCs/>
          <w:sz w:val="24"/>
          <w:szCs w:val="24"/>
        </w:rPr>
        <w:t>(</w:t>
      </w:r>
      <w:r w:rsidR="005548F8" w:rsidRPr="00162E40">
        <w:rPr>
          <w:rFonts w:ascii="Times New Roman" w:hAnsi="Times New Roman" w:cs="Times New Roman"/>
          <w:b/>
          <w:bCs/>
          <w:i/>
          <w:iCs/>
          <w:sz w:val="24"/>
          <w:szCs w:val="24"/>
        </w:rPr>
        <w:t xml:space="preserve">including </w:t>
      </w:r>
      <w:r w:rsidR="004D74BB" w:rsidRPr="00162E40">
        <w:rPr>
          <w:rFonts w:ascii="Times New Roman" w:hAnsi="Times New Roman" w:cs="Times New Roman"/>
          <w:b/>
          <w:bCs/>
          <w:i/>
          <w:iCs/>
          <w:sz w:val="24"/>
          <w:szCs w:val="24"/>
        </w:rPr>
        <w:t>(PEK6H=3</w:t>
      </w:r>
      <w:r w:rsidR="004D74BB" w:rsidRPr="00162E40">
        <w:rPr>
          <w:rFonts w:ascii="Times New Roman" w:hAnsi="Times New Roman" w:cs="Times New Roman"/>
          <w:b/>
          <w:bCs/>
          <w:sz w:val="24"/>
          <w:szCs w:val="24"/>
        </w:rPr>
        <w:t>)</w:t>
      </w:r>
      <w:r w:rsidR="005548F8" w:rsidRPr="00162E40">
        <w:rPr>
          <w:rFonts w:ascii="Times New Roman" w:hAnsi="Times New Roman" w:cs="Times New Roman"/>
          <w:b/>
          <w:bCs/>
          <w:sz w:val="24"/>
          <w:szCs w:val="24"/>
        </w:rPr>
        <w:t>)</w:t>
      </w:r>
    </w:p>
    <w:p w14:paraId="7237F0F4" w14:textId="77777777" w:rsidR="00E909A2" w:rsidRPr="00162E40" w:rsidRDefault="00E909A2" w:rsidP="00467D59">
      <w:pPr>
        <w:spacing w:after="0" w:line="240" w:lineRule="auto"/>
        <w:rPr>
          <w:rFonts w:ascii="Times New Roman" w:hAnsi="Times New Roman" w:cs="Times New Roman"/>
          <w:sz w:val="24"/>
          <w:szCs w:val="24"/>
        </w:rPr>
      </w:pPr>
    </w:p>
    <w:p w14:paraId="7A165D57" w14:textId="77777777" w:rsidR="008036D4" w:rsidRPr="00162E40" w:rsidRDefault="008036D4">
      <w:pPr>
        <w:rPr>
          <w:rFonts w:ascii="Times New Roman" w:hAnsi="Times New Roman" w:cs="Times New Roman"/>
          <w:sz w:val="24"/>
          <w:szCs w:val="24"/>
        </w:rPr>
      </w:pPr>
      <w:r w:rsidRPr="00162E40">
        <w:rPr>
          <w:rFonts w:ascii="Times New Roman" w:hAnsi="Times New Roman" w:cs="Times New Roman"/>
          <w:sz w:val="24"/>
          <w:szCs w:val="24"/>
        </w:rPr>
        <w:br w:type="page"/>
      </w:r>
    </w:p>
    <w:p w14:paraId="5378C1AE" w14:textId="316FFAA7" w:rsidR="00A4479E" w:rsidRPr="00162E40" w:rsidRDefault="008036D4" w:rsidP="00590322">
      <w:pPr>
        <w:pStyle w:val="Heading2"/>
      </w:pPr>
      <w:bookmarkStart w:id="92" w:name="_Toc126662008"/>
      <w:r w:rsidRPr="00162E40">
        <w:lastRenderedPageBreak/>
        <w:t xml:space="preserve">Appendix II: </w:t>
      </w:r>
      <w:r w:rsidR="00B957E9" w:rsidRPr="00162E40">
        <w:t>Manuscript I</w:t>
      </w:r>
      <w:r w:rsidRPr="00162E40">
        <w:t xml:space="preserve"> Items</w:t>
      </w:r>
      <w:r w:rsidR="00B957E9" w:rsidRPr="00162E40">
        <w:t>:</w:t>
      </w:r>
      <w:bookmarkEnd w:id="92"/>
      <w:r w:rsidR="00850868" w:rsidRPr="00162E40">
        <w:tab/>
      </w:r>
    </w:p>
    <w:p w14:paraId="1CE8C993" w14:textId="2D42707C" w:rsidR="000E3E6F" w:rsidRPr="00162E40" w:rsidRDefault="000E3E6F" w:rsidP="00467D59">
      <w:pPr>
        <w:spacing w:after="0" w:line="240" w:lineRule="auto"/>
        <w:rPr>
          <w:rFonts w:ascii="Times New Roman" w:hAnsi="Times New Roman" w:cs="Times New Roman"/>
          <w:b/>
          <w:bCs/>
          <w:sz w:val="24"/>
          <w:szCs w:val="24"/>
        </w:rPr>
      </w:pPr>
      <w:r w:rsidRPr="00162E40">
        <w:rPr>
          <w:rFonts w:ascii="Times New Roman" w:hAnsi="Times New Roman" w:cs="Times New Roman"/>
          <w:b/>
          <w:bCs/>
          <w:sz w:val="24"/>
          <w:szCs w:val="24"/>
        </w:rPr>
        <w:t>Demographic</w:t>
      </w:r>
      <w:r w:rsidR="00B14B1B" w:rsidRPr="00162E40">
        <w:rPr>
          <w:rFonts w:ascii="Times New Roman" w:hAnsi="Times New Roman" w:cs="Times New Roman"/>
          <w:b/>
          <w:bCs/>
          <w:sz w:val="24"/>
          <w:szCs w:val="24"/>
        </w:rPr>
        <w:t xml:space="preserve"> Variables</w:t>
      </w:r>
      <w:r w:rsidR="0097451D" w:rsidRPr="00162E40">
        <w:rPr>
          <w:rFonts w:ascii="Times New Roman" w:hAnsi="Times New Roman" w:cs="Times New Roman"/>
          <w:b/>
          <w:bCs/>
          <w:sz w:val="24"/>
          <w:szCs w:val="24"/>
        </w:rPr>
        <w:t xml:space="preserve"> </w:t>
      </w:r>
    </w:p>
    <w:p w14:paraId="552DAAE5" w14:textId="737DDDCA" w:rsidR="00A4479E" w:rsidRPr="00162E40" w:rsidRDefault="00A4479E">
      <w:pPr>
        <w:pStyle w:val="ListParagraph"/>
        <w:numPr>
          <w:ilvl w:val="0"/>
          <w:numId w:val="1"/>
        </w:numPr>
        <w:spacing w:after="0" w:line="240" w:lineRule="auto"/>
        <w:rPr>
          <w:rFonts w:ascii="Times New Roman" w:hAnsi="Times New Roman" w:cs="Times New Roman"/>
          <w:sz w:val="24"/>
          <w:szCs w:val="24"/>
        </w:rPr>
      </w:pPr>
      <w:r w:rsidRPr="00162E40">
        <w:rPr>
          <w:rFonts w:ascii="Times New Roman" w:hAnsi="Times New Roman" w:cs="Times New Roman"/>
          <w:b/>
          <w:bCs/>
          <w:sz w:val="24"/>
          <w:szCs w:val="24"/>
        </w:rPr>
        <w:t>Sex</w:t>
      </w:r>
      <w:r w:rsidR="006042B0" w:rsidRPr="00162E40">
        <w:rPr>
          <w:rFonts w:ascii="Times New Roman" w:hAnsi="Times New Roman" w:cs="Times New Roman"/>
          <w:sz w:val="24"/>
          <w:szCs w:val="24"/>
        </w:rPr>
        <w:t xml:space="preserve"> (</w:t>
      </w:r>
      <w:r w:rsidR="00F52AF9" w:rsidRPr="00162E40">
        <w:rPr>
          <w:rFonts w:ascii="Times New Roman" w:hAnsi="Times New Roman" w:cs="Times New Roman"/>
          <w:i/>
          <w:iCs/>
          <w:sz w:val="24"/>
          <w:szCs w:val="24"/>
        </w:rPr>
        <w:t>TUS-CPS</w:t>
      </w:r>
      <w:r w:rsidR="00F52AF9" w:rsidRPr="00162E40">
        <w:rPr>
          <w:rFonts w:ascii="Times New Roman" w:hAnsi="Times New Roman" w:cs="Times New Roman"/>
          <w:sz w:val="24"/>
          <w:szCs w:val="24"/>
        </w:rPr>
        <w:t xml:space="preserve">: </w:t>
      </w:r>
      <w:r w:rsidR="006042B0" w:rsidRPr="00162E40">
        <w:rPr>
          <w:rFonts w:ascii="Times New Roman" w:hAnsi="Times New Roman" w:cs="Times New Roman"/>
          <w:sz w:val="24"/>
          <w:szCs w:val="24"/>
        </w:rPr>
        <w:t>PESex)</w:t>
      </w:r>
      <w:r w:rsidR="00F52AF9" w:rsidRPr="00162E40">
        <w:rPr>
          <w:rFonts w:ascii="Times New Roman" w:hAnsi="Times New Roman" w:cs="Times New Roman"/>
          <w:sz w:val="24"/>
          <w:szCs w:val="24"/>
        </w:rPr>
        <w:t xml:space="preserve"> What is </w:t>
      </w:r>
      <w:r w:rsidR="00A66A82" w:rsidRPr="00162E40">
        <w:rPr>
          <w:rFonts w:ascii="Times New Roman" w:hAnsi="Times New Roman" w:cs="Times New Roman"/>
          <w:sz w:val="24"/>
          <w:szCs w:val="24"/>
        </w:rPr>
        <w:t>your</w:t>
      </w:r>
      <w:r w:rsidR="00F52AF9" w:rsidRPr="00162E40">
        <w:rPr>
          <w:rFonts w:ascii="Times New Roman" w:hAnsi="Times New Roman" w:cs="Times New Roman"/>
          <w:sz w:val="24"/>
          <w:szCs w:val="24"/>
        </w:rPr>
        <w:t xml:space="preserve"> sex? (CPS Item: SEX)</w:t>
      </w:r>
    </w:p>
    <w:p w14:paraId="516C8F9C" w14:textId="61BFB2E8" w:rsidR="00B10977" w:rsidRPr="00162E40" w:rsidRDefault="00B10977"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b/>
          <w:bCs/>
          <w:sz w:val="24"/>
          <w:szCs w:val="24"/>
        </w:rPr>
        <w:t>(1)</w:t>
      </w:r>
      <w:r w:rsidR="003F721D"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Male</w:t>
      </w:r>
    </w:p>
    <w:p w14:paraId="5336DC99" w14:textId="123F64AC" w:rsidR="00B10977" w:rsidRPr="00162E40" w:rsidRDefault="00B10977"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b/>
          <w:bCs/>
          <w:sz w:val="24"/>
          <w:szCs w:val="24"/>
        </w:rPr>
        <w:t>(2)</w:t>
      </w:r>
      <w:r w:rsidR="003F721D"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Female</w:t>
      </w:r>
      <w:r w:rsidR="00E909A2" w:rsidRPr="00162E40">
        <w:rPr>
          <w:rFonts w:ascii="Times New Roman" w:hAnsi="Times New Roman" w:cs="Times New Roman"/>
          <w:b/>
          <w:bCs/>
          <w:sz w:val="24"/>
          <w:szCs w:val="24"/>
        </w:rPr>
        <w:t xml:space="preserve"> (Referent)</w:t>
      </w:r>
    </w:p>
    <w:p w14:paraId="4BF61C9D" w14:textId="41452BE9" w:rsidR="00A4479E" w:rsidRPr="00162E40" w:rsidRDefault="00A4479E">
      <w:pPr>
        <w:pStyle w:val="ListParagraph"/>
        <w:numPr>
          <w:ilvl w:val="0"/>
          <w:numId w:val="1"/>
        </w:numPr>
        <w:spacing w:after="0" w:line="240" w:lineRule="auto"/>
        <w:rPr>
          <w:rFonts w:ascii="Times New Roman" w:hAnsi="Times New Roman" w:cs="Times New Roman"/>
          <w:sz w:val="24"/>
          <w:szCs w:val="24"/>
        </w:rPr>
      </w:pPr>
      <w:r w:rsidRPr="00162E40">
        <w:rPr>
          <w:rFonts w:ascii="Times New Roman" w:hAnsi="Times New Roman" w:cs="Times New Roman"/>
          <w:b/>
          <w:bCs/>
          <w:sz w:val="24"/>
          <w:szCs w:val="24"/>
        </w:rPr>
        <w:t>Age</w:t>
      </w:r>
      <w:r w:rsidR="006042B0" w:rsidRPr="00162E40">
        <w:rPr>
          <w:rFonts w:ascii="Times New Roman" w:hAnsi="Times New Roman" w:cs="Times New Roman"/>
          <w:sz w:val="24"/>
          <w:szCs w:val="24"/>
        </w:rPr>
        <w:t xml:space="preserve"> (</w:t>
      </w:r>
      <w:r w:rsidR="00F52AF9" w:rsidRPr="00162E40">
        <w:rPr>
          <w:rFonts w:ascii="Times New Roman" w:hAnsi="Times New Roman" w:cs="Times New Roman"/>
          <w:i/>
          <w:iCs/>
          <w:sz w:val="24"/>
          <w:szCs w:val="24"/>
        </w:rPr>
        <w:t>TUS-CPS</w:t>
      </w:r>
      <w:r w:rsidR="00F52AF9" w:rsidRPr="00162E40">
        <w:rPr>
          <w:rFonts w:ascii="Times New Roman" w:hAnsi="Times New Roman" w:cs="Times New Roman"/>
          <w:sz w:val="24"/>
          <w:szCs w:val="24"/>
        </w:rPr>
        <w:t xml:space="preserve">: </w:t>
      </w:r>
      <w:r w:rsidR="006042B0" w:rsidRPr="00162E40">
        <w:rPr>
          <w:rFonts w:ascii="Times New Roman" w:hAnsi="Times New Roman" w:cs="Times New Roman"/>
          <w:sz w:val="24"/>
          <w:szCs w:val="24"/>
        </w:rPr>
        <w:t>PrtAge)</w:t>
      </w:r>
      <w:r w:rsidR="00F52AF9" w:rsidRPr="00162E40">
        <w:rPr>
          <w:rFonts w:ascii="Times New Roman" w:hAnsi="Times New Roman" w:cs="Times New Roman"/>
          <w:sz w:val="24"/>
          <w:szCs w:val="24"/>
        </w:rPr>
        <w:t xml:space="preserve"> What is your</w:t>
      </w:r>
      <w:r w:rsidR="00A66A82" w:rsidRPr="00162E40">
        <w:rPr>
          <w:rFonts w:ascii="Times New Roman" w:hAnsi="Times New Roman" w:cs="Times New Roman"/>
          <w:sz w:val="24"/>
          <w:szCs w:val="24"/>
        </w:rPr>
        <w:t xml:space="preserve"> </w:t>
      </w:r>
      <w:r w:rsidR="00F52AF9" w:rsidRPr="00162E40">
        <w:rPr>
          <w:rFonts w:ascii="Times New Roman" w:hAnsi="Times New Roman" w:cs="Times New Roman"/>
          <w:sz w:val="24"/>
          <w:szCs w:val="24"/>
        </w:rPr>
        <w:t>date of birth? (CPS Item: BIRTHD)</w:t>
      </w:r>
    </w:p>
    <w:p w14:paraId="0E53775F" w14:textId="7AA15801" w:rsidR="00B10977" w:rsidRPr="00162E40" w:rsidRDefault="00B10977">
      <w:pPr>
        <w:pStyle w:val="ListParagraph"/>
        <w:numPr>
          <w:ilvl w:val="1"/>
          <w:numId w:val="1"/>
        </w:numPr>
        <w:spacing w:after="0" w:line="240" w:lineRule="auto"/>
        <w:rPr>
          <w:rFonts w:ascii="Times New Roman" w:hAnsi="Times New Roman" w:cs="Times New Roman"/>
          <w:sz w:val="24"/>
          <w:szCs w:val="24"/>
        </w:rPr>
      </w:pPr>
      <w:r w:rsidRPr="00162E40">
        <w:rPr>
          <w:rFonts w:ascii="Times New Roman" w:hAnsi="Times New Roman" w:cs="Times New Roman"/>
          <w:b/>
          <w:bCs/>
          <w:sz w:val="24"/>
          <w:szCs w:val="24"/>
        </w:rPr>
        <w:t>00-79</w:t>
      </w:r>
      <w:r w:rsidRPr="00162E40">
        <w:rPr>
          <w:rFonts w:ascii="Times New Roman" w:hAnsi="Times New Roman" w:cs="Times New Roman"/>
          <w:b/>
          <w:bCs/>
          <w:sz w:val="24"/>
          <w:szCs w:val="24"/>
        </w:rPr>
        <w:tab/>
        <w:t>Age in Years</w:t>
      </w:r>
    </w:p>
    <w:p w14:paraId="1ABA2B28" w14:textId="63A282A9" w:rsidR="00B10977" w:rsidRPr="00162E40" w:rsidRDefault="00B10977">
      <w:pPr>
        <w:pStyle w:val="ListParagraph"/>
        <w:numPr>
          <w:ilvl w:val="1"/>
          <w:numId w:val="1"/>
        </w:numPr>
        <w:spacing w:after="0" w:line="240" w:lineRule="auto"/>
        <w:rPr>
          <w:rFonts w:ascii="Times New Roman" w:hAnsi="Times New Roman" w:cs="Times New Roman"/>
          <w:sz w:val="24"/>
          <w:szCs w:val="24"/>
        </w:rPr>
      </w:pPr>
      <w:r w:rsidRPr="00162E40">
        <w:rPr>
          <w:rFonts w:ascii="Times New Roman" w:hAnsi="Times New Roman" w:cs="Times New Roman"/>
          <w:sz w:val="24"/>
          <w:szCs w:val="24"/>
        </w:rPr>
        <w:t>80</w:t>
      </w:r>
      <w:r w:rsidRPr="00162E40">
        <w:rPr>
          <w:rFonts w:ascii="Times New Roman" w:hAnsi="Times New Roman" w:cs="Times New Roman"/>
          <w:sz w:val="24"/>
          <w:szCs w:val="24"/>
        </w:rPr>
        <w:tab/>
        <w:t>80-84 Years Old</w:t>
      </w:r>
    </w:p>
    <w:p w14:paraId="4DEAAEFB" w14:textId="2F756515" w:rsidR="001A7578" w:rsidRPr="00162E40" w:rsidRDefault="00B10977">
      <w:pPr>
        <w:pStyle w:val="ListParagraph"/>
        <w:numPr>
          <w:ilvl w:val="1"/>
          <w:numId w:val="1"/>
        </w:numPr>
        <w:spacing w:after="0" w:line="240" w:lineRule="auto"/>
        <w:rPr>
          <w:rFonts w:ascii="Times New Roman" w:hAnsi="Times New Roman" w:cs="Times New Roman"/>
          <w:sz w:val="24"/>
          <w:szCs w:val="24"/>
        </w:rPr>
      </w:pPr>
      <w:r w:rsidRPr="00162E40">
        <w:rPr>
          <w:rFonts w:ascii="Times New Roman" w:hAnsi="Times New Roman" w:cs="Times New Roman"/>
          <w:sz w:val="24"/>
          <w:szCs w:val="24"/>
        </w:rPr>
        <w:t>85</w:t>
      </w:r>
      <w:r w:rsidRPr="00162E40">
        <w:rPr>
          <w:rFonts w:ascii="Times New Roman" w:hAnsi="Times New Roman" w:cs="Times New Roman"/>
          <w:sz w:val="24"/>
          <w:szCs w:val="24"/>
        </w:rPr>
        <w:tab/>
        <w:t>85+ Years Old</w:t>
      </w:r>
    </w:p>
    <w:p w14:paraId="516E87B9" w14:textId="17103E8E" w:rsidR="00E909A2" w:rsidRPr="00162E40" w:rsidRDefault="00E909A2">
      <w:pPr>
        <w:pStyle w:val="ListParagraph"/>
        <w:numPr>
          <w:ilvl w:val="0"/>
          <w:numId w:val="1"/>
        </w:numPr>
        <w:spacing w:after="0" w:line="240" w:lineRule="auto"/>
        <w:rPr>
          <w:rFonts w:ascii="Times New Roman" w:hAnsi="Times New Roman" w:cs="Times New Roman"/>
          <w:sz w:val="24"/>
          <w:szCs w:val="24"/>
        </w:rPr>
      </w:pPr>
      <w:r w:rsidRPr="00162E40">
        <w:rPr>
          <w:rFonts w:ascii="Times New Roman" w:hAnsi="Times New Roman" w:cs="Times New Roman"/>
          <w:b/>
          <w:bCs/>
          <w:sz w:val="24"/>
          <w:szCs w:val="24"/>
        </w:rPr>
        <w:t>Race</w:t>
      </w:r>
      <w:r w:rsidRPr="00162E40">
        <w:rPr>
          <w:rFonts w:ascii="Times New Roman" w:hAnsi="Times New Roman" w:cs="Times New Roman"/>
          <w:sz w:val="24"/>
          <w:szCs w:val="24"/>
        </w:rPr>
        <w:t xml:space="preserve"> (</w:t>
      </w:r>
      <w:r w:rsidRPr="00162E40">
        <w:rPr>
          <w:rFonts w:ascii="Times New Roman" w:hAnsi="Times New Roman" w:cs="Times New Roman"/>
          <w:i/>
          <w:iCs/>
          <w:sz w:val="24"/>
          <w:szCs w:val="24"/>
        </w:rPr>
        <w:t>TUS-CPS</w:t>
      </w:r>
      <w:r w:rsidRPr="00162E40">
        <w:rPr>
          <w:rFonts w:ascii="Times New Roman" w:hAnsi="Times New Roman" w:cs="Times New Roman"/>
          <w:sz w:val="24"/>
          <w:szCs w:val="24"/>
        </w:rPr>
        <w:t>: PTDTRace) I am going to read you a list of five race categories. You may choose one or more races. For this survey, Hispanic origin is not a race. Are you White; Black or African American; American Indian or Alaska Native; Asian; or Native Hawaiian or other Pacific Islander? (CPS Item: Race)</w:t>
      </w:r>
    </w:p>
    <w:p w14:paraId="18599D99" w14:textId="20B658AC" w:rsidR="00E909A2" w:rsidRPr="00162E40" w:rsidRDefault="00E909A2" w:rsidP="005548F8">
      <w:pPr>
        <w:spacing w:after="0" w:line="240" w:lineRule="auto"/>
        <w:ind w:left="1800"/>
        <w:rPr>
          <w:rFonts w:ascii="Times New Roman" w:hAnsi="Times New Roman" w:cs="Times New Roman"/>
          <w:sz w:val="24"/>
          <w:szCs w:val="24"/>
        </w:rPr>
      </w:pPr>
      <w:r w:rsidRPr="00162E40">
        <w:rPr>
          <w:rFonts w:ascii="Times New Roman" w:hAnsi="Times New Roman" w:cs="Times New Roman"/>
          <w:b/>
          <w:bCs/>
          <w:sz w:val="24"/>
          <w:szCs w:val="24"/>
        </w:rPr>
        <w:t>(1)</w:t>
      </w:r>
      <w:r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White Only</w:t>
      </w:r>
      <w:r w:rsidR="004D74BB" w:rsidRPr="00162E40">
        <w:rPr>
          <w:rFonts w:ascii="Times New Roman" w:hAnsi="Times New Roman" w:cs="Times New Roman"/>
          <w:b/>
          <w:bCs/>
          <w:sz w:val="24"/>
          <w:szCs w:val="24"/>
        </w:rPr>
        <w:t xml:space="preserve"> (Referent)</w:t>
      </w:r>
    </w:p>
    <w:p w14:paraId="40FFC4CF" w14:textId="0E748957" w:rsidR="00E909A2" w:rsidRPr="00162E40" w:rsidRDefault="00E909A2"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b/>
          <w:bCs/>
          <w:sz w:val="24"/>
          <w:szCs w:val="24"/>
        </w:rPr>
        <w:t>(2)</w:t>
      </w:r>
      <w:r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Black Only</w:t>
      </w:r>
    </w:p>
    <w:p w14:paraId="2F2E04F4" w14:textId="27C593B1" w:rsidR="00E909A2" w:rsidRPr="00162E40" w:rsidRDefault="00E909A2"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(3)</w:t>
      </w:r>
      <w:r w:rsidR="00531C1D" w:rsidRPr="00162E40">
        <w:rPr>
          <w:rFonts w:ascii="Times New Roman" w:hAnsi="Times New Roman" w:cs="Times New Roman"/>
          <w:sz w:val="24"/>
          <w:szCs w:val="24"/>
        </w:rPr>
        <w:tab/>
      </w:r>
      <w:r w:rsidRPr="00162E40">
        <w:rPr>
          <w:rFonts w:ascii="Times New Roman" w:hAnsi="Times New Roman" w:cs="Times New Roman"/>
          <w:sz w:val="24"/>
          <w:szCs w:val="24"/>
        </w:rPr>
        <w:tab/>
        <w:t>American Indian, Alaskan Native Only</w:t>
      </w:r>
    </w:p>
    <w:p w14:paraId="1380D09F" w14:textId="2505CDAA" w:rsidR="00E909A2" w:rsidRPr="00162E40" w:rsidRDefault="00E909A2"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b/>
          <w:bCs/>
          <w:sz w:val="24"/>
          <w:szCs w:val="24"/>
        </w:rPr>
        <w:t>(4)</w:t>
      </w:r>
      <w:r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Asian Only</w:t>
      </w:r>
    </w:p>
    <w:p w14:paraId="4FD01E48" w14:textId="6AAFA88E" w:rsidR="00E909A2" w:rsidRPr="00162E40" w:rsidRDefault="00E909A2"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b/>
          <w:bCs/>
          <w:sz w:val="24"/>
          <w:szCs w:val="24"/>
        </w:rPr>
        <w:t>(5)</w:t>
      </w:r>
      <w:r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Hawaiian/Pacific Islander Only</w:t>
      </w:r>
    </w:p>
    <w:p w14:paraId="26BC9071" w14:textId="39B414AC" w:rsidR="00E909A2" w:rsidRPr="00162E40" w:rsidRDefault="00E909A2"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(6)-(26)</w:t>
      </w:r>
      <w:r w:rsidRPr="00162E40">
        <w:rPr>
          <w:rFonts w:ascii="Times New Roman" w:hAnsi="Times New Roman" w:cs="Times New Roman"/>
          <w:sz w:val="24"/>
          <w:szCs w:val="24"/>
        </w:rPr>
        <w:tab/>
        <w:t>Multiethnic combinations</w:t>
      </w:r>
    </w:p>
    <w:p w14:paraId="18585F08" w14:textId="03C45265" w:rsidR="006042B0" w:rsidRPr="00162E40" w:rsidRDefault="006042B0">
      <w:pPr>
        <w:pStyle w:val="ListParagraph"/>
        <w:numPr>
          <w:ilvl w:val="0"/>
          <w:numId w:val="1"/>
        </w:numPr>
        <w:spacing w:after="0" w:line="240" w:lineRule="auto"/>
        <w:rPr>
          <w:rFonts w:ascii="Times New Roman" w:hAnsi="Times New Roman" w:cs="Times New Roman"/>
          <w:sz w:val="24"/>
          <w:szCs w:val="24"/>
        </w:rPr>
      </w:pPr>
      <w:r w:rsidRPr="00162E40">
        <w:rPr>
          <w:rFonts w:ascii="Times New Roman" w:hAnsi="Times New Roman" w:cs="Times New Roman"/>
          <w:b/>
          <w:bCs/>
          <w:sz w:val="24"/>
          <w:szCs w:val="24"/>
        </w:rPr>
        <w:t>Hispani</w:t>
      </w:r>
      <w:r w:rsidR="005548F8" w:rsidRPr="00162E40">
        <w:rPr>
          <w:rFonts w:ascii="Times New Roman" w:hAnsi="Times New Roman" w:cs="Times New Roman"/>
          <w:b/>
          <w:bCs/>
          <w:sz w:val="24"/>
          <w:szCs w:val="24"/>
        </w:rPr>
        <w:t>c Origin</w:t>
      </w:r>
      <w:r w:rsidRPr="00162E40">
        <w:rPr>
          <w:rFonts w:ascii="Times New Roman" w:hAnsi="Times New Roman" w:cs="Times New Roman"/>
          <w:sz w:val="24"/>
          <w:szCs w:val="24"/>
        </w:rPr>
        <w:t xml:space="preserve"> (</w:t>
      </w:r>
      <w:r w:rsidR="00A66A82" w:rsidRPr="00162E40">
        <w:rPr>
          <w:rFonts w:ascii="Times New Roman" w:hAnsi="Times New Roman" w:cs="Times New Roman"/>
          <w:i/>
          <w:iCs/>
          <w:sz w:val="24"/>
          <w:szCs w:val="24"/>
        </w:rPr>
        <w:t>TUS-CPS</w:t>
      </w:r>
      <w:r w:rsidR="00A66A82" w:rsidRPr="00162E40">
        <w:rPr>
          <w:rFonts w:ascii="Times New Roman" w:hAnsi="Times New Roman" w:cs="Times New Roman"/>
          <w:sz w:val="24"/>
          <w:szCs w:val="24"/>
        </w:rPr>
        <w:t xml:space="preserve">: </w:t>
      </w:r>
      <w:r w:rsidRPr="00162E40">
        <w:rPr>
          <w:rFonts w:ascii="Times New Roman" w:hAnsi="Times New Roman" w:cs="Times New Roman"/>
          <w:sz w:val="24"/>
          <w:szCs w:val="24"/>
        </w:rPr>
        <w:t>PEHspNon)</w:t>
      </w:r>
      <w:r w:rsidR="00A66A82" w:rsidRPr="00162E40">
        <w:rPr>
          <w:rFonts w:ascii="Times New Roman" w:hAnsi="Times New Roman" w:cs="Times New Roman"/>
          <w:sz w:val="24"/>
          <w:szCs w:val="24"/>
        </w:rPr>
        <w:t xml:space="preserve"> Are you of Hispanic, Latino, or Spanish origin? (CPS Item: HSPNON)</w:t>
      </w:r>
    </w:p>
    <w:p w14:paraId="318472F7" w14:textId="365D26DC" w:rsidR="008D0F6A" w:rsidRPr="00162E40" w:rsidRDefault="008D0F6A"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b/>
          <w:bCs/>
          <w:sz w:val="24"/>
          <w:szCs w:val="24"/>
        </w:rPr>
        <w:t>(1)</w:t>
      </w:r>
      <w:r w:rsidR="00531C1D" w:rsidRPr="00162E40">
        <w:rPr>
          <w:rFonts w:ascii="Times New Roman" w:hAnsi="Times New Roman" w:cs="Times New Roman"/>
          <w:b/>
          <w:bCs/>
          <w:sz w:val="24"/>
          <w:szCs w:val="24"/>
        </w:rPr>
        <w:tab/>
      </w:r>
      <w:r w:rsidR="00B94A66" w:rsidRPr="00162E40">
        <w:rPr>
          <w:rFonts w:ascii="Times New Roman" w:hAnsi="Times New Roman" w:cs="Times New Roman"/>
          <w:b/>
          <w:bCs/>
          <w:sz w:val="24"/>
          <w:szCs w:val="24"/>
        </w:rPr>
        <w:tab/>
      </w:r>
      <w:r w:rsidRPr="00162E40">
        <w:rPr>
          <w:rFonts w:ascii="Times New Roman" w:hAnsi="Times New Roman" w:cs="Times New Roman"/>
          <w:b/>
          <w:bCs/>
          <w:sz w:val="24"/>
          <w:szCs w:val="24"/>
        </w:rPr>
        <w:t>Hispanic</w:t>
      </w:r>
    </w:p>
    <w:p w14:paraId="324F2D13" w14:textId="2EA89100" w:rsidR="008D0F6A" w:rsidRPr="00162E40" w:rsidRDefault="008D0F6A"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b/>
          <w:bCs/>
          <w:sz w:val="24"/>
          <w:szCs w:val="24"/>
        </w:rPr>
        <w:t>(2)</w:t>
      </w:r>
      <w:r w:rsidR="00B94A66"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Non-Hispanic</w:t>
      </w:r>
      <w:r w:rsidR="004D74BB" w:rsidRPr="00162E40">
        <w:rPr>
          <w:rFonts w:ascii="Times New Roman" w:hAnsi="Times New Roman" w:cs="Times New Roman"/>
          <w:b/>
          <w:bCs/>
          <w:sz w:val="24"/>
          <w:szCs w:val="24"/>
        </w:rPr>
        <w:t xml:space="preserve"> (Referent)</w:t>
      </w:r>
    </w:p>
    <w:p w14:paraId="147F3654" w14:textId="3DD301CB" w:rsidR="00A4479E" w:rsidRPr="00162E40" w:rsidRDefault="00B94A66">
      <w:pPr>
        <w:pStyle w:val="ListParagraph"/>
        <w:numPr>
          <w:ilvl w:val="0"/>
          <w:numId w:val="1"/>
        </w:numPr>
        <w:spacing w:after="0" w:line="240" w:lineRule="auto"/>
        <w:rPr>
          <w:rFonts w:ascii="Times New Roman" w:hAnsi="Times New Roman" w:cs="Times New Roman"/>
          <w:sz w:val="24"/>
          <w:szCs w:val="24"/>
        </w:rPr>
      </w:pPr>
      <w:r w:rsidRPr="00162E40">
        <w:rPr>
          <w:rFonts w:ascii="Times New Roman" w:hAnsi="Times New Roman" w:cs="Times New Roman"/>
          <w:b/>
          <w:bCs/>
          <w:sz w:val="24"/>
          <w:szCs w:val="24"/>
        </w:rPr>
        <w:t>Highest Level of School Completed or Degree Received</w:t>
      </w:r>
      <w:r w:rsidRPr="00162E40">
        <w:rPr>
          <w:rFonts w:ascii="Times New Roman" w:hAnsi="Times New Roman" w:cs="Times New Roman"/>
          <w:sz w:val="24"/>
          <w:szCs w:val="24"/>
        </w:rPr>
        <w:t xml:space="preserve"> (</w:t>
      </w:r>
      <w:r w:rsidR="00930730" w:rsidRPr="00162E40">
        <w:rPr>
          <w:rFonts w:ascii="Times New Roman" w:hAnsi="Times New Roman" w:cs="Times New Roman"/>
          <w:i/>
          <w:iCs/>
          <w:sz w:val="24"/>
          <w:szCs w:val="24"/>
        </w:rPr>
        <w:t>TUS-</w:t>
      </w:r>
      <w:r w:rsidR="00930730" w:rsidRPr="00162E40">
        <w:rPr>
          <w:rFonts w:ascii="Times New Roman" w:hAnsi="Times New Roman" w:cs="Times New Roman"/>
          <w:sz w:val="24"/>
          <w:szCs w:val="24"/>
        </w:rPr>
        <w:t xml:space="preserve">CPS: </w:t>
      </w:r>
      <w:r w:rsidRPr="00162E40">
        <w:rPr>
          <w:rFonts w:ascii="Times New Roman" w:hAnsi="Times New Roman" w:cs="Times New Roman"/>
          <w:sz w:val="24"/>
          <w:szCs w:val="24"/>
        </w:rPr>
        <w:t>PEEDUCA)</w:t>
      </w:r>
      <w:r w:rsidR="00930730" w:rsidRPr="00162E40">
        <w:rPr>
          <w:rFonts w:ascii="Times New Roman" w:hAnsi="Times New Roman" w:cs="Times New Roman"/>
          <w:sz w:val="24"/>
          <w:szCs w:val="24"/>
        </w:rPr>
        <w:t xml:space="preserve"> What is the highest level of school you have completed or the highest degree you have received? (CPS Item: EDUCA)</w:t>
      </w:r>
    </w:p>
    <w:p w14:paraId="6832A307" w14:textId="1324099D" w:rsidR="004D74BB" w:rsidRPr="00162E40" w:rsidRDefault="004D74BB"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(1)</w:t>
      </w:r>
      <w:r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Less than a High School Diploma (PEEDUCA=31-38)</w:t>
      </w:r>
    </w:p>
    <w:p w14:paraId="571FD148" w14:textId="6891844E" w:rsidR="004D74BB" w:rsidRPr="00162E40" w:rsidRDefault="004D74BB"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(2)</w:t>
      </w:r>
      <w:r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High School Diploma or Equivalent (GED) (PEEDUCA=39-42)</w:t>
      </w:r>
    </w:p>
    <w:p w14:paraId="72375F96" w14:textId="318D8DFC" w:rsidR="004D74BB" w:rsidRPr="00162E40" w:rsidRDefault="004D74BB"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(3)</w:t>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ab/>
        <w:t>Four Year Degree or Higher (PEEDUCA=43-46) (Referent)</w:t>
      </w:r>
    </w:p>
    <w:p w14:paraId="68E25243" w14:textId="67FCAB5E" w:rsidR="00B94A66" w:rsidRPr="00162E40" w:rsidRDefault="004D74BB"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w:t>
      </w:r>
      <w:r w:rsidR="00B94A66" w:rsidRPr="00162E40">
        <w:rPr>
          <w:rFonts w:ascii="Times New Roman" w:hAnsi="Times New Roman" w:cs="Times New Roman"/>
          <w:sz w:val="24"/>
          <w:szCs w:val="24"/>
        </w:rPr>
        <w:t>31</w:t>
      </w:r>
      <w:r w:rsidRPr="00162E40">
        <w:rPr>
          <w:rFonts w:ascii="Times New Roman" w:hAnsi="Times New Roman" w:cs="Times New Roman"/>
          <w:sz w:val="24"/>
          <w:szCs w:val="24"/>
        </w:rPr>
        <w:t>)</w:t>
      </w:r>
      <w:r w:rsidR="00B94A66" w:rsidRPr="00162E40">
        <w:rPr>
          <w:rFonts w:ascii="Times New Roman" w:hAnsi="Times New Roman" w:cs="Times New Roman"/>
          <w:sz w:val="24"/>
          <w:szCs w:val="24"/>
        </w:rPr>
        <w:tab/>
      </w:r>
      <w:r w:rsidR="00B22ED9" w:rsidRPr="00162E40">
        <w:rPr>
          <w:rFonts w:ascii="Times New Roman" w:hAnsi="Times New Roman" w:cs="Times New Roman"/>
          <w:sz w:val="24"/>
          <w:szCs w:val="24"/>
        </w:rPr>
        <w:t>Less than 1st grade</w:t>
      </w:r>
    </w:p>
    <w:p w14:paraId="4D7AC448" w14:textId="4E2E799F" w:rsidR="00B94A66" w:rsidRPr="00162E40" w:rsidRDefault="004D74BB"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w:t>
      </w:r>
      <w:r w:rsidR="00B94A66" w:rsidRPr="00162E40">
        <w:rPr>
          <w:rFonts w:ascii="Times New Roman" w:hAnsi="Times New Roman" w:cs="Times New Roman"/>
          <w:sz w:val="24"/>
          <w:szCs w:val="24"/>
        </w:rPr>
        <w:t>32</w:t>
      </w:r>
      <w:r w:rsidRPr="00162E40">
        <w:rPr>
          <w:rFonts w:ascii="Times New Roman" w:hAnsi="Times New Roman" w:cs="Times New Roman"/>
          <w:sz w:val="24"/>
          <w:szCs w:val="24"/>
        </w:rPr>
        <w:t>)</w:t>
      </w:r>
      <w:r w:rsidR="00B94A66" w:rsidRPr="00162E40">
        <w:rPr>
          <w:rFonts w:ascii="Times New Roman" w:hAnsi="Times New Roman" w:cs="Times New Roman"/>
          <w:sz w:val="24"/>
          <w:szCs w:val="24"/>
        </w:rPr>
        <w:tab/>
      </w:r>
      <w:r w:rsidR="00B22ED9" w:rsidRPr="00162E40">
        <w:rPr>
          <w:rFonts w:ascii="Times New Roman" w:hAnsi="Times New Roman" w:cs="Times New Roman"/>
          <w:sz w:val="24"/>
          <w:szCs w:val="24"/>
        </w:rPr>
        <w:t>1st, 2nd, 3rd or 4th grade</w:t>
      </w:r>
    </w:p>
    <w:p w14:paraId="79C8E63A" w14:textId="47EC4561" w:rsidR="00B94A66" w:rsidRPr="00162E40" w:rsidRDefault="004D74BB"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w:t>
      </w:r>
      <w:r w:rsidR="00B94A66" w:rsidRPr="00162E40">
        <w:rPr>
          <w:rFonts w:ascii="Times New Roman" w:hAnsi="Times New Roman" w:cs="Times New Roman"/>
          <w:sz w:val="24"/>
          <w:szCs w:val="24"/>
        </w:rPr>
        <w:t>33</w:t>
      </w:r>
      <w:r w:rsidRPr="00162E40">
        <w:rPr>
          <w:rFonts w:ascii="Times New Roman" w:hAnsi="Times New Roman" w:cs="Times New Roman"/>
          <w:sz w:val="24"/>
          <w:szCs w:val="24"/>
        </w:rPr>
        <w:t>)</w:t>
      </w:r>
      <w:r w:rsidR="00B94A66" w:rsidRPr="00162E40">
        <w:rPr>
          <w:rFonts w:ascii="Times New Roman" w:hAnsi="Times New Roman" w:cs="Times New Roman"/>
          <w:sz w:val="24"/>
          <w:szCs w:val="24"/>
        </w:rPr>
        <w:tab/>
      </w:r>
      <w:r w:rsidR="00B22ED9" w:rsidRPr="00162E40">
        <w:rPr>
          <w:rFonts w:ascii="Times New Roman" w:hAnsi="Times New Roman" w:cs="Times New Roman"/>
          <w:sz w:val="24"/>
          <w:szCs w:val="24"/>
        </w:rPr>
        <w:t>5th or 6th grade</w:t>
      </w:r>
    </w:p>
    <w:p w14:paraId="2B354ABD" w14:textId="36ED47E7" w:rsidR="00B94A66" w:rsidRPr="00162E40" w:rsidRDefault="004D74BB"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w:t>
      </w:r>
      <w:r w:rsidR="00B94A66" w:rsidRPr="00162E40">
        <w:rPr>
          <w:rFonts w:ascii="Times New Roman" w:hAnsi="Times New Roman" w:cs="Times New Roman"/>
          <w:sz w:val="24"/>
          <w:szCs w:val="24"/>
        </w:rPr>
        <w:t>34</w:t>
      </w:r>
      <w:r w:rsidRPr="00162E40">
        <w:rPr>
          <w:rFonts w:ascii="Times New Roman" w:hAnsi="Times New Roman" w:cs="Times New Roman"/>
          <w:sz w:val="24"/>
          <w:szCs w:val="24"/>
        </w:rPr>
        <w:t>)</w:t>
      </w:r>
      <w:r w:rsidR="00B94A66" w:rsidRPr="00162E40">
        <w:rPr>
          <w:rFonts w:ascii="Times New Roman" w:hAnsi="Times New Roman" w:cs="Times New Roman"/>
          <w:sz w:val="24"/>
          <w:szCs w:val="24"/>
        </w:rPr>
        <w:tab/>
      </w:r>
      <w:r w:rsidR="00B22ED9" w:rsidRPr="00162E40">
        <w:rPr>
          <w:rFonts w:ascii="Times New Roman" w:hAnsi="Times New Roman" w:cs="Times New Roman"/>
          <w:sz w:val="24"/>
          <w:szCs w:val="24"/>
        </w:rPr>
        <w:t>7th or 8th grade</w:t>
      </w:r>
    </w:p>
    <w:p w14:paraId="3680FE51" w14:textId="2074ABBD" w:rsidR="00B94A66" w:rsidRPr="00162E40" w:rsidRDefault="004D74BB"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w:t>
      </w:r>
      <w:r w:rsidR="00B94A66" w:rsidRPr="00162E40">
        <w:rPr>
          <w:rFonts w:ascii="Times New Roman" w:hAnsi="Times New Roman" w:cs="Times New Roman"/>
          <w:sz w:val="24"/>
          <w:szCs w:val="24"/>
        </w:rPr>
        <w:t>35</w:t>
      </w:r>
      <w:r w:rsidRPr="00162E40">
        <w:rPr>
          <w:rFonts w:ascii="Times New Roman" w:hAnsi="Times New Roman" w:cs="Times New Roman"/>
          <w:sz w:val="24"/>
          <w:szCs w:val="24"/>
        </w:rPr>
        <w:t>)</w:t>
      </w:r>
      <w:r w:rsidR="00B94A66" w:rsidRPr="00162E40">
        <w:rPr>
          <w:rFonts w:ascii="Times New Roman" w:hAnsi="Times New Roman" w:cs="Times New Roman"/>
          <w:sz w:val="24"/>
          <w:szCs w:val="24"/>
        </w:rPr>
        <w:tab/>
      </w:r>
      <w:r w:rsidR="00B22ED9" w:rsidRPr="00162E40">
        <w:rPr>
          <w:rFonts w:ascii="Times New Roman" w:hAnsi="Times New Roman" w:cs="Times New Roman"/>
          <w:sz w:val="24"/>
          <w:szCs w:val="24"/>
        </w:rPr>
        <w:t>9th grade</w:t>
      </w:r>
    </w:p>
    <w:p w14:paraId="0DA9321C" w14:textId="745FF631" w:rsidR="00B94A66" w:rsidRPr="00162E40" w:rsidRDefault="004D74BB"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w:t>
      </w:r>
      <w:r w:rsidR="00B94A66" w:rsidRPr="00162E40">
        <w:rPr>
          <w:rFonts w:ascii="Times New Roman" w:hAnsi="Times New Roman" w:cs="Times New Roman"/>
          <w:sz w:val="24"/>
          <w:szCs w:val="24"/>
        </w:rPr>
        <w:t>36</w:t>
      </w:r>
      <w:r w:rsidRPr="00162E40">
        <w:rPr>
          <w:rFonts w:ascii="Times New Roman" w:hAnsi="Times New Roman" w:cs="Times New Roman"/>
          <w:sz w:val="24"/>
          <w:szCs w:val="24"/>
        </w:rPr>
        <w:t>)</w:t>
      </w:r>
      <w:r w:rsidR="00B94A66" w:rsidRPr="00162E40">
        <w:rPr>
          <w:rFonts w:ascii="Times New Roman" w:hAnsi="Times New Roman" w:cs="Times New Roman"/>
          <w:sz w:val="24"/>
          <w:szCs w:val="24"/>
        </w:rPr>
        <w:tab/>
      </w:r>
      <w:r w:rsidR="00B22ED9" w:rsidRPr="00162E40">
        <w:rPr>
          <w:rFonts w:ascii="Times New Roman" w:hAnsi="Times New Roman" w:cs="Times New Roman"/>
          <w:sz w:val="24"/>
          <w:szCs w:val="24"/>
        </w:rPr>
        <w:t>10th grade</w:t>
      </w:r>
    </w:p>
    <w:p w14:paraId="2EF416FE" w14:textId="506957F3" w:rsidR="00B94A66" w:rsidRPr="00162E40" w:rsidRDefault="004D74BB"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w:t>
      </w:r>
      <w:r w:rsidR="00B94A66" w:rsidRPr="00162E40">
        <w:rPr>
          <w:rFonts w:ascii="Times New Roman" w:hAnsi="Times New Roman" w:cs="Times New Roman"/>
          <w:sz w:val="24"/>
          <w:szCs w:val="24"/>
        </w:rPr>
        <w:t>37</w:t>
      </w:r>
      <w:r w:rsidRPr="00162E40">
        <w:rPr>
          <w:rFonts w:ascii="Times New Roman" w:hAnsi="Times New Roman" w:cs="Times New Roman"/>
          <w:sz w:val="24"/>
          <w:szCs w:val="24"/>
        </w:rPr>
        <w:t>)</w:t>
      </w:r>
      <w:r w:rsidR="00B94A66" w:rsidRPr="00162E40">
        <w:rPr>
          <w:rFonts w:ascii="Times New Roman" w:hAnsi="Times New Roman" w:cs="Times New Roman"/>
          <w:sz w:val="24"/>
          <w:szCs w:val="24"/>
        </w:rPr>
        <w:tab/>
      </w:r>
      <w:r w:rsidR="00B22ED9" w:rsidRPr="00162E40">
        <w:rPr>
          <w:rFonts w:ascii="Times New Roman" w:hAnsi="Times New Roman" w:cs="Times New Roman"/>
          <w:sz w:val="24"/>
          <w:szCs w:val="24"/>
        </w:rPr>
        <w:t>11th grade</w:t>
      </w:r>
    </w:p>
    <w:p w14:paraId="6522D84D" w14:textId="1C505213" w:rsidR="00B94A66" w:rsidRPr="00162E40" w:rsidRDefault="004D74BB"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w:t>
      </w:r>
      <w:r w:rsidR="00B94A66" w:rsidRPr="00162E40">
        <w:rPr>
          <w:rFonts w:ascii="Times New Roman" w:hAnsi="Times New Roman" w:cs="Times New Roman"/>
          <w:sz w:val="24"/>
          <w:szCs w:val="24"/>
        </w:rPr>
        <w:t>38</w:t>
      </w:r>
      <w:r w:rsidRPr="00162E40">
        <w:rPr>
          <w:rFonts w:ascii="Times New Roman" w:hAnsi="Times New Roman" w:cs="Times New Roman"/>
          <w:sz w:val="24"/>
          <w:szCs w:val="24"/>
        </w:rPr>
        <w:t>)</w:t>
      </w:r>
      <w:r w:rsidR="00B94A66" w:rsidRPr="00162E40">
        <w:rPr>
          <w:rFonts w:ascii="Times New Roman" w:hAnsi="Times New Roman" w:cs="Times New Roman"/>
          <w:sz w:val="24"/>
          <w:szCs w:val="24"/>
        </w:rPr>
        <w:tab/>
      </w:r>
      <w:r w:rsidR="00B22ED9" w:rsidRPr="00162E40">
        <w:rPr>
          <w:rFonts w:ascii="Times New Roman" w:hAnsi="Times New Roman" w:cs="Times New Roman"/>
          <w:sz w:val="24"/>
          <w:szCs w:val="24"/>
        </w:rPr>
        <w:t>12th grade no diploma</w:t>
      </w:r>
    </w:p>
    <w:p w14:paraId="04D0ED80" w14:textId="1C8458D3" w:rsidR="00B94A66" w:rsidRPr="00162E40" w:rsidRDefault="004D74BB"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w:t>
      </w:r>
      <w:r w:rsidR="00B94A66" w:rsidRPr="00162E40">
        <w:rPr>
          <w:rFonts w:ascii="Times New Roman" w:hAnsi="Times New Roman" w:cs="Times New Roman"/>
          <w:sz w:val="24"/>
          <w:szCs w:val="24"/>
        </w:rPr>
        <w:t>39</w:t>
      </w:r>
      <w:r w:rsidRPr="00162E40">
        <w:rPr>
          <w:rFonts w:ascii="Times New Roman" w:hAnsi="Times New Roman" w:cs="Times New Roman"/>
          <w:sz w:val="24"/>
          <w:szCs w:val="24"/>
        </w:rPr>
        <w:t>)</w:t>
      </w:r>
      <w:r w:rsidR="00B94A66" w:rsidRPr="00162E40">
        <w:rPr>
          <w:rFonts w:ascii="Times New Roman" w:hAnsi="Times New Roman" w:cs="Times New Roman"/>
          <w:sz w:val="24"/>
          <w:szCs w:val="24"/>
        </w:rPr>
        <w:tab/>
      </w:r>
      <w:r w:rsidR="00B22ED9" w:rsidRPr="00162E40">
        <w:rPr>
          <w:rFonts w:ascii="Times New Roman" w:hAnsi="Times New Roman" w:cs="Times New Roman"/>
          <w:sz w:val="24"/>
          <w:szCs w:val="24"/>
        </w:rPr>
        <w:t>High school grad-diploma or equiv(ged)</w:t>
      </w:r>
      <w:r w:rsidR="00782A75" w:rsidRPr="00162E40">
        <w:rPr>
          <w:rFonts w:ascii="Times New Roman" w:hAnsi="Times New Roman" w:cs="Times New Roman"/>
          <w:sz w:val="24"/>
          <w:szCs w:val="24"/>
        </w:rPr>
        <w:t xml:space="preserve"> (referent)</w:t>
      </w:r>
    </w:p>
    <w:p w14:paraId="5E33EDB6" w14:textId="70A59CFC" w:rsidR="00B94A66" w:rsidRPr="00162E40" w:rsidRDefault="004D74BB"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w:t>
      </w:r>
      <w:r w:rsidR="00B94A66" w:rsidRPr="00162E40">
        <w:rPr>
          <w:rFonts w:ascii="Times New Roman" w:hAnsi="Times New Roman" w:cs="Times New Roman"/>
          <w:sz w:val="24"/>
          <w:szCs w:val="24"/>
        </w:rPr>
        <w:t>40</w:t>
      </w:r>
      <w:r w:rsidRPr="00162E40">
        <w:rPr>
          <w:rFonts w:ascii="Times New Roman" w:hAnsi="Times New Roman" w:cs="Times New Roman"/>
          <w:sz w:val="24"/>
          <w:szCs w:val="24"/>
        </w:rPr>
        <w:t>)</w:t>
      </w:r>
      <w:r w:rsidR="00B94A66" w:rsidRPr="00162E40">
        <w:rPr>
          <w:rFonts w:ascii="Times New Roman" w:hAnsi="Times New Roman" w:cs="Times New Roman"/>
          <w:sz w:val="24"/>
          <w:szCs w:val="24"/>
        </w:rPr>
        <w:tab/>
      </w:r>
      <w:r w:rsidR="00B22ED9" w:rsidRPr="00162E40">
        <w:rPr>
          <w:rFonts w:ascii="Times New Roman" w:hAnsi="Times New Roman" w:cs="Times New Roman"/>
          <w:sz w:val="24"/>
          <w:szCs w:val="24"/>
        </w:rPr>
        <w:t>Some college but no degree</w:t>
      </w:r>
    </w:p>
    <w:p w14:paraId="09335163" w14:textId="12CA2978" w:rsidR="00B94A66" w:rsidRPr="00162E40" w:rsidRDefault="004D74BB"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w:t>
      </w:r>
      <w:r w:rsidR="00B94A66" w:rsidRPr="00162E40">
        <w:rPr>
          <w:rFonts w:ascii="Times New Roman" w:hAnsi="Times New Roman" w:cs="Times New Roman"/>
          <w:sz w:val="24"/>
          <w:szCs w:val="24"/>
        </w:rPr>
        <w:t>41</w:t>
      </w:r>
      <w:r w:rsidRPr="00162E40">
        <w:rPr>
          <w:rFonts w:ascii="Times New Roman" w:hAnsi="Times New Roman" w:cs="Times New Roman"/>
          <w:sz w:val="24"/>
          <w:szCs w:val="24"/>
        </w:rPr>
        <w:t>)</w:t>
      </w:r>
      <w:r w:rsidR="00B94A66" w:rsidRPr="00162E40">
        <w:rPr>
          <w:rFonts w:ascii="Times New Roman" w:hAnsi="Times New Roman" w:cs="Times New Roman"/>
          <w:sz w:val="24"/>
          <w:szCs w:val="24"/>
        </w:rPr>
        <w:tab/>
      </w:r>
      <w:r w:rsidR="00B22ED9" w:rsidRPr="00162E40">
        <w:rPr>
          <w:rFonts w:ascii="Times New Roman" w:hAnsi="Times New Roman" w:cs="Times New Roman"/>
          <w:sz w:val="24"/>
          <w:szCs w:val="24"/>
        </w:rPr>
        <w:t>Associate degree-occupational/vocational</w:t>
      </w:r>
    </w:p>
    <w:p w14:paraId="10C5F685" w14:textId="32E4E8F7" w:rsidR="00B94A66" w:rsidRPr="00162E40" w:rsidRDefault="004D74BB"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w:t>
      </w:r>
      <w:r w:rsidR="00B94A66" w:rsidRPr="00162E40">
        <w:rPr>
          <w:rFonts w:ascii="Times New Roman" w:hAnsi="Times New Roman" w:cs="Times New Roman"/>
          <w:sz w:val="24"/>
          <w:szCs w:val="24"/>
        </w:rPr>
        <w:t>42</w:t>
      </w:r>
      <w:r w:rsidRPr="00162E40">
        <w:rPr>
          <w:rFonts w:ascii="Times New Roman" w:hAnsi="Times New Roman" w:cs="Times New Roman"/>
          <w:sz w:val="24"/>
          <w:szCs w:val="24"/>
        </w:rPr>
        <w:t>)</w:t>
      </w:r>
      <w:r w:rsidR="00B94A66" w:rsidRPr="00162E40">
        <w:rPr>
          <w:rFonts w:ascii="Times New Roman" w:hAnsi="Times New Roman" w:cs="Times New Roman"/>
          <w:sz w:val="24"/>
          <w:szCs w:val="24"/>
        </w:rPr>
        <w:tab/>
      </w:r>
      <w:r w:rsidR="00B22ED9" w:rsidRPr="00162E40">
        <w:rPr>
          <w:rFonts w:ascii="Times New Roman" w:hAnsi="Times New Roman" w:cs="Times New Roman"/>
          <w:sz w:val="24"/>
          <w:szCs w:val="24"/>
        </w:rPr>
        <w:t>Associate degree-academic program</w:t>
      </w:r>
    </w:p>
    <w:p w14:paraId="158EFE99" w14:textId="1F559FEC" w:rsidR="00B94A66" w:rsidRPr="00162E40" w:rsidRDefault="004D74BB"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w:t>
      </w:r>
      <w:r w:rsidR="00B94A66" w:rsidRPr="00162E40">
        <w:rPr>
          <w:rFonts w:ascii="Times New Roman" w:hAnsi="Times New Roman" w:cs="Times New Roman"/>
          <w:sz w:val="24"/>
          <w:szCs w:val="24"/>
        </w:rPr>
        <w:t>43</w:t>
      </w:r>
      <w:r w:rsidRPr="00162E40">
        <w:rPr>
          <w:rFonts w:ascii="Times New Roman" w:hAnsi="Times New Roman" w:cs="Times New Roman"/>
          <w:sz w:val="24"/>
          <w:szCs w:val="24"/>
        </w:rPr>
        <w:t>)</w:t>
      </w:r>
      <w:r w:rsidR="00B94A66" w:rsidRPr="00162E40">
        <w:rPr>
          <w:rFonts w:ascii="Times New Roman" w:hAnsi="Times New Roman" w:cs="Times New Roman"/>
          <w:sz w:val="24"/>
          <w:szCs w:val="24"/>
        </w:rPr>
        <w:tab/>
      </w:r>
      <w:r w:rsidR="00B22ED9" w:rsidRPr="00162E40">
        <w:rPr>
          <w:rFonts w:ascii="Times New Roman" w:hAnsi="Times New Roman" w:cs="Times New Roman"/>
          <w:sz w:val="24"/>
          <w:szCs w:val="24"/>
        </w:rPr>
        <w:t>Bachelor's degree (ex: ba, ab, bs)</w:t>
      </w:r>
    </w:p>
    <w:p w14:paraId="29C9E27D" w14:textId="05761D7B" w:rsidR="00B94A66" w:rsidRPr="00162E40" w:rsidRDefault="004D74BB"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w:t>
      </w:r>
      <w:r w:rsidR="00B94A66" w:rsidRPr="00162E40">
        <w:rPr>
          <w:rFonts w:ascii="Times New Roman" w:hAnsi="Times New Roman" w:cs="Times New Roman"/>
          <w:sz w:val="24"/>
          <w:szCs w:val="24"/>
        </w:rPr>
        <w:t>44</w:t>
      </w:r>
      <w:r w:rsidRPr="00162E40">
        <w:rPr>
          <w:rFonts w:ascii="Times New Roman" w:hAnsi="Times New Roman" w:cs="Times New Roman"/>
          <w:sz w:val="24"/>
          <w:szCs w:val="24"/>
        </w:rPr>
        <w:t>)</w:t>
      </w:r>
      <w:r w:rsidR="00B94A66" w:rsidRPr="00162E40">
        <w:rPr>
          <w:rFonts w:ascii="Times New Roman" w:hAnsi="Times New Roman" w:cs="Times New Roman"/>
          <w:sz w:val="24"/>
          <w:szCs w:val="24"/>
        </w:rPr>
        <w:tab/>
      </w:r>
      <w:r w:rsidR="00B22ED9" w:rsidRPr="00162E40">
        <w:rPr>
          <w:rFonts w:ascii="Times New Roman" w:hAnsi="Times New Roman" w:cs="Times New Roman"/>
          <w:sz w:val="24"/>
          <w:szCs w:val="24"/>
        </w:rPr>
        <w:t>Master's degree (ex: ma, ms, meng, med, msw)</w:t>
      </w:r>
    </w:p>
    <w:p w14:paraId="4102A403" w14:textId="5FACDBB8" w:rsidR="00B94A66" w:rsidRPr="00162E40" w:rsidRDefault="004D74BB"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w:t>
      </w:r>
      <w:r w:rsidR="00B94A66" w:rsidRPr="00162E40">
        <w:rPr>
          <w:rFonts w:ascii="Times New Roman" w:hAnsi="Times New Roman" w:cs="Times New Roman"/>
          <w:sz w:val="24"/>
          <w:szCs w:val="24"/>
        </w:rPr>
        <w:t>45</w:t>
      </w:r>
      <w:r w:rsidRPr="00162E40">
        <w:rPr>
          <w:rFonts w:ascii="Times New Roman" w:hAnsi="Times New Roman" w:cs="Times New Roman"/>
          <w:sz w:val="24"/>
          <w:szCs w:val="24"/>
        </w:rPr>
        <w:t>)</w:t>
      </w:r>
      <w:r w:rsidR="00B22ED9" w:rsidRPr="00162E40">
        <w:rPr>
          <w:rFonts w:ascii="Times New Roman" w:hAnsi="Times New Roman" w:cs="Times New Roman"/>
          <w:sz w:val="24"/>
          <w:szCs w:val="24"/>
        </w:rPr>
        <w:tab/>
        <w:t>Professional school deg (ex: md, dds, dvm)</w:t>
      </w:r>
    </w:p>
    <w:p w14:paraId="06A086F5" w14:textId="54411419" w:rsidR="00B22ED9" w:rsidRPr="00162E40" w:rsidRDefault="004D74BB"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w:t>
      </w:r>
      <w:r w:rsidR="00B94A66" w:rsidRPr="00162E40">
        <w:rPr>
          <w:rFonts w:ascii="Times New Roman" w:hAnsi="Times New Roman" w:cs="Times New Roman"/>
          <w:sz w:val="24"/>
          <w:szCs w:val="24"/>
        </w:rPr>
        <w:t>46</w:t>
      </w:r>
      <w:r w:rsidRPr="00162E40">
        <w:rPr>
          <w:rFonts w:ascii="Times New Roman" w:hAnsi="Times New Roman" w:cs="Times New Roman"/>
          <w:sz w:val="24"/>
          <w:szCs w:val="24"/>
        </w:rPr>
        <w:t>)</w:t>
      </w:r>
      <w:r w:rsidR="00B22ED9" w:rsidRPr="00162E40">
        <w:rPr>
          <w:rFonts w:ascii="Times New Roman" w:hAnsi="Times New Roman" w:cs="Times New Roman"/>
          <w:sz w:val="24"/>
          <w:szCs w:val="24"/>
        </w:rPr>
        <w:tab/>
        <w:t>Doctorate degree (ex: phd, edd)</w:t>
      </w:r>
    </w:p>
    <w:p w14:paraId="1A88CC6D" w14:textId="77777777" w:rsidR="008036D4" w:rsidRPr="00162E40" w:rsidRDefault="008036D4">
      <w:pPr>
        <w:rPr>
          <w:rFonts w:ascii="Times New Roman" w:hAnsi="Times New Roman" w:cs="Times New Roman"/>
          <w:b/>
          <w:bCs/>
          <w:sz w:val="24"/>
          <w:szCs w:val="24"/>
        </w:rPr>
      </w:pPr>
      <w:r w:rsidRPr="00162E40">
        <w:rPr>
          <w:rFonts w:ascii="Times New Roman" w:hAnsi="Times New Roman" w:cs="Times New Roman"/>
          <w:b/>
          <w:bCs/>
          <w:sz w:val="24"/>
          <w:szCs w:val="24"/>
        </w:rPr>
        <w:br w:type="page"/>
      </w:r>
    </w:p>
    <w:p w14:paraId="6E5FE75A" w14:textId="2FEFB894" w:rsidR="000E3E6F" w:rsidRPr="00162E40" w:rsidRDefault="000E3E6F" w:rsidP="00467D59">
      <w:pPr>
        <w:spacing w:after="0" w:line="240" w:lineRule="auto"/>
        <w:rPr>
          <w:rFonts w:ascii="Times New Roman" w:hAnsi="Times New Roman" w:cs="Times New Roman"/>
          <w:b/>
          <w:bCs/>
          <w:sz w:val="24"/>
          <w:szCs w:val="24"/>
        </w:rPr>
      </w:pPr>
      <w:r w:rsidRPr="00162E40">
        <w:rPr>
          <w:rFonts w:ascii="Times New Roman" w:hAnsi="Times New Roman" w:cs="Times New Roman"/>
          <w:b/>
          <w:bCs/>
          <w:sz w:val="24"/>
          <w:szCs w:val="24"/>
        </w:rPr>
        <w:lastRenderedPageBreak/>
        <w:t>Smoking Related Variables</w:t>
      </w:r>
    </w:p>
    <w:p w14:paraId="1625105D" w14:textId="306B7A70" w:rsidR="00515680" w:rsidRPr="00162E40" w:rsidRDefault="00515680">
      <w:pPr>
        <w:pStyle w:val="ListParagraph"/>
        <w:numPr>
          <w:ilvl w:val="0"/>
          <w:numId w:val="1"/>
        </w:numPr>
        <w:spacing w:after="0" w:line="240" w:lineRule="auto"/>
        <w:rPr>
          <w:rFonts w:ascii="Times New Roman" w:hAnsi="Times New Roman" w:cs="Times New Roman"/>
          <w:sz w:val="24"/>
          <w:szCs w:val="24"/>
        </w:rPr>
      </w:pPr>
      <w:r w:rsidRPr="00162E40">
        <w:rPr>
          <w:rFonts w:ascii="Times New Roman" w:hAnsi="Times New Roman" w:cs="Times New Roman"/>
          <w:b/>
          <w:bCs/>
          <w:sz w:val="24"/>
          <w:szCs w:val="24"/>
        </w:rPr>
        <w:t>Smoker Recode</w:t>
      </w:r>
      <w:r w:rsidRPr="00162E40">
        <w:rPr>
          <w:rFonts w:ascii="Times New Roman" w:hAnsi="Times New Roman" w:cs="Times New Roman"/>
          <w:sz w:val="24"/>
          <w:szCs w:val="24"/>
        </w:rPr>
        <w:t xml:space="preserve"> (</w:t>
      </w:r>
      <w:r w:rsidR="0077356A" w:rsidRPr="00162E40">
        <w:rPr>
          <w:rFonts w:ascii="Times New Roman" w:hAnsi="Times New Roman" w:cs="Times New Roman"/>
          <w:sz w:val="24"/>
          <w:szCs w:val="24"/>
        </w:rPr>
        <w:t>S</w:t>
      </w:r>
      <w:r w:rsidR="009F3693" w:rsidRPr="00162E40">
        <w:rPr>
          <w:rFonts w:ascii="Times New Roman" w:hAnsi="Times New Roman" w:cs="Times New Roman"/>
          <w:sz w:val="24"/>
          <w:szCs w:val="24"/>
        </w:rPr>
        <w:t>MOKSTAT</w:t>
      </w:r>
      <w:r w:rsidRPr="00162E40">
        <w:rPr>
          <w:rFonts w:ascii="Times New Roman" w:hAnsi="Times New Roman" w:cs="Times New Roman"/>
          <w:sz w:val="24"/>
          <w:szCs w:val="24"/>
        </w:rPr>
        <w:t>)</w:t>
      </w:r>
      <w:r w:rsidR="0077356A" w:rsidRPr="00162E40">
        <w:rPr>
          <w:rFonts w:ascii="Times New Roman" w:hAnsi="Times New Roman" w:cs="Times New Roman"/>
          <w:sz w:val="24"/>
          <w:szCs w:val="24"/>
        </w:rPr>
        <w:t xml:space="preserve"> made up of the subindented items</w:t>
      </w:r>
    </w:p>
    <w:p w14:paraId="7F496CAD" w14:textId="6EC16212" w:rsidR="009F3693" w:rsidRPr="00162E40" w:rsidRDefault="004D74BB"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w:t>
      </w:r>
      <w:r w:rsidR="009F3693" w:rsidRPr="00162E40">
        <w:rPr>
          <w:rFonts w:ascii="Times New Roman" w:hAnsi="Times New Roman" w:cs="Times New Roman"/>
          <w:b/>
          <w:bCs/>
          <w:sz w:val="24"/>
          <w:szCs w:val="24"/>
        </w:rPr>
        <w:t>1</w:t>
      </w:r>
      <w:r w:rsidRPr="00162E40">
        <w:rPr>
          <w:rFonts w:ascii="Times New Roman" w:hAnsi="Times New Roman" w:cs="Times New Roman"/>
          <w:b/>
          <w:bCs/>
          <w:sz w:val="24"/>
          <w:szCs w:val="24"/>
        </w:rPr>
        <w:t>)</w:t>
      </w:r>
      <w:r w:rsidR="009F3693"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009F3693" w:rsidRPr="00162E40">
        <w:rPr>
          <w:rFonts w:ascii="Times New Roman" w:hAnsi="Times New Roman" w:cs="Times New Roman"/>
          <w:b/>
          <w:bCs/>
          <w:sz w:val="24"/>
          <w:szCs w:val="24"/>
        </w:rPr>
        <w:t>Never smoker (PEA1=2</w:t>
      </w:r>
      <w:r w:rsidR="00B14B1B" w:rsidRPr="00162E40">
        <w:rPr>
          <w:rFonts w:ascii="Times New Roman" w:hAnsi="Times New Roman" w:cs="Times New Roman"/>
          <w:b/>
          <w:bCs/>
          <w:sz w:val="24"/>
          <w:szCs w:val="24"/>
        </w:rPr>
        <w:t>; PEA3=1,2,3</w:t>
      </w:r>
      <w:r w:rsidR="009C5DF9" w:rsidRPr="00162E40">
        <w:rPr>
          <w:rFonts w:ascii="Times New Roman" w:hAnsi="Times New Roman" w:cs="Times New Roman"/>
          <w:b/>
          <w:bCs/>
          <w:sz w:val="24"/>
          <w:szCs w:val="24"/>
        </w:rPr>
        <w:t>)</w:t>
      </w:r>
      <w:r w:rsidRPr="00162E40">
        <w:rPr>
          <w:rFonts w:ascii="Times New Roman" w:hAnsi="Times New Roman" w:cs="Times New Roman"/>
          <w:b/>
          <w:bCs/>
          <w:sz w:val="24"/>
          <w:szCs w:val="24"/>
        </w:rPr>
        <w:t xml:space="preserve"> (Referent)</w:t>
      </w:r>
    </w:p>
    <w:p w14:paraId="42C8ECE4" w14:textId="0BDC3B70" w:rsidR="009F3693" w:rsidRPr="00162E40" w:rsidRDefault="004D74BB"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w:t>
      </w:r>
      <w:r w:rsidR="009F3693" w:rsidRPr="00162E40">
        <w:rPr>
          <w:rFonts w:ascii="Times New Roman" w:hAnsi="Times New Roman" w:cs="Times New Roman"/>
          <w:b/>
          <w:bCs/>
          <w:sz w:val="24"/>
          <w:szCs w:val="24"/>
        </w:rPr>
        <w:t>2</w:t>
      </w:r>
      <w:r w:rsidRPr="00162E40">
        <w:rPr>
          <w:rFonts w:ascii="Times New Roman" w:hAnsi="Times New Roman" w:cs="Times New Roman"/>
          <w:b/>
          <w:bCs/>
          <w:sz w:val="24"/>
          <w:szCs w:val="24"/>
        </w:rPr>
        <w:t>)</w:t>
      </w:r>
      <w:r w:rsidR="00531C1D" w:rsidRPr="00162E40">
        <w:rPr>
          <w:rFonts w:ascii="Times New Roman" w:hAnsi="Times New Roman" w:cs="Times New Roman"/>
          <w:b/>
          <w:bCs/>
          <w:sz w:val="24"/>
          <w:szCs w:val="24"/>
        </w:rPr>
        <w:tab/>
      </w:r>
      <w:r w:rsidR="009F3693" w:rsidRPr="00162E40">
        <w:rPr>
          <w:rFonts w:ascii="Times New Roman" w:hAnsi="Times New Roman" w:cs="Times New Roman"/>
          <w:b/>
          <w:bCs/>
          <w:sz w:val="24"/>
          <w:szCs w:val="24"/>
        </w:rPr>
        <w:tab/>
      </w:r>
      <w:r w:rsidR="009C5DF9" w:rsidRPr="00162E40">
        <w:rPr>
          <w:rFonts w:ascii="Times New Roman" w:hAnsi="Times New Roman" w:cs="Times New Roman"/>
          <w:b/>
          <w:bCs/>
          <w:sz w:val="24"/>
          <w:szCs w:val="24"/>
        </w:rPr>
        <w:t>Everyday smoker</w:t>
      </w:r>
      <w:r w:rsidR="00B14B1B" w:rsidRPr="00162E40">
        <w:rPr>
          <w:rFonts w:ascii="Times New Roman" w:hAnsi="Times New Roman" w:cs="Times New Roman"/>
          <w:b/>
          <w:bCs/>
          <w:sz w:val="24"/>
          <w:szCs w:val="24"/>
        </w:rPr>
        <w:t xml:space="preserve"> (PEA1=1; PEA3=1)</w:t>
      </w:r>
    </w:p>
    <w:p w14:paraId="7A0B7C3B" w14:textId="1AE0E492" w:rsidR="009C5DF9" w:rsidRPr="00162E40" w:rsidRDefault="004D74BB"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w:t>
      </w:r>
      <w:r w:rsidR="009C5DF9" w:rsidRPr="00162E40">
        <w:rPr>
          <w:rFonts w:ascii="Times New Roman" w:hAnsi="Times New Roman" w:cs="Times New Roman"/>
          <w:b/>
          <w:bCs/>
          <w:sz w:val="24"/>
          <w:szCs w:val="24"/>
        </w:rPr>
        <w:t>3</w:t>
      </w:r>
      <w:r w:rsidRPr="00162E40">
        <w:rPr>
          <w:rFonts w:ascii="Times New Roman" w:hAnsi="Times New Roman" w:cs="Times New Roman"/>
          <w:b/>
          <w:bCs/>
          <w:sz w:val="24"/>
          <w:szCs w:val="24"/>
        </w:rPr>
        <w:t>)</w:t>
      </w:r>
      <w:r w:rsidR="00531C1D" w:rsidRPr="00162E40">
        <w:rPr>
          <w:rFonts w:ascii="Times New Roman" w:hAnsi="Times New Roman" w:cs="Times New Roman"/>
          <w:b/>
          <w:bCs/>
          <w:sz w:val="24"/>
          <w:szCs w:val="24"/>
        </w:rPr>
        <w:tab/>
      </w:r>
      <w:r w:rsidR="009C5DF9" w:rsidRPr="00162E40">
        <w:rPr>
          <w:rFonts w:ascii="Times New Roman" w:hAnsi="Times New Roman" w:cs="Times New Roman"/>
          <w:b/>
          <w:bCs/>
          <w:sz w:val="24"/>
          <w:szCs w:val="24"/>
        </w:rPr>
        <w:tab/>
        <w:t>Some days smoker</w:t>
      </w:r>
      <w:r w:rsidR="00B14B1B" w:rsidRPr="00162E40">
        <w:rPr>
          <w:rFonts w:ascii="Times New Roman" w:hAnsi="Times New Roman" w:cs="Times New Roman"/>
          <w:b/>
          <w:bCs/>
          <w:sz w:val="24"/>
          <w:szCs w:val="24"/>
        </w:rPr>
        <w:t xml:space="preserve"> (PEA1=1; PEA3=2)</w:t>
      </w:r>
    </w:p>
    <w:p w14:paraId="6650D2FB" w14:textId="40AD8750" w:rsidR="009C5DF9" w:rsidRPr="00162E40" w:rsidRDefault="004D74BB"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w:t>
      </w:r>
      <w:r w:rsidR="009C5DF9" w:rsidRPr="00162E40">
        <w:rPr>
          <w:rFonts w:ascii="Times New Roman" w:hAnsi="Times New Roman" w:cs="Times New Roman"/>
          <w:b/>
          <w:bCs/>
          <w:sz w:val="24"/>
          <w:szCs w:val="24"/>
        </w:rPr>
        <w:t>4</w:t>
      </w:r>
      <w:r w:rsidRPr="00162E40">
        <w:rPr>
          <w:rFonts w:ascii="Times New Roman" w:hAnsi="Times New Roman" w:cs="Times New Roman"/>
          <w:b/>
          <w:bCs/>
          <w:sz w:val="24"/>
          <w:szCs w:val="24"/>
        </w:rPr>
        <w:t>)</w:t>
      </w:r>
      <w:r w:rsidR="009C5DF9"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009C5DF9" w:rsidRPr="00162E40">
        <w:rPr>
          <w:rFonts w:ascii="Times New Roman" w:hAnsi="Times New Roman" w:cs="Times New Roman"/>
          <w:b/>
          <w:bCs/>
          <w:sz w:val="24"/>
          <w:szCs w:val="24"/>
        </w:rPr>
        <w:t>Former smoker</w:t>
      </w:r>
      <w:r w:rsidR="00B14B1B" w:rsidRPr="00162E40">
        <w:rPr>
          <w:rFonts w:ascii="Times New Roman" w:hAnsi="Times New Roman" w:cs="Times New Roman"/>
          <w:b/>
          <w:bCs/>
          <w:sz w:val="24"/>
          <w:szCs w:val="24"/>
        </w:rPr>
        <w:t xml:space="preserve"> (PEA1=1; PEA3=3)</w:t>
      </w:r>
    </w:p>
    <w:p w14:paraId="30478C64" w14:textId="18E4772F" w:rsidR="0077356A" w:rsidRPr="00162E40" w:rsidRDefault="00FF3C0E">
      <w:pPr>
        <w:pStyle w:val="ListParagraph"/>
        <w:numPr>
          <w:ilvl w:val="2"/>
          <w:numId w:val="1"/>
        </w:numPr>
        <w:spacing w:after="0" w:line="240" w:lineRule="auto"/>
        <w:rPr>
          <w:rFonts w:ascii="Times New Roman" w:hAnsi="Times New Roman" w:cs="Times New Roman"/>
          <w:sz w:val="24"/>
          <w:szCs w:val="24"/>
        </w:rPr>
      </w:pPr>
      <w:r w:rsidRPr="00162E40">
        <w:rPr>
          <w:rFonts w:ascii="Times New Roman" w:hAnsi="Times New Roman" w:cs="Times New Roman"/>
          <w:sz w:val="24"/>
          <w:szCs w:val="24"/>
        </w:rPr>
        <w:t>Have you smoked at least 100 cigarettes in your entire life</w:t>
      </w:r>
      <w:r w:rsidR="00B14B1B" w:rsidRPr="00162E40">
        <w:rPr>
          <w:rFonts w:ascii="Times New Roman" w:hAnsi="Times New Roman" w:cs="Times New Roman"/>
          <w:sz w:val="24"/>
          <w:szCs w:val="24"/>
        </w:rPr>
        <w:t>?</w:t>
      </w:r>
      <w:r w:rsidRPr="00162E40">
        <w:rPr>
          <w:rFonts w:ascii="Times New Roman" w:hAnsi="Times New Roman" w:cs="Times New Roman"/>
          <w:b/>
          <w:bCs/>
          <w:sz w:val="24"/>
          <w:szCs w:val="24"/>
        </w:rPr>
        <w:t xml:space="preserve"> </w:t>
      </w:r>
      <w:r w:rsidRPr="00162E40">
        <w:rPr>
          <w:rFonts w:ascii="Times New Roman" w:hAnsi="Times New Roman" w:cs="Times New Roman"/>
          <w:sz w:val="24"/>
          <w:szCs w:val="24"/>
        </w:rPr>
        <w:t>(</w:t>
      </w:r>
      <w:r w:rsidR="0077356A" w:rsidRPr="00162E40">
        <w:rPr>
          <w:rFonts w:ascii="Times New Roman" w:hAnsi="Times New Roman" w:cs="Times New Roman"/>
          <w:sz w:val="24"/>
          <w:szCs w:val="24"/>
        </w:rPr>
        <w:t>PEA1</w:t>
      </w:r>
      <w:r w:rsidRPr="00162E40">
        <w:rPr>
          <w:rFonts w:ascii="Times New Roman" w:hAnsi="Times New Roman" w:cs="Times New Roman"/>
          <w:sz w:val="24"/>
          <w:szCs w:val="24"/>
        </w:rPr>
        <w:t>)</w:t>
      </w:r>
    </w:p>
    <w:p w14:paraId="53BF430C" w14:textId="00F4804C" w:rsidR="00FF3C0E" w:rsidRPr="00162E40" w:rsidRDefault="00FF3C0E"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(-9)</w:t>
      </w:r>
      <w:r w:rsidR="00531C1D" w:rsidRPr="00162E40">
        <w:rPr>
          <w:rFonts w:ascii="Times New Roman" w:hAnsi="Times New Roman" w:cs="Times New Roman"/>
          <w:sz w:val="24"/>
          <w:szCs w:val="24"/>
        </w:rPr>
        <w:tab/>
      </w:r>
      <w:r w:rsidRPr="00162E40">
        <w:rPr>
          <w:rFonts w:ascii="Times New Roman" w:hAnsi="Times New Roman" w:cs="Times New Roman"/>
          <w:sz w:val="24"/>
          <w:szCs w:val="24"/>
        </w:rPr>
        <w:tab/>
        <w:t>no response</w:t>
      </w:r>
    </w:p>
    <w:p w14:paraId="6B7BF76D" w14:textId="3EEA998F" w:rsidR="00FF3C0E" w:rsidRPr="00162E40" w:rsidRDefault="00FF3C0E"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(-3)</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refused</w:t>
      </w:r>
    </w:p>
    <w:p w14:paraId="0DD00929" w14:textId="4911D466" w:rsidR="00FF3C0E" w:rsidRPr="00162E40" w:rsidRDefault="00FF3C0E"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(-2)</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don’t know</w:t>
      </w:r>
    </w:p>
    <w:p w14:paraId="00FC276A" w14:textId="4C0E1D01" w:rsidR="00FF3C0E" w:rsidRPr="00162E40" w:rsidRDefault="00FF3C0E"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(-1)</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not in universe</w:t>
      </w:r>
    </w:p>
    <w:p w14:paraId="6480C5DA" w14:textId="547B81EF" w:rsidR="00FF3C0E" w:rsidRPr="00162E40" w:rsidRDefault="00FF3C0E" w:rsidP="00467D59">
      <w:pPr>
        <w:spacing w:after="0" w:line="240" w:lineRule="auto"/>
        <w:ind w:left="3240"/>
        <w:rPr>
          <w:rFonts w:ascii="Times New Roman" w:hAnsi="Times New Roman" w:cs="Times New Roman"/>
          <w:b/>
          <w:bCs/>
          <w:sz w:val="24"/>
          <w:szCs w:val="24"/>
        </w:rPr>
      </w:pPr>
      <w:r w:rsidRPr="00162E40">
        <w:rPr>
          <w:rFonts w:ascii="Times New Roman" w:hAnsi="Times New Roman" w:cs="Times New Roman"/>
          <w:b/>
          <w:bCs/>
          <w:sz w:val="24"/>
          <w:szCs w:val="24"/>
        </w:rPr>
        <w:t>(1)</w:t>
      </w:r>
      <w:r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Yes</w:t>
      </w:r>
    </w:p>
    <w:p w14:paraId="5525D0B7" w14:textId="21348E1C" w:rsidR="00FF3C0E" w:rsidRPr="00162E40" w:rsidRDefault="00FF3C0E" w:rsidP="00467D59">
      <w:pPr>
        <w:spacing w:after="0" w:line="240" w:lineRule="auto"/>
        <w:ind w:left="3240"/>
        <w:rPr>
          <w:rFonts w:ascii="Times New Roman" w:hAnsi="Times New Roman" w:cs="Times New Roman"/>
          <w:b/>
          <w:bCs/>
          <w:sz w:val="24"/>
          <w:szCs w:val="24"/>
        </w:rPr>
      </w:pPr>
      <w:r w:rsidRPr="00162E40">
        <w:rPr>
          <w:rFonts w:ascii="Times New Roman" w:hAnsi="Times New Roman" w:cs="Times New Roman"/>
          <w:b/>
          <w:bCs/>
          <w:sz w:val="24"/>
          <w:szCs w:val="24"/>
        </w:rPr>
        <w:t>(2)</w:t>
      </w:r>
      <w:r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No</w:t>
      </w:r>
    </w:p>
    <w:p w14:paraId="4951CE69" w14:textId="0FBD1520" w:rsidR="0077356A" w:rsidRPr="00162E40" w:rsidRDefault="00FF3C0E">
      <w:pPr>
        <w:pStyle w:val="ListParagraph"/>
        <w:numPr>
          <w:ilvl w:val="2"/>
          <w:numId w:val="1"/>
        </w:numPr>
        <w:spacing w:after="0" w:line="240" w:lineRule="auto"/>
        <w:rPr>
          <w:rFonts w:ascii="Times New Roman" w:hAnsi="Times New Roman" w:cs="Times New Roman"/>
          <w:sz w:val="24"/>
          <w:szCs w:val="24"/>
        </w:rPr>
      </w:pPr>
      <w:r w:rsidRPr="00162E40">
        <w:rPr>
          <w:rFonts w:ascii="Times New Roman" w:hAnsi="Times New Roman" w:cs="Times New Roman"/>
          <w:sz w:val="24"/>
          <w:szCs w:val="24"/>
        </w:rPr>
        <w:t>Do you now smoke cigarettes everyday, some days, or not at all</w:t>
      </w:r>
      <w:r w:rsidR="00B14B1B" w:rsidRPr="00162E40">
        <w:rPr>
          <w:rFonts w:ascii="Times New Roman" w:hAnsi="Times New Roman" w:cs="Times New Roman"/>
          <w:sz w:val="24"/>
          <w:szCs w:val="24"/>
        </w:rPr>
        <w:t>?</w:t>
      </w:r>
      <w:r w:rsidRPr="00162E40">
        <w:rPr>
          <w:rFonts w:ascii="Times New Roman" w:hAnsi="Times New Roman" w:cs="Times New Roman"/>
          <w:sz w:val="24"/>
          <w:szCs w:val="24"/>
        </w:rPr>
        <w:t xml:space="preserve"> (</w:t>
      </w:r>
      <w:r w:rsidR="0077356A" w:rsidRPr="00162E40">
        <w:rPr>
          <w:rFonts w:ascii="Times New Roman" w:hAnsi="Times New Roman" w:cs="Times New Roman"/>
          <w:sz w:val="24"/>
          <w:szCs w:val="24"/>
        </w:rPr>
        <w:t>PEA3</w:t>
      </w:r>
      <w:r w:rsidRPr="00162E40">
        <w:rPr>
          <w:rFonts w:ascii="Times New Roman" w:hAnsi="Times New Roman" w:cs="Times New Roman"/>
          <w:sz w:val="24"/>
          <w:szCs w:val="24"/>
        </w:rPr>
        <w:t>)</w:t>
      </w:r>
    </w:p>
    <w:p w14:paraId="4CA036C8" w14:textId="20FEE672" w:rsidR="00FF3C0E" w:rsidRPr="00162E40" w:rsidRDefault="00FF3C0E"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(-9)</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no response</w:t>
      </w:r>
    </w:p>
    <w:p w14:paraId="39627F68" w14:textId="6DDB5CF5" w:rsidR="00FF3C0E" w:rsidRPr="00162E40" w:rsidRDefault="00FF3C0E"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(-3)</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refused</w:t>
      </w:r>
    </w:p>
    <w:p w14:paraId="12BE9013" w14:textId="138A1007" w:rsidR="00FF3C0E" w:rsidRPr="00162E40" w:rsidRDefault="00FF3C0E"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(-2)</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don’t know</w:t>
      </w:r>
    </w:p>
    <w:p w14:paraId="33A9F3D5" w14:textId="32959B1C" w:rsidR="00FF3C0E" w:rsidRPr="00162E40" w:rsidRDefault="00FF3C0E" w:rsidP="00467D59">
      <w:pPr>
        <w:spacing w:after="0" w:line="240" w:lineRule="auto"/>
        <w:ind w:left="3240"/>
        <w:rPr>
          <w:rFonts w:ascii="Times New Roman" w:hAnsi="Times New Roman" w:cs="Times New Roman"/>
          <w:sz w:val="24"/>
          <w:szCs w:val="24"/>
        </w:rPr>
      </w:pPr>
      <w:r w:rsidRPr="00162E40">
        <w:rPr>
          <w:rFonts w:ascii="Times New Roman" w:hAnsi="Times New Roman" w:cs="Times New Roman"/>
          <w:sz w:val="24"/>
          <w:szCs w:val="24"/>
        </w:rPr>
        <w:t>(-1)</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not in universe</w:t>
      </w:r>
    </w:p>
    <w:p w14:paraId="19FBFE6F" w14:textId="306C4E59" w:rsidR="00FF3C0E" w:rsidRPr="00162E40" w:rsidRDefault="00FF3C0E" w:rsidP="00467D59">
      <w:pPr>
        <w:spacing w:after="0" w:line="240" w:lineRule="auto"/>
        <w:ind w:left="3240"/>
        <w:rPr>
          <w:rFonts w:ascii="Times New Roman" w:hAnsi="Times New Roman" w:cs="Times New Roman"/>
          <w:b/>
          <w:bCs/>
          <w:sz w:val="24"/>
          <w:szCs w:val="24"/>
        </w:rPr>
      </w:pPr>
      <w:r w:rsidRPr="00162E40">
        <w:rPr>
          <w:rFonts w:ascii="Times New Roman" w:hAnsi="Times New Roman" w:cs="Times New Roman"/>
          <w:b/>
          <w:bCs/>
          <w:sz w:val="24"/>
          <w:szCs w:val="24"/>
        </w:rPr>
        <w:t>(1)</w:t>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ab/>
        <w:t>Everyday</w:t>
      </w:r>
    </w:p>
    <w:p w14:paraId="4A8ADF2A" w14:textId="4606899E" w:rsidR="00FF3C0E" w:rsidRPr="00162E40" w:rsidRDefault="00FF3C0E" w:rsidP="00467D59">
      <w:pPr>
        <w:spacing w:after="0" w:line="240" w:lineRule="auto"/>
        <w:ind w:left="3240"/>
        <w:rPr>
          <w:rFonts w:ascii="Times New Roman" w:hAnsi="Times New Roman" w:cs="Times New Roman"/>
          <w:b/>
          <w:bCs/>
          <w:sz w:val="24"/>
          <w:szCs w:val="24"/>
        </w:rPr>
      </w:pPr>
      <w:r w:rsidRPr="00162E40">
        <w:rPr>
          <w:rFonts w:ascii="Times New Roman" w:hAnsi="Times New Roman" w:cs="Times New Roman"/>
          <w:b/>
          <w:bCs/>
          <w:sz w:val="24"/>
          <w:szCs w:val="24"/>
        </w:rPr>
        <w:t>(2)</w:t>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ab/>
        <w:t>Some days</w:t>
      </w:r>
    </w:p>
    <w:p w14:paraId="6CCC9440" w14:textId="03DA51B6" w:rsidR="00204637" w:rsidRPr="00162E40" w:rsidRDefault="00FF3C0E" w:rsidP="00467D59">
      <w:pPr>
        <w:spacing w:after="0" w:line="240" w:lineRule="auto"/>
        <w:ind w:left="3240"/>
        <w:rPr>
          <w:rFonts w:ascii="Times New Roman" w:hAnsi="Times New Roman" w:cs="Times New Roman"/>
          <w:b/>
          <w:bCs/>
          <w:sz w:val="24"/>
          <w:szCs w:val="24"/>
        </w:rPr>
      </w:pPr>
      <w:r w:rsidRPr="00162E40">
        <w:rPr>
          <w:rFonts w:ascii="Times New Roman" w:hAnsi="Times New Roman" w:cs="Times New Roman"/>
          <w:b/>
          <w:bCs/>
          <w:sz w:val="24"/>
          <w:szCs w:val="24"/>
        </w:rPr>
        <w:t>(3)</w:t>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ab/>
        <w:t>Not at all</w:t>
      </w:r>
      <w:r w:rsidR="00782A75" w:rsidRPr="00162E40">
        <w:rPr>
          <w:rFonts w:ascii="Times New Roman" w:hAnsi="Times New Roman" w:cs="Times New Roman"/>
          <w:b/>
          <w:bCs/>
          <w:sz w:val="24"/>
          <w:szCs w:val="24"/>
        </w:rPr>
        <w:t xml:space="preserve"> (</w:t>
      </w:r>
      <w:r w:rsidR="008531B9" w:rsidRPr="00162E40">
        <w:rPr>
          <w:rFonts w:ascii="Times New Roman" w:hAnsi="Times New Roman" w:cs="Times New Roman"/>
          <w:b/>
          <w:bCs/>
          <w:sz w:val="24"/>
          <w:szCs w:val="24"/>
        </w:rPr>
        <w:t>R</w:t>
      </w:r>
      <w:r w:rsidR="00782A75" w:rsidRPr="00162E40">
        <w:rPr>
          <w:rFonts w:ascii="Times New Roman" w:hAnsi="Times New Roman" w:cs="Times New Roman"/>
          <w:b/>
          <w:bCs/>
          <w:sz w:val="24"/>
          <w:szCs w:val="24"/>
        </w:rPr>
        <w:t>eferent)</w:t>
      </w:r>
    </w:p>
    <w:p w14:paraId="45D99826" w14:textId="77777777" w:rsidR="00204637" w:rsidRPr="00162E40" w:rsidRDefault="00204637" w:rsidP="00467D59">
      <w:pPr>
        <w:pStyle w:val="ListParagraph"/>
        <w:spacing w:after="0" w:line="240" w:lineRule="auto"/>
        <w:ind w:left="2160"/>
        <w:rPr>
          <w:rFonts w:ascii="Times New Roman" w:hAnsi="Times New Roman" w:cs="Times New Roman"/>
          <w:b/>
          <w:bCs/>
          <w:sz w:val="24"/>
          <w:szCs w:val="24"/>
        </w:rPr>
      </w:pPr>
    </w:p>
    <w:p w14:paraId="1B748235" w14:textId="77777777" w:rsidR="008036D4" w:rsidRPr="00162E40" w:rsidRDefault="008036D4">
      <w:pPr>
        <w:rPr>
          <w:rFonts w:ascii="Times New Roman" w:hAnsi="Times New Roman" w:cs="Times New Roman"/>
          <w:sz w:val="24"/>
          <w:szCs w:val="24"/>
        </w:rPr>
      </w:pPr>
      <w:r w:rsidRPr="00162E40">
        <w:rPr>
          <w:rFonts w:ascii="Times New Roman" w:hAnsi="Times New Roman" w:cs="Times New Roman"/>
          <w:sz w:val="24"/>
          <w:szCs w:val="24"/>
        </w:rPr>
        <w:br w:type="page"/>
      </w:r>
    </w:p>
    <w:p w14:paraId="3FEBC852" w14:textId="4BBDB108" w:rsidR="00442745" w:rsidRPr="00162E40" w:rsidRDefault="008036D4" w:rsidP="00590322">
      <w:pPr>
        <w:pStyle w:val="Heading2"/>
      </w:pPr>
      <w:bookmarkStart w:id="93" w:name="_Toc126662009"/>
      <w:r w:rsidRPr="00162E40">
        <w:lastRenderedPageBreak/>
        <w:t xml:space="preserve">Appendix III: </w:t>
      </w:r>
      <w:r w:rsidR="008531B9" w:rsidRPr="00162E40">
        <w:t>Manuscript</w:t>
      </w:r>
      <w:r w:rsidR="00442745" w:rsidRPr="00162E40">
        <w:t xml:space="preserve"> II</w:t>
      </w:r>
      <w:r w:rsidR="008531B9" w:rsidRPr="00162E40">
        <w:t>:</w:t>
      </w:r>
      <w:bookmarkEnd w:id="93"/>
    </w:p>
    <w:p w14:paraId="20BD8E7C" w14:textId="2CF11CFB" w:rsidR="00A60875" w:rsidRPr="00162E40" w:rsidRDefault="005548F8">
      <w:pPr>
        <w:pStyle w:val="ListParagraph"/>
        <w:numPr>
          <w:ilvl w:val="0"/>
          <w:numId w:val="1"/>
        </w:numPr>
        <w:spacing w:after="0" w:line="240" w:lineRule="auto"/>
        <w:rPr>
          <w:rFonts w:ascii="Times New Roman" w:hAnsi="Times New Roman" w:cs="Times New Roman"/>
          <w:b/>
          <w:bCs/>
          <w:sz w:val="24"/>
          <w:szCs w:val="24"/>
        </w:rPr>
      </w:pPr>
      <w:r w:rsidRPr="00162E40">
        <w:rPr>
          <w:rFonts w:ascii="Times New Roman" w:hAnsi="Times New Roman" w:cs="Times New Roman"/>
          <w:b/>
          <w:bCs/>
          <w:sz w:val="24"/>
          <w:szCs w:val="24"/>
        </w:rPr>
        <w:t>Home Smoking Rule</w:t>
      </w:r>
      <w:r w:rsidRPr="00162E40">
        <w:rPr>
          <w:rFonts w:ascii="Times New Roman" w:hAnsi="Times New Roman" w:cs="Times New Roman"/>
          <w:sz w:val="24"/>
          <w:szCs w:val="24"/>
        </w:rPr>
        <w:t xml:space="preserve"> (</w:t>
      </w:r>
      <w:r w:rsidRPr="00162E40">
        <w:rPr>
          <w:rFonts w:ascii="Times New Roman" w:hAnsi="Times New Roman" w:cs="Times New Roman"/>
          <w:i/>
          <w:iCs/>
          <w:sz w:val="24"/>
          <w:szCs w:val="24"/>
        </w:rPr>
        <w:t>TUS-CPS</w:t>
      </w:r>
      <w:r w:rsidRPr="00162E40">
        <w:rPr>
          <w:rFonts w:ascii="Times New Roman" w:hAnsi="Times New Roman" w:cs="Times New Roman"/>
          <w:sz w:val="24"/>
          <w:szCs w:val="24"/>
        </w:rPr>
        <w:t xml:space="preserve">: PEK4) </w:t>
      </w:r>
      <w:r w:rsidR="008531B9" w:rsidRPr="00162E40">
        <w:rPr>
          <w:rFonts w:ascii="Times New Roman" w:hAnsi="Times New Roman" w:cs="Times New Roman"/>
          <w:sz w:val="24"/>
          <w:szCs w:val="24"/>
        </w:rPr>
        <w:t>Wh</w:t>
      </w:r>
      <w:r w:rsidR="00D4111F" w:rsidRPr="00162E40">
        <w:rPr>
          <w:rFonts w:ascii="Times New Roman" w:hAnsi="Times New Roman" w:cs="Times New Roman"/>
          <w:sz w:val="24"/>
          <w:szCs w:val="24"/>
        </w:rPr>
        <w:t>ich statement best describes the rules about smoking INSIDE YOUR HOME?</w:t>
      </w:r>
    </w:p>
    <w:p w14:paraId="421F7C97" w14:textId="12489FCE" w:rsidR="00EF1643" w:rsidRPr="00162E40" w:rsidRDefault="00EF1643"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(-9)</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no response</w:t>
      </w:r>
    </w:p>
    <w:p w14:paraId="4CFB7E27" w14:textId="07275B3C" w:rsidR="00EF1643" w:rsidRPr="00162E40" w:rsidRDefault="00EF1643"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(-3)</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refused</w:t>
      </w:r>
    </w:p>
    <w:p w14:paraId="67237B14" w14:textId="0BE3C585" w:rsidR="00EF1643" w:rsidRPr="00162E40" w:rsidRDefault="00EF1643"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(-2)</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don’t know</w:t>
      </w:r>
    </w:p>
    <w:p w14:paraId="57359118" w14:textId="3C1D460D" w:rsidR="00EF1643" w:rsidRPr="00162E40" w:rsidRDefault="00EF1643"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(-1)</w:t>
      </w:r>
      <w:r w:rsidR="00531C1D" w:rsidRPr="00162E40">
        <w:rPr>
          <w:rFonts w:ascii="Times New Roman" w:hAnsi="Times New Roman" w:cs="Times New Roman"/>
          <w:sz w:val="24"/>
          <w:szCs w:val="24"/>
        </w:rPr>
        <w:tab/>
      </w:r>
      <w:r w:rsidRPr="00162E40">
        <w:rPr>
          <w:rFonts w:ascii="Times New Roman" w:hAnsi="Times New Roman" w:cs="Times New Roman"/>
          <w:sz w:val="24"/>
          <w:szCs w:val="24"/>
        </w:rPr>
        <w:tab/>
        <w:t>not in universe</w:t>
      </w:r>
    </w:p>
    <w:p w14:paraId="0E768D55" w14:textId="4A15262E" w:rsidR="00A60875" w:rsidRPr="00162E40" w:rsidRDefault="00D4111F"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(1)</w:t>
      </w:r>
      <w:r w:rsidR="00A60875"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No one is allowed to smoke anywhere INSIDE YOUR HOME</w:t>
      </w:r>
      <w:r w:rsidR="00782A75" w:rsidRPr="00162E40">
        <w:rPr>
          <w:rFonts w:ascii="Times New Roman" w:hAnsi="Times New Roman" w:cs="Times New Roman"/>
          <w:b/>
          <w:bCs/>
          <w:sz w:val="24"/>
          <w:szCs w:val="24"/>
        </w:rPr>
        <w:t xml:space="preserve"> (referent)</w:t>
      </w:r>
    </w:p>
    <w:p w14:paraId="2CA59DEC" w14:textId="28669B2A" w:rsidR="00A60875" w:rsidRPr="00162E40" w:rsidRDefault="00D4111F"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(2)</w:t>
      </w:r>
      <w:r w:rsidR="00A60875"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Smoking is allowed in some places or at some times INSIDE YOUR</w:t>
      </w:r>
      <w:r w:rsidR="00A60875" w:rsidRPr="00162E40">
        <w:rPr>
          <w:rFonts w:ascii="Times New Roman" w:hAnsi="Times New Roman" w:cs="Times New Roman"/>
          <w:b/>
          <w:bCs/>
          <w:sz w:val="24"/>
          <w:szCs w:val="24"/>
        </w:rPr>
        <w:t xml:space="preserve"> </w:t>
      </w:r>
      <w:r w:rsidRPr="00162E40">
        <w:rPr>
          <w:rFonts w:ascii="Times New Roman" w:hAnsi="Times New Roman" w:cs="Times New Roman"/>
          <w:b/>
          <w:bCs/>
          <w:sz w:val="24"/>
          <w:szCs w:val="24"/>
        </w:rPr>
        <w:t>HOME</w:t>
      </w:r>
    </w:p>
    <w:p w14:paraId="3C4B3835" w14:textId="035B55AE" w:rsidR="00A60875" w:rsidRPr="00162E40" w:rsidRDefault="00D4111F"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(3)</w:t>
      </w:r>
      <w:r w:rsidR="00A60875"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Smoking is permitted anywhere INSIDE YOUR HOM</w:t>
      </w:r>
      <w:r w:rsidR="00A60875" w:rsidRPr="00162E40">
        <w:rPr>
          <w:rFonts w:ascii="Times New Roman" w:hAnsi="Times New Roman" w:cs="Times New Roman"/>
          <w:b/>
          <w:bCs/>
          <w:sz w:val="24"/>
          <w:szCs w:val="24"/>
        </w:rPr>
        <w:t>E</w:t>
      </w:r>
    </w:p>
    <w:p w14:paraId="6CB2BB38" w14:textId="4A135AAA" w:rsidR="00A60875" w:rsidRPr="00162E40" w:rsidRDefault="005548F8">
      <w:pPr>
        <w:pStyle w:val="ListParagraph"/>
        <w:numPr>
          <w:ilvl w:val="0"/>
          <w:numId w:val="1"/>
        </w:numPr>
        <w:spacing w:after="0" w:line="240" w:lineRule="auto"/>
        <w:rPr>
          <w:rFonts w:ascii="Times New Roman" w:hAnsi="Times New Roman" w:cs="Times New Roman"/>
          <w:sz w:val="24"/>
          <w:szCs w:val="24"/>
        </w:rPr>
      </w:pPr>
      <w:r w:rsidRPr="00162E40">
        <w:rPr>
          <w:rFonts w:ascii="Times New Roman" w:hAnsi="Times New Roman" w:cs="Times New Roman"/>
          <w:b/>
          <w:bCs/>
          <w:sz w:val="24"/>
          <w:szCs w:val="24"/>
        </w:rPr>
        <w:t xml:space="preserve">Opinion of MUH Smoking </w:t>
      </w:r>
      <w:r w:rsidRPr="00162E40">
        <w:rPr>
          <w:rFonts w:ascii="Times New Roman" w:hAnsi="Times New Roman" w:cs="Times New Roman"/>
          <w:sz w:val="24"/>
          <w:szCs w:val="24"/>
        </w:rPr>
        <w:t>(</w:t>
      </w:r>
      <w:r w:rsidRPr="00162E40">
        <w:rPr>
          <w:rFonts w:ascii="Times New Roman" w:hAnsi="Times New Roman" w:cs="Times New Roman"/>
          <w:i/>
          <w:iCs/>
          <w:sz w:val="24"/>
          <w:szCs w:val="24"/>
        </w:rPr>
        <w:t>TUS-CPS</w:t>
      </w:r>
      <w:r w:rsidRPr="00162E40">
        <w:rPr>
          <w:rFonts w:ascii="Times New Roman" w:hAnsi="Times New Roman" w:cs="Times New Roman"/>
          <w:sz w:val="24"/>
          <w:szCs w:val="24"/>
        </w:rPr>
        <w:t xml:space="preserve">: PEK5A) </w:t>
      </w:r>
      <w:r w:rsidR="00D4111F" w:rsidRPr="00162E40">
        <w:rPr>
          <w:rFonts w:ascii="Times New Roman" w:hAnsi="Times New Roman" w:cs="Times New Roman"/>
          <w:sz w:val="24"/>
          <w:szCs w:val="24"/>
        </w:rPr>
        <w:t>In buildings with MULTIPLE apartments or living areas, do you THINK that smoking should be… ALLOWED INSIDE ALL apartments or living areas, ALLOWED inside SOME apartments …., or NOT ALLOWED at ALL inside apartments?</w:t>
      </w:r>
    </w:p>
    <w:p w14:paraId="372826C6" w14:textId="3E442E40" w:rsidR="00EF1643" w:rsidRPr="00162E40" w:rsidRDefault="00EF1643"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(-9)</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no response</w:t>
      </w:r>
    </w:p>
    <w:p w14:paraId="1A64556B" w14:textId="58AF20A5" w:rsidR="00EF1643" w:rsidRPr="00162E40" w:rsidRDefault="00EF1643"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(-3)</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refused</w:t>
      </w:r>
    </w:p>
    <w:p w14:paraId="162DBB65" w14:textId="51843A26" w:rsidR="00EF1643" w:rsidRPr="00162E40" w:rsidRDefault="00EF1643"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(-2)</w:t>
      </w:r>
      <w:r w:rsidR="00531C1D" w:rsidRPr="00162E40">
        <w:rPr>
          <w:rFonts w:ascii="Times New Roman" w:hAnsi="Times New Roman" w:cs="Times New Roman"/>
          <w:sz w:val="24"/>
          <w:szCs w:val="24"/>
        </w:rPr>
        <w:tab/>
      </w:r>
      <w:r w:rsidRPr="00162E40">
        <w:rPr>
          <w:rFonts w:ascii="Times New Roman" w:hAnsi="Times New Roman" w:cs="Times New Roman"/>
          <w:sz w:val="24"/>
          <w:szCs w:val="24"/>
        </w:rPr>
        <w:tab/>
        <w:t>don’t know</w:t>
      </w:r>
    </w:p>
    <w:p w14:paraId="737ADD24" w14:textId="58B7A656" w:rsidR="00EF1643" w:rsidRPr="00162E40" w:rsidRDefault="00EF1643"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(-1)</w:t>
      </w:r>
      <w:r w:rsidR="00531C1D" w:rsidRPr="00162E40">
        <w:rPr>
          <w:rFonts w:ascii="Times New Roman" w:hAnsi="Times New Roman" w:cs="Times New Roman"/>
          <w:sz w:val="24"/>
          <w:szCs w:val="24"/>
        </w:rPr>
        <w:tab/>
      </w:r>
      <w:r w:rsidRPr="00162E40">
        <w:rPr>
          <w:rFonts w:ascii="Times New Roman" w:hAnsi="Times New Roman" w:cs="Times New Roman"/>
          <w:sz w:val="24"/>
          <w:szCs w:val="24"/>
        </w:rPr>
        <w:tab/>
        <w:t>not in universe</w:t>
      </w:r>
    </w:p>
    <w:p w14:paraId="3496D1B3" w14:textId="309A63E8" w:rsidR="00A60875" w:rsidRPr="00162E40" w:rsidRDefault="00D4111F"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(1)</w:t>
      </w:r>
      <w:r w:rsidR="00531C1D"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ALLOWED INSIDE ALL apartments or living areas</w:t>
      </w:r>
    </w:p>
    <w:p w14:paraId="675D5A4F" w14:textId="2DF78F6D" w:rsidR="00A60875" w:rsidRPr="00162E40" w:rsidRDefault="00D4111F"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(2)</w:t>
      </w:r>
      <w:r w:rsidR="00531C1D" w:rsidRPr="00162E40">
        <w:rPr>
          <w:rFonts w:ascii="Times New Roman" w:hAnsi="Times New Roman" w:cs="Times New Roman"/>
          <w:b/>
          <w:bCs/>
          <w:sz w:val="24"/>
          <w:szCs w:val="24"/>
        </w:rPr>
        <w:tab/>
      </w:r>
      <w:r w:rsidR="00A60875" w:rsidRPr="00162E40">
        <w:rPr>
          <w:rFonts w:ascii="Times New Roman" w:hAnsi="Times New Roman" w:cs="Times New Roman"/>
          <w:b/>
          <w:bCs/>
          <w:sz w:val="24"/>
          <w:szCs w:val="24"/>
        </w:rPr>
        <w:tab/>
      </w:r>
      <w:r w:rsidRPr="00162E40">
        <w:rPr>
          <w:rFonts w:ascii="Times New Roman" w:hAnsi="Times New Roman" w:cs="Times New Roman"/>
          <w:b/>
          <w:bCs/>
          <w:sz w:val="24"/>
          <w:szCs w:val="24"/>
        </w:rPr>
        <w:t>ALLOWED inside SOME apartments</w:t>
      </w:r>
    </w:p>
    <w:p w14:paraId="2783EF4C" w14:textId="0D4621C4" w:rsidR="00EF1643" w:rsidRPr="00162E40" w:rsidRDefault="00D4111F"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(3)</w:t>
      </w:r>
      <w:r w:rsidR="00531C1D" w:rsidRPr="00162E40">
        <w:rPr>
          <w:rFonts w:ascii="Times New Roman" w:hAnsi="Times New Roman" w:cs="Times New Roman"/>
          <w:b/>
          <w:bCs/>
          <w:sz w:val="24"/>
          <w:szCs w:val="24"/>
        </w:rPr>
        <w:tab/>
      </w:r>
      <w:r w:rsidR="00A60875" w:rsidRPr="00162E40">
        <w:rPr>
          <w:rFonts w:ascii="Times New Roman" w:hAnsi="Times New Roman" w:cs="Times New Roman"/>
          <w:b/>
          <w:bCs/>
          <w:sz w:val="24"/>
          <w:szCs w:val="24"/>
        </w:rPr>
        <w:tab/>
      </w:r>
      <w:r w:rsidRPr="00162E40">
        <w:rPr>
          <w:rFonts w:ascii="Times New Roman" w:hAnsi="Times New Roman" w:cs="Times New Roman"/>
          <w:b/>
          <w:bCs/>
          <w:sz w:val="24"/>
          <w:szCs w:val="24"/>
        </w:rPr>
        <w:t>NOT ALLOWED at ALL inside apartments</w:t>
      </w:r>
      <w:r w:rsidR="00782A75" w:rsidRPr="00162E40">
        <w:rPr>
          <w:rFonts w:ascii="Times New Roman" w:hAnsi="Times New Roman" w:cs="Times New Roman"/>
          <w:b/>
          <w:bCs/>
          <w:sz w:val="24"/>
          <w:szCs w:val="24"/>
        </w:rPr>
        <w:t xml:space="preserve"> </w:t>
      </w:r>
      <w:r w:rsidR="008531B9" w:rsidRPr="00162E40">
        <w:rPr>
          <w:rFonts w:ascii="Times New Roman" w:hAnsi="Times New Roman" w:cs="Times New Roman"/>
          <w:b/>
          <w:bCs/>
          <w:sz w:val="24"/>
          <w:szCs w:val="24"/>
        </w:rPr>
        <w:t>(Referent)</w:t>
      </w:r>
    </w:p>
    <w:p w14:paraId="0CADED81" w14:textId="2CBA1ABE" w:rsidR="00A60875" w:rsidRPr="00162E40" w:rsidRDefault="005548F8">
      <w:pPr>
        <w:pStyle w:val="ListParagraph"/>
        <w:numPr>
          <w:ilvl w:val="0"/>
          <w:numId w:val="1"/>
        </w:numPr>
        <w:spacing w:after="0" w:line="240" w:lineRule="auto"/>
        <w:rPr>
          <w:rFonts w:ascii="Times New Roman" w:hAnsi="Times New Roman" w:cs="Times New Roman"/>
          <w:sz w:val="24"/>
          <w:szCs w:val="24"/>
        </w:rPr>
      </w:pPr>
      <w:r w:rsidRPr="00162E40">
        <w:rPr>
          <w:rFonts w:ascii="Times New Roman" w:hAnsi="Times New Roman" w:cs="Times New Roman"/>
          <w:b/>
          <w:bCs/>
          <w:sz w:val="24"/>
          <w:szCs w:val="24"/>
        </w:rPr>
        <w:t xml:space="preserve">Opinion of Smoking in Recreation Areas </w:t>
      </w:r>
      <w:r w:rsidRPr="00162E40">
        <w:rPr>
          <w:rFonts w:ascii="Times New Roman" w:hAnsi="Times New Roman" w:cs="Times New Roman"/>
          <w:sz w:val="24"/>
          <w:szCs w:val="24"/>
        </w:rPr>
        <w:t>(</w:t>
      </w:r>
      <w:r w:rsidRPr="00162E40">
        <w:rPr>
          <w:rFonts w:ascii="Times New Roman" w:hAnsi="Times New Roman" w:cs="Times New Roman"/>
          <w:i/>
          <w:iCs/>
          <w:sz w:val="24"/>
          <w:szCs w:val="24"/>
        </w:rPr>
        <w:t>TUS-CPS</w:t>
      </w:r>
      <w:r w:rsidRPr="00162E40">
        <w:rPr>
          <w:rFonts w:ascii="Times New Roman" w:hAnsi="Times New Roman" w:cs="Times New Roman"/>
          <w:sz w:val="24"/>
          <w:szCs w:val="24"/>
        </w:rPr>
        <w:t xml:space="preserve">: PEK6b) </w:t>
      </w:r>
      <w:r w:rsidR="00D4111F" w:rsidRPr="00162E40">
        <w:rPr>
          <w:rFonts w:ascii="Times New Roman" w:hAnsi="Times New Roman" w:cs="Times New Roman"/>
          <w:sz w:val="24"/>
          <w:szCs w:val="24"/>
        </w:rPr>
        <w:t>In indoor work areas, do you THINK that smoking SHOULD be allowed in ALL</w:t>
      </w:r>
      <w:r w:rsidR="00A60875" w:rsidRPr="00162E40">
        <w:rPr>
          <w:rFonts w:ascii="Times New Roman" w:hAnsi="Times New Roman" w:cs="Times New Roman"/>
          <w:sz w:val="24"/>
          <w:szCs w:val="24"/>
        </w:rPr>
        <w:t xml:space="preserve"> </w:t>
      </w:r>
      <w:r w:rsidR="00D4111F" w:rsidRPr="00162E40">
        <w:rPr>
          <w:rFonts w:ascii="Times New Roman" w:hAnsi="Times New Roman" w:cs="Times New Roman"/>
          <w:sz w:val="24"/>
          <w:szCs w:val="24"/>
        </w:rPr>
        <w:t>areas, allowed in SOME areas, or NOT allowed at ALL?</w:t>
      </w:r>
    </w:p>
    <w:p w14:paraId="4B82AAE9" w14:textId="3F21FA6E" w:rsidR="00EF1643" w:rsidRPr="00162E40" w:rsidRDefault="00EF1643" w:rsidP="00B324B5">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(-9)</w:t>
      </w:r>
      <w:r w:rsidR="00B324B5" w:rsidRPr="00162E40">
        <w:rPr>
          <w:rFonts w:ascii="Times New Roman" w:hAnsi="Times New Roman" w:cs="Times New Roman"/>
          <w:sz w:val="24"/>
          <w:szCs w:val="24"/>
        </w:rPr>
        <w:tab/>
      </w:r>
      <w:r w:rsidRPr="00162E40">
        <w:rPr>
          <w:rFonts w:ascii="Times New Roman" w:hAnsi="Times New Roman" w:cs="Times New Roman"/>
          <w:sz w:val="24"/>
          <w:szCs w:val="24"/>
        </w:rPr>
        <w:tab/>
        <w:t>no response</w:t>
      </w:r>
    </w:p>
    <w:p w14:paraId="6EE377CC" w14:textId="3A82BD85" w:rsidR="00EF1643" w:rsidRPr="00162E40" w:rsidRDefault="00EF1643" w:rsidP="00B324B5">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(-3)</w:t>
      </w:r>
      <w:r w:rsidR="00B324B5" w:rsidRPr="00162E40">
        <w:rPr>
          <w:rFonts w:ascii="Times New Roman" w:hAnsi="Times New Roman" w:cs="Times New Roman"/>
          <w:sz w:val="24"/>
          <w:szCs w:val="24"/>
        </w:rPr>
        <w:tab/>
      </w:r>
      <w:r w:rsidRPr="00162E40">
        <w:rPr>
          <w:rFonts w:ascii="Times New Roman" w:hAnsi="Times New Roman" w:cs="Times New Roman"/>
          <w:sz w:val="24"/>
          <w:szCs w:val="24"/>
        </w:rPr>
        <w:tab/>
        <w:t>refused</w:t>
      </w:r>
    </w:p>
    <w:p w14:paraId="2777AE12" w14:textId="44AD5F8C" w:rsidR="00EF1643" w:rsidRPr="00162E40" w:rsidRDefault="00EF1643" w:rsidP="00B324B5">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(-2)</w:t>
      </w:r>
      <w:r w:rsidR="00B324B5" w:rsidRPr="00162E40">
        <w:rPr>
          <w:rFonts w:ascii="Times New Roman" w:hAnsi="Times New Roman" w:cs="Times New Roman"/>
          <w:sz w:val="24"/>
          <w:szCs w:val="24"/>
        </w:rPr>
        <w:tab/>
      </w:r>
      <w:r w:rsidRPr="00162E40">
        <w:rPr>
          <w:rFonts w:ascii="Times New Roman" w:hAnsi="Times New Roman" w:cs="Times New Roman"/>
          <w:sz w:val="24"/>
          <w:szCs w:val="24"/>
        </w:rPr>
        <w:tab/>
        <w:t>don’t know</w:t>
      </w:r>
    </w:p>
    <w:p w14:paraId="355D9DD0" w14:textId="4A375B98" w:rsidR="00EF1643" w:rsidRPr="00162E40" w:rsidRDefault="00EF1643" w:rsidP="00B324B5">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(-1)</w:t>
      </w:r>
      <w:r w:rsidR="00B324B5" w:rsidRPr="00162E40">
        <w:rPr>
          <w:rFonts w:ascii="Times New Roman" w:hAnsi="Times New Roman" w:cs="Times New Roman"/>
          <w:sz w:val="24"/>
          <w:szCs w:val="24"/>
        </w:rPr>
        <w:tab/>
      </w:r>
      <w:r w:rsidRPr="00162E40">
        <w:rPr>
          <w:rFonts w:ascii="Times New Roman" w:hAnsi="Times New Roman" w:cs="Times New Roman"/>
          <w:sz w:val="24"/>
          <w:szCs w:val="24"/>
        </w:rPr>
        <w:tab/>
        <w:t>not in universe</w:t>
      </w:r>
    </w:p>
    <w:p w14:paraId="5CE0E58A" w14:textId="5DCF14A3" w:rsidR="00A60875" w:rsidRPr="00162E40" w:rsidRDefault="00D4111F" w:rsidP="00B324B5">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(1)</w:t>
      </w:r>
      <w:r w:rsidR="00B324B5" w:rsidRPr="00162E40">
        <w:rPr>
          <w:rFonts w:ascii="Times New Roman" w:hAnsi="Times New Roman" w:cs="Times New Roman"/>
          <w:b/>
          <w:bCs/>
          <w:sz w:val="24"/>
          <w:szCs w:val="24"/>
        </w:rPr>
        <w:tab/>
      </w:r>
      <w:r w:rsidR="00B324B5" w:rsidRPr="00162E40">
        <w:rPr>
          <w:rFonts w:ascii="Times New Roman" w:hAnsi="Times New Roman" w:cs="Times New Roman"/>
          <w:b/>
          <w:bCs/>
          <w:sz w:val="24"/>
          <w:szCs w:val="24"/>
        </w:rPr>
        <w:tab/>
      </w:r>
      <w:r w:rsidRPr="00162E40">
        <w:rPr>
          <w:rFonts w:ascii="Times New Roman" w:hAnsi="Times New Roman" w:cs="Times New Roman"/>
          <w:b/>
          <w:bCs/>
          <w:sz w:val="24"/>
          <w:szCs w:val="24"/>
        </w:rPr>
        <w:t>Allowed in ALL areas</w:t>
      </w:r>
    </w:p>
    <w:p w14:paraId="55356D36" w14:textId="6C57AC05" w:rsidR="00A60875" w:rsidRPr="00162E40" w:rsidRDefault="00D4111F" w:rsidP="00B324B5">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(2)</w:t>
      </w:r>
      <w:r w:rsidR="00A60875" w:rsidRPr="00162E40">
        <w:rPr>
          <w:rFonts w:ascii="Times New Roman" w:hAnsi="Times New Roman" w:cs="Times New Roman"/>
          <w:b/>
          <w:bCs/>
          <w:sz w:val="24"/>
          <w:szCs w:val="24"/>
        </w:rPr>
        <w:tab/>
      </w:r>
      <w:r w:rsidR="00B324B5" w:rsidRPr="00162E40">
        <w:rPr>
          <w:rFonts w:ascii="Times New Roman" w:hAnsi="Times New Roman" w:cs="Times New Roman"/>
          <w:b/>
          <w:bCs/>
          <w:sz w:val="24"/>
          <w:szCs w:val="24"/>
        </w:rPr>
        <w:tab/>
      </w:r>
      <w:r w:rsidRPr="00162E40">
        <w:rPr>
          <w:rFonts w:ascii="Times New Roman" w:hAnsi="Times New Roman" w:cs="Times New Roman"/>
          <w:b/>
          <w:bCs/>
          <w:sz w:val="24"/>
          <w:szCs w:val="24"/>
        </w:rPr>
        <w:t>Allowed in SOME areas</w:t>
      </w:r>
    </w:p>
    <w:p w14:paraId="65B50DB8" w14:textId="7A6F30DA" w:rsidR="00A60875" w:rsidRPr="00162E40" w:rsidRDefault="00D4111F" w:rsidP="00B324B5">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(3)</w:t>
      </w:r>
      <w:r w:rsidR="00A60875" w:rsidRPr="00162E40">
        <w:rPr>
          <w:rFonts w:ascii="Times New Roman" w:hAnsi="Times New Roman" w:cs="Times New Roman"/>
          <w:b/>
          <w:bCs/>
          <w:sz w:val="24"/>
          <w:szCs w:val="24"/>
        </w:rPr>
        <w:tab/>
      </w:r>
      <w:r w:rsidR="00B324B5" w:rsidRPr="00162E40">
        <w:rPr>
          <w:rFonts w:ascii="Times New Roman" w:hAnsi="Times New Roman" w:cs="Times New Roman"/>
          <w:b/>
          <w:bCs/>
          <w:sz w:val="24"/>
          <w:szCs w:val="24"/>
        </w:rPr>
        <w:tab/>
      </w:r>
      <w:r w:rsidRPr="00162E40">
        <w:rPr>
          <w:rFonts w:ascii="Times New Roman" w:hAnsi="Times New Roman" w:cs="Times New Roman"/>
          <w:b/>
          <w:bCs/>
          <w:sz w:val="24"/>
          <w:szCs w:val="24"/>
        </w:rPr>
        <w:t>NOT Allowed at ALL</w:t>
      </w:r>
      <w:r w:rsidR="00782A75" w:rsidRPr="00162E40">
        <w:rPr>
          <w:rFonts w:ascii="Times New Roman" w:hAnsi="Times New Roman" w:cs="Times New Roman"/>
          <w:b/>
          <w:bCs/>
          <w:sz w:val="24"/>
          <w:szCs w:val="24"/>
        </w:rPr>
        <w:t xml:space="preserve"> (referent)</w:t>
      </w:r>
    </w:p>
    <w:p w14:paraId="5E43452F" w14:textId="55E30F51" w:rsidR="00A60875" w:rsidRPr="00162E40" w:rsidRDefault="005548F8">
      <w:pPr>
        <w:pStyle w:val="ListParagraph"/>
        <w:numPr>
          <w:ilvl w:val="0"/>
          <w:numId w:val="1"/>
        </w:numPr>
        <w:spacing w:after="0" w:line="240" w:lineRule="auto"/>
        <w:rPr>
          <w:rFonts w:ascii="Times New Roman" w:hAnsi="Times New Roman" w:cs="Times New Roman"/>
          <w:sz w:val="24"/>
          <w:szCs w:val="24"/>
        </w:rPr>
      </w:pPr>
      <w:r w:rsidRPr="00162E40">
        <w:rPr>
          <w:rFonts w:ascii="Times New Roman" w:hAnsi="Times New Roman" w:cs="Times New Roman"/>
          <w:b/>
          <w:bCs/>
          <w:sz w:val="24"/>
          <w:szCs w:val="24"/>
        </w:rPr>
        <w:t>Opinion of Smoking in Indoor Work Areas</w:t>
      </w:r>
      <w:r w:rsidRPr="00162E40">
        <w:rPr>
          <w:rFonts w:ascii="Times New Roman" w:hAnsi="Times New Roman" w:cs="Times New Roman"/>
          <w:sz w:val="24"/>
          <w:szCs w:val="24"/>
        </w:rPr>
        <w:t xml:space="preserve"> (</w:t>
      </w:r>
      <w:r w:rsidRPr="00162E40">
        <w:rPr>
          <w:rFonts w:ascii="Times New Roman" w:hAnsi="Times New Roman" w:cs="Times New Roman"/>
          <w:i/>
          <w:iCs/>
          <w:sz w:val="24"/>
          <w:szCs w:val="24"/>
        </w:rPr>
        <w:t>TUS-CPS</w:t>
      </w:r>
      <w:r w:rsidRPr="00162E40">
        <w:rPr>
          <w:rFonts w:ascii="Times New Roman" w:hAnsi="Times New Roman" w:cs="Times New Roman"/>
          <w:sz w:val="24"/>
          <w:szCs w:val="24"/>
        </w:rPr>
        <w:t xml:space="preserve">: PEK6C) </w:t>
      </w:r>
      <w:r w:rsidR="00D4111F" w:rsidRPr="00162E40">
        <w:rPr>
          <w:rFonts w:ascii="Times New Roman" w:hAnsi="Times New Roman" w:cs="Times New Roman"/>
          <w:sz w:val="24"/>
          <w:szCs w:val="24"/>
        </w:rPr>
        <w:t>Inside bars, cocktail lounges, and clubs, do you THINK that smoking SHOULD be</w:t>
      </w:r>
      <w:r w:rsidR="00A60875" w:rsidRPr="00162E40">
        <w:rPr>
          <w:rFonts w:ascii="Times New Roman" w:hAnsi="Times New Roman" w:cs="Times New Roman"/>
          <w:sz w:val="24"/>
          <w:szCs w:val="24"/>
        </w:rPr>
        <w:t xml:space="preserve"> </w:t>
      </w:r>
      <w:r w:rsidR="00D4111F" w:rsidRPr="00162E40">
        <w:rPr>
          <w:rFonts w:ascii="Times New Roman" w:hAnsi="Times New Roman" w:cs="Times New Roman"/>
          <w:sz w:val="24"/>
          <w:szCs w:val="24"/>
        </w:rPr>
        <w:t>allowed in ALL areas, allowed in SOME areas, or NOT allowed at ALL?</w:t>
      </w:r>
    </w:p>
    <w:p w14:paraId="637C1405" w14:textId="4B6698FD" w:rsidR="00EF1643" w:rsidRPr="00162E40" w:rsidRDefault="00EF1643"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(-9)</w:t>
      </w:r>
      <w:r w:rsidR="00531C1D" w:rsidRPr="00162E40">
        <w:rPr>
          <w:rFonts w:ascii="Times New Roman" w:hAnsi="Times New Roman" w:cs="Times New Roman"/>
          <w:sz w:val="24"/>
          <w:szCs w:val="24"/>
        </w:rPr>
        <w:tab/>
      </w:r>
      <w:r w:rsidRPr="00162E40">
        <w:rPr>
          <w:rFonts w:ascii="Times New Roman" w:hAnsi="Times New Roman" w:cs="Times New Roman"/>
          <w:sz w:val="24"/>
          <w:szCs w:val="24"/>
        </w:rPr>
        <w:tab/>
        <w:t>no response</w:t>
      </w:r>
    </w:p>
    <w:p w14:paraId="2A18ED64" w14:textId="3A080770" w:rsidR="00EF1643" w:rsidRPr="00162E40" w:rsidRDefault="00EF1643"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(-3)</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refused</w:t>
      </w:r>
    </w:p>
    <w:p w14:paraId="1957EC8C" w14:textId="6112323F" w:rsidR="00EF1643" w:rsidRPr="00162E40" w:rsidRDefault="00EF1643"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(-2)</w:t>
      </w:r>
      <w:r w:rsidRPr="00162E40">
        <w:rPr>
          <w:rFonts w:ascii="Times New Roman" w:hAnsi="Times New Roman" w:cs="Times New Roman"/>
          <w:sz w:val="24"/>
          <w:szCs w:val="24"/>
        </w:rPr>
        <w:tab/>
      </w:r>
      <w:r w:rsidR="00531C1D" w:rsidRPr="00162E40">
        <w:rPr>
          <w:rFonts w:ascii="Times New Roman" w:hAnsi="Times New Roman" w:cs="Times New Roman"/>
          <w:sz w:val="24"/>
          <w:szCs w:val="24"/>
        </w:rPr>
        <w:tab/>
      </w:r>
      <w:r w:rsidRPr="00162E40">
        <w:rPr>
          <w:rFonts w:ascii="Times New Roman" w:hAnsi="Times New Roman" w:cs="Times New Roman"/>
          <w:sz w:val="24"/>
          <w:szCs w:val="24"/>
        </w:rPr>
        <w:t>don’t know</w:t>
      </w:r>
    </w:p>
    <w:p w14:paraId="5D1A7AD1" w14:textId="121E7D92" w:rsidR="00EF1643" w:rsidRPr="00162E40" w:rsidRDefault="00EF1643"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(-1)</w:t>
      </w:r>
      <w:r w:rsidR="00531C1D" w:rsidRPr="00162E40">
        <w:rPr>
          <w:rFonts w:ascii="Times New Roman" w:hAnsi="Times New Roman" w:cs="Times New Roman"/>
          <w:sz w:val="24"/>
          <w:szCs w:val="24"/>
        </w:rPr>
        <w:tab/>
      </w:r>
      <w:r w:rsidRPr="00162E40">
        <w:rPr>
          <w:rFonts w:ascii="Times New Roman" w:hAnsi="Times New Roman" w:cs="Times New Roman"/>
          <w:sz w:val="24"/>
          <w:szCs w:val="24"/>
        </w:rPr>
        <w:tab/>
        <w:t>not in universe</w:t>
      </w:r>
    </w:p>
    <w:p w14:paraId="01FBDFFF" w14:textId="36C405FC" w:rsidR="00A60875" w:rsidRPr="00162E40" w:rsidRDefault="00D4111F"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(1)</w:t>
      </w:r>
      <w:r w:rsidR="00A60875"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Allowed in ALL areas</w:t>
      </w:r>
    </w:p>
    <w:p w14:paraId="43390621" w14:textId="19265404" w:rsidR="00A60875" w:rsidRPr="00162E40" w:rsidRDefault="00D4111F"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(2)</w:t>
      </w:r>
      <w:r w:rsidR="00A60875"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Allowed in SOME areas</w:t>
      </w:r>
    </w:p>
    <w:p w14:paraId="22F74E9C" w14:textId="6E71CB28" w:rsidR="00D4111F" w:rsidRPr="00162E40" w:rsidRDefault="00D4111F"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(3)</w:t>
      </w:r>
      <w:r w:rsidR="00531C1D" w:rsidRPr="00162E40">
        <w:rPr>
          <w:rFonts w:ascii="Times New Roman" w:hAnsi="Times New Roman" w:cs="Times New Roman"/>
          <w:b/>
          <w:bCs/>
          <w:sz w:val="24"/>
          <w:szCs w:val="24"/>
        </w:rPr>
        <w:tab/>
      </w:r>
      <w:r w:rsidR="00A60875" w:rsidRPr="00162E40">
        <w:rPr>
          <w:rFonts w:ascii="Times New Roman" w:hAnsi="Times New Roman" w:cs="Times New Roman"/>
          <w:b/>
          <w:bCs/>
          <w:sz w:val="24"/>
          <w:szCs w:val="24"/>
        </w:rPr>
        <w:tab/>
      </w:r>
      <w:r w:rsidRPr="00162E40">
        <w:rPr>
          <w:rFonts w:ascii="Times New Roman" w:hAnsi="Times New Roman" w:cs="Times New Roman"/>
          <w:b/>
          <w:bCs/>
          <w:sz w:val="24"/>
          <w:szCs w:val="24"/>
        </w:rPr>
        <w:t>NOT Allowed at ALL</w:t>
      </w:r>
      <w:r w:rsidR="00782A75" w:rsidRPr="00162E40">
        <w:rPr>
          <w:rFonts w:ascii="Times New Roman" w:hAnsi="Times New Roman" w:cs="Times New Roman"/>
          <w:b/>
          <w:bCs/>
          <w:sz w:val="24"/>
          <w:szCs w:val="24"/>
        </w:rPr>
        <w:t xml:space="preserve"> (</w:t>
      </w:r>
      <w:r w:rsidR="008531B9" w:rsidRPr="00162E40">
        <w:rPr>
          <w:rFonts w:ascii="Times New Roman" w:hAnsi="Times New Roman" w:cs="Times New Roman"/>
          <w:b/>
          <w:bCs/>
          <w:sz w:val="24"/>
          <w:szCs w:val="24"/>
        </w:rPr>
        <w:t>Referent</w:t>
      </w:r>
      <w:r w:rsidR="00782A75" w:rsidRPr="00162E40">
        <w:rPr>
          <w:rFonts w:ascii="Times New Roman" w:hAnsi="Times New Roman" w:cs="Times New Roman"/>
          <w:b/>
          <w:bCs/>
          <w:sz w:val="24"/>
          <w:szCs w:val="24"/>
        </w:rPr>
        <w:t>)</w:t>
      </w:r>
    </w:p>
    <w:p w14:paraId="12074286" w14:textId="77777777" w:rsidR="008036D4" w:rsidRPr="00162E40" w:rsidRDefault="008036D4" w:rsidP="008036D4">
      <w:pPr>
        <w:pStyle w:val="ListParagraph"/>
        <w:spacing w:after="0" w:line="240" w:lineRule="auto"/>
        <w:ind w:left="1440"/>
        <w:rPr>
          <w:rFonts w:ascii="Times New Roman" w:hAnsi="Times New Roman" w:cs="Times New Roman"/>
          <w:sz w:val="24"/>
          <w:szCs w:val="24"/>
        </w:rPr>
      </w:pPr>
    </w:p>
    <w:p w14:paraId="157FC58D" w14:textId="77777777" w:rsidR="008036D4" w:rsidRPr="00162E40" w:rsidRDefault="008036D4" w:rsidP="008036D4">
      <w:pPr>
        <w:pStyle w:val="ListParagraph"/>
        <w:spacing w:after="0" w:line="240" w:lineRule="auto"/>
        <w:ind w:left="1440"/>
        <w:rPr>
          <w:rFonts w:ascii="Times New Roman" w:hAnsi="Times New Roman" w:cs="Times New Roman"/>
          <w:sz w:val="24"/>
          <w:szCs w:val="24"/>
        </w:rPr>
      </w:pPr>
    </w:p>
    <w:p w14:paraId="22ED6099" w14:textId="3B8FC4DA" w:rsidR="00480E83" w:rsidRPr="00162E40" w:rsidRDefault="00BA6EEF">
      <w:pPr>
        <w:pStyle w:val="ListParagraph"/>
        <w:numPr>
          <w:ilvl w:val="0"/>
          <w:numId w:val="1"/>
        </w:numPr>
        <w:spacing w:after="0" w:line="240" w:lineRule="auto"/>
        <w:rPr>
          <w:rFonts w:ascii="Times New Roman" w:hAnsi="Times New Roman" w:cs="Times New Roman"/>
          <w:sz w:val="24"/>
          <w:szCs w:val="24"/>
        </w:rPr>
      </w:pPr>
      <w:r w:rsidRPr="00162E40">
        <w:rPr>
          <w:rFonts w:ascii="Times New Roman" w:hAnsi="Times New Roman" w:cs="Times New Roman"/>
          <w:b/>
          <w:bCs/>
          <w:sz w:val="24"/>
          <w:szCs w:val="24"/>
        </w:rPr>
        <w:lastRenderedPageBreak/>
        <w:t>Car Law</w:t>
      </w:r>
      <w:r w:rsidR="00480E83" w:rsidRPr="00162E40">
        <w:rPr>
          <w:rFonts w:ascii="Times New Roman" w:hAnsi="Times New Roman" w:cs="Times New Roman"/>
          <w:sz w:val="24"/>
          <w:szCs w:val="24"/>
        </w:rPr>
        <w:t xml:space="preserve"> Derived from State</w:t>
      </w:r>
      <w:r w:rsidRPr="00162E40">
        <w:rPr>
          <w:rFonts w:ascii="Times New Roman" w:hAnsi="Times New Roman" w:cs="Times New Roman"/>
          <w:sz w:val="24"/>
          <w:szCs w:val="24"/>
        </w:rPr>
        <w:t xml:space="preserve"> </w:t>
      </w:r>
      <w:r w:rsidR="00480E83" w:rsidRPr="00162E40">
        <w:rPr>
          <w:rFonts w:ascii="Times New Roman" w:hAnsi="Times New Roman" w:cs="Times New Roman"/>
          <w:sz w:val="24"/>
          <w:szCs w:val="24"/>
        </w:rPr>
        <w:t>(</w:t>
      </w:r>
      <w:r w:rsidR="00480E83" w:rsidRPr="00162E40">
        <w:rPr>
          <w:rFonts w:ascii="Times New Roman" w:hAnsi="Times New Roman" w:cs="Times New Roman"/>
          <w:i/>
          <w:iCs/>
          <w:sz w:val="24"/>
          <w:szCs w:val="24"/>
        </w:rPr>
        <w:t>TUS-</w:t>
      </w:r>
      <w:r w:rsidR="00480E83" w:rsidRPr="00162E40">
        <w:rPr>
          <w:rFonts w:ascii="Times New Roman" w:hAnsi="Times New Roman" w:cs="Times New Roman"/>
          <w:sz w:val="24"/>
          <w:szCs w:val="24"/>
        </w:rPr>
        <w:t>CPS: GESTFIPS) Federal Information Processing Standards State Codes (CPS Item: EDUCA)</w:t>
      </w:r>
    </w:p>
    <w:p w14:paraId="079FA327" w14:textId="5C34204F" w:rsidR="00480E83" w:rsidRPr="00162E40" w:rsidRDefault="00480E83"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(1)</w:t>
      </w:r>
      <w:r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 xml:space="preserve">Lives in State with All Minors (U18) Present </w:t>
      </w:r>
      <w:r w:rsidR="00193F98">
        <w:rPr>
          <w:rFonts w:ascii="Times New Roman" w:hAnsi="Times New Roman" w:cs="Times New Roman"/>
          <w:b/>
          <w:bCs/>
          <w:sz w:val="24"/>
          <w:szCs w:val="24"/>
        </w:rPr>
        <w:t>Car</w:t>
      </w:r>
      <w:r w:rsidRPr="00162E40">
        <w:rPr>
          <w:rFonts w:ascii="Times New Roman" w:hAnsi="Times New Roman" w:cs="Times New Roman"/>
          <w:b/>
          <w:bCs/>
          <w:sz w:val="24"/>
          <w:szCs w:val="24"/>
        </w:rPr>
        <w:t xml:space="preserve"> Ban (GESTFIPS=CA,OR)</w:t>
      </w:r>
    </w:p>
    <w:p w14:paraId="1242D348" w14:textId="3D63AED7" w:rsidR="00480E83" w:rsidRPr="00162E40" w:rsidRDefault="00480E83"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(2)</w:t>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ab/>
        <w:t xml:space="preserve">Lives in State with Teenagers (13-17) Present </w:t>
      </w:r>
      <w:r w:rsidR="00193F98">
        <w:rPr>
          <w:rFonts w:ascii="Times New Roman" w:hAnsi="Times New Roman" w:cs="Times New Roman"/>
          <w:b/>
          <w:bCs/>
          <w:sz w:val="24"/>
          <w:szCs w:val="24"/>
        </w:rPr>
        <w:t>Car</w:t>
      </w:r>
      <w:r w:rsidRPr="00162E40">
        <w:rPr>
          <w:rFonts w:ascii="Times New Roman" w:hAnsi="Times New Roman" w:cs="Times New Roman"/>
          <w:b/>
          <w:bCs/>
          <w:sz w:val="24"/>
          <w:szCs w:val="24"/>
        </w:rPr>
        <w:t xml:space="preserve"> Ban (GESTFIPS=AR,LA,ME,UT)</w:t>
      </w:r>
    </w:p>
    <w:p w14:paraId="28B028E8" w14:textId="464B7C02" w:rsidR="00480E83" w:rsidRPr="00162E40" w:rsidRDefault="00480E83"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(3)</w:t>
      </w:r>
      <w:r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 xml:space="preserve">Lives in State with Children (12 and younger) Present </w:t>
      </w:r>
      <w:r w:rsidR="00193F98">
        <w:rPr>
          <w:rFonts w:ascii="Times New Roman" w:hAnsi="Times New Roman" w:cs="Times New Roman"/>
          <w:b/>
          <w:bCs/>
          <w:sz w:val="24"/>
          <w:szCs w:val="24"/>
        </w:rPr>
        <w:t>Car</w:t>
      </w:r>
      <w:r w:rsidRPr="00162E40">
        <w:rPr>
          <w:rFonts w:ascii="Times New Roman" w:hAnsi="Times New Roman" w:cs="Times New Roman"/>
          <w:b/>
          <w:bCs/>
          <w:sz w:val="24"/>
          <w:szCs w:val="24"/>
        </w:rPr>
        <w:t xml:space="preserve"> Ban (GESTFIPS=VT,VA)</w:t>
      </w:r>
    </w:p>
    <w:p w14:paraId="741E1496" w14:textId="23EC1C4E" w:rsidR="008531B9" w:rsidRPr="00162E40" w:rsidRDefault="00480E83" w:rsidP="00467D59">
      <w:pPr>
        <w:spacing w:after="0" w:line="240" w:lineRule="auto"/>
        <w:ind w:left="1800"/>
        <w:rPr>
          <w:rFonts w:ascii="Times New Roman" w:hAnsi="Times New Roman" w:cs="Times New Roman"/>
          <w:b/>
          <w:bCs/>
          <w:sz w:val="24"/>
          <w:szCs w:val="24"/>
        </w:rPr>
      </w:pPr>
      <w:r w:rsidRPr="00162E40">
        <w:rPr>
          <w:rFonts w:ascii="Times New Roman" w:hAnsi="Times New Roman" w:cs="Times New Roman"/>
          <w:b/>
          <w:bCs/>
          <w:sz w:val="24"/>
          <w:szCs w:val="24"/>
        </w:rPr>
        <w:t>(4)</w:t>
      </w:r>
      <w:r w:rsidRPr="00162E40">
        <w:rPr>
          <w:rFonts w:ascii="Times New Roman" w:hAnsi="Times New Roman" w:cs="Times New Roman"/>
          <w:b/>
          <w:bCs/>
          <w:sz w:val="24"/>
          <w:szCs w:val="24"/>
        </w:rPr>
        <w:tab/>
      </w:r>
      <w:r w:rsidR="00531C1D" w:rsidRPr="00162E40">
        <w:rPr>
          <w:rFonts w:ascii="Times New Roman" w:hAnsi="Times New Roman" w:cs="Times New Roman"/>
          <w:b/>
          <w:bCs/>
          <w:sz w:val="24"/>
          <w:szCs w:val="24"/>
        </w:rPr>
        <w:tab/>
      </w:r>
      <w:r w:rsidRPr="00162E40">
        <w:rPr>
          <w:rFonts w:ascii="Times New Roman" w:hAnsi="Times New Roman" w:cs="Times New Roman"/>
          <w:b/>
          <w:bCs/>
          <w:sz w:val="24"/>
          <w:szCs w:val="24"/>
        </w:rPr>
        <w:t xml:space="preserve">Does not Live in State with Child Present </w:t>
      </w:r>
      <w:r w:rsidR="00193F98">
        <w:rPr>
          <w:rFonts w:ascii="Times New Roman" w:hAnsi="Times New Roman" w:cs="Times New Roman"/>
          <w:b/>
          <w:bCs/>
          <w:sz w:val="24"/>
          <w:szCs w:val="24"/>
        </w:rPr>
        <w:t>Car</w:t>
      </w:r>
      <w:r w:rsidRPr="00162E40">
        <w:rPr>
          <w:rFonts w:ascii="Times New Roman" w:hAnsi="Times New Roman" w:cs="Times New Roman"/>
          <w:b/>
          <w:bCs/>
          <w:sz w:val="24"/>
          <w:szCs w:val="24"/>
        </w:rPr>
        <w:t xml:space="preserve"> Smoking Ban (GESTFIPS=All others) (Referent)</w:t>
      </w:r>
    </w:p>
    <w:p w14:paraId="4E99DD24" w14:textId="7FC5958D" w:rsidR="00630CB4" w:rsidRPr="00162E40" w:rsidRDefault="00630CB4" w:rsidP="00467D59">
      <w:pPr>
        <w:spacing w:after="0" w:line="240" w:lineRule="auto"/>
        <w:rPr>
          <w:rFonts w:ascii="Times New Roman" w:hAnsi="Times New Roman" w:cs="Times New Roman"/>
          <w:sz w:val="24"/>
          <w:szCs w:val="24"/>
        </w:rPr>
      </w:pPr>
    </w:p>
    <w:p w14:paraId="2D5E8DAF" w14:textId="77777777" w:rsidR="008036D4" w:rsidRPr="00162E40" w:rsidRDefault="008036D4">
      <w:pPr>
        <w:rPr>
          <w:rFonts w:ascii="Times New Roman" w:hAnsi="Times New Roman" w:cs="Times New Roman"/>
          <w:sz w:val="24"/>
          <w:szCs w:val="24"/>
        </w:rPr>
      </w:pPr>
      <w:bookmarkStart w:id="94" w:name="_Hlk94335064"/>
      <w:r w:rsidRPr="00162E40">
        <w:rPr>
          <w:rFonts w:ascii="Times New Roman" w:hAnsi="Times New Roman" w:cs="Times New Roman"/>
          <w:sz w:val="24"/>
          <w:szCs w:val="24"/>
        </w:rPr>
        <w:br w:type="page"/>
      </w:r>
    </w:p>
    <w:p w14:paraId="4695B096" w14:textId="1074DBFD" w:rsidR="002F336D" w:rsidRPr="00162E40" w:rsidRDefault="008036D4" w:rsidP="00590322">
      <w:pPr>
        <w:pStyle w:val="Heading2"/>
      </w:pPr>
      <w:bookmarkStart w:id="95" w:name="_Toc126662010"/>
      <w:r w:rsidRPr="00162E40">
        <w:lastRenderedPageBreak/>
        <w:t xml:space="preserve">Appendix IV: </w:t>
      </w:r>
      <w:r w:rsidR="008531B9" w:rsidRPr="00162E40">
        <w:t>Manuscript</w:t>
      </w:r>
      <w:r w:rsidR="00677A98" w:rsidRPr="00162E40">
        <w:t xml:space="preserve"> III</w:t>
      </w:r>
      <w:r w:rsidR="00630CB4" w:rsidRPr="00162E40">
        <w:t>:</w:t>
      </w:r>
      <w:bookmarkEnd w:id="95"/>
    </w:p>
    <w:p w14:paraId="03825B1C" w14:textId="50120A06" w:rsidR="00531C1D" w:rsidRPr="00162E40" w:rsidRDefault="00BA6EEF">
      <w:pPr>
        <w:pStyle w:val="ListParagraph"/>
        <w:numPr>
          <w:ilvl w:val="0"/>
          <w:numId w:val="7"/>
        </w:numPr>
        <w:spacing w:after="0" w:line="240" w:lineRule="auto"/>
        <w:rPr>
          <w:rFonts w:ascii="Times New Roman" w:hAnsi="Times New Roman" w:cs="Times New Roman"/>
          <w:sz w:val="24"/>
          <w:szCs w:val="24"/>
        </w:rPr>
      </w:pPr>
      <w:r w:rsidRPr="00162E40">
        <w:rPr>
          <w:rFonts w:ascii="Times New Roman" w:hAnsi="Times New Roman" w:cs="Times New Roman"/>
          <w:b/>
          <w:bCs/>
          <w:sz w:val="24"/>
          <w:szCs w:val="24"/>
        </w:rPr>
        <w:t>Smoking Restricted at Work</w:t>
      </w:r>
      <w:r w:rsidRPr="00162E40">
        <w:rPr>
          <w:rFonts w:ascii="Times New Roman" w:hAnsi="Times New Roman" w:cs="Times New Roman"/>
          <w:sz w:val="24"/>
          <w:szCs w:val="24"/>
        </w:rPr>
        <w:t xml:space="preserve"> (</w:t>
      </w:r>
      <w:r w:rsidRPr="00162E40">
        <w:rPr>
          <w:rFonts w:ascii="Times New Roman" w:hAnsi="Times New Roman" w:cs="Times New Roman"/>
          <w:i/>
          <w:iCs/>
          <w:sz w:val="24"/>
          <w:szCs w:val="24"/>
        </w:rPr>
        <w:t>TUS-</w:t>
      </w:r>
      <w:r w:rsidRPr="00162E40">
        <w:rPr>
          <w:rFonts w:ascii="Times New Roman" w:hAnsi="Times New Roman" w:cs="Times New Roman"/>
          <w:sz w:val="24"/>
          <w:szCs w:val="24"/>
        </w:rPr>
        <w:t xml:space="preserve">CPS: PEK2A) </w:t>
      </w:r>
      <w:r w:rsidR="00531C1D" w:rsidRPr="00162E40">
        <w:rPr>
          <w:rFonts w:ascii="Times New Roman" w:hAnsi="Times New Roman" w:cs="Times New Roman"/>
          <w:sz w:val="24"/>
          <w:szCs w:val="24"/>
        </w:rPr>
        <w:t>Is smoking restricted in ANY WAY at your place of work?</w:t>
      </w:r>
    </w:p>
    <w:p w14:paraId="3AEDE2BE" w14:textId="0BA97D25" w:rsidR="00531C1D" w:rsidRPr="00162E40" w:rsidRDefault="00531C1D"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(-9)</w:t>
      </w:r>
      <w:r w:rsidRPr="00162E40">
        <w:rPr>
          <w:rFonts w:ascii="Times New Roman" w:hAnsi="Times New Roman" w:cs="Times New Roman"/>
          <w:sz w:val="24"/>
          <w:szCs w:val="24"/>
        </w:rPr>
        <w:tab/>
      </w:r>
      <w:r w:rsidR="005C60BF" w:rsidRPr="00162E40">
        <w:rPr>
          <w:rFonts w:ascii="Times New Roman" w:hAnsi="Times New Roman" w:cs="Times New Roman"/>
          <w:sz w:val="24"/>
          <w:szCs w:val="24"/>
        </w:rPr>
        <w:tab/>
      </w:r>
      <w:r w:rsidRPr="00162E40">
        <w:rPr>
          <w:rFonts w:ascii="Times New Roman" w:hAnsi="Times New Roman" w:cs="Times New Roman"/>
          <w:sz w:val="24"/>
          <w:szCs w:val="24"/>
        </w:rPr>
        <w:t>no response</w:t>
      </w:r>
    </w:p>
    <w:p w14:paraId="532054E2" w14:textId="0032A287" w:rsidR="00531C1D" w:rsidRPr="00162E40" w:rsidRDefault="00531C1D"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(-3)</w:t>
      </w:r>
      <w:r w:rsidRPr="00162E40">
        <w:rPr>
          <w:rFonts w:ascii="Times New Roman" w:hAnsi="Times New Roman" w:cs="Times New Roman"/>
          <w:sz w:val="24"/>
          <w:szCs w:val="24"/>
        </w:rPr>
        <w:tab/>
      </w:r>
      <w:r w:rsidR="005C60BF" w:rsidRPr="00162E40">
        <w:rPr>
          <w:rFonts w:ascii="Times New Roman" w:hAnsi="Times New Roman" w:cs="Times New Roman"/>
          <w:sz w:val="24"/>
          <w:szCs w:val="24"/>
        </w:rPr>
        <w:tab/>
      </w:r>
      <w:r w:rsidRPr="00162E40">
        <w:rPr>
          <w:rFonts w:ascii="Times New Roman" w:hAnsi="Times New Roman" w:cs="Times New Roman"/>
          <w:sz w:val="24"/>
          <w:szCs w:val="24"/>
        </w:rPr>
        <w:t>refused</w:t>
      </w:r>
    </w:p>
    <w:p w14:paraId="1A655558" w14:textId="35B17A02" w:rsidR="00531C1D" w:rsidRPr="00162E40" w:rsidRDefault="00531C1D"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(-2)</w:t>
      </w:r>
      <w:r w:rsidRPr="00162E40">
        <w:rPr>
          <w:rFonts w:ascii="Times New Roman" w:hAnsi="Times New Roman" w:cs="Times New Roman"/>
          <w:sz w:val="24"/>
          <w:szCs w:val="24"/>
        </w:rPr>
        <w:tab/>
      </w:r>
      <w:r w:rsidR="005C60BF" w:rsidRPr="00162E40">
        <w:rPr>
          <w:rFonts w:ascii="Times New Roman" w:hAnsi="Times New Roman" w:cs="Times New Roman"/>
          <w:sz w:val="24"/>
          <w:szCs w:val="24"/>
        </w:rPr>
        <w:tab/>
      </w:r>
      <w:r w:rsidRPr="00162E40">
        <w:rPr>
          <w:rFonts w:ascii="Times New Roman" w:hAnsi="Times New Roman" w:cs="Times New Roman"/>
          <w:sz w:val="24"/>
          <w:szCs w:val="24"/>
        </w:rPr>
        <w:t>don’t know</w:t>
      </w:r>
    </w:p>
    <w:p w14:paraId="3C87D262" w14:textId="74A25D10" w:rsidR="00531C1D" w:rsidRPr="00162E40" w:rsidRDefault="00531C1D"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(-1)</w:t>
      </w:r>
      <w:r w:rsidRPr="00162E40">
        <w:rPr>
          <w:rFonts w:ascii="Times New Roman" w:hAnsi="Times New Roman" w:cs="Times New Roman"/>
          <w:sz w:val="24"/>
          <w:szCs w:val="24"/>
        </w:rPr>
        <w:tab/>
      </w:r>
      <w:r w:rsidR="005C60BF" w:rsidRPr="00162E40">
        <w:rPr>
          <w:rFonts w:ascii="Times New Roman" w:hAnsi="Times New Roman" w:cs="Times New Roman"/>
          <w:sz w:val="24"/>
          <w:szCs w:val="24"/>
        </w:rPr>
        <w:tab/>
      </w:r>
      <w:r w:rsidRPr="00162E40">
        <w:rPr>
          <w:rFonts w:ascii="Times New Roman" w:hAnsi="Times New Roman" w:cs="Times New Roman"/>
          <w:sz w:val="24"/>
          <w:szCs w:val="24"/>
        </w:rPr>
        <w:t>not in universe</w:t>
      </w:r>
    </w:p>
    <w:p w14:paraId="419EC308" w14:textId="13D933D0" w:rsidR="00531C1D" w:rsidRPr="00162E40" w:rsidRDefault="00531C1D"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b/>
          <w:bCs/>
          <w:sz w:val="24"/>
          <w:szCs w:val="24"/>
        </w:rPr>
        <w:t>(1)</w:t>
      </w:r>
      <w:r w:rsidRPr="00162E40">
        <w:rPr>
          <w:rFonts w:ascii="Times New Roman" w:hAnsi="Times New Roman" w:cs="Times New Roman"/>
          <w:b/>
          <w:bCs/>
          <w:sz w:val="24"/>
          <w:szCs w:val="24"/>
        </w:rPr>
        <w:tab/>
      </w:r>
      <w:r w:rsidR="005C60BF" w:rsidRPr="00162E40">
        <w:rPr>
          <w:rFonts w:ascii="Times New Roman" w:hAnsi="Times New Roman" w:cs="Times New Roman"/>
          <w:b/>
          <w:bCs/>
          <w:sz w:val="24"/>
          <w:szCs w:val="24"/>
        </w:rPr>
        <w:tab/>
      </w:r>
      <w:r w:rsidRPr="00162E40">
        <w:rPr>
          <w:rFonts w:ascii="Times New Roman" w:hAnsi="Times New Roman" w:cs="Times New Roman"/>
          <w:b/>
          <w:bCs/>
          <w:sz w:val="24"/>
          <w:szCs w:val="24"/>
        </w:rPr>
        <w:t>YES (referent)</w:t>
      </w:r>
    </w:p>
    <w:p w14:paraId="368410B9" w14:textId="0EA575ED" w:rsidR="00531C1D" w:rsidRPr="00162E40" w:rsidRDefault="00531C1D"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b/>
          <w:bCs/>
          <w:sz w:val="24"/>
          <w:szCs w:val="24"/>
        </w:rPr>
        <w:t>(2)</w:t>
      </w:r>
      <w:r w:rsidRPr="00162E40">
        <w:rPr>
          <w:rFonts w:ascii="Times New Roman" w:hAnsi="Times New Roman" w:cs="Times New Roman"/>
          <w:b/>
          <w:bCs/>
          <w:sz w:val="24"/>
          <w:szCs w:val="24"/>
        </w:rPr>
        <w:tab/>
      </w:r>
      <w:r w:rsidR="005C60BF" w:rsidRPr="00162E40">
        <w:rPr>
          <w:rFonts w:ascii="Times New Roman" w:hAnsi="Times New Roman" w:cs="Times New Roman"/>
          <w:b/>
          <w:bCs/>
          <w:sz w:val="24"/>
          <w:szCs w:val="24"/>
        </w:rPr>
        <w:tab/>
      </w:r>
      <w:r w:rsidRPr="00162E40">
        <w:rPr>
          <w:rFonts w:ascii="Times New Roman" w:hAnsi="Times New Roman" w:cs="Times New Roman"/>
          <w:b/>
          <w:bCs/>
          <w:sz w:val="24"/>
          <w:szCs w:val="24"/>
        </w:rPr>
        <w:t>NO</w:t>
      </w:r>
    </w:p>
    <w:p w14:paraId="69BF99E9" w14:textId="6B95A247" w:rsidR="003E059C" w:rsidRPr="00162E40" w:rsidRDefault="00BA6EEF">
      <w:pPr>
        <w:pStyle w:val="ListParagraph"/>
        <w:numPr>
          <w:ilvl w:val="0"/>
          <w:numId w:val="7"/>
        </w:numPr>
        <w:spacing w:after="0" w:line="240" w:lineRule="auto"/>
        <w:rPr>
          <w:rFonts w:ascii="Times New Roman" w:hAnsi="Times New Roman" w:cs="Times New Roman"/>
          <w:sz w:val="24"/>
          <w:szCs w:val="24"/>
        </w:rPr>
      </w:pPr>
      <w:r w:rsidRPr="00162E40">
        <w:rPr>
          <w:rFonts w:ascii="Times New Roman" w:hAnsi="Times New Roman" w:cs="Times New Roman"/>
          <w:b/>
          <w:bCs/>
          <w:sz w:val="24"/>
          <w:szCs w:val="24"/>
        </w:rPr>
        <w:t xml:space="preserve">Has Anyone Smoked at Work? </w:t>
      </w:r>
      <w:r w:rsidRPr="00162E40">
        <w:rPr>
          <w:rFonts w:ascii="Times New Roman" w:hAnsi="Times New Roman" w:cs="Times New Roman"/>
          <w:sz w:val="24"/>
          <w:szCs w:val="24"/>
        </w:rPr>
        <w:t>(</w:t>
      </w:r>
      <w:r w:rsidRPr="00162E40">
        <w:rPr>
          <w:rFonts w:ascii="Times New Roman" w:hAnsi="Times New Roman" w:cs="Times New Roman"/>
          <w:i/>
          <w:iCs/>
          <w:sz w:val="24"/>
          <w:szCs w:val="24"/>
        </w:rPr>
        <w:t>TUS-</w:t>
      </w:r>
      <w:r w:rsidRPr="00162E40">
        <w:rPr>
          <w:rFonts w:ascii="Times New Roman" w:hAnsi="Times New Roman" w:cs="Times New Roman"/>
          <w:sz w:val="24"/>
          <w:szCs w:val="24"/>
        </w:rPr>
        <w:t xml:space="preserve">CPS: PEK3C) </w:t>
      </w:r>
      <w:r w:rsidR="003E059C" w:rsidRPr="00162E40">
        <w:rPr>
          <w:rFonts w:ascii="Times New Roman" w:hAnsi="Times New Roman" w:cs="Times New Roman"/>
          <w:sz w:val="24"/>
          <w:szCs w:val="24"/>
        </w:rPr>
        <w:t>During the PAST TWO WEEKS, has anyone smoked in the area in which you work?</w:t>
      </w:r>
    </w:p>
    <w:bookmarkEnd w:id="94"/>
    <w:p w14:paraId="170FCB5D" w14:textId="7C0CDF34" w:rsidR="00531C1D" w:rsidRPr="00162E40" w:rsidRDefault="00531C1D"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(-9)</w:t>
      </w:r>
      <w:r w:rsidRPr="00162E40">
        <w:rPr>
          <w:rFonts w:ascii="Times New Roman" w:hAnsi="Times New Roman" w:cs="Times New Roman"/>
          <w:sz w:val="24"/>
          <w:szCs w:val="24"/>
        </w:rPr>
        <w:tab/>
      </w:r>
      <w:r w:rsidR="005C60BF" w:rsidRPr="00162E40">
        <w:rPr>
          <w:rFonts w:ascii="Times New Roman" w:hAnsi="Times New Roman" w:cs="Times New Roman"/>
          <w:sz w:val="24"/>
          <w:szCs w:val="24"/>
        </w:rPr>
        <w:tab/>
      </w:r>
      <w:r w:rsidRPr="00162E40">
        <w:rPr>
          <w:rFonts w:ascii="Times New Roman" w:hAnsi="Times New Roman" w:cs="Times New Roman"/>
          <w:sz w:val="24"/>
          <w:szCs w:val="24"/>
        </w:rPr>
        <w:t>no response</w:t>
      </w:r>
    </w:p>
    <w:p w14:paraId="53F9699A" w14:textId="14DBD4B1" w:rsidR="00531C1D" w:rsidRPr="00162E40" w:rsidRDefault="00531C1D"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(-3)</w:t>
      </w:r>
      <w:r w:rsidR="005C60BF" w:rsidRPr="00162E40">
        <w:rPr>
          <w:rFonts w:ascii="Times New Roman" w:hAnsi="Times New Roman" w:cs="Times New Roman"/>
          <w:sz w:val="24"/>
          <w:szCs w:val="24"/>
        </w:rPr>
        <w:tab/>
      </w:r>
      <w:r w:rsidRPr="00162E40">
        <w:rPr>
          <w:rFonts w:ascii="Times New Roman" w:hAnsi="Times New Roman" w:cs="Times New Roman"/>
          <w:sz w:val="24"/>
          <w:szCs w:val="24"/>
        </w:rPr>
        <w:tab/>
        <w:t>refused</w:t>
      </w:r>
    </w:p>
    <w:p w14:paraId="22552957" w14:textId="507B3516" w:rsidR="00531C1D" w:rsidRPr="00162E40" w:rsidRDefault="00531C1D"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(-2)</w:t>
      </w:r>
      <w:r w:rsidR="005C60BF" w:rsidRPr="00162E40">
        <w:rPr>
          <w:rFonts w:ascii="Times New Roman" w:hAnsi="Times New Roman" w:cs="Times New Roman"/>
          <w:sz w:val="24"/>
          <w:szCs w:val="24"/>
        </w:rPr>
        <w:tab/>
      </w:r>
      <w:r w:rsidRPr="00162E40">
        <w:rPr>
          <w:rFonts w:ascii="Times New Roman" w:hAnsi="Times New Roman" w:cs="Times New Roman"/>
          <w:sz w:val="24"/>
          <w:szCs w:val="24"/>
        </w:rPr>
        <w:tab/>
        <w:t>don’t know</w:t>
      </w:r>
    </w:p>
    <w:p w14:paraId="381FB3C4" w14:textId="21B05BF8" w:rsidR="00531C1D" w:rsidRPr="00162E40" w:rsidRDefault="00531C1D"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sz w:val="24"/>
          <w:szCs w:val="24"/>
        </w:rPr>
        <w:t>(-1)</w:t>
      </w:r>
      <w:r w:rsidRPr="00162E40">
        <w:rPr>
          <w:rFonts w:ascii="Times New Roman" w:hAnsi="Times New Roman" w:cs="Times New Roman"/>
          <w:sz w:val="24"/>
          <w:szCs w:val="24"/>
        </w:rPr>
        <w:tab/>
      </w:r>
      <w:r w:rsidR="005C60BF" w:rsidRPr="00162E40">
        <w:rPr>
          <w:rFonts w:ascii="Times New Roman" w:hAnsi="Times New Roman" w:cs="Times New Roman"/>
          <w:sz w:val="24"/>
          <w:szCs w:val="24"/>
        </w:rPr>
        <w:tab/>
      </w:r>
      <w:r w:rsidRPr="00162E40">
        <w:rPr>
          <w:rFonts w:ascii="Times New Roman" w:hAnsi="Times New Roman" w:cs="Times New Roman"/>
          <w:sz w:val="24"/>
          <w:szCs w:val="24"/>
        </w:rPr>
        <w:t>not in universe</w:t>
      </w:r>
    </w:p>
    <w:p w14:paraId="334032C8" w14:textId="01B5362B" w:rsidR="00531C1D" w:rsidRPr="00162E40" w:rsidRDefault="00531C1D" w:rsidP="00467D59">
      <w:pPr>
        <w:spacing w:after="0" w:line="240" w:lineRule="auto"/>
        <w:ind w:left="1800"/>
        <w:rPr>
          <w:rFonts w:ascii="Times New Roman" w:hAnsi="Times New Roman" w:cs="Times New Roman"/>
          <w:sz w:val="24"/>
          <w:szCs w:val="24"/>
        </w:rPr>
      </w:pPr>
      <w:r w:rsidRPr="00162E40">
        <w:rPr>
          <w:rFonts w:ascii="Times New Roman" w:hAnsi="Times New Roman" w:cs="Times New Roman"/>
          <w:b/>
          <w:bCs/>
          <w:sz w:val="24"/>
          <w:szCs w:val="24"/>
        </w:rPr>
        <w:t>(1)</w:t>
      </w:r>
      <w:r w:rsidRPr="00162E40">
        <w:rPr>
          <w:rFonts w:ascii="Times New Roman" w:hAnsi="Times New Roman" w:cs="Times New Roman"/>
          <w:b/>
          <w:bCs/>
          <w:sz w:val="24"/>
          <w:szCs w:val="24"/>
        </w:rPr>
        <w:tab/>
      </w:r>
      <w:r w:rsidR="005C60BF" w:rsidRPr="00162E40">
        <w:rPr>
          <w:rFonts w:ascii="Times New Roman" w:hAnsi="Times New Roman" w:cs="Times New Roman"/>
          <w:b/>
          <w:bCs/>
          <w:sz w:val="24"/>
          <w:szCs w:val="24"/>
        </w:rPr>
        <w:tab/>
      </w:r>
      <w:r w:rsidRPr="00162E40">
        <w:rPr>
          <w:rFonts w:ascii="Times New Roman" w:hAnsi="Times New Roman" w:cs="Times New Roman"/>
          <w:b/>
          <w:bCs/>
          <w:sz w:val="24"/>
          <w:szCs w:val="24"/>
        </w:rPr>
        <w:t>YES</w:t>
      </w:r>
    </w:p>
    <w:p w14:paraId="05127B05" w14:textId="1E8912B5" w:rsidR="00677A98" w:rsidRPr="00162E40" w:rsidRDefault="00531C1D" w:rsidP="00B324B5">
      <w:pPr>
        <w:spacing w:after="0" w:line="240" w:lineRule="auto"/>
        <w:ind w:left="1080" w:firstLine="720"/>
        <w:rPr>
          <w:rFonts w:ascii="Times New Roman" w:hAnsi="Times New Roman" w:cs="Times New Roman"/>
          <w:sz w:val="24"/>
          <w:szCs w:val="24"/>
        </w:rPr>
      </w:pPr>
      <w:r w:rsidRPr="00162E40">
        <w:rPr>
          <w:rFonts w:ascii="Times New Roman" w:hAnsi="Times New Roman" w:cs="Times New Roman"/>
          <w:b/>
          <w:bCs/>
          <w:sz w:val="24"/>
          <w:szCs w:val="24"/>
        </w:rPr>
        <w:t>(2)</w:t>
      </w:r>
      <w:r w:rsidRPr="00162E40">
        <w:rPr>
          <w:rFonts w:ascii="Times New Roman" w:hAnsi="Times New Roman" w:cs="Times New Roman"/>
          <w:b/>
          <w:bCs/>
          <w:sz w:val="24"/>
          <w:szCs w:val="24"/>
        </w:rPr>
        <w:tab/>
      </w:r>
      <w:r w:rsidR="005C60BF" w:rsidRPr="00162E40">
        <w:rPr>
          <w:rFonts w:ascii="Times New Roman" w:hAnsi="Times New Roman" w:cs="Times New Roman"/>
          <w:b/>
          <w:bCs/>
          <w:sz w:val="24"/>
          <w:szCs w:val="24"/>
        </w:rPr>
        <w:tab/>
      </w:r>
      <w:r w:rsidRPr="00162E40">
        <w:rPr>
          <w:rFonts w:ascii="Times New Roman" w:hAnsi="Times New Roman" w:cs="Times New Roman"/>
          <w:b/>
          <w:bCs/>
          <w:sz w:val="24"/>
          <w:szCs w:val="24"/>
        </w:rPr>
        <w:t>NO</w:t>
      </w:r>
      <w:r w:rsidR="00BA6EEF" w:rsidRPr="00162E40">
        <w:rPr>
          <w:rFonts w:ascii="Times New Roman" w:hAnsi="Times New Roman" w:cs="Times New Roman"/>
          <w:b/>
          <w:bCs/>
          <w:sz w:val="24"/>
          <w:szCs w:val="24"/>
        </w:rPr>
        <w:t xml:space="preserve"> (referent)</w:t>
      </w:r>
    </w:p>
    <w:p w14:paraId="2B96BD99" w14:textId="62098144" w:rsidR="00BA6EEF" w:rsidRPr="00162E40" w:rsidRDefault="00BA6EEF">
      <w:pPr>
        <w:pStyle w:val="ListParagraph"/>
        <w:numPr>
          <w:ilvl w:val="0"/>
          <w:numId w:val="14"/>
        </w:numPr>
        <w:spacing w:after="0" w:line="240" w:lineRule="auto"/>
        <w:rPr>
          <w:rFonts w:ascii="Times New Roman" w:hAnsi="Times New Roman" w:cs="Times New Roman"/>
          <w:b/>
          <w:bCs/>
          <w:sz w:val="24"/>
          <w:szCs w:val="24"/>
        </w:rPr>
      </w:pPr>
      <w:r w:rsidRPr="00162E40">
        <w:rPr>
          <w:rFonts w:ascii="Times New Roman" w:hAnsi="Times New Roman" w:cs="Times New Roman"/>
          <w:b/>
          <w:bCs/>
          <w:sz w:val="24"/>
          <w:szCs w:val="24"/>
        </w:rPr>
        <w:t xml:space="preserve">Occupation Type </w:t>
      </w:r>
      <w:r w:rsidRPr="00162E40">
        <w:rPr>
          <w:rFonts w:ascii="Times New Roman" w:hAnsi="Times New Roman" w:cs="Times New Roman"/>
          <w:sz w:val="24"/>
          <w:szCs w:val="24"/>
        </w:rPr>
        <w:t>Derived from (</w:t>
      </w:r>
      <w:r w:rsidRPr="00162E40">
        <w:rPr>
          <w:rFonts w:ascii="Times New Roman" w:hAnsi="Times New Roman" w:cs="Times New Roman"/>
          <w:i/>
          <w:iCs/>
          <w:sz w:val="24"/>
          <w:szCs w:val="24"/>
        </w:rPr>
        <w:t>TUS-</w:t>
      </w:r>
      <w:r w:rsidRPr="00162E40">
        <w:rPr>
          <w:rFonts w:ascii="Times New Roman" w:hAnsi="Times New Roman" w:cs="Times New Roman"/>
          <w:sz w:val="24"/>
          <w:szCs w:val="24"/>
        </w:rPr>
        <w:t>CPS: PEIO1OCD)</w:t>
      </w:r>
    </w:p>
    <w:p w14:paraId="21B0EA9E" w14:textId="1880EC0C" w:rsidR="00B324B5" w:rsidRPr="00162E40" w:rsidRDefault="00B324B5" w:rsidP="00B324B5">
      <w:pPr>
        <w:spacing w:after="0" w:line="240" w:lineRule="auto"/>
        <w:ind w:left="1080" w:firstLine="720"/>
        <w:rPr>
          <w:rFonts w:ascii="Times New Roman" w:hAnsi="Times New Roman" w:cs="Times New Roman"/>
          <w:b/>
          <w:bCs/>
          <w:sz w:val="24"/>
          <w:szCs w:val="24"/>
        </w:rPr>
      </w:pPr>
      <w:r w:rsidRPr="00162E40">
        <w:rPr>
          <w:rFonts w:ascii="Times New Roman" w:hAnsi="Times New Roman" w:cs="Times New Roman"/>
          <w:b/>
          <w:bCs/>
          <w:sz w:val="24"/>
          <w:szCs w:val="24"/>
        </w:rPr>
        <w:t>(1)</w:t>
      </w:r>
      <w:r w:rsidRPr="00162E40">
        <w:rPr>
          <w:rFonts w:ascii="Times New Roman" w:hAnsi="Times New Roman" w:cs="Times New Roman"/>
          <w:b/>
          <w:bCs/>
          <w:sz w:val="24"/>
          <w:szCs w:val="24"/>
        </w:rPr>
        <w:tab/>
      </w:r>
      <w:r w:rsidRPr="00162E40">
        <w:rPr>
          <w:rFonts w:ascii="Times New Roman" w:hAnsi="Times New Roman" w:cs="Times New Roman"/>
          <w:b/>
          <w:bCs/>
          <w:sz w:val="24"/>
          <w:szCs w:val="24"/>
        </w:rPr>
        <w:tab/>
        <w:t>White-Collar</w:t>
      </w:r>
    </w:p>
    <w:p w14:paraId="24EC407C" w14:textId="199833D1" w:rsidR="00B324B5" w:rsidRPr="00162E40" w:rsidRDefault="00B324B5" w:rsidP="00B324B5">
      <w:pPr>
        <w:spacing w:after="0" w:line="240" w:lineRule="auto"/>
        <w:ind w:left="2160" w:firstLine="720"/>
        <w:rPr>
          <w:rFonts w:ascii="Times New Roman" w:hAnsi="Times New Roman" w:cs="Times New Roman"/>
          <w:sz w:val="24"/>
          <w:szCs w:val="24"/>
        </w:rPr>
      </w:pPr>
      <w:r w:rsidRPr="00162E40">
        <w:rPr>
          <w:rFonts w:ascii="Times New Roman" w:hAnsi="Times New Roman" w:cs="Times New Roman"/>
          <w:sz w:val="24"/>
          <w:szCs w:val="24"/>
        </w:rPr>
        <w:t>Management</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t>0010-0430</w:t>
      </w:r>
    </w:p>
    <w:p w14:paraId="0E5BE54C" w14:textId="7F089DDB" w:rsidR="00B324B5" w:rsidRPr="00162E40" w:rsidRDefault="00B324B5" w:rsidP="00B324B5">
      <w:pPr>
        <w:spacing w:after="0" w:line="240" w:lineRule="auto"/>
        <w:ind w:left="2160" w:firstLine="720"/>
        <w:rPr>
          <w:rFonts w:ascii="Times New Roman" w:hAnsi="Times New Roman" w:cs="Times New Roman"/>
          <w:sz w:val="24"/>
          <w:szCs w:val="24"/>
        </w:rPr>
      </w:pPr>
      <w:r w:rsidRPr="00162E40">
        <w:rPr>
          <w:rFonts w:ascii="Times New Roman" w:hAnsi="Times New Roman" w:cs="Times New Roman"/>
          <w:sz w:val="24"/>
          <w:szCs w:val="24"/>
        </w:rPr>
        <w:t xml:space="preserve">Business and Financial Operations </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t>0500-0950</w:t>
      </w:r>
    </w:p>
    <w:p w14:paraId="1FBEB4B3" w14:textId="089CDEF6" w:rsidR="00B324B5" w:rsidRPr="00162E40" w:rsidRDefault="00B324B5" w:rsidP="00B324B5">
      <w:pPr>
        <w:spacing w:after="0" w:line="240" w:lineRule="auto"/>
        <w:ind w:left="2160" w:firstLine="720"/>
        <w:rPr>
          <w:rFonts w:ascii="Times New Roman" w:hAnsi="Times New Roman" w:cs="Times New Roman"/>
          <w:sz w:val="24"/>
          <w:szCs w:val="24"/>
        </w:rPr>
      </w:pPr>
      <w:r w:rsidRPr="00162E40">
        <w:rPr>
          <w:rFonts w:ascii="Times New Roman" w:hAnsi="Times New Roman" w:cs="Times New Roman"/>
          <w:sz w:val="24"/>
          <w:szCs w:val="24"/>
        </w:rPr>
        <w:t>Computer and Mathematical</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t>1005-1240</w:t>
      </w:r>
    </w:p>
    <w:p w14:paraId="6EBE4FDF" w14:textId="05223559" w:rsidR="00B324B5" w:rsidRPr="00162E40" w:rsidRDefault="00B324B5" w:rsidP="00B324B5">
      <w:pPr>
        <w:spacing w:after="0" w:line="240" w:lineRule="auto"/>
        <w:ind w:left="2160" w:firstLine="720"/>
        <w:rPr>
          <w:rFonts w:ascii="Times New Roman" w:hAnsi="Times New Roman" w:cs="Times New Roman"/>
          <w:sz w:val="24"/>
          <w:szCs w:val="24"/>
        </w:rPr>
      </w:pPr>
      <w:r w:rsidRPr="00162E40">
        <w:rPr>
          <w:rFonts w:ascii="Times New Roman" w:hAnsi="Times New Roman" w:cs="Times New Roman"/>
          <w:sz w:val="24"/>
          <w:szCs w:val="24"/>
        </w:rPr>
        <w:t>Architecture and Engineering</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t>1300-1560</w:t>
      </w:r>
    </w:p>
    <w:p w14:paraId="4BBE8154" w14:textId="0C6550BB" w:rsidR="00B324B5" w:rsidRPr="00162E40" w:rsidRDefault="00B324B5" w:rsidP="00B324B5">
      <w:pPr>
        <w:spacing w:after="0" w:line="240" w:lineRule="auto"/>
        <w:ind w:left="2160" w:firstLine="720"/>
        <w:rPr>
          <w:rFonts w:ascii="Times New Roman" w:hAnsi="Times New Roman" w:cs="Times New Roman"/>
          <w:sz w:val="24"/>
          <w:szCs w:val="24"/>
        </w:rPr>
      </w:pPr>
      <w:r w:rsidRPr="00162E40">
        <w:rPr>
          <w:rFonts w:ascii="Times New Roman" w:hAnsi="Times New Roman" w:cs="Times New Roman"/>
          <w:sz w:val="24"/>
          <w:szCs w:val="24"/>
        </w:rPr>
        <w:t>Life, Physical, and Social Science</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t>1600-1965</w:t>
      </w:r>
    </w:p>
    <w:p w14:paraId="011F56F1" w14:textId="25D6CEA8" w:rsidR="00B324B5" w:rsidRPr="00162E40" w:rsidRDefault="00B324B5" w:rsidP="00B324B5">
      <w:pPr>
        <w:spacing w:after="0" w:line="240" w:lineRule="auto"/>
        <w:ind w:left="2520" w:firstLine="360"/>
        <w:rPr>
          <w:rFonts w:ascii="Times New Roman" w:hAnsi="Times New Roman" w:cs="Times New Roman"/>
          <w:sz w:val="24"/>
          <w:szCs w:val="24"/>
        </w:rPr>
      </w:pPr>
      <w:r w:rsidRPr="00162E40">
        <w:rPr>
          <w:rFonts w:ascii="Times New Roman" w:hAnsi="Times New Roman" w:cs="Times New Roman"/>
          <w:sz w:val="24"/>
          <w:szCs w:val="24"/>
        </w:rPr>
        <w:t>Legal</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t>2100-2160</w:t>
      </w:r>
    </w:p>
    <w:p w14:paraId="5E156F63" w14:textId="3CC2C9C4" w:rsidR="00B324B5" w:rsidRPr="00162E40" w:rsidRDefault="00B324B5" w:rsidP="00B324B5">
      <w:pPr>
        <w:spacing w:after="0" w:line="240" w:lineRule="auto"/>
        <w:ind w:left="2160" w:firstLine="720"/>
        <w:rPr>
          <w:rFonts w:ascii="Times New Roman" w:hAnsi="Times New Roman" w:cs="Times New Roman"/>
          <w:sz w:val="24"/>
          <w:szCs w:val="24"/>
        </w:rPr>
      </w:pPr>
      <w:r w:rsidRPr="00162E40">
        <w:rPr>
          <w:rFonts w:ascii="Times New Roman" w:hAnsi="Times New Roman" w:cs="Times New Roman"/>
          <w:sz w:val="24"/>
          <w:szCs w:val="24"/>
        </w:rPr>
        <w:t>Education, Training, and Library</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t>2200-2550</w:t>
      </w:r>
    </w:p>
    <w:p w14:paraId="4A797968" w14:textId="6F9C843E" w:rsidR="00B324B5" w:rsidRPr="00162E40" w:rsidRDefault="00B324B5" w:rsidP="00B324B5">
      <w:pPr>
        <w:spacing w:after="0" w:line="240" w:lineRule="auto"/>
        <w:ind w:left="2160" w:firstLine="720"/>
        <w:rPr>
          <w:rFonts w:ascii="Times New Roman" w:hAnsi="Times New Roman" w:cs="Times New Roman"/>
          <w:sz w:val="24"/>
          <w:szCs w:val="24"/>
        </w:rPr>
      </w:pPr>
      <w:r w:rsidRPr="00162E40">
        <w:rPr>
          <w:rFonts w:ascii="Times New Roman" w:hAnsi="Times New Roman" w:cs="Times New Roman"/>
          <w:sz w:val="24"/>
          <w:szCs w:val="24"/>
        </w:rPr>
        <w:t>Arts, Design, Entertainment, Sports, and Media</w:t>
      </w:r>
      <w:r w:rsidRPr="00162E40">
        <w:rPr>
          <w:rFonts w:ascii="Times New Roman" w:hAnsi="Times New Roman" w:cs="Times New Roman"/>
          <w:sz w:val="24"/>
          <w:szCs w:val="24"/>
        </w:rPr>
        <w:tab/>
        <w:t>2600-2920</w:t>
      </w:r>
    </w:p>
    <w:p w14:paraId="628A4372" w14:textId="040B3351" w:rsidR="00B324B5" w:rsidRPr="00162E40" w:rsidRDefault="00B324B5" w:rsidP="00B324B5">
      <w:pPr>
        <w:spacing w:after="0" w:line="240" w:lineRule="auto"/>
        <w:ind w:left="2160" w:firstLine="720"/>
        <w:rPr>
          <w:rFonts w:ascii="Times New Roman" w:hAnsi="Times New Roman" w:cs="Times New Roman"/>
          <w:sz w:val="24"/>
          <w:szCs w:val="24"/>
        </w:rPr>
      </w:pPr>
      <w:r w:rsidRPr="00162E40">
        <w:rPr>
          <w:rFonts w:ascii="Times New Roman" w:hAnsi="Times New Roman" w:cs="Times New Roman"/>
          <w:sz w:val="24"/>
          <w:szCs w:val="24"/>
        </w:rPr>
        <w:t>Healthcare Practitioners and Technical</w:t>
      </w:r>
      <w:r w:rsidRPr="00162E40">
        <w:rPr>
          <w:rFonts w:ascii="Times New Roman" w:hAnsi="Times New Roman" w:cs="Times New Roman"/>
          <w:sz w:val="24"/>
          <w:szCs w:val="24"/>
        </w:rPr>
        <w:tab/>
      </w:r>
      <w:r w:rsidRPr="00162E40">
        <w:rPr>
          <w:rFonts w:ascii="Times New Roman" w:hAnsi="Times New Roman" w:cs="Times New Roman"/>
          <w:sz w:val="24"/>
          <w:szCs w:val="24"/>
        </w:rPr>
        <w:tab/>
        <w:t>3000-3540</w:t>
      </w:r>
    </w:p>
    <w:p w14:paraId="3CBC49E5" w14:textId="56620AE7" w:rsidR="00B324B5" w:rsidRPr="00162E40" w:rsidRDefault="00B324B5" w:rsidP="00B324B5">
      <w:pPr>
        <w:spacing w:after="0" w:line="240" w:lineRule="auto"/>
        <w:ind w:left="2160" w:firstLine="720"/>
        <w:rPr>
          <w:rFonts w:ascii="Times New Roman" w:hAnsi="Times New Roman" w:cs="Times New Roman"/>
          <w:sz w:val="24"/>
          <w:szCs w:val="24"/>
        </w:rPr>
      </w:pPr>
      <w:r w:rsidRPr="00162E40">
        <w:rPr>
          <w:rFonts w:ascii="Times New Roman" w:hAnsi="Times New Roman" w:cs="Times New Roman"/>
          <w:sz w:val="24"/>
          <w:szCs w:val="24"/>
        </w:rPr>
        <w:t>Sales and Related</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008036D4" w:rsidRPr="00162E40">
        <w:rPr>
          <w:rFonts w:ascii="Times New Roman" w:hAnsi="Times New Roman" w:cs="Times New Roman"/>
          <w:sz w:val="24"/>
          <w:szCs w:val="24"/>
        </w:rPr>
        <w:t>4700-4965</w:t>
      </w:r>
    </w:p>
    <w:p w14:paraId="0A492809" w14:textId="3ACC0BBE" w:rsidR="008036D4" w:rsidRPr="00162E40" w:rsidRDefault="008036D4" w:rsidP="00B324B5">
      <w:pPr>
        <w:spacing w:after="0" w:line="240" w:lineRule="auto"/>
        <w:ind w:left="2160" w:firstLine="720"/>
        <w:rPr>
          <w:rFonts w:ascii="Times New Roman" w:hAnsi="Times New Roman" w:cs="Times New Roman"/>
          <w:sz w:val="24"/>
          <w:szCs w:val="24"/>
        </w:rPr>
      </w:pPr>
      <w:r w:rsidRPr="00162E40">
        <w:rPr>
          <w:rFonts w:ascii="Times New Roman" w:hAnsi="Times New Roman" w:cs="Times New Roman"/>
          <w:sz w:val="24"/>
          <w:szCs w:val="24"/>
        </w:rPr>
        <w:t>Office and Administrative Support</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t>5000-5940</w:t>
      </w:r>
    </w:p>
    <w:p w14:paraId="5381AED7" w14:textId="6E2838AC" w:rsidR="00B324B5" w:rsidRPr="00162E40" w:rsidRDefault="00B324B5" w:rsidP="00B324B5">
      <w:pPr>
        <w:spacing w:after="0" w:line="240" w:lineRule="auto"/>
        <w:ind w:left="1080" w:firstLine="720"/>
        <w:rPr>
          <w:rFonts w:ascii="Times New Roman" w:hAnsi="Times New Roman" w:cs="Times New Roman"/>
          <w:b/>
          <w:bCs/>
          <w:sz w:val="24"/>
          <w:szCs w:val="24"/>
        </w:rPr>
      </w:pPr>
      <w:r w:rsidRPr="00162E40">
        <w:rPr>
          <w:rFonts w:ascii="Times New Roman" w:hAnsi="Times New Roman" w:cs="Times New Roman"/>
          <w:b/>
          <w:bCs/>
          <w:sz w:val="24"/>
          <w:szCs w:val="24"/>
        </w:rPr>
        <w:t>(2)</w:t>
      </w:r>
      <w:r w:rsidRPr="00162E40">
        <w:rPr>
          <w:rFonts w:ascii="Times New Roman" w:hAnsi="Times New Roman" w:cs="Times New Roman"/>
          <w:b/>
          <w:bCs/>
          <w:sz w:val="24"/>
          <w:szCs w:val="24"/>
        </w:rPr>
        <w:tab/>
      </w:r>
      <w:r w:rsidRPr="00162E40">
        <w:rPr>
          <w:rFonts w:ascii="Times New Roman" w:hAnsi="Times New Roman" w:cs="Times New Roman"/>
          <w:b/>
          <w:bCs/>
          <w:sz w:val="24"/>
          <w:szCs w:val="24"/>
        </w:rPr>
        <w:tab/>
        <w:t>Blue-Collar</w:t>
      </w:r>
    </w:p>
    <w:p w14:paraId="18130E6E" w14:textId="337A849A" w:rsidR="008036D4" w:rsidRPr="00162E40" w:rsidRDefault="008036D4" w:rsidP="00B324B5">
      <w:pPr>
        <w:spacing w:after="0" w:line="240" w:lineRule="auto"/>
        <w:ind w:left="1080" w:firstLine="720"/>
        <w:rPr>
          <w:rFonts w:ascii="Times New Roman" w:hAnsi="Times New Roman" w:cs="Times New Roman"/>
          <w:sz w:val="24"/>
          <w:szCs w:val="24"/>
        </w:rPr>
      </w:pPr>
      <w:r w:rsidRPr="00162E40">
        <w:rPr>
          <w:rFonts w:ascii="Times New Roman" w:hAnsi="Times New Roman" w:cs="Times New Roman"/>
          <w:b/>
          <w:bCs/>
          <w:sz w:val="24"/>
          <w:szCs w:val="24"/>
        </w:rPr>
        <w:tab/>
      </w:r>
      <w:r w:rsidRPr="00162E40">
        <w:rPr>
          <w:rFonts w:ascii="Times New Roman" w:hAnsi="Times New Roman" w:cs="Times New Roman"/>
          <w:b/>
          <w:bCs/>
          <w:sz w:val="24"/>
          <w:szCs w:val="24"/>
        </w:rPr>
        <w:tab/>
      </w:r>
      <w:r w:rsidRPr="00162E40">
        <w:rPr>
          <w:rFonts w:ascii="Times New Roman" w:hAnsi="Times New Roman" w:cs="Times New Roman"/>
          <w:sz w:val="24"/>
          <w:szCs w:val="24"/>
        </w:rPr>
        <w:t>Construction Trades</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t>6200-6765</w:t>
      </w:r>
    </w:p>
    <w:p w14:paraId="7E3DE36E" w14:textId="54724CFF" w:rsidR="008036D4" w:rsidRPr="00162E40" w:rsidRDefault="008036D4" w:rsidP="00B324B5">
      <w:pPr>
        <w:spacing w:after="0" w:line="240" w:lineRule="auto"/>
        <w:ind w:left="1080" w:firstLine="720"/>
        <w:rPr>
          <w:rFonts w:ascii="Times New Roman" w:hAnsi="Times New Roman" w:cs="Times New Roman"/>
          <w:sz w:val="24"/>
          <w:szCs w:val="24"/>
        </w:rPr>
      </w:pPr>
      <w:r w:rsidRPr="00162E40">
        <w:rPr>
          <w:rFonts w:ascii="Times New Roman" w:hAnsi="Times New Roman" w:cs="Times New Roman"/>
          <w:sz w:val="24"/>
          <w:szCs w:val="24"/>
        </w:rPr>
        <w:tab/>
      </w:r>
      <w:r w:rsidRPr="00162E40">
        <w:rPr>
          <w:rFonts w:ascii="Times New Roman" w:hAnsi="Times New Roman" w:cs="Times New Roman"/>
          <w:sz w:val="24"/>
          <w:szCs w:val="24"/>
        </w:rPr>
        <w:tab/>
        <w:t>Extraction Workers</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t>6800-6940</w:t>
      </w:r>
    </w:p>
    <w:p w14:paraId="4000B28C" w14:textId="4841BC99" w:rsidR="008036D4" w:rsidRPr="00162E40" w:rsidRDefault="008036D4" w:rsidP="00B324B5">
      <w:pPr>
        <w:spacing w:after="0" w:line="240" w:lineRule="auto"/>
        <w:ind w:left="1080" w:firstLine="720"/>
        <w:rPr>
          <w:rFonts w:ascii="Times New Roman" w:hAnsi="Times New Roman" w:cs="Times New Roman"/>
          <w:sz w:val="24"/>
          <w:szCs w:val="24"/>
        </w:rPr>
      </w:pPr>
      <w:r w:rsidRPr="00162E40">
        <w:rPr>
          <w:rFonts w:ascii="Times New Roman" w:hAnsi="Times New Roman" w:cs="Times New Roman"/>
          <w:sz w:val="24"/>
          <w:szCs w:val="24"/>
        </w:rPr>
        <w:tab/>
      </w:r>
      <w:r w:rsidRPr="00162E40">
        <w:rPr>
          <w:rFonts w:ascii="Times New Roman" w:hAnsi="Times New Roman" w:cs="Times New Roman"/>
          <w:sz w:val="24"/>
          <w:szCs w:val="24"/>
        </w:rPr>
        <w:tab/>
        <w:t>Installation, Maintenance, and Repair Workers</w:t>
      </w:r>
      <w:r w:rsidRPr="00162E40">
        <w:rPr>
          <w:rFonts w:ascii="Times New Roman" w:hAnsi="Times New Roman" w:cs="Times New Roman"/>
          <w:sz w:val="24"/>
          <w:szCs w:val="24"/>
        </w:rPr>
        <w:tab/>
        <w:t>7000-7630</w:t>
      </w:r>
    </w:p>
    <w:p w14:paraId="1CED1CF0" w14:textId="065290E4" w:rsidR="008036D4" w:rsidRPr="00162E40" w:rsidRDefault="008036D4" w:rsidP="00B324B5">
      <w:pPr>
        <w:spacing w:after="0" w:line="240" w:lineRule="auto"/>
        <w:ind w:left="1080" w:firstLine="720"/>
        <w:rPr>
          <w:rFonts w:ascii="Times New Roman" w:hAnsi="Times New Roman" w:cs="Times New Roman"/>
          <w:sz w:val="24"/>
          <w:szCs w:val="24"/>
        </w:rPr>
      </w:pPr>
      <w:r w:rsidRPr="00162E40">
        <w:rPr>
          <w:rFonts w:ascii="Times New Roman" w:hAnsi="Times New Roman" w:cs="Times New Roman"/>
          <w:sz w:val="24"/>
          <w:szCs w:val="24"/>
        </w:rPr>
        <w:tab/>
      </w:r>
      <w:r w:rsidRPr="00162E40">
        <w:rPr>
          <w:rFonts w:ascii="Times New Roman" w:hAnsi="Times New Roman" w:cs="Times New Roman"/>
          <w:sz w:val="24"/>
          <w:szCs w:val="24"/>
        </w:rPr>
        <w:tab/>
        <w:t>Production Occupations</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t>7700-8965</w:t>
      </w:r>
    </w:p>
    <w:p w14:paraId="288D38B8" w14:textId="1E2A367A" w:rsidR="008036D4" w:rsidRPr="00162E40" w:rsidRDefault="008036D4" w:rsidP="00B324B5">
      <w:pPr>
        <w:spacing w:after="0" w:line="240" w:lineRule="auto"/>
        <w:ind w:left="1080" w:firstLine="720"/>
        <w:rPr>
          <w:rFonts w:ascii="Times New Roman" w:hAnsi="Times New Roman" w:cs="Times New Roman"/>
          <w:sz w:val="24"/>
          <w:szCs w:val="24"/>
        </w:rPr>
      </w:pPr>
      <w:r w:rsidRPr="00162E40">
        <w:rPr>
          <w:rFonts w:ascii="Times New Roman" w:hAnsi="Times New Roman" w:cs="Times New Roman"/>
          <w:sz w:val="24"/>
          <w:szCs w:val="24"/>
        </w:rPr>
        <w:tab/>
      </w:r>
      <w:r w:rsidRPr="00162E40">
        <w:rPr>
          <w:rFonts w:ascii="Times New Roman" w:hAnsi="Times New Roman" w:cs="Times New Roman"/>
          <w:sz w:val="24"/>
          <w:szCs w:val="24"/>
        </w:rPr>
        <w:tab/>
        <w:t>Transportation and Material Moving</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t>9000-9750</w:t>
      </w:r>
    </w:p>
    <w:p w14:paraId="47F4EB1D" w14:textId="5478A9E8" w:rsidR="00B324B5" w:rsidRPr="00162E40" w:rsidRDefault="00B324B5" w:rsidP="00B324B5">
      <w:pPr>
        <w:spacing w:after="0" w:line="240" w:lineRule="auto"/>
        <w:ind w:left="1080" w:firstLine="720"/>
        <w:rPr>
          <w:rFonts w:ascii="Times New Roman" w:hAnsi="Times New Roman" w:cs="Times New Roman"/>
          <w:b/>
          <w:bCs/>
          <w:sz w:val="24"/>
          <w:szCs w:val="24"/>
        </w:rPr>
      </w:pPr>
      <w:r w:rsidRPr="00162E40">
        <w:rPr>
          <w:rFonts w:ascii="Times New Roman" w:hAnsi="Times New Roman" w:cs="Times New Roman"/>
          <w:b/>
          <w:bCs/>
          <w:sz w:val="24"/>
          <w:szCs w:val="24"/>
        </w:rPr>
        <w:t>(3)</w:t>
      </w:r>
      <w:r w:rsidRPr="00162E40">
        <w:rPr>
          <w:rFonts w:ascii="Times New Roman" w:hAnsi="Times New Roman" w:cs="Times New Roman"/>
          <w:b/>
          <w:bCs/>
          <w:sz w:val="24"/>
          <w:szCs w:val="24"/>
        </w:rPr>
        <w:tab/>
      </w:r>
      <w:r w:rsidRPr="00162E40">
        <w:rPr>
          <w:rFonts w:ascii="Times New Roman" w:hAnsi="Times New Roman" w:cs="Times New Roman"/>
          <w:b/>
          <w:bCs/>
          <w:sz w:val="24"/>
          <w:szCs w:val="24"/>
        </w:rPr>
        <w:tab/>
        <w:t>Services</w:t>
      </w:r>
    </w:p>
    <w:p w14:paraId="341AFCFA" w14:textId="75923953" w:rsidR="008036D4" w:rsidRPr="00162E40" w:rsidRDefault="008036D4" w:rsidP="00B324B5">
      <w:pPr>
        <w:spacing w:after="0" w:line="240" w:lineRule="auto"/>
        <w:ind w:left="1080" w:firstLine="720"/>
        <w:rPr>
          <w:rFonts w:ascii="Times New Roman" w:hAnsi="Times New Roman" w:cs="Times New Roman"/>
          <w:sz w:val="24"/>
          <w:szCs w:val="24"/>
        </w:rPr>
      </w:pPr>
      <w:r w:rsidRPr="00162E40">
        <w:rPr>
          <w:rFonts w:ascii="Times New Roman" w:hAnsi="Times New Roman" w:cs="Times New Roman"/>
          <w:sz w:val="24"/>
          <w:szCs w:val="24"/>
        </w:rPr>
        <w:tab/>
      </w:r>
      <w:r w:rsidRPr="00162E40">
        <w:rPr>
          <w:rFonts w:ascii="Times New Roman" w:hAnsi="Times New Roman" w:cs="Times New Roman"/>
          <w:sz w:val="24"/>
          <w:szCs w:val="24"/>
        </w:rPr>
        <w:tab/>
        <w:t>Healthcare Support</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t>3600-3655</w:t>
      </w:r>
    </w:p>
    <w:p w14:paraId="05AE2030" w14:textId="2116B6A5" w:rsidR="008036D4" w:rsidRPr="00162E40" w:rsidRDefault="008036D4" w:rsidP="00B324B5">
      <w:pPr>
        <w:spacing w:after="0" w:line="240" w:lineRule="auto"/>
        <w:ind w:left="1080" w:firstLine="720"/>
        <w:rPr>
          <w:rFonts w:ascii="Times New Roman" w:hAnsi="Times New Roman" w:cs="Times New Roman"/>
          <w:sz w:val="24"/>
          <w:szCs w:val="24"/>
        </w:rPr>
      </w:pPr>
      <w:r w:rsidRPr="00162E40">
        <w:rPr>
          <w:rFonts w:ascii="Times New Roman" w:hAnsi="Times New Roman" w:cs="Times New Roman"/>
          <w:sz w:val="24"/>
          <w:szCs w:val="24"/>
        </w:rPr>
        <w:tab/>
      </w:r>
      <w:r w:rsidRPr="00162E40">
        <w:rPr>
          <w:rFonts w:ascii="Times New Roman" w:hAnsi="Times New Roman" w:cs="Times New Roman"/>
          <w:sz w:val="24"/>
          <w:szCs w:val="24"/>
        </w:rPr>
        <w:tab/>
        <w:t>Protective Service</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t>3700-3955</w:t>
      </w:r>
    </w:p>
    <w:p w14:paraId="7F699E5F" w14:textId="25171E92" w:rsidR="008036D4" w:rsidRPr="00162E40" w:rsidRDefault="008036D4" w:rsidP="00B324B5">
      <w:pPr>
        <w:spacing w:after="0" w:line="240" w:lineRule="auto"/>
        <w:ind w:left="1080" w:firstLine="720"/>
        <w:rPr>
          <w:rFonts w:ascii="Times New Roman" w:hAnsi="Times New Roman" w:cs="Times New Roman"/>
          <w:sz w:val="24"/>
          <w:szCs w:val="24"/>
        </w:rPr>
      </w:pPr>
      <w:r w:rsidRPr="00162E40">
        <w:rPr>
          <w:rFonts w:ascii="Times New Roman" w:hAnsi="Times New Roman" w:cs="Times New Roman"/>
          <w:sz w:val="24"/>
          <w:szCs w:val="24"/>
        </w:rPr>
        <w:tab/>
      </w:r>
      <w:r w:rsidRPr="00162E40">
        <w:rPr>
          <w:rFonts w:ascii="Times New Roman" w:hAnsi="Times New Roman" w:cs="Times New Roman"/>
          <w:sz w:val="24"/>
          <w:szCs w:val="24"/>
        </w:rPr>
        <w:tab/>
        <w:t>Food Preparation and Serving Related</w:t>
      </w:r>
      <w:r w:rsidRPr="00162E40">
        <w:rPr>
          <w:rFonts w:ascii="Times New Roman" w:hAnsi="Times New Roman" w:cs="Times New Roman"/>
          <w:sz w:val="24"/>
          <w:szCs w:val="24"/>
        </w:rPr>
        <w:tab/>
      </w:r>
      <w:r w:rsidRPr="00162E40">
        <w:rPr>
          <w:rFonts w:ascii="Times New Roman" w:hAnsi="Times New Roman" w:cs="Times New Roman"/>
          <w:sz w:val="24"/>
          <w:szCs w:val="24"/>
        </w:rPr>
        <w:tab/>
        <w:t>4000-</w:t>
      </w:r>
      <w:r w:rsidR="00EA23A9" w:rsidRPr="00162E40">
        <w:rPr>
          <w:rFonts w:ascii="Times New Roman" w:hAnsi="Times New Roman" w:cs="Times New Roman"/>
          <w:sz w:val="24"/>
          <w:szCs w:val="24"/>
        </w:rPr>
        <w:t>4150</w:t>
      </w:r>
    </w:p>
    <w:p w14:paraId="02FC96FE" w14:textId="12F01B06" w:rsidR="00EA23A9" w:rsidRPr="00162E40" w:rsidRDefault="00EA23A9" w:rsidP="00B324B5">
      <w:pPr>
        <w:spacing w:after="0" w:line="240" w:lineRule="auto"/>
        <w:ind w:left="1080" w:firstLine="720"/>
        <w:rPr>
          <w:rFonts w:ascii="Times New Roman" w:hAnsi="Times New Roman" w:cs="Times New Roman"/>
          <w:sz w:val="24"/>
          <w:szCs w:val="24"/>
        </w:rPr>
      </w:pPr>
      <w:r w:rsidRPr="00162E40">
        <w:rPr>
          <w:rFonts w:ascii="Times New Roman" w:hAnsi="Times New Roman" w:cs="Times New Roman"/>
          <w:sz w:val="24"/>
          <w:szCs w:val="24"/>
        </w:rPr>
        <w:tab/>
      </w:r>
      <w:r w:rsidRPr="00162E40">
        <w:rPr>
          <w:rFonts w:ascii="Times New Roman" w:hAnsi="Times New Roman" w:cs="Times New Roman"/>
          <w:sz w:val="24"/>
          <w:szCs w:val="24"/>
        </w:rPr>
        <w:tab/>
        <w:t>Building and Grounds Cleaning and Maintenance</w:t>
      </w:r>
      <w:r w:rsidRPr="00162E40">
        <w:rPr>
          <w:rFonts w:ascii="Times New Roman" w:hAnsi="Times New Roman" w:cs="Times New Roman"/>
          <w:sz w:val="24"/>
          <w:szCs w:val="24"/>
        </w:rPr>
        <w:tab/>
        <w:t>4200-4250</w:t>
      </w:r>
    </w:p>
    <w:p w14:paraId="2049734C" w14:textId="09AB7E54" w:rsidR="00EA23A9" w:rsidRPr="00162E40" w:rsidRDefault="00EA23A9" w:rsidP="00B324B5">
      <w:pPr>
        <w:spacing w:after="0" w:line="240" w:lineRule="auto"/>
        <w:ind w:left="1080" w:firstLine="720"/>
        <w:rPr>
          <w:rFonts w:ascii="Times New Roman" w:hAnsi="Times New Roman" w:cs="Times New Roman"/>
          <w:sz w:val="24"/>
          <w:szCs w:val="24"/>
        </w:rPr>
      </w:pPr>
      <w:r w:rsidRPr="00162E40">
        <w:rPr>
          <w:rFonts w:ascii="Times New Roman" w:hAnsi="Times New Roman" w:cs="Times New Roman"/>
          <w:sz w:val="24"/>
          <w:szCs w:val="24"/>
        </w:rPr>
        <w:tab/>
      </w:r>
      <w:r w:rsidRPr="00162E40">
        <w:rPr>
          <w:rFonts w:ascii="Times New Roman" w:hAnsi="Times New Roman" w:cs="Times New Roman"/>
          <w:sz w:val="24"/>
          <w:szCs w:val="24"/>
        </w:rPr>
        <w:tab/>
        <w:t>Personal Care and Service</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t>4300-4650</w:t>
      </w:r>
    </w:p>
    <w:p w14:paraId="131A1876" w14:textId="737C80DC" w:rsidR="00EA23A9" w:rsidRPr="00162E40" w:rsidRDefault="00EA23A9" w:rsidP="00B324B5">
      <w:pPr>
        <w:spacing w:after="0" w:line="240" w:lineRule="auto"/>
        <w:ind w:left="1080" w:firstLine="720"/>
        <w:rPr>
          <w:rFonts w:ascii="Times New Roman" w:hAnsi="Times New Roman" w:cs="Times New Roman"/>
          <w:sz w:val="24"/>
          <w:szCs w:val="24"/>
        </w:rPr>
      </w:pPr>
      <w:r w:rsidRPr="00162E40">
        <w:rPr>
          <w:rFonts w:ascii="Times New Roman" w:hAnsi="Times New Roman" w:cs="Times New Roman"/>
          <w:sz w:val="24"/>
          <w:szCs w:val="24"/>
        </w:rPr>
        <w:t>(4)</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i/>
          <w:iCs/>
          <w:sz w:val="24"/>
          <w:szCs w:val="24"/>
        </w:rPr>
        <w:t>Dropped from Study</w:t>
      </w:r>
    </w:p>
    <w:p w14:paraId="0A686612" w14:textId="03772000" w:rsidR="00EA23A9" w:rsidRPr="00162E40" w:rsidRDefault="00EA23A9" w:rsidP="00B324B5">
      <w:pPr>
        <w:spacing w:after="0" w:line="240" w:lineRule="auto"/>
        <w:ind w:left="1080" w:firstLine="720"/>
        <w:rPr>
          <w:rFonts w:ascii="Times New Roman" w:hAnsi="Times New Roman" w:cs="Times New Roman"/>
          <w:sz w:val="24"/>
          <w:szCs w:val="24"/>
        </w:rPr>
      </w:pPr>
      <w:r w:rsidRPr="00162E40">
        <w:rPr>
          <w:rFonts w:ascii="Times New Roman" w:hAnsi="Times New Roman" w:cs="Times New Roman"/>
          <w:sz w:val="24"/>
          <w:szCs w:val="24"/>
        </w:rPr>
        <w:tab/>
      </w:r>
      <w:r w:rsidRPr="00162E40">
        <w:rPr>
          <w:rFonts w:ascii="Times New Roman" w:hAnsi="Times New Roman" w:cs="Times New Roman"/>
          <w:sz w:val="24"/>
          <w:szCs w:val="24"/>
        </w:rPr>
        <w:tab/>
        <w:t>Armed Forces</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t>9840</w:t>
      </w:r>
    </w:p>
    <w:p w14:paraId="394CBCEA" w14:textId="4CC7D5E0" w:rsidR="00EA23A9" w:rsidRPr="00162E40" w:rsidRDefault="00EA23A9" w:rsidP="00B324B5">
      <w:pPr>
        <w:spacing w:after="0" w:line="240" w:lineRule="auto"/>
        <w:ind w:left="1080" w:firstLine="720"/>
        <w:rPr>
          <w:rFonts w:ascii="Times New Roman" w:hAnsi="Times New Roman" w:cs="Times New Roman"/>
          <w:sz w:val="24"/>
          <w:szCs w:val="24"/>
        </w:rPr>
      </w:pPr>
      <w:r w:rsidRPr="00162E40">
        <w:rPr>
          <w:rFonts w:ascii="Times New Roman" w:hAnsi="Times New Roman" w:cs="Times New Roman"/>
          <w:sz w:val="24"/>
          <w:szCs w:val="24"/>
        </w:rPr>
        <w:tab/>
      </w:r>
      <w:r w:rsidRPr="00162E40">
        <w:rPr>
          <w:rFonts w:ascii="Times New Roman" w:hAnsi="Times New Roman" w:cs="Times New Roman"/>
          <w:sz w:val="24"/>
          <w:szCs w:val="24"/>
        </w:rPr>
        <w:tab/>
        <w:t>Farming, Fishing, and Forestry</w:t>
      </w:r>
      <w:r w:rsidRPr="00162E40">
        <w:rPr>
          <w:rFonts w:ascii="Times New Roman" w:hAnsi="Times New Roman" w:cs="Times New Roman"/>
          <w:sz w:val="24"/>
          <w:szCs w:val="24"/>
        </w:rPr>
        <w:tab/>
      </w:r>
      <w:r w:rsidRPr="00162E40">
        <w:rPr>
          <w:rFonts w:ascii="Times New Roman" w:hAnsi="Times New Roman" w:cs="Times New Roman"/>
          <w:sz w:val="24"/>
          <w:szCs w:val="24"/>
        </w:rPr>
        <w:tab/>
      </w:r>
      <w:r w:rsidRPr="00162E40">
        <w:rPr>
          <w:rFonts w:ascii="Times New Roman" w:hAnsi="Times New Roman" w:cs="Times New Roman"/>
          <w:sz w:val="24"/>
          <w:szCs w:val="24"/>
        </w:rPr>
        <w:tab/>
        <w:t>6005-6130</w:t>
      </w:r>
    </w:p>
    <w:p w14:paraId="7ED88D0D" w14:textId="28D3B183" w:rsidR="005C60BF" w:rsidRPr="00162E40" w:rsidRDefault="00BA6EEF" w:rsidP="00B324B5">
      <w:pPr>
        <w:ind w:left="1080" w:firstLine="720"/>
        <w:rPr>
          <w:rFonts w:ascii="Times New Roman" w:hAnsi="Times New Roman" w:cs="Times New Roman"/>
          <w:b/>
          <w:bCs/>
          <w:sz w:val="24"/>
          <w:szCs w:val="24"/>
        </w:rPr>
      </w:pPr>
      <w:r w:rsidRPr="00162E40">
        <w:rPr>
          <w:rFonts w:ascii="Times New Roman" w:hAnsi="Times New Roman" w:cs="Times New Roman"/>
          <w:b/>
          <w:bCs/>
          <w:sz w:val="24"/>
          <w:szCs w:val="24"/>
        </w:rPr>
        <w:br w:type="page"/>
      </w:r>
    </w:p>
    <w:p w14:paraId="7CF5171E" w14:textId="2B0A1860" w:rsidR="006B6C88" w:rsidRPr="00162E40" w:rsidRDefault="006B6C88" w:rsidP="00060920">
      <w:pPr>
        <w:pStyle w:val="Heading1"/>
        <w:spacing w:before="0" w:line="360" w:lineRule="auto"/>
        <w:rPr>
          <w:rFonts w:cs="Times New Roman"/>
          <w:color w:val="auto"/>
          <w:szCs w:val="24"/>
        </w:rPr>
      </w:pPr>
      <w:bookmarkStart w:id="96" w:name="_Toc126662011"/>
      <w:r w:rsidRPr="00162E40">
        <w:rPr>
          <w:rFonts w:cs="Times New Roman"/>
          <w:color w:val="auto"/>
          <w:szCs w:val="24"/>
        </w:rPr>
        <w:lastRenderedPageBreak/>
        <w:t>References</w:t>
      </w:r>
      <w:bookmarkEnd w:id="96"/>
    </w:p>
    <w:p w14:paraId="6DE88B3B" w14:textId="77777777" w:rsidR="000E226A" w:rsidRPr="000E226A" w:rsidRDefault="00F15FED" w:rsidP="000E226A">
      <w:pPr>
        <w:pStyle w:val="EndNoteBibliography"/>
        <w:spacing w:after="0"/>
        <w:ind w:left="720" w:hanging="720"/>
      </w:pPr>
      <w:r w:rsidRPr="00162E40">
        <w:rPr>
          <w:rFonts w:ascii="Times New Roman" w:hAnsi="Times New Roman" w:cs="Times New Roman"/>
          <w:sz w:val="24"/>
          <w:szCs w:val="24"/>
        </w:rPr>
        <w:fldChar w:fldCharType="begin"/>
      </w:r>
      <w:r w:rsidRPr="00162E40">
        <w:rPr>
          <w:rFonts w:ascii="Times New Roman" w:hAnsi="Times New Roman" w:cs="Times New Roman"/>
          <w:sz w:val="24"/>
          <w:szCs w:val="24"/>
        </w:rPr>
        <w:instrText xml:space="preserve"> ADDIN EN.REFLIST </w:instrText>
      </w:r>
      <w:r w:rsidRPr="00162E40">
        <w:rPr>
          <w:rFonts w:ascii="Times New Roman" w:hAnsi="Times New Roman" w:cs="Times New Roman"/>
          <w:sz w:val="24"/>
          <w:szCs w:val="24"/>
        </w:rPr>
        <w:fldChar w:fldCharType="separate"/>
      </w:r>
      <w:r w:rsidR="000E226A" w:rsidRPr="000E226A">
        <w:t>1.</w:t>
      </w:r>
      <w:r w:rsidR="000E226A" w:rsidRPr="000E226A">
        <w:tab/>
        <w:t xml:space="preserve">United States. Public Health Service. Office of the Surgeon General, a., </w:t>
      </w:r>
      <w:r w:rsidR="000E226A" w:rsidRPr="000E226A">
        <w:rPr>
          <w:i/>
        </w:rPr>
        <w:t>The health consequences of smoking--50 years of progress : a report of the Surgeon General</w:t>
      </w:r>
      <w:r w:rsidR="000E226A" w:rsidRPr="000E226A">
        <w:t>. Health consequences of smoking, fifty years of progress : a report of the Surgeon General. 2014: Rockville, MD : U.S. Department of Health and Human Services, Public Health Service, Office of the Surgeon General.</w:t>
      </w:r>
    </w:p>
    <w:p w14:paraId="3C9B7D9F" w14:textId="77777777" w:rsidR="000E226A" w:rsidRPr="000E226A" w:rsidRDefault="000E226A" w:rsidP="000E226A">
      <w:pPr>
        <w:pStyle w:val="EndNoteBibliography"/>
        <w:spacing w:after="0"/>
        <w:ind w:left="720" w:hanging="720"/>
      </w:pPr>
      <w:r w:rsidRPr="000E226A">
        <w:t>2.</w:t>
      </w:r>
      <w:r w:rsidRPr="000E226A">
        <w:tab/>
        <w:t xml:space="preserve">Centers for Disease, C., et al., </w:t>
      </w:r>
      <w:r w:rsidRPr="000E226A">
        <w:rPr>
          <w:i/>
        </w:rPr>
        <w:t>Publications and Reports of the Surgeon General</w:t>
      </w:r>
      <w:r w:rsidRPr="000E226A">
        <w:t xml:space="preserve">, in </w:t>
      </w:r>
      <w:r w:rsidRPr="000E226A">
        <w:rPr>
          <w:i/>
        </w:rPr>
        <w:t>How Tobacco Smoke Causes Disease: The Biology and Behavioral Basis for Smoking-Attributable Disease: A Report of the Surgeon General</w:t>
      </w:r>
      <w:r w:rsidRPr="000E226A">
        <w:t>. 2010, Centers for Disease Control and Prevention (US): Atlanta (GA).</w:t>
      </w:r>
    </w:p>
    <w:p w14:paraId="0EF892CF" w14:textId="77777777" w:rsidR="000E226A" w:rsidRPr="000E226A" w:rsidRDefault="000E226A" w:rsidP="000E226A">
      <w:pPr>
        <w:pStyle w:val="EndNoteBibliography"/>
        <w:spacing w:after="0"/>
        <w:ind w:left="720" w:hanging="720"/>
      </w:pPr>
      <w:r w:rsidRPr="000E226A">
        <w:t>3.</w:t>
      </w:r>
      <w:r w:rsidRPr="000E226A">
        <w:tab/>
        <w:t xml:space="preserve">Association, A.L., </w:t>
      </w:r>
      <w:r w:rsidRPr="000E226A">
        <w:rPr>
          <w:i/>
        </w:rPr>
        <w:t>Cutting Tobacco's Rural Roots: Tobacco Use in Rural Communities</w:t>
      </w:r>
      <w:r w:rsidRPr="000E226A">
        <w:t>. 2015.</w:t>
      </w:r>
    </w:p>
    <w:p w14:paraId="2A6FB6F8" w14:textId="77777777" w:rsidR="000E226A" w:rsidRPr="000E226A" w:rsidRDefault="000E226A" w:rsidP="000E226A">
      <w:pPr>
        <w:pStyle w:val="EndNoteBibliography"/>
        <w:spacing w:after="0"/>
        <w:ind w:left="720" w:hanging="720"/>
      </w:pPr>
      <w:r w:rsidRPr="000E226A">
        <w:t>4.</w:t>
      </w:r>
      <w:r w:rsidRPr="000E226A">
        <w:tab/>
        <w:t xml:space="preserve">Fiscella, K., et al., </w:t>
      </w:r>
      <w:r w:rsidRPr="000E226A">
        <w:rPr>
          <w:i/>
        </w:rPr>
        <w:t>Inequality in QualityAddressing Socioeconomic, Racial, and Ethnic Disparities in Health Care.</w:t>
      </w:r>
      <w:r w:rsidRPr="000E226A">
        <w:t xml:space="preserve"> JAMA, 2000. </w:t>
      </w:r>
      <w:r w:rsidRPr="000E226A">
        <w:rPr>
          <w:b/>
        </w:rPr>
        <w:t>283</w:t>
      </w:r>
      <w:r w:rsidRPr="000E226A">
        <w:t>(19): p. 2579-2584.</w:t>
      </w:r>
    </w:p>
    <w:p w14:paraId="59E1C525" w14:textId="77777777" w:rsidR="000E226A" w:rsidRPr="000E226A" w:rsidRDefault="000E226A" w:rsidP="000E226A">
      <w:pPr>
        <w:pStyle w:val="EndNoteBibliography"/>
        <w:spacing w:after="0"/>
        <w:ind w:left="720" w:hanging="720"/>
      </w:pPr>
      <w:r w:rsidRPr="000E226A">
        <w:t>5.</w:t>
      </w:r>
      <w:r w:rsidRPr="000E226A">
        <w:tab/>
        <w:t xml:space="preserve">Cornelius, M.E., et al., </w:t>
      </w:r>
      <w:r w:rsidRPr="000E226A">
        <w:rPr>
          <w:i/>
        </w:rPr>
        <w:t>Tobacco Product Use Among Adults--United States, 2019.</w:t>
      </w:r>
      <w:r w:rsidRPr="000E226A">
        <w:t xml:space="preserve"> Morbidity and Mortality Weekly Report, 2020. </w:t>
      </w:r>
      <w:r w:rsidRPr="000E226A">
        <w:rPr>
          <w:b/>
        </w:rPr>
        <w:t>69</w:t>
      </w:r>
      <w:r w:rsidRPr="000E226A">
        <w:t>(46): p. 1736.</w:t>
      </w:r>
    </w:p>
    <w:p w14:paraId="68B52B9A" w14:textId="77777777" w:rsidR="000E226A" w:rsidRPr="000E226A" w:rsidRDefault="000E226A" w:rsidP="000E226A">
      <w:pPr>
        <w:pStyle w:val="EndNoteBibliography"/>
        <w:spacing w:after="0"/>
        <w:ind w:left="720" w:hanging="720"/>
      </w:pPr>
      <w:r w:rsidRPr="000E226A">
        <w:t>6.</w:t>
      </w:r>
      <w:r w:rsidRPr="000E226A">
        <w:tab/>
        <w:t xml:space="preserve">Hopkins, D.P., et al., </w:t>
      </w:r>
      <w:r w:rsidRPr="000E226A">
        <w:rPr>
          <w:i/>
        </w:rPr>
        <w:t>Smokefree policies to reduce tobacco use. A systematic review.</w:t>
      </w:r>
      <w:r w:rsidRPr="000E226A">
        <w:t xml:space="preserve"> Am J Prev Med, 2010. </w:t>
      </w:r>
      <w:r w:rsidRPr="000E226A">
        <w:rPr>
          <w:b/>
        </w:rPr>
        <w:t>38</w:t>
      </w:r>
      <w:r w:rsidRPr="000E226A">
        <w:t>(2 Suppl): p. S275-89.</w:t>
      </w:r>
    </w:p>
    <w:p w14:paraId="6FE4E211" w14:textId="77777777" w:rsidR="000E226A" w:rsidRPr="000E226A" w:rsidRDefault="000E226A" w:rsidP="000E226A">
      <w:pPr>
        <w:pStyle w:val="EndNoteBibliography"/>
        <w:spacing w:after="0"/>
        <w:ind w:left="720" w:hanging="720"/>
      </w:pPr>
      <w:r w:rsidRPr="000E226A">
        <w:t>7.</w:t>
      </w:r>
      <w:r w:rsidRPr="000E226A">
        <w:tab/>
        <w:t xml:space="preserve">Raoof, S.A., I.T. Agaku, and C.I. Vardavas, </w:t>
      </w:r>
      <w:r w:rsidRPr="000E226A">
        <w:rPr>
          <w:i/>
        </w:rPr>
        <w:t>A systematic review of secondhand smoke exposure in a car: Attributable changes in atmospheric and biological markers.</w:t>
      </w:r>
      <w:r w:rsidRPr="000E226A">
        <w:t xml:space="preserve"> Chronic Respiratory Disease, 2015. </w:t>
      </w:r>
      <w:r w:rsidRPr="000E226A">
        <w:rPr>
          <w:b/>
        </w:rPr>
        <w:t>12</w:t>
      </w:r>
      <w:r w:rsidRPr="000E226A">
        <w:t>(2): p. 120-131.</w:t>
      </w:r>
    </w:p>
    <w:p w14:paraId="2EA4E6DB" w14:textId="62F21678" w:rsidR="000E226A" w:rsidRPr="000E226A" w:rsidRDefault="000E226A" w:rsidP="000E226A">
      <w:pPr>
        <w:pStyle w:val="EndNoteBibliography"/>
        <w:spacing w:after="0"/>
        <w:ind w:left="720" w:hanging="720"/>
      </w:pPr>
      <w:r w:rsidRPr="000E226A">
        <w:t>8.</w:t>
      </w:r>
      <w:r w:rsidRPr="000E226A">
        <w:tab/>
        <w:t xml:space="preserve">Foundation, A.N.R. </w:t>
      </w:r>
      <w:r w:rsidRPr="000E226A">
        <w:rPr>
          <w:i/>
        </w:rPr>
        <w:t>Secondhand Smoke Exposure in Cars:  Children and Adult Passengers Are at Risk</w:t>
      </w:r>
      <w:r w:rsidRPr="000E226A">
        <w:t xml:space="preserve">. 2021; Available from: </w:t>
      </w:r>
      <w:hyperlink r:id="rId12" w:history="1">
        <w:r w:rsidRPr="000E226A">
          <w:rPr>
            <w:rStyle w:val="Hyperlink"/>
            <w:rFonts w:ascii="Calibri" w:hAnsi="Calibri"/>
            <w:sz w:val="22"/>
          </w:rPr>
          <w:t>https://no-smoke.org/at-risk-places/cars/</w:t>
        </w:r>
      </w:hyperlink>
      <w:r w:rsidRPr="000E226A">
        <w:t>.</w:t>
      </w:r>
    </w:p>
    <w:p w14:paraId="365F3221" w14:textId="77777777" w:rsidR="000E226A" w:rsidRPr="000E226A" w:rsidRDefault="000E226A" w:rsidP="000E226A">
      <w:pPr>
        <w:pStyle w:val="EndNoteBibliography"/>
        <w:spacing w:after="0"/>
        <w:ind w:left="720" w:hanging="720"/>
      </w:pPr>
      <w:r w:rsidRPr="000E226A">
        <w:t>9.</w:t>
      </w:r>
      <w:r w:rsidRPr="000E226A">
        <w:tab/>
        <w:t xml:space="preserve">Agaku, I.T., et al., </w:t>
      </w:r>
      <w:r w:rsidRPr="000E226A">
        <w:rPr>
          <w:i/>
        </w:rPr>
        <w:t>Prevalence and Determinants of Secondhand Smoke Exposure Among Middle and High School Students.</w:t>
      </w:r>
      <w:r w:rsidRPr="000E226A">
        <w:t xml:space="preserve"> Pediatrics, 2016. </w:t>
      </w:r>
      <w:r w:rsidRPr="000E226A">
        <w:rPr>
          <w:b/>
        </w:rPr>
        <w:t>137</w:t>
      </w:r>
      <w:r w:rsidRPr="000E226A">
        <w:t>(2): p. 13-13.</w:t>
      </w:r>
    </w:p>
    <w:p w14:paraId="18C46CF9" w14:textId="77777777" w:rsidR="000E226A" w:rsidRPr="000E226A" w:rsidRDefault="000E226A" w:rsidP="000E226A">
      <w:pPr>
        <w:pStyle w:val="EndNoteBibliography"/>
        <w:spacing w:after="0"/>
        <w:ind w:left="720" w:hanging="720"/>
      </w:pPr>
      <w:r w:rsidRPr="000E226A">
        <w:t>10.</w:t>
      </w:r>
      <w:r w:rsidRPr="000E226A">
        <w:tab/>
        <w:t xml:space="preserve">King, B.A., S.R. Dube, and M.A. Tynan, </w:t>
      </w:r>
      <w:r w:rsidRPr="000E226A">
        <w:rPr>
          <w:i/>
        </w:rPr>
        <w:t>Secondhand Smoke Exposure in Cars Among Middle and High School Students-United States, 2000-2009.</w:t>
      </w:r>
      <w:r w:rsidRPr="000E226A">
        <w:t xml:space="preserve"> Pediatrics, 2012. </w:t>
      </w:r>
      <w:r w:rsidRPr="000E226A">
        <w:rPr>
          <w:b/>
        </w:rPr>
        <w:t>129</w:t>
      </w:r>
      <w:r w:rsidRPr="000E226A">
        <w:t>(3): p. 446-452.</w:t>
      </w:r>
    </w:p>
    <w:p w14:paraId="2BA74FA2" w14:textId="77777777" w:rsidR="000E226A" w:rsidRPr="000E226A" w:rsidRDefault="000E226A" w:rsidP="000E226A">
      <w:pPr>
        <w:pStyle w:val="EndNoteBibliography"/>
        <w:spacing w:after="0"/>
        <w:ind w:left="720" w:hanging="720"/>
      </w:pPr>
      <w:r w:rsidRPr="000E226A">
        <w:t>11.</w:t>
      </w:r>
      <w:r w:rsidRPr="000E226A">
        <w:tab/>
        <w:t xml:space="preserve">Osman, M., et al., </w:t>
      </w:r>
      <w:r w:rsidRPr="000E226A">
        <w:rPr>
          <w:i/>
        </w:rPr>
        <w:t>Cigarette smoke impairs elastin resynthesis in lungs of hamsters with elastase-induced emphysema.</w:t>
      </w:r>
      <w:r w:rsidRPr="000E226A">
        <w:t xml:space="preserve"> Am Rev Respir Dis, 1985. </w:t>
      </w:r>
      <w:r w:rsidRPr="000E226A">
        <w:rPr>
          <w:b/>
        </w:rPr>
        <w:t>132</w:t>
      </w:r>
      <w:r w:rsidRPr="000E226A">
        <w:t>(3): p. 640-3.</w:t>
      </w:r>
    </w:p>
    <w:p w14:paraId="376FFAD6" w14:textId="77777777" w:rsidR="000E226A" w:rsidRPr="000E226A" w:rsidRDefault="000E226A" w:rsidP="000E226A">
      <w:pPr>
        <w:pStyle w:val="EndNoteBibliography"/>
        <w:spacing w:after="0"/>
        <w:ind w:left="720" w:hanging="720"/>
      </w:pPr>
      <w:r w:rsidRPr="000E226A">
        <w:t>12.</w:t>
      </w:r>
      <w:r w:rsidRPr="000E226A">
        <w:tab/>
        <w:t xml:space="preserve">Zuo, L., et al., </w:t>
      </w:r>
      <w:r w:rsidRPr="000E226A">
        <w:rPr>
          <w:i/>
        </w:rPr>
        <w:t>Interrelated role of cigarette smoking, oxidative stress, and immune response in COPD and corresponding treatments.</w:t>
      </w:r>
      <w:r w:rsidRPr="000E226A">
        <w:t xml:space="preserve"> Am J Physiol Lung Cell Mol Physiol, 2014. </w:t>
      </w:r>
      <w:r w:rsidRPr="000E226A">
        <w:rPr>
          <w:b/>
        </w:rPr>
        <w:t>307</w:t>
      </w:r>
      <w:r w:rsidRPr="000E226A">
        <w:t>(3): p. L205-18.</w:t>
      </w:r>
    </w:p>
    <w:p w14:paraId="0E6E4503" w14:textId="77777777" w:rsidR="000E226A" w:rsidRPr="000E226A" w:rsidRDefault="000E226A" w:rsidP="000E226A">
      <w:pPr>
        <w:pStyle w:val="EndNoteBibliography"/>
        <w:spacing w:after="0"/>
        <w:ind w:left="720" w:hanging="720"/>
      </w:pPr>
      <w:r w:rsidRPr="000E226A">
        <w:t>13.</w:t>
      </w:r>
      <w:r w:rsidRPr="000E226A">
        <w:tab/>
        <w:t xml:space="preserve">Xavier, R.F., et al., </w:t>
      </w:r>
      <w:r w:rsidRPr="000E226A">
        <w:rPr>
          <w:i/>
        </w:rPr>
        <w:t>Effects of Cigarette Smoking Intensity on the Mucociliary Clearance of Active Smokers.</w:t>
      </w:r>
      <w:r w:rsidRPr="000E226A">
        <w:t xml:space="preserve"> Respiration, 2013. </w:t>
      </w:r>
      <w:r w:rsidRPr="000E226A">
        <w:rPr>
          <w:b/>
        </w:rPr>
        <w:t>86</w:t>
      </w:r>
      <w:r w:rsidRPr="000E226A">
        <w:t>(6): p. 479-485.</w:t>
      </w:r>
    </w:p>
    <w:p w14:paraId="3268C777" w14:textId="77777777" w:rsidR="000E226A" w:rsidRPr="000E226A" w:rsidRDefault="000E226A" w:rsidP="000E226A">
      <w:pPr>
        <w:pStyle w:val="EndNoteBibliography"/>
        <w:spacing w:after="0"/>
        <w:ind w:left="720" w:hanging="720"/>
      </w:pPr>
      <w:r w:rsidRPr="000E226A">
        <w:t>14.</w:t>
      </w:r>
      <w:r w:rsidRPr="000E226A">
        <w:tab/>
        <w:t xml:space="preserve">Zhu, B.Q. and W.W. Parmley, </w:t>
      </w:r>
      <w:r w:rsidRPr="000E226A">
        <w:rPr>
          <w:i/>
        </w:rPr>
        <w:t>Hemodynamic and vascular effects of active and passive smoking.</w:t>
      </w:r>
      <w:r w:rsidRPr="000E226A">
        <w:t xml:space="preserve"> Am Heart J, 1995. </w:t>
      </w:r>
      <w:r w:rsidRPr="000E226A">
        <w:rPr>
          <w:b/>
        </w:rPr>
        <w:t>130</w:t>
      </w:r>
      <w:r w:rsidRPr="000E226A">
        <w:t>(6): p. 1270-5.</w:t>
      </w:r>
    </w:p>
    <w:p w14:paraId="6B195950" w14:textId="77777777" w:rsidR="000E226A" w:rsidRPr="000E226A" w:rsidRDefault="000E226A" w:rsidP="000E226A">
      <w:pPr>
        <w:pStyle w:val="EndNoteBibliography"/>
        <w:spacing w:after="0"/>
        <w:ind w:left="720" w:hanging="720"/>
      </w:pPr>
      <w:r w:rsidRPr="000E226A">
        <w:t>15.</w:t>
      </w:r>
      <w:r w:rsidRPr="000E226A">
        <w:tab/>
        <w:t xml:space="preserve">Artese, A., B.A. Stamford, and R.J. Moffatt, </w:t>
      </w:r>
      <w:r w:rsidRPr="000E226A">
        <w:rPr>
          <w:i/>
        </w:rPr>
        <w:t>Cigarette Smoking: An Accessory to the Development of Insulin Resistance.</w:t>
      </w:r>
      <w:r w:rsidRPr="000E226A">
        <w:t xml:space="preserve"> American journal of lifestyle medicine, 2017. </w:t>
      </w:r>
      <w:r w:rsidRPr="000E226A">
        <w:rPr>
          <w:b/>
        </w:rPr>
        <w:t>13</w:t>
      </w:r>
      <w:r w:rsidRPr="000E226A">
        <w:t>(6): p. 602-605.</w:t>
      </w:r>
    </w:p>
    <w:p w14:paraId="54B13830" w14:textId="77777777" w:rsidR="000E226A" w:rsidRPr="000E226A" w:rsidRDefault="000E226A" w:rsidP="000E226A">
      <w:pPr>
        <w:pStyle w:val="EndNoteBibliography"/>
        <w:spacing w:after="0"/>
        <w:ind w:left="720" w:hanging="720"/>
      </w:pPr>
      <w:r w:rsidRPr="000E226A">
        <w:t>16.</w:t>
      </w:r>
      <w:r w:rsidRPr="000E226A">
        <w:tab/>
        <w:t xml:space="preserve">Kovac, J.R., A. Khanna, and L.I. Lipshultz, </w:t>
      </w:r>
      <w:r w:rsidRPr="000E226A">
        <w:rPr>
          <w:i/>
        </w:rPr>
        <w:t>The effects of cigarette smoking on male fertility.</w:t>
      </w:r>
      <w:r w:rsidRPr="000E226A">
        <w:t xml:space="preserve"> Postgraduate medicine, 2015. </w:t>
      </w:r>
      <w:r w:rsidRPr="000E226A">
        <w:rPr>
          <w:b/>
        </w:rPr>
        <w:t>127</w:t>
      </w:r>
      <w:r w:rsidRPr="000E226A">
        <w:t>(3): p. 338-341.</w:t>
      </w:r>
    </w:p>
    <w:p w14:paraId="4F3D65E9" w14:textId="77777777" w:rsidR="000E226A" w:rsidRPr="000E226A" w:rsidRDefault="000E226A" w:rsidP="000E226A">
      <w:pPr>
        <w:pStyle w:val="EndNoteBibliography"/>
        <w:spacing w:after="0"/>
        <w:ind w:left="720" w:hanging="720"/>
      </w:pPr>
      <w:r w:rsidRPr="000E226A">
        <w:t>17.</w:t>
      </w:r>
      <w:r w:rsidRPr="000E226A">
        <w:tab/>
        <w:t xml:space="preserve">Van Voorhis, B.J., et al., </w:t>
      </w:r>
      <w:r w:rsidRPr="000E226A">
        <w:rPr>
          <w:i/>
        </w:rPr>
        <w:t>The effects of smoking on ovarian function and fertility during assisted reproduction cycles.</w:t>
      </w:r>
      <w:r w:rsidRPr="000E226A">
        <w:t xml:space="preserve"> Obstet Gynecol, 1996. </w:t>
      </w:r>
      <w:r w:rsidRPr="000E226A">
        <w:rPr>
          <w:b/>
        </w:rPr>
        <w:t>88</w:t>
      </w:r>
      <w:r w:rsidRPr="000E226A">
        <w:t>(5): p. 785-91.</w:t>
      </w:r>
    </w:p>
    <w:p w14:paraId="77CA0E0D" w14:textId="77777777" w:rsidR="000E226A" w:rsidRPr="000E226A" w:rsidRDefault="000E226A" w:rsidP="000E226A">
      <w:pPr>
        <w:pStyle w:val="EndNoteBibliography"/>
        <w:spacing w:after="0"/>
        <w:ind w:left="720" w:hanging="720"/>
      </w:pPr>
      <w:r w:rsidRPr="000E226A">
        <w:t>18.</w:t>
      </w:r>
      <w:r w:rsidRPr="000E226A">
        <w:tab/>
        <w:t xml:space="preserve">Benowitz, N.L., </w:t>
      </w:r>
      <w:r w:rsidRPr="000E226A">
        <w:rPr>
          <w:i/>
        </w:rPr>
        <w:t>Nicotine addiction.</w:t>
      </w:r>
      <w:r w:rsidRPr="000E226A">
        <w:t xml:space="preserve"> The New England journal of medicine, 2010. </w:t>
      </w:r>
      <w:r w:rsidRPr="000E226A">
        <w:rPr>
          <w:b/>
        </w:rPr>
        <w:t>362</w:t>
      </w:r>
      <w:r w:rsidRPr="000E226A">
        <w:t>(24): p. 2295-2303.</w:t>
      </w:r>
    </w:p>
    <w:p w14:paraId="4CD58FEF" w14:textId="77777777" w:rsidR="000E226A" w:rsidRPr="000E226A" w:rsidRDefault="000E226A" w:rsidP="000E226A">
      <w:pPr>
        <w:pStyle w:val="EndNoteBibliography"/>
        <w:spacing w:after="0"/>
        <w:ind w:left="720" w:hanging="720"/>
      </w:pPr>
      <w:r w:rsidRPr="000E226A">
        <w:t>19.</w:t>
      </w:r>
      <w:r w:rsidRPr="000E226A">
        <w:tab/>
        <w:t xml:space="preserve">Kubota, T., et al., </w:t>
      </w:r>
      <w:r w:rsidRPr="000E226A">
        <w:rPr>
          <w:i/>
        </w:rPr>
        <w:t>CYP2A6 polymorphisms are associated with nicotine dependence and influence withdrawal symptoms in smoking cessation.</w:t>
      </w:r>
      <w:r w:rsidRPr="000E226A">
        <w:t xml:space="preserve"> The Pharmacogenomics Journal, 2006. </w:t>
      </w:r>
      <w:r w:rsidRPr="000E226A">
        <w:rPr>
          <w:b/>
        </w:rPr>
        <w:t>6</w:t>
      </w:r>
      <w:r w:rsidRPr="000E226A">
        <w:t>(2): p. 115-119.</w:t>
      </w:r>
    </w:p>
    <w:p w14:paraId="66B1B903" w14:textId="77777777" w:rsidR="000E226A" w:rsidRPr="000E226A" w:rsidRDefault="000E226A" w:rsidP="000E226A">
      <w:pPr>
        <w:pStyle w:val="EndNoteBibliography"/>
        <w:spacing w:after="0"/>
        <w:ind w:left="720" w:hanging="720"/>
      </w:pPr>
      <w:r w:rsidRPr="000E226A">
        <w:t>20.</w:t>
      </w:r>
      <w:r w:rsidRPr="000E226A">
        <w:tab/>
        <w:t xml:space="preserve">Chenoweth, M.J., et al., </w:t>
      </w:r>
      <w:r w:rsidRPr="000E226A">
        <w:rPr>
          <w:i/>
        </w:rPr>
        <w:t>CYP2A6 slow nicotine metabolism is associated with increased quitting by adolescent smokers.</w:t>
      </w:r>
      <w:r w:rsidRPr="000E226A">
        <w:t xml:space="preserve"> Pharmacogenetics and genomics, 2013. </w:t>
      </w:r>
      <w:r w:rsidRPr="000E226A">
        <w:rPr>
          <w:b/>
        </w:rPr>
        <w:t>23</w:t>
      </w:r>
      <w:r w:rsidRPr="000E226A">
        <w:t>(4): p. 232-235.</w:t>
      </w:r>
    </w:p>
    <w:p w14:paraId="27E5C6B7" w14:textId="77777777" w:rsidR="000E226A" w:rsidRPr="000E226A" w:rsidRDefault="000E226A" w:rsidP="000E226A">
      <w:pPr>
        <w:pStyle w:val="EndNoteBibliography"/>
        <w:spacing w:after="0"/>
        <w:ind w:left="720" w:hanging="720"/>
      </w:pPr>
      <w:r w:rsidRPr="000E226A">
        <w:lastRenderedPageBreak/>
        <w:t>21.</w:t>
      </w:r>
      <w:r w:rsidRPr="000E226A">
        <w:tab/>
        <w:t xml:space="preserve">Damitio, W.J., et al., </w:t>
      </w:r>
      <w:r w:rsidRPr="000E226A">
        <w:rPr>
          <w:i/>
        </w:rPr>
        <w:t>The Evolution of Smoking and Intoxicant Plant Use in Ancient Northwestern North America.</w:t>
      </w:r>
      <w:r w:rsidRPr="000E226A">
        <w:t xml:space="preserve"> American Antiquity, 2021. </w:t>
      </w:r>
      <w:r w:rsidRPr="000E226A">
        <w:rPr>
          <w:b/>
        </w:rPr>
        <w:t>86</w:t>
      </w:r>
      <w:r w:rsidRPr="000E226A">
        <w:t>(4): p. 715-733.</w:t>
      </w:r>
    </w:p>
    <w:p w14:paraId="0B8AC60D" w14:textId="77777777" w:rsidR="000E226A" w:rsidRPr="000E226A" w:rsidRDefault="000E226A" w:rsidP="000E226A">
      <w:pPr>
        <w:pStyle w:val="EndNoteBibliography"/>
        <w:spacing w:after="0"/>
        <w:ind w:left="720" w:hanging="720"/>
      </w:pPr>
      <w:r w:rsidRPr="000E226A">
        <w:t>22.</w:t>
      </w:r>
      <w:r w:rsidRPr="000E226A">
        <w:tab/>
        <w:t xml:space="preserve">Duke, D., et al., </w:t>
      </w:r>
      <w:r w:rsidRPr="000E226A">
        <w:rPr>
          <w:i/>
        </w:rPr>
        <w:t>Earliest evidence for human use of tobacco in the Pleistocene Americas.</w:t>
      </w:r>
      <w:r w:rsidRPr="000E226A">
        <w:t xml:space="preserve"> Nature Human Behaviour, 2021.</w:t>
      </w:r>
    </w:p>
    <w:p w14:paraId="5D5E9578" w14:textId="77777777" w:rsidR="000E226A" w:rsidRPr="000E226A" w:rsidRDefault="000E226A" w:rsidP="000E226A">
      <w:pPr>
        <w:pStyle w:val="EndNoteBibliography"/>
        <w:spacing w:after="0"/>
        <w:ind w:left="720" w:hanging="720"/>
      </w:pPr>
      <w:r w:rsidRPr="000E226A">
        <w:t>23.</w:t>
      </w:r>
      <w:r w:rsidRPr="000E226A">
        <w:tab/>
        <w:t xml:space="preserve">Winter, J.C., </w:t>
      </w:r>
      <w:r w:rsidRPr="000E226A">
        <w:rPr>
          <w:i/>
        </w:rPr>
        <w:t>Tobacco Use by Native North Americans: Sacred Smoke and Silent Killer</w:t>
      </w:r>
      <w:r w:rsidRPr="000E226A">
        <w:t>. 2000: University of Oklahoma Press.</w:t>
      </w:r>
    </w:p>
    <w:p w14:paraId="59F5F22E" w14:textId="77777777" w:rsidR="000E226A" w:rsidRPr="000E226A" w:rsidRDefault="000E226A" w:rsidP="000E226A">
      <w:pPr>
        <w:pStyle w:val="EndNoteBibliography"/>
        <w:spacing w:after="0"/>
        <w:ind w:left="720" w:hanging="720"/>
      </w:pPr>
      <w:r w:rsidRPr="000E226A">
        <w:t>24.</w:t>
      </w:r>
      <w:r w:rsidRPr="000E226A">
        <w:tab/>
        <w:t xml:space="preserve">Ravenholt, R.T., </w:t>
      </w:r>
      <w:r w:rsidRPr="000E226A">
        <w:rPr>
          <w:i/>
        </w:rPr>
        <w:t>Tobacco's Global Death March.</w:t>
      </w:r>
      <w:r w:rsidRPr="000E226A">
        <w:t xml:space="preserve"> Population and Development Review, 1990. </w:t>
      </w:r>
      <w:r w:rsidRPr="000E226A">
        <w:rPr>
          <w:b/>
        </w:rPr>
        <w:t>16</w:t>
      </w:r>
      <w:r w:rsidRPr="000E226A">
        <w:t>(2): p. 213-240.</w:t>
      </w:r>
    </w:p>
    <w:p w14:paraId="044B1D19" w14:textId="77777777" w:rsidR="000E226A" w:rsidRPr="000E226A" w:rsidRDefault="000E226A" w:rsidP="000E226A">
      <w:pPr>
        <w:pStyle w:val="EndNoteBibliography"/>
        <w:spacing w:after="0"/>
        <w:ind w:left="720" w:hanging="720"/>
      </w:pPr>
      <w:r w:rsidRPr="000E226A">
        <w:t>25.</w:t>
      </w:r>
      <w:r w:rsidRPr="000E226A">
        <w:tab/>
        <w:t xml:space="preserve">Burns, D.M., et al., </w:t>
      </w:r>
      <w:r w:rsidRPr="000E226A">
        <w:rPr>
          <w:i/>
        </w:rPr>
        <w:t>Cigarette smoking behavior in the United States.</w:t>
      </w:r>
      <w:r w:rsidRPr="000E226A">
        <w:t xml:space="preserve"> Changes in cigarette-related disease risks and their implication for prevention and control, 1997: p. 13-42.</w:t>
      </w:r>
    </w:p>
    <w:p w14:paraId="0A18D099" w14:textId="77777777" w:rsidR="000E226A" w:rsidRPr="000E226A" w:rsidRDefault="000E226A" w:rsidP="000E226A">
      <w:pPr>
        <w:pStyle w:val="EndNoteBibliography"/>
        <w:spacing w:after="0"/>
        <w:ind w:left="720" w:hanging="720"/>
      </w:pPr>
      <w:r w:rsidRPr="000E226A">
        <w:t>26.</w:t>
      </w:r>
      <w:r w:rsidRPr="000E226A">
        <w:tab/>
        <w:t xml:space="preserve">Cummings, K.M. and R.N. Proctor, </w:t>
      </w:r>
      <w:r w:rsidRPr="000E226A">
        <w:rPr>
          <w:i/>
        </w:rPr>
        <w:t>The changing public image of smoking in the United States: 1964-2014.</w:t>
      </w:r>
      <w:r w:rsidRPr="000E226A">
        <w:t xml:space="preserve"> Cancer epidemiology, biomarkers &amp; prevention : a publication of the American Association for Cancer Research, cosponsored by the American Society of Preventive Oncology, 2014. </w:t>
      </w:r>
      <w:r w:rsidRPr="000E226A">
        <w:rPr>
          <w:b/>
        </w:rPr>
        <w:t>23</w:t>
      </w:r>
      <w:r w:rsidRPr="000E226A">
        <w:t>(1): p. 32-36.</w:t>
      </w:r>
    </w:p>
    <w:p w14:paraId="338B42E0" w14:textId="77777777" w:rsidR="000E226A" w:rsidRPr="000E226A" w:rsidRDefault="000E226A" w:rsidP="000E226A">
      <w:pPr>
        <w:pStyle w:val="EndNoteBibliography"/>
        <w:spacing w:after="0"/>
        <w:ind w:left="720" w:hanging="720"/>
      </w:pPr>
      <w:r w:rsidRPr="000E226A">
        <w:t>27.</w:t>
      </w:r>
      <w:r w:rsidRPr="000E226A">
        <w:tab/>
        <w:t xml:space="preserve">Amos, A. and M. Haglund, </w:t>
      </w:r>
      <w:r w:rsidRPr="000E226A">
        <w:rPr>
          <w:i/>
        </w:rPr>
        <w:t>From social taboo to “torch of freedom”: the marketing of cigarettes to women.</w:t>
      </w:r>
      <w:r w:rsidRPr="000E226A">
        <w:t xml:space="preserve"> Tobacco Control, 2000. </w:t>
      </w:r>
      <w:r w:rsidRPr="000E226A">
        <w:rPr>
          <w:b/>
        </w:rPr>
        <w:t>9</w:t>
      </w:r>
      <w:r w:rsidRPr="000E226A">
        <w:t>(1): p. 3.</w:t>
      </w:r>
    </w:p>
    <w:p w14:paraId="647A656F" w14:textId="77777777" w:rsidR="000E226A" w:rsidRPr="000E226A" w:rsidRDefault="000E226A" w:rsidP="000E226A">
      <w:pPr>
        <w:pStyle w:val="EndNoteBibliography"/>
        <w:spacing w:after="0"/>
        <w:ind w:left="720" w:hanging="720"/>
      </w:pPr>
      <w:r w:rsidRPr="000E226A">
        <w:t>28.</w:t>
      </w:r>
      <w:r w:rsidRPr="000E226A">
        <w:tab/>
        <w:t xml:space="preserve">Lum, K.L., et al., </w:t>
      </w:r>
      <w:r w:rsidRPr="000E226A">
        <w:rPr>
          <w:i/>
        </w:rPr>
        <w:t>Signed, sealed and delivered: “big tobacco” in Hollywood, 1927–1951.</w:t>
      </w:r>
      <w:r w:rsidRPr="000E226A">
        <w:t xml:space="preserve"> Tobacco Control, 2008. </w:t>
      </w:r>
      <w:r w:rsidRPr="000E226A">
        <w:rPr>
          <w:b/>
        </w:rPr>
        <w:t>17</w:t>
      </w:r>
      <w:r w:rsidRPr="000E226A">
        <w:t>(5): p. 313.</w:t>
      </w:r>
    </w:p>
    <w:p w14:paraId="0D99BD2A" w14:textId="77777777" w:rsidR="000E226A" w:rsidRPr="000E226A" w:rsidRDefault="000E226A" w:rsidP="000E226A">
      <w:pPr>
        <w:pStyle w:val="EndNoteBibliography"/>
        <w:spacing w:after="0"/>
        <w:ind w:left="720" w:hanging="720"/>
      </w:pPr>
      <w:r w:rsidRPr="000E226A">
        <w:t>29.</w:t>
      </w:r>
      <w:r w:rsidRPr="000E226A">
        <w:tab/>
        <w:t xml:space="preserve">Gardner, M.N. and A.M. Brandt, </w:t>
      </w:r>
      <w:r w:rsidRPr="000E226A">
        <w:rPr>
          <w:i/>
        </w:rPr>
        <w:t>"The doctors' choice is America's choice": the physician in US cigarette advertisements, 1930-1953.</w:t>
      </w:r>
      <w:r w:rsidRPr="000E226A">
        <w:t xml:space="preserve"> American journal of public health, 2006. </w:t>
      </w:r>
      <w:r w:rsidRPr="000E226A">
        <w:rPr>
          <w:b/>
        </w:rPr>
        <w:t>96</w:t>
      </w:r>
      <w:r w:rsidRPr="000E226A">
        <w:t>(2): p. 222-232.</w:t>
      </w:r>
    </w:p>
    <w:p w14:paraId="39BC971C" w14:textId="77777777" w:rsidR="000E226A" w:rsidRPr="000E226A" w:rsidRDefault="000E226A" w:rsidP="000E226A">
      <w:pPr>
        <w:pStyle w:val="EndNoteBibliography"/>
        <w:spacing w:after="0"/>
        <w:ind w:left="720" w:hanging="720"/>
      </w:pPr>
      <w:r w:rsidRPr="000E226A">
        <w:t>30.</w:t>
      </w:r>
      <w:r w:rsidRPr="000E226A">
        <w:tab/>
        <w:t xml:space="preserve">Proctor, R.N., </w:t>
      </w:r>
      <w:r w:rsidRPr="000E226A">
        <w:rPr>
          <w:i/>
        </w:rPr>
        <w:t>The history of the discovery of the cigarette–lung cancer link: evidentiary traditions, corporate denial, global toll.</w:t>
      </w:r>
      <w:r w:rsidRPr="000E226A">
        <w:t xml:space="preserve"> Tobacco Control, 2012. </w:t>
      </w:r>
      <w:r w:rsidRPr="000E226A">
        <w:rPr>
          <w:b/>
        </w:rPr>
        <w:t>21</w:t>
      </w:r>
      <w:r w:rsidRPr="000E226A">
        <w:t>(2): p. 87.</w:t>
      </w:r>
    </w:p>
    <w:p w14:paraId="321869D0" w14:textId="77777777" w:rsidR="000E226A" w:rsidRPr="000E226A" w:rsidRDefault="000E226A" w:rsidP="000E226A">
      <w:pPr>
        <w:pStyle w:val="EndNoteBibliography"/>
        <w:spacing w:after="0"/>
        <w:ind w:left="720" w:hanging="720"/>
      </w:pPr>
      <w:r w:rsidRPr="000E226A">
        <w:t>31.</w:t>
      </w:r>
      <w:r w:rsidRPr="000E226A">
        <w:tab/>
        <w:t xml:space="preserve">DiFranza, J.R., et al., </w:t>
      </w:r>
      <w:r w:rsidRPr="000E226A">
        <w:rPr>
          <w:i/>
        </w:rPr>
        <w:t>RJR Nabisco's Cartoon Camel Promotes Camel Cigarettes to Children.</w:t>
      </w:r>
      <w:r w:rsidRPr="000E226A">
        <w:t xml:space="preserve"> JAMA, 1991. </w:t>
      </w:r>
      <w:r w:rsidRPr="000E226A">
        <w:rPr>
          <w:b/>
        </w:rPr>
        <w:t>266</w:t>
      </w:r>
      <w:r w:rsidRPr="000E226A">
        <w:t>(22): p. 3149-3153.</w:t>
      </w:r>
    </w:p>
    <w:p w14:paraId="2456D046" w14:textId="77777777" w:rsidR="000E226A" w:rsidRPr="000E226A" w:rsidRDefault="000E226A" w:rsidP="000E226A">
      <w:pPr>
        <w:pStyle w:val="EndNoteBibliography"/>
        <w:spacing w:after="0"/>
        <w:ind w:left="720" w:hanging="720"/>
      </w:pPr>
      <w:r w:rsidRPr="000E226A">
        <w:t>32.</w:t>
      </w:r>
      <w:r w:rsidRPr="000E226A">
        <w:tab/>
        <w:t xml:space="preserve">Brandt, A.M., </w:t>
      </w:r>
      <w:r w:rsidRPr="000E226A">
        <w:rPr>
          <w:i/>
        </w:rPr>
        <w:t>The Cigarette Century: The Rise, Fall, and Deadly Persistence of the Product that Defined America</w:t>
      </w:r>
      <w:r w:rsidRPr="000E226A">
        <w:t>. 2007: Basic Books.</w:t>
      </w:r>
    </w:p>
    <w:p w14:paraId="3527626D" w14:textId="77777777" w:rsidR="000E226A" w:rsidRPr="000E226A" w:rsidRDefault="000E226A" w:rsidP="000E226A">
      <w:pPr>
        <w:pStyle w:val="EndNoteBibliography"/>
        <w:spacing w:after="0"/>
        <w:ind w:left="720" w:hanging="720"/>
      </w:pPr>
      <w:r w:rsidRPr="000E226A">
        <w:t>33.</w:t>
      </w:r>
      <w:r w:rsidRPr="000E226A">
        <w:tab/>
        <w:t xml:space="preserve">Givel, M.S. and S.A. Glantz, </w:t>
      </w:r>
      <w:r w:rsidRPr="000E226A">
        <w:rPr>
          <w:i/>
        </w:rPr>
        <w:t>Tobacco lobby political influence on US state legislatures in the 1990s.</w:t>
      </w:r>
      <w:r w:rsidRPr="000E226A">
        <w:t xml:space="preserve"> Tobacco Control, 2001. </w:t>
      </w:r>
      <w:r w:rsidRPr="000E226A">
        <w:rPr>
          <w:b/>
        </w:rPr>
        <w:t>10</w:t>
      </w:r>
      <w:r w:rsidRPr="000E226A">
        <w:t>(2): p. 124.</w:t>
      </w:r>
    </w:p>
    <w:p w14:paraId="11EE2CD3" w14:textId="77777777" w:rsidR="000E226A" w:rsidRPr="000E226A" w:rsidRDefault="000E226A" w:rsidP="000E226A">
      <w:pPr>
        <w:pStyle w:val="EndNoteBibliography"/>
        <w:spacing w:after="0"/>
        <w:ind w:left="720" w:hanging="720"/>
      </w:pPr>
      <w:r w:rsidRPr="000E226A">
        <w:t>34.</w:t>
      </w:r>
      <w:r w:rsidRPr="000E226A">
        <w:tab/>
        <w:t xml:space="preserve">Gary, A.G., et al., </w:t>
      </w:r>
      <w:r w:rsidRPr="000E226A">
        <w:rPr>
          <w:i/>
        </w:rPr>
        <w:t>Surveillance for Selected Tobacco-Use Behaviors — United States, 1900–1994.</w:t>
      </w:r>
      <w:r w:rsidRPr="000E226A">
        <w:t xml:space="preserve"> MMWR. Surveillance summaries, 1994. </w:t>
      </w:r>
      <w:r w:rsidRPr="000E226A">
        <w:rPr>
          <w:b/>
        </w:rPr>
        <w:t>43</w:t>
      </w:r>
      <w:r w:rsidRPr="000E226A">
        <w:t>(SS-3): p. i-43.</w:t>
      </w:r>
    </w:p>
    <w:p w14:paraId="074697D4" w14:textId="77777777" w:rsidR="000E226A" w:rsidRPr="000E226A" w:rsidRDefault="000E226A" w:rsidP="000E226A">
      <w:pPr>
        <w:pStyle w:val="EndNoteBibliography"/>
        <w:spacing w:after="0"/>
        <w:ind w:left="720" w:hanging="720"/>
      </w:pPr>
      <w:r w:rsidRPr="000E226A">
        <w:t>35.</w:t>
      </w:r>
      <w:r w:rsidRPr="000E226A">
        <w:tab/>
        <w:t xml:space="preserve">Berry, K.M., et al., </w:t>
      </w:r>
      <w:r w:rsidRPr="000E226A">
        <w:rPr>
          <w:i/>
        </w:rPr>
        <w:t>Association of Electronic Cigarette Use With Subsequent Initiation of Tobacco Cigarettes in US Youths.</w:t>
      </w:r>
      <w:r w:rsidRPr="000E226A">
        <w:t xml:space="preserve"> JAMA Network Open, 2019. </w:t>
      </w:r>
      <w:r w:rsidRPr="000E226A">
        <w:rPr>
          <w:b/>
        </w:rPr>
        <w:t>2</w:t>
      </w:r>
      <w:r w:rsidRPr="000E226A">
        <w:t>(2): p. e187794-e187794.</w:t>
      </w:r>
    </w:p>
    <w:p w14:paraId="629821EB" w14:textId="7410B0B9" w:rsidR="000E226A" w:rsidRPr="000E226A" w:rsidRDefault="000E226A" w:rsidP="000E226A">
      <w:pPr>
        <w:pStyle w:val="EndNoteBibliography"/>
        <w:spacing w:after="0"/>
        <w:ind w:left="720" w:hanging="720"/>
      </w:pPr>
      <w:r w:rsidRPr="000E226A">
        <w:t>36.</w:t>
      </w:r>
      <w:r w:rsidRPr="000E226A">
        <w:tab/>
        <w:t xml:space="preserve">Association, A.L. </w:t>
      </w:r>
      <w:r w:rsidRPr="000E226A">
        <w:rPr>
          <w:i/>
        </w:rPr>
        <w:t>Tobacco Use in Racial and Ethnic Populations</w:t>
      </w:r>
      <w:r w:rsidRPr="000E226A">
        <w:t xml:space="preserve">. 2020; Available from: </w:t>
      </w:r>
      <w:hyperlink r:id="rId13" w:history="1">
        <w:r w:rsidRPr="000E226A">
          <w:rPr>
            <w:rStyle w:val="Hyperlink"/>
            <w:rFonts w:ascii="Calibri" w:hAnsi="Calibri"/>
            <w:sz w:val="22"/>
          </w:rPr>
          <w:t>https://www.lung.org/quit-smoking/smoking-facts/impact-of-tobacco-use/tobacco-use-racial-and-ethnic</w:t>
        </w:r>
      </w:hyperlink>
      <w:r w:rsidRPr="000E226A">
        <w:t>.</w:t>
      </w:r>
    </w:p>
    <w:p w14:paraId="1988B3C9" w14:textId="77777777" w:rsidR="000E226A" w:rsidRPr="000E226A" w:rsidRDefault="000E226A" w:rsidP="000E226A">
      <w:pPr>
        <w:pStyle w:val="EndNoteBibliography"/>
        <w:spacing w:after="0"/>
        <w:ind w:left="720" w:hanging="720"/>
      </w:pPr>
      <w:r w:rsidRPr="000E226A">
        <w:t>37.</w:t>
      </w:r>
      <w:r w:rsidRPr="000E226A">
        <w:tab/>
      </w:r>
      <w:r w:rsidRPr="000E226A">
        <w:rPr>
          <w:i/>
        </w:rPr>
        <w:t>Tobacco use among U.S. racial/ethnic minority groups--African Americans, American Indians and Alaska Natives, Asian Americans and Pacific Islanders, Hispanics. A Report of the Surgeon General. Executive summary.</w:t>
      </w:r>
      <w:r w:rsidRPr="000E226A">
        <w:t xml:space="preserve"> MMWR Recomm Rep, 1998. </w:t>
      </w:r>
      <w:r w:rsidRPr="000E226A">
        <w:rPr>
          <w:b/>
        </w:rPr>
        <w:t>47</w:t>
      </w:r>
      <w:r w:rsidRPr="000E226A">
        <w:t>(Rr-18): p. v-xv, 1-16.</w:t>
      </w:r>
    </w:p>
    <w:p w14:paraId="5F017902" w14:textId="77777777" w:rsidR="000E226A" w:rsidRPr="000E226A" w:rsidRDefault="000E226A" w:rsidP="000E226A">
      <w:pPr>
        <w:pStyle w:val="EndNoteBibliography"/>
        <w:spacing w:after="0"/>
        <w:ind w:left="720" w:hanging="720"/>
      </w:pPr>
      <w:r w:rsidRPr="000E226A">
        <w:t>38.</w:t>
      </w:r>
      <w:r w:rsidRPr="000E226A">
        <w:tab/>
        <w:t xml:space="preserve">Lempert, L.K. and S.A. Glantz, </w:t>
      </w:r>
      <w:r w:rsidRPr="000E226A">
        <w:rPr>
          <w:i/>
        </w:rPr>
        <w:t>Tobacco Industry Promotional Strategies Targeting American Indians/Alaska Natives and Exploiting Tribal Sovereignty.</w:t>
      </w:r>
      <w:r w:rsidRPr="000E226A">
        <w:t xml:space="preserve"> Nicotine Tob Res, 2019. </w:t>
      </w:r>
      <w:r w:rsidRPr="000E226A">
        <w:rPr>
          <w:b/>
        </w:rPr>
        <w:t>21</w:t>
      </w:r>
      <w:r w:rsidRPr="000E226A">
        <w:t>(7): p. 940-948.</w:t>
      </w:r>
    </w:p>
    <w:p w14:paraId="76BAF1E1" w14:textId="77777777" w:rsidR="000E226A" w:rsidRPr="000E226A" w:rsidRDefault="000E226A" w:rsidP="000E226A">
      <w:pPr>
        <w:pStyle w:val="EndNoteBibliography"/>
        <w:spacing w:after="0"/>
        <w:ind w:left="720" w:hanging="720"/>
      </w:pPr>
      <w:r w:rsidRPr="000E226A">
        <w:t>39.</w:t>
      </w:r>
      <w:r w:rsidRPr="000E226A">
        <w:tab/>
        <w:t xml:space="preserve">Carroll, D.M., et al., </w:t>
      </w:r>
      <w:r w:rsidRPr="000E226A">
        <w:rPr>
          <w:i/>
        </w:rPr>
        <w:t>Tobacco Industry Marketing Exposure and Commercial Tobacco Product Use Disparities among American Indians and Alaska Natives.</w:t>
      </w:r>
      <w:r w:rsidRPr="000E226A">
        <w:t xml:space="preserve"> Substance use &amp; misuse, 2020. </w:t>
      </w:r>
      <w:r w:rsidRPr="000E226A">
        <w:rPr>
          <w:b/>
        </w:rPr>
        <w:t>55</w:t>
      </w:r>
      <w:r w:rsidRPr="000E226A">
        <w:t>(2): p. 261-270.</w:t>
      </w:r>
    </w:p>
    <w:p w14:paraId="7C67F5A6" w14:textId="77777777" w:rsidR="000E226A" w:rsidRPr="000E226A" w:rsidRDefault="000E226A" w:rsidP="000E226A">
      <w:pPr>
        <w:pStyle w:val="EndNoteBibliography"/>
        <w:spacing w:after="0"/>
        <w:ind w:left="720" w:hanging="720"/>
      </w:pPr>
      <w:r w:rsidRPr="000E226A">
        <w:t>40.</w:t>
      </w:r>
      <w:r w:rsidRPr="000E226A">
        <w:tab/>
        <w:t xml:space="preserve">Tsai, J., et al., </w:t>
      </w:r>
      <w:r w:rsidRPr="000E226A">
        <w:rPr>
          <w:i/>
        </w:rPr>
        <w:t>Exposure to Secondhand Smoke Among Nonsmokers - United States, 1988-2014.</w:t>
      </w:r>
      <w:r w:rsidRPr="000E226A">
        <w:t xml:space="preserve"> MMWR. Morbidity and mortality weekly report, 2018. </w:t>
      </w:r>
      <w:r w:rsidRPr="000E226A">
        <w:rPr>
          <w:b/>
        </w:rPr>
        <w:t>67</w:t>
      </w:r>
      <w:r w:rsidRPr="000E226A">
        <w:t>(48): p. 1342-1346.</w:t>
      </w:r>
    </w:p>
    <w:p w14:paraId="5E8CF82F" w14:textId="2D0654CC" w:rsidR="000E226A" w:rsidRPr="000E226A" w:rsidRDefault="000E226A" w:rsidP="000E226A">
      <w:pPr>
        <w:pStyle w:val="EndNoteBibliography"/>
        <w:spacing w:after="0"/>
        <w:ind w:left="720" w:hanging="720"/>
      </w:pPr>
      <w:r w:rsidRPr="000E226A">
        <w:t>41.</w:t>
      </w:r>
      <w:r w:rsidRPr="000E226A">
        <w:tab/>
        <w:t xml:space="preserve">Science, C.f.P.H.S. </w:t>
      </w:r>
      <w:r w:rsidRPr="000E226A">
        <w:rPr>
          <w:i/>
        </w:rPr>
        <w:t>Point-of-Sale Strategies: A Tobacco Control Guide</w:t>
      </w:r>
      <w:r w:rsidRPr="000E226A">
        <w:t xml:space="preserve">. 2014; Available from: </w:t>
      </w:r>
      <w:hyperlink r:id="rId14" w:history="1">
        <w:r w:rsidRPr="000E226A">
          <w:rPr>
            <w:rStyle w:val="Hyperlink"/>
            <w:rFonts w:ascii="Calibri" w:hAnsi="Calibri"/>
            <w:sz w:val="22"/>
          </w:rPr>
          <w:t>https://cpb-us-</w:t>
        </w:r>
        <w:r w:rsidRPr="000E226A">
          <w:rPr>
            <w:rStyle w:val="Hyperlink"/>
            <w:rFonts w:ascii="Calibri" w:hAnsi="Calibri"/>
            <w:sz w:val="22"/>
          </w:rPr>
          <w:lastRenderedPageBreak/>
          <w:t>w2.wpmucdn.com/sites.wustl.edu/dist/e/1037/files/2004/11/CPHSS_TCLC_2014_PointofSaleStrategies1-2jps9wj.pdf</w:t>
        </w:r>
      </w:hyperlink>
      <w:r w:rsidRPr="000E226A">
        <w:t>.</w:t>
      </w:r>
    </w:p>
    <w:p w14:paraId="54642171" w14:textId="77777777" w:rsidR="000E226A" w:rsidRPr="000E226A" w:rsidRDefault="000E226A" w:rsidP="000E226A">
      <w:pPr>
        <w:pStyle w:val="EndNoteBibliography"/>
        <w:spacing w:after="0"/>
        <w:ind w:left="720" w:hanging="720"/>
      </w:pPr>
      <w:r w:rsidRPr="000E226A">
        <w:t>42.</w:t>
      </w:r>
      <w:r w:rsidRPr="000E226A">
        <w:tab/>
        <w:t xml:space="preserve">Goffman, T.E., </w:t>
      </w:r>
      <w:r w:rsidRPr="000E226A">
        <w:rPr>
          <w:i/>
        </w:rPr>
        <w:t>The Role of the Media in Promoting and Reducing Tobacco Use: (NCI Tobacco Control Monograph 19) Ronald M. Davis Elizabeth A. Gilpin Barbara Loken K. Viswanath Melanie A. Wakefield June 2008 USDHHS, NIH, National Cancer Institute Bethesda MD NIH Pub. No. 07-6242.</w:t>
      </w:r>
      <w:r w:rsidRPr="000E226A">
        <w:t xml:space="preserve"> American journal of preventive medicine, 2009. </w:t>
      </w:r>
      <w:r w:rsidRPr="000E226A">
        <w:rPr>
          <w:b/>
        </w:rPr>
        <w:t>36</w:t>
      </w:r>
      <w:r w:rsidRPr="000E226A">
        <w:t>(4): p. 376-376.</w:t>
      </w:r>
    </w:p>
    <w:p w14:paraId="22515715" w14:textId="77777777" w:rsidR="000E226A" w:rsidRPr="000E226A" w:rsidRDefault="000E226A" w:rsidP="000E226A">
      <w:pPr>
        <w:pStyle w:val="EndNoteBibliography"/>
        <w:ind w:left="720" w:hanging="720"/>
      </w:pPr>
      <w:r w:rsidRPr="000E226A">
        <w:t>43.</w:t>
      </w:r>
      <w:r w:rsidRPr="000E226A">
        <w:tab/>
      </w:r>
      <w:r w:rsidRPr="000E226A">
        <w:rPr>
          <w:i/>
        </w:rPr>
        <w:t>Tobacco use among U.S. racial/ethnic minority groups : African Americans, American Indians and Alaska natives, Asian Americans and Pacific Islanders, Hispanics : a report of the Surgeon General</w:t>
      </w:r>
      <w:r w:rsidRPr="000E226A">
        <w:t>. 1998, Georgia: Dept. of Health and Human Services, Centers for Disease Control and Prevention, National Center for Chronic Disease Prevention and Health Promotion, Office on Smoking and Health</w:t>
      </w:r>
    </w:p>
    <w:p w14:paraId="36B2ECD8" w14:textId="77777777" w:rsidR="000E226A" w:rsidRPr="000E226A" w:rsidRDefault="000E226A" w:rsidP="000E226A">
      <w:pPr>
        <w:pStyle w:val="EndNoteBibliography"/>
        <w:spacing w:after="0"/>
        <w:ind w:left="720" w:hanging="720"/>
      </w:pPr>
      <w:r w:rsidRPr="000E226A">
        <w:t>For sale by the Supt. of Docs., U.S. G.P.O., 1998: Georgia.</w:t>
      </w:r>
    </w:p>
    <w:p w14:paraId="51171AA7" w14:textId="6D65B793" w:rsidR="000E226A" w:rsidRPr="000E226A" w:rsidRDefault="000E226A" w:rsidP="000E226A">
      <w:pPr>
        <w:pStyle w:val="EndNoteBibliography"/>
        <w:spacing w:after="0"/>
        <w:ind w:left="720" w:hanging="720"/>
      </w:pPr>
      <w:r w:rsidRPr="000E226A">
        <w:t>44.</w:t>
      </w:r>
      <w:r w:rsidRPr="000E226A">
        <w:tab/>
        <w:t xml:space="preserve">Kids, C.f.T.-F. </w:t>
      </w:r>
      <w:r w:rsidRPr="000E226A">
        <w:rPr>
          <w:i/>
        </w:rPr>
        <w:t>Tobacco Use and Hispanics</w:t>
      </w:r>
      <w:r w:rsidRPr="000E226A">
        <w:t xml:space="preserve">. 2020; Available from: </w:t>
      </w:r>
      <w:hyperlink r:id="rId15" w:history="1">
        <w:r w:rsidRPr="000E226A">
          <w:rPr>
            <w:rStyle w:val="Hyperlink"/>
            <w:rFonts w:ascii="Calibri" w:hAnsi="Calibri"/>
            <w:sz w:val="22"/>
          </w:rPr>
          <w:t>https://www.tobaccofreekids.org/assets/factsheets/0134.pdf</w:t>
        </w:r>
      </w:hyperlink>
      <w:r w:rsidRPr="000E226A">
        <w:t>.</w:t>
      </w:r>
    </w:p>
    <w:p w14:paraId="184ECDD3" w14:textId="77777777" w:rsidR="000E226A" w:rsidRPr="000E226A" w:rsidRDefault="000E226A" w:rsidP="000E226A">
      <w:pPr>
        <w:pStyle w:val="EndNoteBibliography"/>
        <w:spacing w:after="0"/>
        <w:ind w:left="720" w:hanging="720"/>
      </w:pPr>
      <w:r w:rsidRPr="000E226A">
        <w:t>45.</w:t>
      </w:r>
      <w:r w:rsidRPr="000E226A">
        <w:tab/>
        <w:t xml:space="preserve">Quality, C.f.B.H.S.a., </w:t>
      </w:r>
      <w:r w:rsidRPr="000E226A">
        <w:rPr>
          <w:i/>
        </w:rPr>
        <w:t>Results from the 2016 National Survey on Drug Use and Health: Detailed Tables</w:t>
      </w:r>
      <w:r w:rsidRPr="000E226A">
        <w:t>, S.A.a.M.H.S. Administration, Editor. 2017.</w:t>
      </w:r>
    </w:p>
    <w:p w14:paraId="45EB5303" w14:textId="658A2B38" w:rsidR="000E226A" w:rsidRPr="000E226A" w:rsidRDefault="000E226A" w:rsidP="000E226A">
      <w:pPr>
        <w:pStyle w:val="EndNoteBibliography"/>
        <w:spacing w:after="0"/>
        <w:ind w:left="720" w:hanging="720"/>
      </w:pPr>
      <w:r w:rsidRPr="000E226A">
        <w:t>46.</w:t>
      </w:r>
      <w:r w:rsidRPr="000E226A">
        <w:tab/>
        <w:t xml:space="preserve">Prevention, C.f.D.C.a. </w:t>
      </w:r>
      <w:r w:rsidRPr="000E226A">
        <w:rPr>
          <w:i/>
        </w:rPr>
        <w:t>Map of Current Cigarette Use Among Adults</w:t>
      </w:r>
      <w:r w:rsidRPr="000E226A">
        <w:t xml:space="preserve">. 2019 2021; Available from: </w:t>
      </w:r>
      <w:hyperlink r:id="rId16" w:history="1">
        <w:r w:rsidRPr="000E226A">
          <w:rPr>
            <w:rStyle w:val="Hyperlink"/>
            <w:rFonts w:ascii="Calibri" w:hAnsi="Calibri"/>
            <w:sz w:val="22"/>
          </w:rPr>
          <w:t>https://www.cdc.gov/statesystem/cigaretteuseadult.html</w:t>
        </w:r>
      </w:hyperlink>
      <w:r w:rsidRPr="000E226A">
        <w:t>.</w:t>
      </w:r>
    </w:p>
    <w:p w14:paraId="68B4375C" w14:textId="77777777" w:rsidR="000E226A" w:rsidRPr="000E226A" w:rsidRDefault="000E226A" w:rsidP="000E226A">
      <w:pPr>
        <w:pStyle w:val="EndNoteBibliography"/>
        <w:spacing w:after="0"/>
        <w:ind w:left="720" w:hanging="720"/>
      </w:pPr>
      <w:r w:rsidRPr="000E226A">
        <w:t>47.</w:t>
      </w:r>
      <w:r w:rsidRPr="000E226A">
        <w:tab/>
        <w:t xml:space="preserve">Yu, D., et al., </w:t>
      </w:r>
      <w:r w:rsidRPr="000E226A">
        <w:rPr>
          <w:i/>
        </w:rPr>
        <w:t>Tobacco outlet density and demographics: analysing the relationships with a spatial regression approach.</w:t>
      </w:r>
      <w:r w:rsidRPr="000E226A">
        <w:t xml:space="preserve"> Public Health, 2010. </w:t>
      </w:r>
      <w:r w:rsidRPr="000E226A">
        <w:rPr>
          <w:b/>
        </w:rPr>
        <w:t>124</w:t>
      </w:r>
      <w:r w:rsidRPr="000E226A">
        <w:t>(7): p. 412-6.</w:t>
      </w:r>
    </w:p>
    <w:p w14:paraId="12ED7BE8" w14:textId="77777777" w:rsidR="000E226A" w:rsidRPr="000E226A" w:rsidRDefault="000E226A" w:rsidP="000E226A">
      <w:pPr>
        <w:pStyle w:val="EndNoteBibliography"/>
        <w:spacing w:after="0"/>
        <w:ind w:left="720" w:hanging="720"/>
      </w:pPr>
      <w:r w:rsidRPr="000E226A">
        <w:t>48.</w:t>
      </w:r>
      <w:r w:rsidRPr="000E226A">
        <w:tab/>
        <w:t xml:space="preserve">Clegg, L.X., et al., </w:t>
      </w:r>
      <w:r w:rsidRPr="000E226A">
        <w:rPr>
          <w:i/>
        </w:rPr>
        <w:t>Impact of socioeconomic status on cancer incidence and stage at diagnosis: selected findings from the surveillance, epidemiology, and end results: National Longitudinal Mortality Study.</w:t>
      </w:r>
      <w:r w:rsidRPr="000E226A">
        <w:t xml:space="preserve"> Cancer causes &amp; control : CCC, 2009. </w:t>
      </w:r>
      <w:r w:rsidRPr="000E226A">
        <w:rPr>
          <w:b/>
        </w:rPr>
        <w:t>20</w:t>
      </w:r>
      <w:r w:rsidRPr="000E226A">
        <w:t>(4): p. 417-435.</w:t>
      </w:r>
    </w:p>
    <w:p w14:paraId="32E9032D" w14:textId="77777777" w:rsidR="000E226A" w:rsidRPr="000E226A" w:rsidRDefault="000E226A" w:rsidP="000E226A">
      <w:pPr>
        <w:pStyle w:val="EndNoteBibliography"/>
        <w:spacing w:after="0"/>
        <w:ind w:left="720" w:hanging="720"/>
      </w:pPr>
      <w:r w:rsidRPr="000E226A">
        <w:t>49.</w:t>
      </w:r>
      <w:r w:rsidRPr="000E226A">
        <w:tab/>
        <w:t xml:space="preserve">Brown-Johnson, C.G., et al., </w:t>
      </w:r>
      <w:r w:rsidRPr="000E226A">
        <w:rPr>
          <w:i/>
        </w:rPr>
        <w:t>Tobacco industry marketing to low socioeconomic status women in the U.S.A.</w:t>
      </w:r>
      <w:r w:rsidRPr="000E226A">
        <w:t xml:space="preserve"> Tob Control, 2014. </w:t>
      </w:r>
      <w:r w:rsidRPr="000E226A">
        <w:rPr>
          <w:b/>
        </w:rPr>
        <w:t>23</w:t>
      </w:r>
      <w:r w:rsidRPr="000E226A">
        <w:t>(e2): p. e139-46.</w:t>
      </w:r>
    </w:p>
    <w:p w14:paraId="1B143A70" w14:textId="77777777" w:rsidR="000E226A" w:rsidRPr="000E226A" w:rsidRDefault="000E226A" w:rsidP="000E226A">
      <w:pPr>
        <w:pStyle w:val="EndNoteBibliography"/>
        <w:spacing w:after="0"/>
        <w:ind w:left="720" w:hanging="720"/>
      </w:pPr>
      <w:r w:rsidRPr="000E226A">
        <w:t>50.</w:t>
      </w:r>
      <w:r w:rsidRPr="000E226A">
        <w:tab/>
        <w:t xml:space="preserve">Fujishiro, K., et al., </w:t>
      </w:r>
      <w:r w:rsidRPr="000E226A">
        <w:rPr>
          <w:i/>
        </w:rPr>
        <w:t>Occupational gradients in smoking behavior and exposure to workplace environmental tobacco smoke: the multi-ethnic study of atherosclerosis.</w:t>
      </w:r>
      <w:r w:rsidRPr="000E226A">
        <w:t xml:space="preserve"> Journal of occupational and environmental medicine, 2012. </w:t>
      </w:r>
      <w:r w:rsidRPr="000E226A">
        <w:rPr>
          <w:b/>
        </w:rPr>
        <w:t>54</w:t>
      </w:r>
      <w:r w:rsidRPr="000E226A">
        <w:t>(2): p. 136-145.</w:t>
      </w:r>
    </w:p>
    <w:p w14:paraId="09E24D45" w14:textId="77777777" w:rsidR="000E226A" w:rsidRPr="000E226A" w:rsidRDefault="000E226A" w:rsidP="000E226A">
      <w:pPr>
        <w:pStyle w:val="EndNoteBibliography"/>
        <w:spacing w:after="0"/>
        <w:ind w:left="720" w:hanging="720"/>
      </w:pPr>
      <w:r w:rsidRPr="000E226A">
        <w:t>51.</w:t>
      </w:r>
      <w:r w:rsidRPr="000E226A">
        <w:tab/>
        <w:t xml:space="preserve">Syamlal, G., A. Jamal, and J.M. Mazurek, </w:t>
      </w:r>
      <w:r w:rsidRPr="000E226A">
        <w:rPr>
          <w:i/>
        </w:rPr>
        <w:t>Current Cigarette Smoking Among Workers in Accommodation and Food Services--United States, 2011-2013.</w:t>
      </w:r>
      <w:r w:rsidRPr="000E226A">
        <w:t xml:space="preserve"> MMWR Morb Mortal Wkly Rep, 2015. </w:t>
      </w:r>
      <w:r w:rsidRPr="000E226A">
        <w:rPr>
          <w:b/>
        </w:rPr>
        <w:t>64</w:t>
      </w:r>
      <w:r w:rsidRPr="000E226A">
        <w:t>(29): p. 797-801.</w:t>
      </w:r>
    </w:p>
    <w:p w14:paraId="265E5EDA" w14:textId="77777777" w:rsidR="000E226A" w:rsidRPr="000E226A" w:rsidRDefault="000E226A" w:rsidP="000E226A">
      <w:pPr>
        <w:pStyle w:val="EndNoteBibliography"/>
        <w:spacing w:after="0"/>
        <w:ind w:left="720" w:hanging="720"/>
      </w:pPr>
      <w:r w:rsidRPr="000E226A">
        <w:t>52.</w:t>
      </w:r>
      <w:r w:rsidRPr="000E226A">
        <w:tab/>
        <w:t xml:space="preserve">Syamlal, G., et al., </w:t>
      </w:r>
      <w:r w:rsidRPr="000E226A">
        <w:rPr>
          <w:i/>
        </w:rPr>
        <w:t>Cigarette Smoking Prevalence Among Adults Working in the Health Care and Social Assistance Sector, 2008 to 2012.</w:t>
      </w:r>
      <w:r w:rsidRPr="000E226A">
        <w:t xml:space="preserve"> Journal of occupational and environmental medicine, 2015. </w:t>
      </w:r>
      <w:r w:rsidRPr="000E226A">
        <w:rPr>
          <w:b/>
        </w:rPr>
        <w:t>57</w:t>
      </w:r>
      <w:r w:rsidRPr="000E226A">
        <w:t>(10): p. 1107-1112.</w:t>
      </w:r>
    </w:p>
    <w:p w14:paraId="79243061" w14:textId="77777777" w:rsidR="000E226A" w:rsidRPr="000E226A" w:rsidRDefault="000E226A" w:rsidP="000E226A">
      <w:pPr>
        <w:pStyle w:val="EndNoteBibliography"/>
        <w:spacing w:after="0"/>
        <w:ind w:left="720" w:hanging="720"/>
      </w:pPr>
      <w:r w:rsidRPr="000E226A">
        <w:t>53.</w:t>
      </w:r>
      <w:r w:rsidRPr="000E226A">
        <w:tab/>
      </w:r>
      <w:r w:rsidRPr="000E226A">
        <w:rPr>
          <w:i/>
        </w:rPr>
        <w:t>Current cigarette smoking prevalence among working adults--United States, 2004-2010.</w:t>
      </w:r>
      <w:r w:rsidRPr="000E226A">
        <w:t xml:space="preserve"> MMWR Morb Mortal Wkly Rep, 2011. </w:t>
      </w:r>
      <w:r w:rsidRPr="000E226A">
        <w:rPr>
          <w:b/>
        </w:rPr>
        <w:t>60</w:t>
      </w:r>
      <w:r w:rsidRPr="000E226A">
        <w:t>(38): p. 1305-9.</w:t>
      </w:r>
    </w:p>
    <w:p w14:paraId="2D208EE3" w14:textId="77777777" w:rsidR="000E226A" w:rsidRPr="000E226A" w:rsidRDefault="000E226A" w:rsidP="000E226A">
      <w:pPr>
        <w:pStyle w:val="EndNoteBibliography"/>
        <w:spacing w:after="0"/>
        <w:ind w:left="720" w:hanging="720"/>
      </w:pPr>
      <w:r w:rsidRPr="000E226A">
        <w:t>54.</w:t>
      </w:r>
      <w:r w:rsidRPr="000E226A">
        <w:tab/>
        <w:t xml:space="preserve">Council, N.R., </w:t>
      </w:r>
      <w:r w:rsidRPr="000E226A">
        <w:rPr>
          <w:i/>
        </w:rPr>
        <w:t>Environmental tobacco smoke: measuring exposures and assessing health effects.</w:t>
      </w:r>
      <w:r w:rsidRPr="000E226A">
        <w:t xml:space="preserve"> 1986.</w:t>
      </w:r>
    </w:p>
    <w:p w14:paraId="1A2BEF76" w14:textId="77777777" w:rsidR="000E226A" w:rsidRPr="000E226A" w:rsidRDefault="000E226A" w:rsidP="000E226A">
      <w:pPr>
        <w:pStyle w:val="EndNoteBibliography"/>
        <w:spacing w:after="0"/>
        <w:ind w:left="720" w:hanging="720"/>
      </w:pPr>
      <w:r w:rsidRPr="000E226A">
        <w:t>55.</w:t>
      </w:r>
      <w:r w:rsidRPr="000E226A">
        <w:tab/>
        <w:t xml:space="preserve">Singer, B.C., A.T. Hodgson, and W.W. Nazaroff, </w:t>
      </w:r>
      <w:r w:rsidRPr="000E226A">
        <w:rPr>
          <w:i/>
        </w:rPr>
        <w:t>Effect of sorption on exposures to organic gases from environmental tobacco smoke (ETS).</w:t>
      </w:r>
      <w:r w:rsidRPr="000E226A">
        <w:t xml:space="preserve"> 2002.</w:t>
      </w:r>
    </w:p>
    <w:p w14:paraId="2DF87AA8" w14:textId="77777777" w:rsidR="000E226A" w:rsidRPr="000E226A" w:rsidRDefault="000E226A" w:rsidP="000E226A">
      <w:pPr>
        <w:pStyle w:val="EndNoteBibliography"/>
        <w:spacing w:after="0"/>
        <w:ind w:left="720" w:hanging="720"/>
      </w:pPr>
      <w:r w:rsidRPr="000E226A">
        <w:t>56.</w:t>
      </w:r>
      <w:r w:rsidRPr="000E226A">
        <w:tab/>
        <w:t xml:space="preserve">Sleiman, M., et al., </w:t>
      </w:r>
      <w:r w:rsidRPr="000E226A">
        <w:rPr>
          <w:i/>
        </w:rPr>
        <w:t>Formation of carcinogens indoors by surface-mediated reactions of nicotine with nitrous acid, leading to potential &amp;lt;em&amp;gt;thirdhand smoke&amp;lt;/em&amp;gt; hazards.</w:t>
      </w:r>
      <w:r w:rsidRPr="000E226A">
        <w:t xml:space="preserve"> Proceedings of the National Academy of Sciences, 2010. </w:t>
      </w:r>
      <w:r w:rsidRPr="000E226A">
        <w:rPr>
          <w:b/>
        </w:rPr>
        <w:t>107</w:t>
      </w:r>
      <w:r w:rsidRPr="000E226A">
        <w:t>(15): p. 6576.</w:t>
      </w:r>
    </w:p>
    <w:p w14:paraId="56971C44" w14:textId="77777777" w:rsidR="000E226A" w:rsidRPr="000E226A" w:rsidRDefault="000E226A" w:rsidP="000E226A">
      <w:pPr>
        <w:pStyle w:val="EndNoteBibliography"/>
        <w:spacing w:after="0"/>
        <w:ind w:left="720" w:hanging="720"/>
      </w:pPr>
      <w:r w:rsidRPr="000E226A">
        <w:t>57.</w:t>
      </w:r>
      <w:r w:rsidRPr="000E226A">
        <w:tab/>
        <w:t xml:space="preserve">Thomas, J.L., et al., </w:t>
      </w:r>
      <w:r w:rsidRPr="000E226A">
        <w:rPr>
          <w:i/>
        </w:rPr>
        <w:t>Thirdhand tobacco smoke: a tobacco-specific lung carcinogen on surfaces in smokers' homes.</w:t>
      </w:r>
      <w:r w:rsidRPr="000E226A">
        <w:t xml:space="preserve"> Nicotine &amp; tobacco research, 2014. </w:t>
      </w:r>
      <w:r w:rsidRPr="000E226A">
        <w:rPr>
          <w:b/>
        </w:rPr>
        <w:t>16</w:t>
      </w:r>
      <w:r w:rsidRPr="000E226A">
        <w:t>(1): p. 26-32.</w:t>
      </w:r>
    </w:p>
    <w:p w14:paraId="2E83F49B" w14:textId="77777777" w:rsidR="000E226A" w:rsidRPr="000E226A" w:rsidRDefault="000E226A" w:rsidP="000E226A">
      <w:pPr>
        <w:pStyle w:val="EndNoteBibliography"/>
        <w:spacing w:after="0"/>
        <w:ind w:left="720" w:hanging="720"/>
      </w:pPr>
      <w:r w:rsidRPr="000E226A">
        <w:t>58.</w:t>
      </w:r>
      <w:r w:rsidRPr="000E226A">
        <w:tab/>
        <w:t xml:space="preserve">Institute of Medicine . Committee on Secondhand Smoke, E. and E. Acute Coronary, </w:t>
      </w:r>
      <w:r w:rsidRPr="000E226A">
        <w:rPr>
          <w:i/>
        </w:rPr>
        <w:t xml:space="preserve">Secondhand smoke exposure and cardiovascular effects : making sense of the evidence / Committee on </w:t>
      </w:r>
      <w:r w:rsidRPr="000E226A">
        <w:rPr>
          <w:i/>
        </w:rPr>
        <w:lastRenderedPageBreak/>
        <w:t>Secondhand Smoke Exposure and Acute Coronary Events, Board on Population Health and Public Health Practice, Institute of Medicine of the National Academies</w:t>
      </w:r>
      <w:r w:rsidRPr="000E226A">
        <w:t>. 2nd hand smoke exposure &amp; cardiovascular effects. 2010, Washington, D.C.: Washington, D.C. : National Academies Press.</w:t>
      </w:r>
    </w:p>
    <w:p w14:paraId="36178F0E" w14:textId="77777777" w:rsidR="000E226A" w:rsidRPr="000E226A" w:rsidRDefault="000E226A" w:rsidP="000E226A">
      <w:pPr>
        <w:pStyle w:val="EndNoteBibliography"/>
        <w:spacing w:after="0"/>
        <w:ind w:left="720" w:hanging="720"/>
      </w:pPr>
      <w:r w:rsidRPr="000E226A">
        <w:t>59.</w:t>
      </w:r>
      <w:r w:rsidRPr="000E226A">
        <w:tab/>
        <w:t xml:space="preserve">California Environmental Protection Agency: Air Resources, B., </w:t>
      </w:r>
      <w:r w:rsidRPr="000E226A">
        <w:rPr>
          <w:i/>
        </w:rPr>
        <w:t>Proposed Identification of Environmental Tobacco Smoke as a Toxic Air Contaminant.</w:t>
      </w:r>
      <w:r w:rsidRPr="000E226A">
        <w:t xml:space="preserve"> 2005.</w:t>
      </w:r>
    </w:p>
    <w:p w14:paraId="7E1EE7B4" w14:textId="77777777" w:rsidR="000E226A" w:rsidRPr="000E226A" w:rsidRDefault="000E226A" w:rsidP="000E226A">
      <w:pPr>
        <w:pStyle w:val="EndNoteBibliography"/>
        <w:spacing w:after="0"/>
        <w:ind w:left="720" w:hanging="720"/>
      </w:pPr>
      <w:r w:rsidRPr="000E226A">
        <w:t>60.</w:t>
      </w:r>
      <w:r w:rsidRPr="000E226A">
        <w:tab/>
      </w:r>
      <w:r w:rsidRPr="000E226A">
        <w:rPr>
          <w:i/>
        </w:rPr>
        <w:t>Reduced Secondhand Smoke Exposure After Implementation of a Comprehensive Statewide Smoking Ban—New York, June 26, 2003–June 30, 2004.</w:t>
      </w:r>
      <w:r w:rsidRPr="000E226A">
        <w:t xml:space="preserve"> JAMA : the journal of the American Medical Association, 2007. </w:t>
      </w:r>
      <w:r w:rsidRPr="000E226A">
        <w:rPr>
          <w:b/>
        </w:rPr>
        <w:t>298</w:t>
      </w:r>
      <w:r w:rsidRPr="000E226A">
        <w:t>(12): p. 1392-1394.</w:t>
      </w:r>
    </w:p>
    <w:p w14:paraId="795868EC" w14:textId="77777777" w:rsidR="000E226A" w:rsidRPr="000E226A" w:rsidRDefault="000E226A" w:rsidP="000E226A">
      <w:pPr>
        <w:pStyle w:val="EndNoteBibliography"/>
        <w:spacing w:after="0"/>
        <w:ind w:left="720" w:hanging="720"/>
      </w:pPr>
      <w:r w:rsidRPr="000E226A">
        <w:t>61.</w:t>
      </w:r>
      <w:r w:rsidRPr="000E226A">
        <w:tab/>
        <w:t xml:space="preserve">Farrelly, M.C., et al., </w:t>
      </w:r>
      <w:r w:rsidRPr="000E226A">
        <w:rPr>
          <w:i/>
        </w:rPr>
        <w:t>Changes in hospitality workers’ exposure to secondhand smoke following the implementation of New York’s smoke-free law.</w:t>
      </w:r>
      <w:r w:rsidRPr="000E226A">
        <w:t xml:space="preserve"> Tobacco control, 2005. </w:t>
      </w:r>
      <w:r w:rsidRPr="000E226A">
        <w:rPr>
          <w:b/>
        </w:rPr>
        <w:t>14</w:t>
      </w:r>
      <w:r w:rsidRPr="000E226A">
        <w:t>(4): p. 236-241.</w:t>
      </w:r>
    </w:p>
    <w:p w14:paraId="4D7D1174" w14:textId="77777777" w:rsidR="000E226A" w:rsidRPr="000E226A" w:rsidRDefault="000E226A" w:rsidP="000E226A">
      <w:pPr>
        <w:pStyle w:val="EndNoteBibliography"/>
        <w:spacing w:after="0"/>
        <w:ind w:left="720" w:hanging="720"/>
      </w:pPr>
      <w:r w:rsidRPr="000E226A">
        <w:t>62.</w:t>
      </w:r>
      <w:r w:rsidRPr="000E226A">
        <w:tab/>
        <w:t xml:space="preserve">Moritsugu, K.P., </w:t>
      </w:r>
      <w:r w:rsidRPr="000E226A">
        <w:rPr>
          <w:i/>
        </w:rPr>
        <w:t>The 2006 Report of the Surgeon General: the health consequences of involuntary exposure to tobacco smoke.</w:t>
      </w:r>
      <w:r w:rsidRPr="000E226A">
        <w:t xml:space="preserve"> American journal of preventive medicine, 2007. </w:t>
      </w:r>
      <w:r w:rsidRPr="000E226A">
        <w:rPr>
          <w:b/>
        </w:rPr>
        <w:t>32</w:t>
      </w:r>
      <w:r w:rsidRPr="000E226A">
        <w:t>(6): p. 542.</w:t>
      </w:r>
    </w:p>
    <w:p w14:paraId="20AB869F" w14:textId="77777777" w:rsidR="000E226A" w:rsidRPr="000E226A" w:rsidRDefault="000E226A" w:rsidP="000E226A">
      <w:pPr>
        <w:pStyle w:val="EndNoteBibliography"/>
        <w:spacing w:after="0"/>
        <w:ind w:left="720" w:hanging="720"/>
      </w:pPr>
      <w:r w:rsidRPr="000E226A">
        <w:t>63.</w:t>
      </w:r>
      <w:r w:rsidRPr="000E226A">
        <w:tab/>
        <w:t xml:space="preserve">Lee, D.J., et al., </w:t>
      </w:r>
      <w:r w:rsidRPr="000E226A">
        <w:rPr>
          <w:i/>
        </w:rPr>
        <w:t>Respiratory Effects of Secondhand Smoke Exposure Among Young Adults Residing in a "Clean" Indoor Air State.</w:t>
      </w:r>
      <w:r w:rsidRPr="000E226A">
        <w:t xml:space="preserve"> Journal of Community Health, 2008. </w:t>
      </w:r>
      <w:r w:rsidRPr="000E226A">
        <w:rPr>
          <w:b/>
        </w:rPr>
        <w:t>33</w:t>
      </w:r>
      <w:r w:rsidRPr="000E226A">
        <w:t>(3): p. 117-125.</w:t>
      </w:r>
    </w:p>
    <w:p w14:paraId="09394240" w14:textId="77777777" w:rsidR="000E226A" w:rsidRPr="000E226A" w:rsidRDefault="000E226A" w:rsidP="000E226A">
      <w:pPr>
        <w:pStyle w:val="EndNoteBibliography"/>
        <w:spacing w:after="0"/>
        <w:ind w:left="720" w:hanging="720"/>
      </w:pPr>
      <w:r w:rsidRPr="000E226A">
        <w:t>64.</w:t>
      </w:r>
      <w:r w:rsidRPr="000E226A">
        <w:tab/>
        <w:t xml:space="preserve">Statistics, B.o.L., </w:t>
      </w:r>
      <w:r w:rsidRPr="000E226A">
        <w:rPr>
          <w:i/>
        </w:rPr>
        <w:t>American Time Use Survey - May to December 2019 and 2020 Results</w:t>
      </w:r>
      <w:r w:rsidRPr="000E226A">
        <w:t>. 2021, U.S. Department of Labor.</w:t>
      </w:r>
    </w:p>
    <w:p w14:paraId="0129198D" w14:textId="77777777" w:rsidR="000E226A" w:rsidRPr="000E226A" w:rsidRDefault="000E226A" w:rsidP="000E226A">
      <w:pPr>
        <w:pStyle w:val="EndNoteBibliography"/>
        <w:spacing w:after="0"/>
        <w:ind w:left="720" w:hanging="720"/>
      </w:pPr>
      <w:r w:rsidRPr="000E226A">
        <w:t>65.</w:t>
      </w:r>
      <w:r w:rsidRPr="000E226A">
        <w:tab/>
        <w:t xml:space="preserve">Stewart, T., et al., </w:t>
      </w:r>
      <w:r w:rsidRPr="000E226A">
        <w:rPr>
          <w:i/>
        </w:rPr>
        <w:t>A Tobacco Cessation Intervention with Rural, Medically Underserved, Blue-collar Employees: A Quasiexperimental Study.</w:t>
      </w:r>
      <w:r w:rsidRPr="000E226A">
        <w:t xml:space="preserve"> Safety and Health at Work, 2016. </w:t>
      </w:r>
      <w:r w:rsidRPr="000E226A">
        <w:rPr>
          <w:b/>
        </w:rPr>
        <w:t>7</w:t>
      </w:r>
      <w:r w:rsidRPr="000E226A">
        <w:t>(4): p. 293-298.</w:t>
      </w:r>
    </w:p>
    <w:p w14:paraId="29F4A103" w14:textId="77777777" w:rsidR="000E226A" w:rsidRPr="000E226A" w:rsidRDefault="000E226A" w:rsidP="000E226A">
      <w:pPr>
        <w:pStyle w:val="EndNoteBibliography"/>
        <w:spacing w:after="0"/>
        <w:ind w:left="720" w:hanging="720"/>
      </w:pPr>
      <w:r w:rsidRPr="000E226A">
        <w:t>66.</w:t>
      </w:r>
      <w:r w:rsidRPr="000E226A">
        <w:tab/>
        <w:t xml:space="preserve">Constantine, I.V., et al., </w:t>
      </w:r>
      <w:r w:rsidRPr="000E226A">
        <w:rPr>
          <w:i/>
        </w:rPr>
        <w:t>Exposure to different sources of secondhand smoke during pregnancy and its effect on urinary cotinine and tobacco-specific nitrosamine (NNAL) concentrations.</w:t>
      </w:r>
      <w:r w:rsidRPr="000E226A">
        <w:t xml:space="preserve"> Tobacco control, 2013. </w:t>
      </w:r>
      <w:r w:rsidRPr="000E226A">
        <w:rPr>
          <w:b/>
        </w:rPr>
        <w:t>22</w:t>
      </w:r>
      <w:r w:rsidRPr="000E226A">
        <w:t>(3): p. 194-200.</w:t>
      </w:r>
    </w:p>
    <w:p w14:paraId="5AB4B8B6" w14:textId="77777777" w:rsidR="000E226A" w:rsidRPr="000E226A" w:rsidRDefault="000E226A" w:rsidP="000E226A">
      <w:pPr>
        <w:pStyle w:val="EndNoteBibliography"/>
        <w:spacing w:after="0"/>
        <w:ind w:left="720" w:hanging="720"/>
      </w:pPr>
      <w:r w:rsidRPr="000E226A">
        <w:t>67.</w:t>
      </w:r>
      <w:r w:rsidRPr="000E226A">
        <w:tab/>
        <w:t xml:space="preserve">Semple, S., et al., </w:t>
      </w:r>
      <w:r w:rsidRPr="000E226A">
        <w:rPr>
          <w:i/>
        </w:rPr>
        <w:t>Fine particulate matter concentrations in smoking households: just how much secondhand smoke do you breathe in if you live with a smoker who smokes indoors?</w:t>
      </w:r>
      <w:r w:rsidRPr="000E226A">
        <w:t xml:space="preserve"> Tobacco Control, 2015. </w:t>
      </w:r>
      <w:r w:rsidRPr="000E226A">
        <w:rPr>
          <w:b/>
        </w:rPr>
        <w:t>24</w:t>
      </w:r>
      <w:r w:rsidRPr="000E226A">
        <w:t>(e3).</w:t>
      </w:r>
    </w:p>
    <w:p w14:paraId="5A36B21F" w14:textId="77777777" w:rsidR="000E226A" w:rsidRPr="000E226A" w:rsidRDefault="000E226A" w:rsidP="000E226A">
      <w:pPr>
        <w:pStyle w:val="EndNoteBibliography"/>
        <w:spacing w:after="0"/>
        <w:ind w:left="720" w:hanging="720"/>
      </w:pPr>
      <w:r w:rsidRPr="000E226A">
        <w:t>68.</w:t>
      </w:r>
      <w:r w:rsidRPr="000E226A">
        <w:tab/>
        <w:t xml:space="preserve">Xing, Y.-F., et al., </w:t>
      </w:r>
      <w:r w:rsidRPr="000E226A">
        <w:rPr>
          <w:i/>
        </w:rPr>
        <w:t>The impact of PM2.5 on the human respiratory system.</w:t>
      </w:r>
      <w:r w:rsidRPr="000E226A">
        <w:t xml:space="preserve"> Journal of thoracic disease, 2016. </w:t>
      </w:r>
      <w:r w:rsidRPr="000E226A">
        <w:rPr>
          <w:b/>
        </w:rPr>
        <w:t>8</w:t>
      </w:r>
      <w:r w:rsidRPr="000E226A">
        <w:t>(1): p. E69-E74.</w:t>
      </w:r>
    </w:p>
    <w:p w14:paraId="0E50F43B" w14:textId="77777777" w:rsidR="000E226A" w:rsidRPr="000E226A" w:rsidRDefault="000E226A" w:rsidP="000E226A">
      <w:pPr>
        <w:pStyle w:val="EndNoteBibliography"/>
        <w:spacing w:after="0"/>
        <w:ind w:left="720" w:hanging="720"/>
      </w:pPr>
      <w:r w:rsidRPr="000E226A">
        <w:t>69.</w:t>
      </w:r>
      <w:r w:rsidRPr="000E226A">
        <w:tab/>
        <w:t xml:space="preserve">Liu, S. and Y. Zhu, </w:t>
      </w:r>
      <w:r w:rsidRPr="000E226A">
        <w:rPr>
          <w:i/>
        </w:rPr>
        <w:t>A case study of exposure to ultrafine particles from secondhand tobacco smoke in an automobile.</w:t>
      </w:r>
      <w:r w:rsidRPr="000E226A">
        <w:t xml:space="preserve"> Indoor Air, 2010. </w:t>
      </w:r>
      <w:r w:rsidRPr="000E226A">
        <w:rPr>
          <w:b/>
        </w:rPr>
        <w:t>20</w:t>
      </w:r>
      <w:r w:rsidRPr="000E226A">
        <w:t>(5): p. 412-423.</w:t>
      </w:r>
    </w:p>
    <w:p w14:paraId="51F50E53" w14:textId="77777777" w:rsidR="000E226A" w:rsidRPr="000E226A" w:rsidRDefault="000E226A" w:rsidP="000E226A">
      <w:pPr>
        <w:pStyle w:val="EndNoteBibliography"/>
        <w:spacing w:after="0"/>
        <w:ind w:left="720" w:hanging="720"/>
      </w:pPr>
      <w:r w:rsidRPr="000E226A">
        <w:t>70.</w:t>
      </w:r>
      <w:r w:rsidRPr="000E226A">
        <w:tab/>
        <w:t xml:space="preserve">Cao, Y. and H.C. Frey, </w:t>
      </w:r>
      <w:r w:rsidRPr="000E226A">
        <w:rPr>
          <w:i/>
        </w:rPr>
        <w:t>Assessment of Interindividual and Geographic Variability in Human Exposure to Fine Particulate Matter in Environmental Tobacco Smoke.</w:t>
      </w:r>
      <w:r w:rsidRPr="000E226A">
        <w:t xml:space="preserve"> Risk Analysis: An International Journal, 2011. </w:t>
      </w:r>
      <w:r w:rsidRPr="000E226A">
        <w:rPr>
          <w:b/>
        </w:rPr>
        <w:t>31</w:t>
      </w:r>
      <w:r w:rsidRPr="000E226A">
        <w:t>(4): p. 578-591.</w:t>
      </w:r>
    </w:p>
    <w:p w14:paraId="1F5109C2" w14:textId="77777777" w:rsidR="000E226A" w:rsidRPr="000E226A" w:rsidRDefault="000E226A" w:rsidP="000E226A">
      <w:pPr>
        <w:pStyle w:val="EndNoteBibliography"/>
        <w:spacing w:after="0"/>
        <w:ind w:left="720" w:hanging="720"/>
      </w:pPr>
      <w:r w:rsidRPr="000E226A">
        <w:t>71.</w:t>
      </w:r>
      <w:r w:rsidRPr="000E226A">
        <w:tab/>
        <w:t xml:space="preserve">Walton, K., et al., </w:t>
      </w:r>
      <w:r w:rsidRPr="000E226A">
        <w:rPr>
          <w:i/>
        </w:rPr>
        <w:t>Exposure to Secondhand Smoke in Homes and Vehicles Among US Youths, United States, 2011-2019.</w:t>
      </w:r>
      <w:r w:rsidRPr="000E226A">
        <w:t xml:space="preserve"> Preventing Chronic Disease, 2020. </w:t>
      </w:r>
      <w:r w:rsidRPr="000E226A">
        <w:rPr>
          <w:b/>
        </w:rPr>
        <w:t>17</w:t>
      </w:r>
      <w:r w:rsidRPr="000E226A">
        <w:t>: p. E103.</w:t>
      </w:r>
    </w:p>
    <w:p w14:paraId="4E933C4B" w14:textId="77777777" w:rsidR="000E226A" w:rsidRPr="000E226A" w:rsidRDefault="000E226A" w:rsidP="000E226A">
      <w:pPr>
        <w:pStyle w:val="EndNoteBibliography"/>
        <w:spacing w:after="0"/>
        <w:ind w:left="720" w:hanging="720"/>
      </w:pPr>
      <w:r w:rsidRPr="000E226A">
        <w:t>72.</w:t>
      </w:r>
      <w:r w:rsidRPr="000E226A">
        <w:tab/>
        <w:t xml:space="preserve">Cartmell, K.B., et al., </w:t>
      </w:r>
      <w:r w:rsidRPr="000E226A">
        <w:rPr>
          <w:i/>
        </w:rPr>
        <w:t>Secondhand Smoke Exposure in Young People and Parental Rules Against Smoking at Home and in the Car.</w:t>
      </w:r>
      <w:r w:rsidRPr="000E226A">
        <w:t xml:space="preserve"> Public health reports (1974), 2011. </w:t>
      </w:r>
      <w:r w:rsidRPr="000E226A">
        <w:rPr>
          <w:b/>
        </w:rPr>
        <w:t>126</w:t>
      </w:r>
      <w:r w:rsidRPr="000E226A">
        <w:t>(4): p. 575-582.</w:t>
      </w:r>
    </w:p>
    <w:p w14:paraId="0AAE8509" w14:textId="77777777" w:rsidR="000E226A" w:rsidRPr="000E226A" w:rsidRDefault="000E226A" w:rsidP="000E226A">
      <w:pPr>
        <w:pStyle w:val="EndNoteBibliography"/>
        <w:spacing w:after="0"/>
        <w:ind w:left="720" w:hanging="720"/>
      </w:pPr>
      <w:r w:rsidRPr="000E226A">
        <w:t>73.</w:t>
      </w:r>
      <w:r w:rsidRPr="000E226A">
        <w:tab/>
        <w:t xml:space="preserve">Rowa-Dewar, N., A. Amos, and S. Cunningham-Burley, </w:t>
      </w:r>
      <w:r w:rsidRPr="000E226A">
        <w:rPr>
          <w:i/>
        </w:rPr>
        <w:t>Children's perspectives on how parents protect them from secondhand smoke in their homes and cars in socioeconomically contrasting communities: a qualitative study.</w:t>
      </w:r>
      <w:r w:rsidRPr="000E226A">
        <w:t xml:space="preserve"> Nicotine &amp; tobacco research, 2014. </w:t>
      </w:r>
      <w:r w:rsidRPr="000E226A">
        <w:rPr>
          <w:b/>
        </w:rPr>
        <w:t>16</w:t>
      </w:r>
      <w:r w:rsidRPr="000E226A">
        <w:t>(11): p. 1429-1435.</w:t>
      </w:r>
    </w:p>
    <w:p w14:paraId="78ED54F5" w14:textId="77777777" w:rsidR="000E226A" w:rsidRPr="000E226A" w:rsidRDefault="000E226A" w:rsidP="000E226A">
      <w:pPr>
        <w:pStyle w:val="EndNoteBibliography"/>
        <w:spacing w:after="0"/>
        <w:ind w:left="720" w:hanging="720"/>
      </w:pPr>
      <w:r w:rsidRPr="000E226A">
        <w:t>74.</w:t>
      </w:r>
      <w:r w:rsidRPr="000E226A">
        <w:tab/>
        <w:t xml:space="preserve">Nguyen, K.H., B.A. King, and S.R. Dube, </w:t>
      </w:r>
      <w:r w:rsidRPr="000E226A">
        <w:rPr>
          <w:i/>
        </w:rPr>
        <w:t>Association between current asthma and secondhand smoke exposure in vehicles among adults living in four US states.</w:t>
      </w:r>
      <w:r w:rsidRPr="000E226A">
        <w:t xml:space="preserve"> Tobacco Control, 2015. </w:t>
      </w:r>
      <w:r w:rsidRPr="000E226A">
        <w:rPr>
          <w:b/>
        </w:rPr>
        <w:t>24</w:t>
      </w:r>
      <w:r w:rsidRPr="000E226A">
        <w:t>(4): p. 376-381.</w:t>
      </w:r>
    </w:p>
    <w:p w14:paraId="4DDE93C0" w14:textId="77777777" w:rsidR="000E226A" w:rsidRPr="000E226A" w:rsidRDefault="000E226A" w:rsidP="000E226A">
      <w:pPr>
        <w:pStyle w:val="EndNoteBibliography"/>
        <w:spacing w:after="0"/>
        <w:ind w:left="720" w:hanging="720"/>
      </w:pPr>
      <w:r w:rsidRPr="000E226A">
        <w:t>75.</w:t>
      </w:r>
      <w:r w:rsidRPr="000E226A">
        <w:tab/>
        <w:t xml:space="preserve">Vardavas, C.I., et al., </w:t>
      </w:r>
      <w:r w:rsidRPr="000E226A">
        <w:rPr>
          <w:i/>
        </w:rPr>
        <w:t>Acute pulmonary effects of sidestream secondhand smoke at simulated car concentrations.</w:t>
      </w:r>
      <w:r w:rsidRPr="000E226A">
        <w:t xml:space="preserve"> Xenobiotica, 2013. </w:t>
      </w:r>
      <w:r w:rsidRPr="000E226A">
        <w:rPr>
          <w:b/>
        </w:rPr>
        <w:t>43</w:t>
      </w:r>
      <w:r w:rsidRPr="000E226A">
        <w:t>(6): p. 509-513.</w:t>
      </w:r>
    </w:p>
    <w:p w14:paraId="1D642697" w14:textId="77777777" w:rsidR="000E226A" w:rsidRPr="000E226A" w:rsidRDefault="000E226A" w:rsidP="000E226A">
      <w:pPr>
        <w:pStyle w:val="EndNoteBibliography"/>
        <w:spacing w:after="0"/>
        <w:ind w:left="720" w:hanging="720"/>
      </w:pPr>
      <w:r w:rsidRPr="000E226A">
        <w:t>76.</w:t>
      </w:r>
      <w:r w:rsidRPr="000E226A">
        <w:tab/>
        <w:t xml:space="preserve">Jones, L.L., et al., </w:t>
      </w:r>
      <w:r w:rsidRPr="000E226A">
        <w:rPr>
          <w:i/>
        </w:rPr>
        <w:t>Young people's exposure to and perceptions of smoking in cars and associated harms in the United Kingdom.</w:t>
      </w:r>
      <w:r w:rsidRPr="000E226A">
        <w:t xml:space="preserve"> Drugs : education, prevention &amp; policy, 2014. </w:t>
      </w:r>
      <w:r w:rsidRPr="000E226A">
        <w:rPr>
          <w:b/>
        </w:rPr>
        <w:t>21</w:t>
      </w:r>
      <w:r w:rsidRPr="000E226A">
        <w:t>(3): p. 225-233.</w:t>
      </w:r>
    </w:p>
    <w:p w14:paraId="14DFF3FE" w14:textId="77777777" w:rsidR="000E226A" w:rsidRPr="000E226A" w:rsidRDefault="000E226A" w:rsidP="000E226A">
      <w:pPr>
        <w:pStyle w:val="EndNoteBibliography"/>
        <w:spacing w:after="0"/>
        <w:ind w:left="720" w:hanging="720"/>
      </w:pPr>
      <w:r w:rsidRPr="000E226A">
        <w:lastRenderedPageBreak/>
        <w:t>77.</w:t>
      </w:r>
      <w:r w:rsidRPr="000E226A">
        <w:tab/>
        <w:t xml:space="preserve">Healey, B., et al., </w:t>
      </w:r>
      <w:r w:rsidRPr="000E226A">
        <w:rPr>
          <w:i/>
        </w:rPr>
        <w:t>Youth exposure to in-vehicle second-hand smoke and their smoking behaviours: trends and associations in repeated national surveys (2006-2012).</w:t>
      </w:r>
      <w:r w:rsidRPr="000E226A">
        <w:t xml:space="preserve"> Tob Control, 2015. </w:t>
      </w:r>
      <w:r w:rsidRPr="000E226A">
        <w:rPr>
          <w:b/>
        </w:rPr>
        <w:t>24</w:t>
      </w:r>
      <w:r w:rsidRPr="000E226A">
        <w:t>(2): p. 146-52.</w:t>
      </w:r>
    </w:p>
    <w:p w14:paraId="5FBF4CD6" w14:textId="77777777" w:rsidR="000E226A" w:rsidRPr="000E226A" w:rsidRDefault="000E226A" w:rsidP="000E226A">
      <w:pPr>
        <w:pStyle w:val="EndNoteBibliography"/>
        <w:spacing w:after="0"/>
        <w:ind w:left="720" w:hanging="720"/>
      </w:pPr>
      <w:r w:rsidRPr="000E226A">
        <w:t>78.</w:t>
      </w:r>
      <w:r w:rsidRPr="000E226A">
        <w:tab/>
        <w:t xml:space="preserve">Goniewicz, M.L. and L. Lee, </w:t>
      </w:r>
      <w:r w:rsidRPr="000E226A">
        <w:rPr>
          <w:i/>
        </w:rPr>
        <w:t>Electronic cigarettes are a source of thirdhand exposure to nicotine.</w:t>
      </w:r>
      <w:r w:rsidRPr="000E226A">
        <w:t xml:space="preserve"> Nicotine &amp; tobacco research : official journal of the Society for Research on Nicotine and Tobacco, 2015. </w:t>
      </w:r>
      <w:r w:rsidRPr="000E226A">
        <w:rPr>
          <w:b/>
        </w:rPr>
        <w:t>17</w:t>
      </w:r>
      <w:r w:rsidRPr="000E226A">
        <w:t>(2): p. 256-258.</w:t>
      </w:r>
    </w:p>
    <w:p w14:paraId="1670F05C" w14:textId="77777777" w:rsidR="000E226A" w:rsidRPr="000E226A" w:rsidRDefault="000E226A" w:rsidP="000E226A">
      <w:pPr>
        <w:pStyle w:val="EndNoteBibliography"/>
        <w:spacing w:after="0"/>
        <w:ind w:left="720" w:hanging="720"/>
      </w:pPr>
      <w:r w:rsidRPr="000E226A">
        <w:t>79.</w:t>
      </w:r>
      <w:r w:rsidRPr="000E226A">
        <w:tab/>
        <w:t xml:space="preserve">Ramírez, N., et al., </w:t>
      </w:r>
      <w:r w:rsidRPr="000E226A">
        <w:rPr>
          <w:i/>
        </w:rPr>
        <w:t>Exposure to nitrosamines in thirdhand tobacco smoke increases cancer risk in non-smokers.</w:t>
      </w:r>
      <w:r w:rsidRPr="000E226A">
        <w:t xml:space="preserve"> Environ Int, 2014. </w:t>
      </w:r>
      <w:r w:rsidRPr="000E226A">
        <w:rPr>
          <w:b/>
        </w:rPr>
        <w:t>71</w:t>
      </w:r>
      <w:r w:rsidRPr="000E226A">
        <w:t>: p. 139-47.</w:t>
      </w:r>
    </w:p>
    <w:p w14:paraId="088A16D6" w14:textId="77777777" w:rsidR="000E226A" w:rsidRPr="000E226A" w:rsidRDefault="000E226A" w:rsidP="000E226A">
      <w:pPr>
        <w:pStyle w:val="EndNoteBibliography"/>
        <w:spacing w:after="0"/>
        <w:ind w:left="720" w:hanging="720"/>
      </w:pPr>
      <w:r w:rsidRPr="000E226A">
        <w:t>80.</w:t>
      </w:r>
      <w:r w:rsidRPr="000E226A">
        <w:tab/>
        <w:t xml:space="preserve">Ramírez, N., et al., </w:t>
      </w:r>
      <w:r w:rsidRPr="000E226A">
        <w:rPr>
          <w:i/>
        </w:rPr>
        <w:t>Exposure to nitrosamines in thirdhand tobacco smoke increases cancer risk in non-smokers.</w:t>
      </w:r>
      <w:r w:rsidRPr="000E226A">
        <w:t xml:space="preserve"> Environment international, 2014. </w:t>
      </w:r>
      <w:r w:rsidRPr="000E226A">
        <w:rPr>
          <w:b/>
        </w:rPr>
        <w:t>71</w:t>
      </w:r>
      <w:r w:rsidRPr="000E226A">
        <w:t>: p. 139-147.</w:t>
      </w:r>
    </w:p>
    <w:p w14:paraId="2E6E61F8" w14:textId="77777777" w:rsidR="000E226A" w:rsidRPr="000E226A" w:rsidRDefault="000E226A" w:rsidP="000E226A">
      <w:pPr>
        <w:pStyle w:val="EndNoteBibliography"/>
        <w:spacing w:after="0"/>
        <w:ind w:left="720" w:hanging="720"/>
      </w:pPr>
      <w:r w:rsidRPr="000E226A">
        <w:t>81.</w:t>
      </w:r>
      <w:r w:rsidRPr="000E226A">
        <w:tab/>
        <w:t xml:space="preserve">Matt, G.E., et al., </w:t>
      </w:r>
      <w:r w:rsidRPr="000E226A">
        <w:rPr>
          <w:i/>
        </w:rPr>
        <w:t>Households contaminated by environmental tobacco smoke: sources of infant exposures.</w:t>
      </w:r>
      <w:r w:rsidRPr="000E226A">
        <w:t xml:space="preserve"> Tobacco Control, 2004. </w:t>
      </w:r>
      <w:r w:rsidRPr="000E226A">
        <w:rPr>
          <w:b/>
        </w:rPr>
        <w:t>13</w:t>
      </w:r>
      <w:r w:rsidRPr="000E226A">
        <w:t>(1): p. 29.</w:t>
      </w:r>
    </w:p>
    <w:p w14:paraId="6870EDA3" w14:textId="77777777" w:rsidR="000E226A" w:rsidRPr="000E226A" w:rsidRDefault="000E226A" w:rsidP="000E226A">
      <w:pPr>
        <w:pStyle w:val="EndNoteBibliography"/>
        <w:spacing w:after="0"/>
        <w:ind w:left="720" w:hanging="720"/>
      </w:pPr>
      <w:r w:rsidRPr="000E226A">
        <w:t>82.</w:t>
      </w:r>
      <w:r w:rsidRPr="000E226A">
        <w:tab/>
        <w:t xml:space="preserve">Mahabee-Gittens, E.M., A.L. Merianos, and G.E. Matt, </w:t>
      </w:r>
      <w:r w:rsidRPr="000E226A">
        <w:rPr>
          <w:i/>
        </w:rPr>
        <w:t>Preliminary evidence that high levels of nicotine on children's hands may contribute to overall tobacco smoke exposure.</w:t>
      </w:r>
      <w:r w:rsidRPr="000E226A">
        <w:t xml:space="preserve"> Tobacco Control, 2018. </w:t>
      </w:r>
      <w:r w:rsidRPr="000E226A">
        <w:rPr>
          <w:b/>
        </w:rPr>
        <w:t>27</w:t>
      </w:r>
      <w:r w:rsidRPr="000E226A">
        <w:t>(2): p. 217.</w:t>
      </w:r>
    </w:p>
    <w:p w14:paraId="00F50B76" w14:textId="77777777" w:rsidR="000E226A" w:rsidRPr="000E226A" w:rsidRDefault="000E226A" w:rsidP="000E226A">
      <w:pPr>
        <w:pStyle w:val="EndNoteBibliography"/>
        <w:spacing w:after="0"/>
        <w:ind w:left="720" w:hanging="720"/>
      </w:pPr>
      <w:r w:rsidRPr="000E226A">
        <w:t>83.</w:t>
      </w:r>
      <w:r w:rsidRPr="000E226A">
        <w:tab/>
        <w:t xml:space="preserve">Escoffery, C., et al., </w:t>
      </w:r>
      <w:r w:rsidRPr="000E226A">
        <w:rPr>
          <w:i/>
        </w:rPr>
        <w:t>Third-hand smoke as a potential intervention message for promoting smoke-free homes in low-income communities.</w:t>
      </w:r>
      <w:r w:rsidRPr="000E226A">
        <w:t xml:space="preserve"> Health education research, 2013. </w:t>
      </w:r>
      <w:r w:rsidRPr="000E226A">
        <w:rPr>
          <w:b/>
        </w:rPr>
        <w:t>28</w:t>
      </w:r>
      <w:r w:rsidRPr="000E226A">
        <w:t>(5): p. 923-930.</w:t>
      </w:r>
    </w:p>
    <w:p w14:paraId="55E98201" w14:textId="77777777" w:rsidR="000E226A" w:rsidRPr="000E226A" w:rsidRDefault="000E226A" w:rsidP="000E226A">
      <w:pPr>
        <w:pStyle w:val="EndNoteBibliography"/>
        <w:spacing w:after="0"/>
        <w:ind w:left="720" w:hanging="720"/>
      </w:pPr>
      <w:r w:rsidRPr="000E226A">
        <w:t>84.</w:t>
      </w:r>
      <w:r w:rsidRPr="000E226A">
        <w:tab/>
        <w:t xml:space="preserve">Dunlap, C., et al., </w:t>
      </w:r>
      <w:r w:rsidRPr="000E226A">
        <w:rPr>
          <w:i/>
        </w:rPr>
        <w:t>Residents' Perceptions about Thirdhand Smoke in Multiunit Housing.</w:t>
      </w:r>
      <w:r w:rsidRPr="000E226A">
        <w:t xml:space="preserve"> Journal of Alcohol and Drug Education, 2021. </w:t>
      </w:r>
      <w:r w:rsidRPr="000E226A">
        <w:rPr>
          <w:b/>
        </w:rPr>
        <w:t>65</w:t>
      </w:r>
      <w:r w:rsidRPr="000E226A">
        <w:t>(2): p. 12-21.</w:t>
      </w:r>
    </w:p>
    <w:p w14:paraId="4162994B" w14:textId="77777777" w:rsidR="000E226A" w:rsidRPr="000E226A" w:rsidRDefault="000E226A" w:rsidP="000E226A">
      <w:pPr>
        <w:pStyle w:val="EndNoteBibliography"/>
        <w:spacing w:after="0"/>
        <w:ind w:left="720" w:hanging="720"/>
      </w:pPr>
      <w:r w:rsidRPr="000E226A">
        <w:t>85.</w:t>
      </w:r>
      <w:r w:rsidRPr="000E226A">
        <w:tab/>
        <w:t xml:space="preserve">Matt, G.E., et al., </w:t>
      </w:r>
      <w:r w:rsidRPr="000E226A">
        <w:rPr>
          <w:i/>
        </w:rPr>
        <w:t>Remediating Thirdhand Smoke Pollution in Multiunit Housing: Temporary Reductions and the Challenges of Persistent Reservoirs.</w:t>
      </w:r>
      <w:r w:rsidRPr="000E226A">
        <w:t xml:space="preserve"> Nicotine &amp; Tobacco Research, 2020.</w:t>
      </w:r>
    </w:p>
    <w:p w14:paraId="0EFE0E97" w14:textId="77777777" w:rsidR="000E226A" w:rsidRPr="000E226A" w:rsidRDefault="000E226A" w:rsidP="000E226A">
      <w:pPr>
        <w:pStyle w:val="EndNoteBibliography"/>
        <w:spacing w:after="0"/>
        <w:ind w:left="720" w:hanging="720"/>
      </w:pPr>
      <w:r w:rsidRPr="000E226A">
        <w:t>86.</w:t>
      </w:r>
      <w:r w:rsidRPr="000E226A">
        <w:tab/>
        <w:t xml:space="preserve">Quintana, P.J.E., et al., </w:t>
      </w:r>
      <w:r w:rsidRPr="000E226A">
        <w:rPr>
          <w:i/>
        </w:rPr>
        <w:t>Wipe Sampling for Nicotine as a Marker of Thirdhand Tobacco Smoke Contamination on Surfaces in Homes, Cars, and Hotels.</w:t>
      </w:r>
      <w:r w:rsidRPr="000E226A">
        <w:t xml:space="preserve"> Nicotine &amp; Tobacco Research, 2013. </w:t>
      </w:r>
      <w:r w:rsidRPr="000E226A">
        <w:rPr>
          <w:b/>
        </w:rPr>
        <w:t>15</w:t>
      </w:r>
      <w:r w:rsidRPr="000E226A">
        <w:t>(9): p. 1555-1563.</w:t>
      </w:r>
    </w:p>
    <w:p w14:paraId="7ECB5E50" w14:textId="77777777" w:rsidR="000E226A" w:rsidRPr="000E226A" w:rsidRDefault="000E226A" w:rsidP="000E226A">
      <w:pPr>
        <w:pStyle w:val="EndNoteBibliography"/>
        <w:spacing w:after="0"/>
        <w:ind w:left="720" w:hanging="720"/>
      </w:pPr>
      <w:r w:rsidRPr="000E226A">
        <w:t>87.</w:t>
      </w:r>
      <w:r w:rsidRPr="000E226A">
        <w:tab/>
        <w:t xml:space="preserve">Acuff, L., et al., </w:t>
      </w:r>
      <w:r w:rsidRPr="000E226A">
        <w:rPr>
          <w:i/>
        </w:rPr>
        <w:t>Third-Hand Smoke: Old Smoke, New Concerns.</w:t>
      </w:r>
      <w:r w:rsidRPr="000E226A">
        <w:t xml:space="preserve"> Journal of Community Health, 2016. </w:t>
      </w:r>
      <w:r w:rsidRPr="000E226A">
        <w:rPr>
          <w:b/>
        </w:rPr>
        <w:t>41</w:t>
      </w:r>
      <w:r w:rsidRPr="000E226A">
        <w:t>(3): p. 680-687.</w:t>
      </w:r>
    </w:p>
    <w:p w14:paraId="4A51AFDD" w14:textId="77777777" w:rsidR="000E226A" w:rsidRPr="000E226A" w:rsidRDefault="000E226A" w:rsidP="000E226A">
      <w:pPr>
        <w:pStyle w:val="EndNoteBibliography"/>
        <w:spacing w:after="0"/>
        <w:ind w:left="720" w:hanging="720"/>
      </w:pPr>
      <w:r w:rsidRPr="000E226A">
        <w:t>88.</w:t>
      </w:r>
      <w:r w:rsidRPr="000E226A">
        <w:tab/>
        <w:t xml:space="preserve">Matt, G.E., et al., </w:t>
      </w:r>
      <w:r w:rsidRPr="000E226A">
        <w:rPr>
          <w:i/>
        </w:rPr>
        <w:t>Thirdhand Tobacco Smoke: Emerging Evidence and Arguments for a Multidisciplinary Research Agenda.</w:t>
      </w:r>
      <w:r w:rsidRPr="000E226A">
        <w:t xml:space="preserve"> Environmental Health Perspectives, 2011. </w:t>
      </w:r>
      <w:r w:rsidRPr="000E226A">
        <w:rPr>
          <w:b/>
        </w:rPr>
        <w:t>119</w:t>
      </w:r>
      <w:r w:rsidRPr="000E226A">
        <w:t>(9): p. 1218-1226.</w:t>
      </w:r>
    </w:p>
    <w:p w14:paraId="2B63E20F" w14:textId="77777777" w:rsidR="000E226A" w:rsidRPr="000E226A" w:rsidRDefault="000E226A" w:rsidP="000E226A">
      <w:pPr>
        <w:pStyle w:val="EndNoteBibliography"/>
        <w:spacing w:after="0"/>
        <w:ind w:left="720" w:hanging="720"/>
      </w:pPr>
      <w:r w:rsidRPr="000E226A">
        <w:t>89.</w:t>
      </w:r>
      <w:r w:rsidRPr="000E226A">
        <w:tab/>
        <w:t xml:space="preserve">Drehmer, J.E., et al., </w:t>
      </w:r>
      <w:r w:rsidRPr="000E226A">
        <w:rPr>
          <w:i/>
        </w:rPr>
        <w:t>Thirdhand smoke beliefs of parents.</w:t>
      </w:r>
      <w:r w:rsidRPr="000E226A">
        <w:t xml:space="preserve"> Pediatrics (Evanston), 2014. </w:t>
      </w:r>
      <w:r w:rsidRPr="000E226A">
        <w:rPr>
          <w:b/>
        </w:rPr>
        <w:t>133</w:t>
      </w:r>
      <w:r w:rsidRPr="000E226A">
        <w:t>(4): p. e850-e856.</w:t>
      </w:r>
    </w:p>
    <w:p w14:paraId="15D08643" w14:textId="3F048A7F" w:rsidR="000E226A" w:rsidRPr="000E226A" w:rsidRDefault="000E226A" w:rsidP="000E226A">
      <w:pPr>
        <w:pStyle w:val="EndNoteBibliography"/>
        <w:spacing w:after="0"/>
        <w:ind w:left="720" w:hanging="720"/>
      </w:pPr>
      <w:r w:rsidRPr="000E226A">
        <w:t>90.</w:t>
      </w:r>
      <w:r w:rsidRPr="000E226A">
        <w:tab/>
        <w:t xml:space="preserve">Consortium, T.C.L. </w:t>
      </w:r>
      <w:r w:rsidRPr="000E226A">
        <w:rPr>
          <w:i/>
        </w:rPr>
        <w:t>Kids, Cars, and Cigarettes:  A Policy Overview</w:t>
      </w:r>
      <w:r w:rsidRPr="000E226A">
        <w:t xml:space="preserve">. Smoke-Free Vehicles 2017; Available from: </w:t>
      </w:r>
      <w:hyperlink r:id="rId17" w:history="1">
        <w:r w:rsidRPr="000E226A">
          <w:rPr>
            <w:rStyle w:val="Hyperlink"/>
            <w:rFonts w:ascii="Calibri" w:hAnsi="Calibri"/>
            <w:sz w:val="22"/>
          </w:rPr>
          <w:t>https://www.publichealthlawcenter.org/sites/default/files/resources/phlc-fs-kidscarssmoke-2017.pdf</w:t>
        </w:r>
      </w:hyperlink>
      <w:r w:rsidRPr="000E226A">
        <w:t>.</w:t>
      </w:r>
    </w:p>
    <w:p w14:paraId="36C1171A" w14:textId="77777777" w:rsidR="000E226A" w:rsidRPr="000E226A" w:rsidRDefault="000E226A" w:rsidP="000E226A">
      <w:pPr>
        <w:pStyle w:val="EndNoteBibliography"/>
        <w:spacing w:after="0"/>
        <w:ind w:left="720" w:hanging="720"/>
      </w:pPr>
      <w:r w:rsidRPr="000E226A">
        <w:t>91.</w:t>
      </w:r>
      <w:r w:rsidRPr="000E226A">
        <w:tab/>
        <w:t xml:space="preserve">King, B.A., S.R. Dube, and M.A. Tynan, </w:t>
      </w:r>
      <w:r w:rsidRPr="000E226A">
        <w:rPr>
          <w:i/>
        </w:rPr>
        <w:t>Attitudes toward smoke-free workplaces, restaurants, and bars, casinos, and clubs among u.s. Adults: findings from the 2009-2010 national adult tobacco survey.</w:t>
      </w:r>
      <w:r w:rsidRPr="000E226A">
        <w:t xml:space="preserve"> Nicotine &amp; tobacco research, 2013. </w:t>
      </w:r>
      <w:r w:rsidRPr="000E226A">
        <w:rPr>
          <w:b/>
        </w:rPr>
        <w:t>15</w:t>
      </w:r>
      <w:r w:rsidRPr="000E226A">
        <w:t>(8): p. 1464-1470.</w:t>
      </w:r>
    </w:p>
    <w:p w14:paraId="58E1CE34" w14:textId="77777777" w:rsidR="000E226A" w:rsidRPr="000E226A" w:rsidRDefault="000E226A" w:rsidP="000E226A">
      <w:pPr>
        <w:pStyle w:val="EndNoteBibliography"/>
        <w:spacing w:after="0"/>
        <w:ind w:left="720" w:hanging="720"/>
      </w:pPr>
      <w:r w:rsidRPr="000E226A">
        <w:t>92.</w:t>
      </w:r>
      <w:r w:rsidRPr="000E226A">
        <w:tab/>
        <w:t xml:space="preserve">Fabian, L.E.A., et al., </w:t>
      </w:r>
      <w:r w:rsidRPr="000E226A">
        <w:rPr>
          <w:i/>
        </w:rPr>
        <w:t>Smoke-Free Laws in Bars and Restaurants: Does Support Among Teens and Young Adults Change After a Statewide Smoke-Free Law?</w:t>
      </w:r>
      <w:r w:rsidRPr="000E226A">
        <w:t xml:space="preserve"> Public health reports (1974), 2011. </w:t>
      </w:r>
      <w:r w:rsidRPr="000E226A">
        <w:rPr>
          <w:b/>
        </w:rPr>
        <w:t>126</w:t>
      </w:r>
      <w:r w:rsidRPr="000E226A">
        <w:t>(5): p. 669-676.</w:t>
      </w:r>
    </w:p>
    <w:p w14:paraId="7F1840BE" w14:textId="77777777" w:rsidR="000E226A" w:rsidRPr="000E226A" w:rsidRDefault="000E226A" w:rsidP="000E226A">
      <w:pPr>
        <w:pStyle w:val="EndNoteBibliography"/>
        <w:spacing w:after="0"/>
        <w:ind w:left="720" w:hanging="720"/>
      </w:pPr>
      <w:r w:rsidRPr="000E226A">
        <w:t>93.</w:t>
      </w:r>
      <w:r w:rsidRPr="000E226A">
        <w:tab/>
        <w:t xml:space="preserve">Tang, H., et al., </w:t>
      </w:r>
      <w:r w:rsidRPr="000E226A">
        <w:rPr>
          <w:i/>
        </w:rPr>
        <w:t>Changes of Attitudes and Patronage Behaviors in Response to a Smoke-Free Bar Law.</w:t>
      </w:r>
      <w:r w:rsidRPr="000E226A">
        <w:t xml:space="preserve"> American journal of public health (1971), 2003. </w:t>
      </w:r>
      <w:r w:rsidRPr="000E226A">
        <w:rPr>
          <w:b/>
        </w:rPr>
        <w:t>93</w:t>
      </w:r>
      <w:r w:rsidRPr="000E226A">
        <w:t>(4): p. 611-617.</w:t>
      </w:r>
    </w:p>
    <w:p w14:paraId="103BF0DB" w14:textId="74C60479" w:rsidR="000E226A" w:rsidRPr="000E226A" w:rsidRDefault="000E226A" w:rsidP="000E226A">
      <w:pPr>
        <w:pStyle w:val="EndNoteBibliography"/>
        <w:spacing w:after="0"/>
        <w:ind w:left="720" w:hanging="720"/>
      </w:pPr>
      <w:r w:rsidRPr="000E226A">
        <w:t>94.</w:t>
      </w:r>
      <w:r w:rsidRPr="000E226A">
        <w:tab/>
        <w:t xml:space="preserve">Buraks, A. </w:t>
      </w:r>
      <w:r w:rsidRPr="000E226A">
        <w:rPr>
          <w:i/>
        </w:rPr>
        <w:t>Laws for Smoking Behind the Wheel around the World</w:t>
      </w:r>
      <w:r w:rsidRPr="000E226A">
        <w:t xml:space="preserve">. 2021; Available from: </w:t>
      </w:r>
      <w:hyperlink r:id="rId18" w:history="1">
        <w:r w:rsidRPr="000E226A">
          <w:rPr>
            <w:rStyle w:val="Hyperlink"/>
            <w:rFonts w:ascii="Calibri" w:hAnsi="Calibri"/>
            <w:sz w:val="22"/>
          </w:rPr>
          <w:t>https://www.discovercars.com/blog/smoking-driving-laws</w:t>
        </w:r>
      </w:hyperlink>
      <w:r w:rsidRPr="000E226A">
        <w:t>.</w:t>
      </w:r>
    </w:p>
    <w:p w14:paraId="31001F3D" w14:textId="77777777" w:rsidR="000E226A" w:rsidRPr="000E226A" w:rsidRDefault="000E226A" w:rsidP="000E226A">
      <w:pPr>
        <w:pStyle w:val="EndNoteBibliography"/>
        <w:spacing w:after="0"/>
        <w:ind w:left="720" w:hanging="720"/>
      </w:pPr>
      <w:r w:rsidRPr="000E226A">
        <w:t>95.</w:t>
      </w:r>
      <w:r w:rsidRPr="000E226A">
        <w:tab/>
        <w:t xml:space="preserve">Patel, M., et al., </w:t>
      </w:r>
      <w:r w:rsidRPr="000E226A">
        <w:rPr>
          <w:i/>
        </w:rPr>
        <w:t>Smoke-Free Car Legislation and Student Exposure to Smoking.</w:t>
      </w:r>
      <w:r w:rsidRPr="000E226A">
        <w:t xml:space="preserve"> Pediatrics, 2018. </w:t>
      </w:r>
      <w:r w:rsidRPr="000E226A">
        <w:rPr>
          <w:b/>
        </w:rPr>
        <w:t>141</w:t>
      </w:r>
      <w:r w:rsidRPr="000E226A">
        <w:t>(Suppl 1): p. S40-s50.</w:t>
      </w:r>
    </w:p>
    <w:p w14:paraId="4B586777" w14:textId="77777777" w:rsidR="000E226A" w:rsidRPr="000E226A" w:rsidRDefault="000E226A" w:rsidP="000E226A">
      <w:pPr>
        <w:pStyle w:val="EndNoteBibliography"/>
        <w:spacing w:after="0"/>
        <w:ind w:left="720" w:hanging="720"/>
      </w:pPr>
      <w:r w:rsidRPr="000E226A">
        <w:t>96.</w:t>
      </w:r>
      <w:r w:rsidRPr="000E226A">
        <w:tab/>
        <w:t xml:space="preserve">Laverty, A.A., et al., </w:t>
      </w:r>
      <w:r w:rsidRPr="000E226A">
        <w:rPr>
          <w:i/>
        </w:rPr>
        <w:t>Impact of banning smoking in cars with children on exposure to second-hand smoke: a natural experiment in England and Scotland.</w:t>
      </w:r>
      <w:r w:rsidRPr="000E226A">
        <w:t xml:space="preserve"> Thorax, 2020. </w:t>
      </w:r>
      <w:r w:rsidRPr="000E226A">
        <w:rPr>
          <w:b/>
        </w:rPr>
        <w:t>75</w:t>
      </w:r>
      <w:r w:rsidRPr="000E226A">
        <w:t>(4): p. 345.</w:t>
      </w:r>
    </w:p>
    <w:p w14:paraId="469AAD9E" w14:textId="77777777" w:rsidR="000E226A" w:rsidRPr="000E226A" w:rsidRDefault="000E226A" w:rsidP="000E226A">
      <w:pPr>
        <w:pStyle w:val="EndNoteBibliography"/>
        <w:spacing w:after="0"/>
        <w:ind w:left="720" w:hanging="720"/>
      </w:pPr>
      <w:r w:rsidRPr="000E226A">
        <w:lastRenderedPageBreak/>
        <w:t>97.</w:t>
      </w:r>
      <w:r w:rsidRPr="000E226A">
        <w:tab/>
        <w:t xml:space="preserve">Montreuil, A., et al., </w:t>
      </w:r>
      <w:r w:rsidRPr="000E226A">
        <w:rPr>
          <w:i/>
        </w:rPr>
        <w:t>Frequency and risk factors related to smoking in cars with children present.</w:t>
      </w:r>
      <w:r w:rsidRPr="000E226A">
        <w:t xml:space="preserve"> Canadian journal of public health, 2015. </w:t>
      </w:r>
      <w:r w:rsidRPr="000E226A">
        <w:rPr>
          <w:b/>
        </w:rPr>
        <w:t>106</w:t>
      </w:r>
      <w:r w:rsidRPr="000E226A">
        <w:t>(6): p. e369-e374.</w:t>
      </w:r>
    </w:p>
    <w:p w14:paraId="36D48F9B" w14:textId="77777777" w:rsidR="000E226A" w:rsidRPr="000E226A" w:rsidRDefault="000E226A" w:rsidP="000E226A">
      <w:pPr>
        <w:pStyle w:val="EndNoteBibliography"/>
        <w:spacing w:after="0"/>
        <w:ind w:left="720" w:hanging="720"/>
      </w:pPr>
      <w:r w:rsidRPr="000E226A">
        <w:t>98.</w:t>
      </w:r>
      <w:r w:rsidRPr="000E226A">
        <w:tab/>
        <w:t xml:space="preserve">Agaku, I., et al., </w:t>
      </w:r>
      <w:r w:rsidRPr="000E226A">
        <w:rPr>
          <w:i/>
        </w:rPr>
        <w:t>Support for smoke-free cars when children are present: a secondary analysis of 164,819 U.S. adults in 2010/2011.</w:t>
      </w:r>
      <w:r w:rsidRPr="000E226A">
        <w:t xml:space="preserve"> European Journal of Pediatrics, 2014. </w:t>
      </w:r>
      <w:r w:rsidRPr="000E226A">
        <w:rPr>
          <w:b/>
        </w:rPr>
        <w:t>173</w:t>
      </w:r>
      <w:r w:rsidRPr="000E226A">
        <w:t>(11): p. 1459-1466.</w:t>
      </w:r>
    </w:p>
    <w:p w14:paraId="2CE69BCD" w14:textId="77777777" w:rsidR="000E226A" w:rsidRPr="000E226A" w:rsidRDefault="000E226A" w:rsidP="000E226A">
      <w:pPr>
        <w:pStyle w:val="EndNoteBibliography"/>
        <w:spacing w:after="0"/>
        <w:ind w:left="720" w:hanging="720"/>
      </w:pPr>
      <w:r w:rsidRPr="000E226A">
        <w:t>99.</w:t>
      </w:r>
      <w:r w:rsidRPr="000E226A">
        <w:tab/>
        <w:t xml:space="preserve">Hitchman, S.C., et al., </w:t>
      </w:r>
      <w:r w:rsidRPr="000E226A">
        <w:rPr>
          <w:i/>
        </w:rPr>
        <w:t>Support and correlates of support for banning smoking in cars with children: findings from the ITC Four Country Survey*.</w:t>
      </w:r>
      <w:r w:rsidRPr="000E226A">
        <w:t xml:space="preserve"> European Journal of Public Health, 2011. </w:t>
      </w:r>
      <w:r w:rsidRPr="000E226A">
        <w:rPr>
          <w:b/>
        </w:rPr>
        <w:t>21</w:t>
      </w:r>
      <w:r w:rsidRPr="000E226A">
        <w:t>(3): p. 360-365.</w:t>
      </w:r>
    </w:p>
    <w:p w14:paraId="2F0B8E00" w14:textId="77777777" w:rsidR="000E226A" w:rsidRPr="000E226A" w:rsidRDefault="000E226A" w:rsidP="000E226A">
      <w:pPr>
        <w:pStyle w:val="EndNoteBibliography"/>
        <w:spacing w:after="0"/>
        <w:ind w:left="720" w:hanging="720"/>
      </w:pPr>
      <w:r w:rsidRPr="000E226A">
        <w:t>100.</w:t>
      </w:r>
      <w:r w:rsidRPr="000E226A">
        <w:tab/>
        <w:t xml:space="preserve">Díez-Izquierdo, A., et al., </w:t>
      </w:r>
      <w:r w:rsidRPr="000E226A">
        <w:rPr>
          <w:i/>
        </w:rPr>
        <w:t>Smoke-free homes and attitudes towards banning smoking in vehicles carrying children in Spain (2016).</w:t>
      </w:r>
      <w:r w:rsidRPr="000E226A">
        <w:t xml:space="preserve"> Environmental research, 2017. </w:t>
      </w:r>
      <w:r w:rsidRPr="000E226A">
        <w:rPr>
          <w:b/>
        </w:rPr>
        <w:t>158</w:t>
      </w:r>
      <w:r w:rsidRPr="000E226A">
        <w:t>: p. 590-597.</w:t>
      </w:r>
    </w:p>
    <w:p w14:paraId="3E8C5895" w14:textId="77777777" w:rsidR="000E226A" w:rsidRPr="000E226A" w:rsidRDefault="000E226A" w:rsidP="000E226A">
      <w:pPr>
        <w:pStyle w:val="EndNoteBibliography"/>
        <w:spacing w:after="0"/>
        <w:ind w:left="720" w:hanging="720"/>
      </w:pPr>
      <w:r w:rsidRPr="000E226A">
        <w:t>101.</w:t>
      </w:r>
      <w:r w:rsidRPr="000E226A">
        <w:tab/>
        <w:t xml:space="preserve">Li, J., et al., </w:t>
      </w:r>
      <w:r w:rsidRPr="000E226A">
        <w:rPr>
          <w:i/>
        </w:rPr>
        <w:t>Smoking in cars: knowledge, behaviours and support for smokefree cars legislation among New Zealand smokers and recent quitters.</w:t>
      </w:r>
      <w:r w:rsidRPr="000E226A">
        <w:t xml:space="preserve"> N Z Med J, 2016. </w:t>
      </w:r>
      <w:r w:rsidRPr="000E226A">
        <w:rPr>
          <w:b/>
        </w:rPr>
        <w:t>129</w:t>
      </w:r>
      <w:r w:rsidRPr="000E226A">
        <w:t>(1439): p. 46-58.</w:t>
      </w:r>
    </w:p>
    <w:p w14:paraId="2CBD3DE5" w14:textId="77777777" w:rsidR="000E226A" w:rsidRPr="000E226A" w:rsidRDefault="000E226A" w:rsidP="000E226A">
      <w:pPr>
        <w:pStyle w:val="EndNoteBibliography"/>
        <w:spacing w:after="0"/>
        <w:ind w:left="720" w:hanging="720"/>
      </w:pPr>
      <w:r w:rsidRPr="000E226A">
        <w:t>102.</w:t>
      </w:r>
      <w:r w:rsidRPr="000E226A">
        <w:tab/>
        <w:t xml:space="preserve">Martínez-Sánchez, J.M., et al., </w:t>
      </w:r>
      <w:r w:rsidRPr="000E226A">
        <w:rPr>
          <w:i/>
        </w:rPr>
        <w:t>Smoking while driving and public support for car smoking bans in Italy.</w:t>
      </w:r>
      <w:r w:rsidRPr="000E226A">
        <w:t xml:space="preserve"> Tobacco control, 2014. </w:t>
      </w:r>
      <w:r w:rsidRPr="000E226A">
        <w:rPr>
          <w:b/>
        </w:rPr>
        <w:t>23</w:t>
      </w:r>
      <w:r w:rsidRPr="000E226A">
        <w:t>(3): p. 238-243.</w:t>
      </w:r>
    </w:p>
    <w:p w14:paraId="501D4308" w14:textId="77777777" w:rsidR="000E226A" w:rsidRPr="000E226A" w:rsidRDefault="000E226A" w:rsidP="000E226A">
      <w:pPr>
        <w:pStyle w:val="EndNoteBibliography"/>
        <w:spacing w:after="0"/>
        <w:ind w:left="720" w:hanging="720"/>
      </w:pPr>
      <w:r w:rsidRPr="000E226A">
        <w:t>103.</w:t>
      </w:r>
      <w:r w:rsidRPr="000E226A">
        <w:tab/>
        <w:t xml:space="preserve">Nabi-Burza, E., et al., </w:t>
      </w:r>
      <w:r w:rsidRPr="000E226A">
        <w:rPr>
          <w:i/>
        </w:rPr>
        <w:t>Parents smoking in their cars with children present.</w:t>
      </w:r>
      <w:r w:rsidRPr="000E226A">
        <w:t xml:space="preserve"> Pediatrics (Evanston), 2012. </w:t>
      </w:r>
      <w:r w:rsidRPr="000E226A">
        <w:rPr>
          <w:b/>
        </w:rPr>
        <w:t>130</w:t>
      </w:r>
      <w:r w:rsidRPr="000E226A">
        <w:t>(6): p. e1471-e1478.</w:t>
      </w:r>
    </w:p>
    <w:p w14:paraId="73B4B239" w14:textId="77777777" w:rsidR="000E226A" w:rsidRPr="000E226A" w:rsidRDefault="000E226A" w:rsidP="000E226A">
      <w:pPr>
        <w:pStyle w:val="EndNoteBibliography"/>
        <w:spacing w:after="0"/>
        <w:ind w:left="720" w:hanging="720"/>
      </w:pPr>
      <w:r w:rsidRPr="000E226A">
        <w:t>104.</w:t>
      </w:r>
      <w:r w:rsidRPr="000E226A">
        <w:tab/>
        <w:t xml:space="preserve">Kruger, J., et al., </w:t>
      </w:r>
      <w:r w:rsidRPr="000E226A">
        <w:rPr>
          <w:i/>
        </w:rPr>
        <w:t>Smoke-free home and vehicle rules by tobacco use status among US adults.</w:t>
      </w:r>
      <w:r w:rsidRPr="000E226A">
        <w:t xml:space="preserve"> Preventive medicine, 2015. </w:t>
      </w:r>
      <w:r w:rsidRPr="000E226A">
        <w:rPr>
          <w:b/>
        </w:rPr>
        <w:t>78</w:t>
      </w:r>
      <w:r w:rsidRPr="000E226A">
        <w:t>: p. 9-13.</w:t>
      </w:r>
    </w:p>
    <w:p w14:paraId="7BB0BEB4" w14:textId="77777777" w:rsidR="000E226A" w:rsidRPr="000E226A" w:rsidRDefault="000E226A" w:rsidP="000E226A">
      <w:pPr>
        <w:pStyle w:val="EndNoteBibliography"/>
        <w:spacing w:after="0"/>
        <w:ind w:left="720" w:hanging="720"/>
      </w:pPr>
      <w:r w:rsidRPr="000E226A">
        <w:t>105.</w:t>
      </w:r>
      <w:r w:rsidRPr="000E226A">
        <w:tab/>
        <w:t xml:space="preserve">Gentzke, A.S., et al., </w:t>
      </w:r>
      <w:r w:rsidRPr="000E226A">
        <w:rPr>
          <w:i/>
        </w:rPr>
        <w:t>Rules to prohibit the use of electronic vapor products inside homes and personal vehicles among adults in the U.S., 2017.</w:t>
      </w:r>
      <w:r w:rsidRPr="000E226A">
        <w:t xml:space="preserve"> Preventive Medicine, 2018: p. 47-53.</w:t>
      </w:r>
    </w:p>
    <w:p w14:paraId="43E0D995" w14:textId="77777777" w:rsidR="000E226A" w:rsidRPr="000E226A" w:rsidRDefault="000E226A" w:rsidP="000E226A">
      <w:pPr>
        <w:pStyle w:val="EndNoteBibliography"/>
        <w:spacing w:after="0"/>
        <w:ind w:left="720" w:hanging="720"/>
      </w:pPr>
      <w:r w:rsidRPr="000E226A">
        <w:t>106.</w:t>
      </w:r>
      <w:r w:rsidRPr="000E226A">
        <w:tab/>
        <w:t xml:space="preserve">Kegler, M.C., C. Escoffery, and S. Butler, </w:t>
      </w:r>
      <w:r w:rsidRPr="000E226A">
        <w:rPr>
          <w:i/>
        </w:rPr>
        <w:t>A qualitative study on establishing and enforcing smoking rules in family cars.</w:t>
      </w:r>
      <w:r w:rsidRPr="000E226A">
        <w:t xml:space="preserve"> Nicotine &amp; tobacco research, 2008. </w:t>
      </w:r>
      <w:r w:rsidRPr="000E226A">
        <w:rPr>
          <w:b/>
        </w:rPr>
        <w:t>10</w:t>
      </w:r>
      <w:r w:rsidRPr="000E226A">
        <w:t>(3): p. 493-497.</w:t>
      </w:r>
    </w:p>
    <w:p w14:paraId="1713BE36" w14:textId="77777777" w:rsidR="000E226A" w:rsidRPr="000E226A" w:rsidRDefault="000E226A" w:rsidP="000E226A">
      <w:pPr>
        <w:pStyle w:val="EndNoteBibliography"/>
        <w:spacing w:after="0"/>
        <w:ind w:left="720" w:hanging="720"/>
      </w:pPr>
      <w:r w:rsidRPr="000E226A">
        <w:t>107.</w:t>
      </w:r>
      <w:r w:rsidRPr="000E226A">
        <w:tab/>
        <w:t xml:space="preserve">Brook, J.S., et al., </w:t>
      </w:r>
      <w:r w:rsidRPr="000E226A">
        <w:rPr>
          <w:i/>
        </w:rPr>
        <w:t>Voluntary Smoking Bans at Home and in the Car and Smoking Cessation, Obesity, and Self-Control.</w:t>
      </w:r>
      <w:r w:rsidRPr="000E226A">
        <w:t xml:space="preserve"> Psychological reports, 2014. </w:t>
      </w:r>
      <w:r w:rsidRPr="000E226A">
        <w:rPr>
          <w:b/>
        </w:rPr>
        <w:t>114</w:t>
      </w:r>
      <w:r w:rsidRPr="000E226A">
        <w:t>(1): p. 20-31.</w:t>
      </w:r>
    </w:p>
    <w:p w14:paraId="0F0862E0" w14:textId="77777777" w:rsidR="000E226A" w:rsidRPr="000E226A" w:rsidRDefault="000E226A" w:rsidP="000E226A">
      <w:pPr>
        <w:pStyle w:val="EndNoteBibliography"/>
        <w:spacing w:after="0"/>
        <w:ind w:left="720" w:hanging="720"/>
      </w:pPr>
      <w:r w:rsidRPr="000E226A">
        <w:t>108.</w:t>
      </w:r>
      <w:r w:rsidRPr="000E226A">
        <w:tab/>
        <w:t xml:space="preserve">Kai-Wen, C., et al., </w:t>
      </w:r>
      <w:r w:rsidRPr="000E226A">
        <w:rPr>
          <w:i/>
        </w:rPr>
        <w:t>Research paper. Association between clean indoor air laws and voluntary smokefree rules in homes and cars.</w:t>
      </w:r>
      <w:r w:rsidRPr="000E226A">
        <w:t xml:space="preserve"> Tobacco Control, 2015. </w:t>
      </w:r>
      <w:r w:rsidRPr="000E226A">
        <w:rPr>
          <w:b/>
        </w:rPr>
        <w:t>24</w:t>
      </w:r>
      <w:r w:rsidRPr="000E226A">
        <w:t>(2): p. 168-174.</w:t>
      </w:r>
    </w:p>
    <w:p w14:paraId="005FA68C" w14:textId="77777777" w:rsidR="000E226A" w:rsidRPr="000E226A" w:rsidRDefault="000E226A" w:rsidP="000E226A">
      <w:pPr>
        <w:pStyle w:val="EndNoteBibliography"/>
        <w:spacing w:after="0"/>
        <w:ind w:left="720" w:hanging="720"/>
      </w:pPr>
      <w:r w:rsidRPr="000E226A">
        <w:t>109.</w:t>
      </w:r>
      <w:r w:rsidRPr="000E226A">
        <w:tab/>
        <w:t xml:space="preserve">Hitchman, S.C., et al., </w:t>
      </w:r>
      <w:r w:rsidRPr="000E226A">
        <w:rPr>
          <w:i/>
        </w:rPr>
        <w:t>Predictors of car smoking rules among smokers in France, Germany and the Netherlands.</w:t>
      </w:r>
      <w:r w:rsidRPr="000E226A">
        <w:t xml:space="preserve"> European journal of public health, 2012. </w:t>
      </w:r>
      <w:r w:rsidRPr="000E226A">
        <w:rPr>
          <w:b/>
        </w:rPr>
        <w:t>22</w:t>
      </w:r>
      <w:r w:rsidRPr="000E226A">
        <w:t>(suppl_1): p. 17-22.</w:t>
      </w:r>
    </w:p>
    <w:p w14:paraId="3A526F96" w14:textId="77777777" w:rsidR="000E226A" w:rsidRPr="000E226A" w:rsidRDefault="000E226A" w:rsidP="000E226A">
      <w:pPr>
        <w:pStyle w:val="EndNoteBibliography"/>
        <w:spacing w:after="0"/>
        <w:ind w:left="720" w:hanging="720"/>
      </w:pPr>
      <w:r w:rsidRPr="000E226A">
        <w:t>110.</w:t>
      </w:r>
      <w:r w:rsidRPr="000E226A">
        <w:tab/>
        <w:t xml:space="preserve">Bogdanovica, I., et al., </w:t>
      </w:r>
      <w:r w:rsidRPr="000E226A">
        <w:rPr>
          <w:i/>
        </w:rPr>
        <w:t>Smoking in cars in England: a study of school students in an English city.</w:t>
      </w:r>
      <w:r w:rsidRPr="000E226A">
        <w:t xml:space="preserve"> BMC public health, 2014. </w:t>
      </w:r>
      <w:r w:rsidRPr="000E226A">
        <w:rPr>
          <w:b/>
        </w:rPr>
        <w:t>14</w:t>
      </w:r>
      <w:r w:rsidRPr="000E226A">
        <w:t>(1): p. 559-559.</w:t>
      </w:r>
    </w:p>
    <w:p w14:paraId="712D115C" w14:textId="744A50DB" w:rsidR="000E226A" w:rsidRPr="000E226A" w:rsidRDefault="000E226A" w:rsidP="000E226A">
      <w:pPr>
        <w:pStyle w:val="EndNoteBibliography"/>
        <w:spacing w:after="0"/>
        <w:ind w:left="720" w:hanging="720"/>
      </w:pPr>
      <w:r w:rsidRPr="000E226A">
        <w:t>111.</w:t>
      </w:r>
      <w:r w:rsidRPr="000E226A">
        <w:tab/>
        <w:t xml:space="preserve">Workgroup, I.a.V.P. </w:t>
      </w:r>
      <w:r w:rsidRPr="000E226A">
        <w:rPr>
          <w:i/>
        </w:rPr>
        <w:t>Motor Vehicle Injury - Safety Belts: Primary (vs. Secondary) Enforcement Laws</w:t>
      </w:r>
      <w:r w:rsidRPr="000E226A">
        <w:t xml:space="preserve">. 2000; Available from: </w:t>
      </w:r>
      <w:hyperlink r:id="rId19" w:history="1">
        <w:r w:rsidRPr="000E226A">
          <w:rPr>
            <w:rStyle w:val="Hyperlink"/>
            <w:rFonts w:ascii="Calibri" w:hAnsi="Calibri"/>
            <w:sz w:val="22"/>
          </w:rPr>
          <w:t>https://www.thecommunityguide.org/findings/motor-vehicle-injury-safety-belts-primary-vs-secondary-enforcement-laws</w:t>
        </w:r>
      </w:hyperlink>
      <w:r w:rsidRPr="000E226A">
        <w:t>.</w:t>
      </w:r>
    </w:p>
    <w:p w14:paraId="269E1C32" w14:textId="27D6CAF9" w:rsidR="000E226A" w:rsidRPr="000E226A" w:rsidRDefault="000E226A" w:rsidP="000E226A">
      <w:pPr>
        <w:pStyle w:val="EndNoteBibliography"/>
        <w:spacing w:after="0"/>
        <w:ind w:left="720" w:hanging="720"/>
      </w:pPr>
      <w:r w:rsidRPr="000E226A">
        <w:t>112.</w:t>
      </w:r>
      <w:r w:rsidRPr="000E226A">
        <w:tab/>
        <w:t xml:space="preserve">Prevention, C.f.D.C.a. </w:t>
      </w:r>
      <w:r w:rsidRPr="000E226A">
        <w:rPr>
          <w:i/>
        </w:rPr>
        <w:t>Primary Enforcement of Seat Belt Laws</w:t>
      </w:r>
      <w:r w:rsidRPr="000E226A">
        <w:t xml:space="preserve">. Motor Vehicle Safety 2015; Available from: </w:t>
      </w:r>
      <w:hyperlink r:id="rId20" w:anchor="Measuring%20Effectiveness" w:history="1">
        <w:r w:rsidRPr="000E226A">
          <w:rPr>
            <w:rStyle w:val="Hyperlink"/>
            <w:rFonts w:ascii="Calibri" w:hAnsi="Calibri"/>
            <w:sz w:val="22"/>
          </w:rPr>
          <w:t>https://www.cdc.gov/motorvehiclesafety/calculator/factsheet/seatbelt.html#Measuring%20Effectiveness</w:t>
        </w:r>
      </w:hyperlink>
      <w:r w:rsidRPr="000E226A">
        <w:t>.</w:t>
      </w:r>
    </w:p>
    <w:p w14:paraId="56515C1D" w14:textId="77777777" w:rsidR="000E226A" w:rsidRPr="000E226A" w:rsidRDefault="000E226A" w:rsidP="000E226A">
      <w:pPr>
        <w:pStyle w:val="EndNoteBibliography"/>
        <w:spacing w:after="0"/>
        <w:ind w:left="720" w:hanging="720"/>
      </w:pPr>
      <w:r w:rsidRPr="000E226A">
        <w:t>113.</w:t>
      </w:r>
      <w:r w:rsidRPr="000E226A">
        <w:tab/>
        <w:t xml:space="preserve">Wagenaar, A.C. and M.B. Wiviott, </w:t>
      </w:r>
      <w:r w:rsidRPr="000E226A">
        <w:rPr>
          <w:i/>
        </w:rPr>
        <w:t>Effects of mandating seatbelt use: a series of surveys on compliance in Michigan.</w:t>
      </w:r>
      <w:r w:rsidRPr="000E226A">
        <w:t xml:space="preserve"> Public Health Rep, 1986. </w:t>
      </w:r>
      <w:r w:rsidRPr="000E226A">
        <w:rPr>
          <w:b/>
        </w:rPr>
        <w:t>101</w:t>
      </w:r>
      <w:r w:rsidRPr="000E226A">
        <w:t>(5): p. 505-13.</w:t>
      </w:r>
    </w:p>
    <w:p w14:paraId="7CA70B99" w14:textId="77777777" w:rsidR="000E226A" w:rsidRPr="000E226A" w:rsidRDefault="000E226A" w:rsidP="000E226A">
      <w:pPr>
        <w:pStyle w:val="EndNoteBibliography"/>
        <w:spacing w:after="0"/>
        <w:ind w:left="720" w:hanging="720"/>
      </w:pPr>
      <w:r w:rsidRPr="000E226A">
        <w:t>114.</w:t>
      </w:r>
      <w:r w:rsidRPr="000E226A">
        <w:tab/>
        <w:t xml:space="preserve">Shults, R.A. and L.F. Beck, </w:t>
      </w:r>
      <w:r w:rsidRPr="000E226A">
        <w:rPr>
          <w:i/>
        </w:rPr>
        <w:t>Self-reported seatbelt use, United States, 2002-2010: does prevalence vary by state and type of seatbelt law?</w:t>
      </w:r>
      <w:r w:rsidRPr="000E226A">
        <w:t xml:space="preserve"> Journal of safety research, 2012. </w:t>
      </w:r>
      <w:r w:rsidRPr="000E226A">
        <w:rPr>
          <w:b/>
        </w:rPr>
        <w:t>43</w:t>
      </w:r>
      <w:r w:rsidRPr="000E226A">
        <w:t>(5-6): p. 417-420.</w:t>
      </w:r>
    </w:p>
    <w:p w14:paraId="37969E05" w14:textId="77777777" w:rsidR="000E226A" w:rsidRPr="000E226A" w:rsidRDefault="000E226A" w:rsidP="000E226A">
      <w:pPr>
        <w:pStyle w:val="EndNoteBibliography"/>
        <w:spacing w:after="0"/>
        <w:ind w:left="720" w:hanging="720"/>
      </w:pPr>
      <w:r w:rsidRPr="000E226A">
        <w:t>115.</w:t>
      </w:r>
      <w:r w:rsidRPr="000E226A">
        <w:tab/>
        <w:t xml:space="preserve">Houston, D.J. and L.E. Richardson, Jr., </w:t>
      </w:r>
      <w:r w:rsidRPr="000E226A">
        <w:rPr>
          <w:i/>
        </w:rPr>
        <w:t>Safety belt use and the switch to primary enforcement, 1991-2003.</w:t>
      </w:r>
      <w:r w:rsidRPr="000E226A">
        <w:t xml:space="preserve"> American journal of public health, 2006. </w:t>
      </w:r>
      <w:r w:rsidRPr="000E226A">
        <w:rPr>
          <w:b/>
        </w:rPr>
        <w:t>96</w:t>
      </w:r>
      <w:r w:rsidRPr="000E226A">
        <w:t>(11): p. 1949-1954.</w:t>
      </w:r>
    </w:p>
    <w:p w14:paraId="4AE9FE5E" w14:textId="1BD171B7" w:rsidR="000E226A" w:rsidRPr="000E226A" w:rsidRDefault="000E226A" w:rsidP="000E226A">
      <w:pPr>
        <w:pStyle w:val="EndNoteBibliography"/>
        <w:spacing w:after="0"/>
        <w:ind w:left="720" w:hanging="720"/>
      </w:pPr>
      <w:r w:rsidRPr="000E226A">
        <w:t>116.</w:t>
      </w:r>
      <w:r w:rsidRPr="000E226A">
        <w:tab/>
        <w:t xml:space="preserve">Legislators, N.C.o.S. </w:t>
      </w:r>
      <w:r w:rsidRPr="000E226A">
        <w:rPr>
          <w:i/>
        </w:rPr>
        <w:t>Dristracted Driving and Cellphone Use</w:t>
      </w:r>
      <w:r w:rsidRPr="000E226A">
        <w:t xml:space="preserve">. 2021; Available from: </w:t>
      </w:r>
      <w:hyperlink r:id="rId21" w:history="1">
        <w:r w:rsidRPr="000E226A">
          <w:rPr>
            <w:rStyle w:val="Hyperlink"/>
            <w:rFonts w:ascii="Calibri" w:hAnsi="Calibri"/>
            <w:sz w:val="22"/>
          </w:rPr>
          <w:t>https://www.ncsl.org/research/transportation/cellular-phone-use-and-texting-while-driving-laws.aspx</w:t>
        </w:r>
      </w:hyperlink>
      <w:r w:rsidRPr="000E226A">
        <w:t>.</w:t>
      </w:r>
    </w:p>
    <w:p w14:paraId="07EA9A21" w14:textId="77777777" w:rsidR="000E226A" w:rsidRPr="000E226A" w:rsidRDefault="000E226A" w:rsidP="000E226A">
      <w:pPr>
        <w:pStyle w:val="EndNoteBibliography"/>
        <w:spacing w:after="0"/>
        <w:ind w:left="720" w:hanging="720"/>
      </w:pPr>
      <w:r w:rsidRPr="000E226A">
        <w:t>117.</w:t>
      </w:r>
      <w:r w:rsidRPr="000E226A">
        <w:tab/>
        <w:t xml:space="preserve">Ferdinand, A.O., et al., </w:t>
      </w:r>
      <w:r w:rsidRPr="000E226A">
        <w:rPr>
          <w:i/>
        </w:rPr>
        <w:t>Impact of texting laws on motor vehicular fatalities in the United States.</w:t>
      </w:r>
      <w:r w:rsidRPr="000E226A">
        <w:t xml:space="preserve"> American journal of public health, 2014. </w:t>
      </w:r>
      <w:r w:rsidRPr="000E226A">
        <w:rPr>
          <w:b/>
        </w:rPr>
        <w:t>104</w:t>
      </w:r>
      <w:r w:rsidRPr="000E226A">
        <w:t>(8): p. 1370-1377.</w:t>
      </w:r>
    </w:p>
    <w:p w14:paraId="21192943" w14:textId="77777777" w:rsidR="000E226A" w:rsidRPr="000E226A" w:rsidRDefault="000E226A" w:rsidP="000E226A">
      <w:pPr>
        <w:pStyle w:val="EndNoteBibliography"/>
        <w:spacing w:after="0"/>
        <w:ind w:left="720" w:hanging="720"/>
      </w:pPr>
      <w:r w:rsidRPr="000E226A">
        <w:lastRenderedPageBreak/>
        <w:t>118.</w:t>
      </w:r>
      <w:r w:rsidRPr="000E226A">
        <w:tab/>
        <w:t xml:space="preserve">Hadland, S.E., et al., </w:t>
      </w:r>
      <w:r w:rsidRPr="000E226A">
        <w:rPr>
          <w:i/>
        </w:rPr>
        <w:t>Alcohol Policies and Alcohol-Related Motor Vehicle Crash Fatalities Among Young People in the US.</w:t>
      </w:r>
      <w:r w:rsidRPr="000E226A">
        <w:t xml:space="preserve"> Pediatrics, 2017. </w:t>
      </w:r>
      <w:r w:rsidRPr="000E226A">
        <w:rPr>
          <w:b/>
        </w:rPr>
        <w:t>139</w:t>
      </w:r>
      <w:r w:rsidRPr="000E226A">
        <w:t>(3): p. e20163037.</w:t>
      </w:r>
    </w:p>
    <w:p w14:paraId="525783B3" w14:textId="77777777" w:rsidR="000E226A" w:rsidRPr="000E226A" w:rsidRDefault="000E226A" w:rsidP="000E226A">
      <w:pPr>
        <w:pStyle w:val="EndNoteBibliography"/>
        <w:spacing w:after="0"/>
        <w:ind w:left="720" w:hanging="720"/>
      </w:pPr>
      <w:r w:rsidRPr="000E226A">
        <w:t>119.</w:t>
      </w:r>
      <w:r w:rsidRPr="000E226A">
        <w:tab/>
        <w:t xml:space="preserve">Ying, Y.-H., C.-C. Wu, and K. Chang, </w:t>
      </w:r>
      <w:r w:rsidRPr="000E226A">
        <w:rPr>
          <w:i/>
        </w:rPr>
        <w:t>The effectiveness of drinking and driving policies for different alcohol-related fatalities: a quantile regression analysis.</w:t>
      </w:r>
      <w:r w:rsidRPr="000E226A">
        <w:t xml:space="preserve"> International journal of environmental research and public health, 2013. </w:t>
      </w:r>
      <w:r w:rsidRPr="000E226A">
        <w:rPr>
          <w:b/>
        </w:rPr>
        <w:t>10</w:t>
      </w:r>
      <w:r w:rsidRPr="000E226A">
        <w:t>(10): p. 4628-4644.</w:t>
      </w:r>
    </w:p>
    <w:p w14:paraId="6A969B9D" w14:textId="77777777" w:rsidR="000E226A" w:rsidRPr="000E226A" w:rsidRDefault="000E226A" w:rsidP="000E226A">
      <w:pPr>
        <w:pStyle w:val="EndNoteBibliography"/>
        <w:spacing w:after="0"/>
        <w:ind w:left="720" w:hanging="720"/>
      </w:pPr>
      <w:r w:rsidRPr="000E226A">
        <w:t>120.</w:t>
      </w:r>
      <w:r w:rsidRPr="000E226A">
        <w:tab/>
        <w:t xml:space="preserve">Patrick, D.L., et al., </w:t>
      </w:r>
      <w:r w:rsidRPr="000E226A">
        <w:rPr>
          <w:i/>
        </w:rPr>
        <w:t>The validity of self-reported smoking: a review and meta-analysis.</w:t>
      </w:r>
      <w:r w:rsidRPr="000E226A">
        <w:t xml:space="preserve"> American journal of public health, 1994. </w:t>
      </w:r>
      <w:r w:rsidRPr="000E226A">
        <w:rPr>
          <w:b/>
        </w:rPr>
        <w:t>84</w:t>
      </w:r>
      <w:r w:rsidRPr="000E226A">
        <w:t>(7): p. 1086-1093.</w:t>
      </w:r>
    </w:p>
    <w:p w14:paraId="66F74C25" w14:textId="77777777" w:rsidR="000E226A" w:rsidRPr="000E226A" w:rsidRDefault="000E226A" w:rsidP="000E226A">
      <w:pPr>
        <w:pStyle w:val="EndNoteBibliography"/>
        <w:spacing w:after="0"/>
        <w:ind w:left="720" w:hanging="720"/>
      </w:pPr>
      <w:r w:rsidRPr="000E226A">
        <w:t>121.</w:t>
      </w:r>
      <w:r w:rsidRPr="000E226A">
        <w:tab/>
        <w:t xml:space="preserve">Institute, N.C., </w:t>
      </w:r>
      <w:r w:rsidRPr="000E226A">
        <w:rPr>
          <w:i/>
        </w:rPr>
        <w:t>2018-2019 Tobacco Use Supplement to the Current Population Survey (TUS-CPS) User Guide for Conducting Weighted Analyses</w:t>
      </w:r>
      <w:r w:rsidRPr="000E226A">
        <w:t>. 2021.</w:t>
      </w:r>
    </w:p>
    <w:p w14:paraId="7CD39820" w14:textId="77777777" w:rsidR="000E226A" w:rsidRPr="000E226A" w:rsidRDefault="000E226A" w:rsidP="000E226A">
      <w:pPr>
        <w:pStyle w:val="EndNoteBibliography"/>
        <w:spacing w:after="0"/>
        <w:ind w:left="720" w:hanging="720"/>
      </w:pPr>
      <w:r w:rsidRPr="000E226A">
        <w:t>122.</w:t>
      </w:r>
      <w:r w:rsidRPr="000E226A">
        <w:tab/>
        <w:t xml:space="preserve">Judkins, D.R., </w:t>
      </w:r>
      <w:r w:rsidRPr="000E226A">
        <w:rPr>
          <w:i/>
        </w:rPr>
        <w:t>Fay’s method for variance estimation.</w:t>
      </w:r>
      <w:r w:rsidRPr="000E226A">
        <w:t xml:space="preserve"> Journal of Official Statistics, 1990. </w:t>
      </w:r>
      <w:r w:rsidRPr="000E226A">
        <w:rPr>
          <w:b/>
        </w:rPr>
        <w:t>6</w:t>
      </w:r>
      <w:r w:rsidRPr="000E226A">
        <w:t>(3): p. 223-239.</w:t>
      </w:r>
    </w:p>
    <w:p w14:paraId="33E96751" w14:textId="77777777" w:rsidR="000E226A" w:rsidRPr="000E226A" w:rsidRDefault="000E226A" w:rsidP="000E226A">
      <w:pPr>
        <w:pStyle w:val="EndNoteBibliography"/>
        <w:spacing w:after="0"/>
        <w:ind w:left="720" w:hanging="720"/>
      </w:pPr>
      <w:r w:rsidRPr="000E226A">
        <w:t>123.</w:t>
      </w:r>
      <w:r w:rsidRPr="000E226A">
        <w:tab/>
        <w:t xml:space="preserve">Bureau, U.S.C., </w:t>
      </w:r>
      <w:r w:rsidRPr="000E226A">
        <w:rPr>
          <w:i/>
        </w:rPr>
        <w:t>Current Population Survey Design and Methodology Technical Paper 77</w:t>
      </w:r>
      <w:r w:rsidRPr="000E226A">
        <w:t>. 2019.</w:t>
      </w:r>
    </w:p>
    <w:p w14:paraId="57B49F7D" w14:textId="77777777" w:rsidR="000E226A" w:rsidRPr="000E226A" w:rsidRDefault="000E226A" w:rsidP="000E226A">
      <w:pPr>
        <w:pStyle w:val="EndNoteBibliography"/>
        <w:spacing w:after="0"/>
        <w:ind w:left="720" w:hanging="720"/>
      </w:pPr>
      <w:r w:rsidRPr="000E226A">
        <w:t>124.</w:t>
      </w:r>
      <w:r w:rsidRPr="000E226A">
        <w:tab/>
        <w:t xml:space="preserve">Daughton, D.M., et al., </w:t>
      </w:r>
      <w:r w:rsidRPr="000E226A">
        <w:rPr>
          <w:i/>
        </w:rPr>
        <w:t>Total indoor smoking ban and smoker behavior.</w:t>
      </w:r>
      <w:r w:rsidRPr="000E226A">
        <w:t xml:space="preserve"> Prev Med, 1992. </w:t>
      </w:r>
      <w:r w:rsidRPr="000E226A">
        <w:rPr>
          <w:b/>
        </w:rPr>
        <w:t>21</w:t>
      </w:r>
      <w:r w:rsidRPr="000E226A">
        <w:t>(5): p. 670-6.</w:t>
      </w:r>
    </w:p>
    <w:p w14:paraId="7E684F54" w14:textId="77777777" w:rsidR="000E226A" w:rsidRPr="000E226A" w:rsidRDefault="000E226A" w:rsidP="000E226A">
      <w:pPr>
        <w:pStyle w:val="EndNoteBibliography"/>
        <w:spacing w:after="0"/>
        <w:ind w:left="720" w:hanging="720"/>
      </w:pPr>
      <w:r w:rsidRPr="000E226A">
        <w:t>125.</w:t>
      </w:r>
      <w:r w:rsidRPr="000E226A">
        <w:tab/>
        <w:t xml:space="preserve">Allison, P.D., </w:t>
      </w:r>
      <w:r w:rsidRPr="000E226A">
        <w:rPr>
          <w:i/>
        </w:rPr>
        <w:t>Logistic regression using SAS: Theory and application</w:t>
      </w:r>
      <w:r w:rsidRPr="000E226A">
        <w:t>. 2012: SAS institute.</w:t>
      </w:r>
    </w:p>
    <w:p w14:paraId="309A6501" w14:textId="77777777" w:rsidR="000E226A" w:rsidRPr="000E226A" w:rsidRDefault="000E226A" w:rsidP="000E226A">
      <w:pPr>
        <w:pStyle w:val="EndNoteBibliography"/>
        <w:spacing w:after="0"/>
        <w:ind w:left="720" w:hanging="720"/>
      </w:pPr>
      <w:r w:rsidRPr="000E226A">
        <w:t>126.</w:t>
      </w:r>
      <w:r w:rsidRPr="000E226A">
        <w:tab/>
        <w:t xml:space="preserve">Gorber, S.C., et al., </w:t>
      </w:r>
      <w:r w:rsidRPr="000E226A">
        <w:rPr>
          <w:i/>
        </w:rPr>
        <w:t>The accuracy of self-reported smoking: A systematic review of the relationship between self-reported and cotinine-assessed smoking status.</w:t>
      </w:r>
      <w:r w:rsidRPr="000E226A">
        <w:t xml:space="preserve"> Nicotine &amp; Tobacco Research, 2009. </w:t>
      </w:r>
      <w:r w:rsidRPr="000E226A">
        <w:rPr>
          <w:b/>
        </w:rPr>
        <w:t>11</w:t>
      </w:r>
      <w:r w:rsidRPr="000E226A">
        <w:t>(1): p. 12-24.</w:t>
      </w:r>
    </w:p>
    <w:p w14:paraId="1C0245E5" w14:textId="77777777" w:rsidR="000E226A" w:rsidRPr="000E226A" w:rsidRDefault="000E226A" w:rsidP="000E226A">
      <w:pPr>
        <w:pStyle w:val="EndNoteBibliography"/>
        <w:spacing w:after="0"/>
        <w:ind w:left="720" w:hanging="720"/>
      </w:pPr>
      <w:r w:rsidRPr="000E226A">
        <w:t>127.</w:t>
      </w:r>
      <w:r w:rsidRPr="000E226A">
        <w:tab/>
        <w:t xml:space="preserve">West, R., et al., </w:t>
      </w:r>
      <w:r w:rsidRPr="000E226A">
        <w:rPr>
          <w:i/>
        </w:rPr>
        <w:t>Can we trust national smoking prevalence figures? Discrepancies between biochemically assessed and self-reported smoking rates in three countries.</w:t>
      </w:r>
      <w:r w:rsidRPr="000E226A">
        <w:t xml:space="preserve"> Cancer Epidemiol Biomarkers Prev, 2007. </w:t>
      </w:r>
      <w:r w:rsidRPr="000E226A">
        <w:rPr>
          <w:b/>
        </w:rPr>
        <w:t>16</w:t>
      </w:r>
      <w:r w:rsidRPr="000E226A">
        <w:t>(4): p. 820-2.</w:t>
      </w:r>
    </w:p>
    <w:p w14:paraId="1C46EA64" w14:textId="77777777" w:rsidR="000E226A" w:rsidRPr="000E226A" w:rsidRDefault="000E226A" w:rsidP="000E226A">
      <w:pPr>
        <w:pStyle w:val="EndNoteBibliography"/>
        <w:spacing w:after="0"/>
        <w:ind w:left="720" w:hanging="720"/>
      </w:pPr>
      <w:r w:rsidRPr="000E226A">
        <w:t>128.</w:t>
      </w:r>
      <w:r w:rsidRPr="000E226A">
        <w:tab/>
        <w:t xml:space="preserve">Stuber, J., S. Galea, and B.G. Link, </w:t>
      </w:r>
      <w:r w:rsidRPr="000E226A">
        <w:rPr>
          <w:i/>
        </w:rPr>
        <w:t>Smoking and the emergence of a stigmatized social status.</w:t>
      </w:r>
      <w:r w:rsidRPr="000E226A">
        <w:t xml:space="preserve"> Soc Sci Med, 2008. </w:t>
      </w:r>
      <w:r w:rsidRPr="000E226A">
        <w:rPr>
          <w:b/>
        </w:rPr>
        <w:t>67</w:t>
      </w:r>
      <w:r w:rsidRPr="000E226A">
        <w:t>(3): p. 420-30.</w:t>
      </w:r>
    </w:p>
    <w:p w14:paraId="5D147B49" w14:textId="77777777" w:rsidR="000E226A" w:rsidRPr="000E226A" w:rsidRDefault="000E226A" w:rsidP="000E226A">
      <w:pPr>
        <w:pStyle w:val="EndNoteBibliography"/>
        <w:spacing w:after="0"/>
        <w:ind w:left="720" w:hanging="720"/>
      </w:pPr>
      <w:r w:rsidRPr="000E226A">
        <w:t>129.</w:t>
      </w:r>
      <w:r w:rsidRPr="000E226A">
        <w:tab/>
        <w:t xml:space="preserve">Avila-Tang, E., et al., </w:t>
      </w:r>
      <w:r w:rsidRPr="000E226A">
        <w:rPr>
          <w:i/>
        </w:rPr>
        <w:t>Assessing secondhand smoke exposure with reported measures.</w:t>
      </w:r>
      <w:r w:rsidRPr="000E226A">
        <w:t xml:space="preserve"> Tobacco Control, 2013. </w:t>
      </w:r>
      <w:r w:rsidRPr="000E226A">
        <w:rPr>
          <w:b/>
        </w:rPr>
        <w:t>22</w:t>
      </w:r>
      <w:r w:rsidRPr="000E226A">
        <w:t>(3): p. 156.</w:t>
      </w:r>
    </w:p>
    <w:p w14:paraId="77CBDFFB" w14:textId="77777777" w:rsidR="000E226A" w:rsidRPr="000E226A" w:rsidRDefault="000E226A" w:rsidP="000E226A">
      <w:pPr>
        <w:pStyle w:val="EndNoteBibliography"/>
        <w:spacing w:after="0"/>
        <w:ind w:left="720" w:hanging="720"/>
      </w:pPr>
      <w:r w:rsidRPr="000E226A">
        <w:t>130.</w:t>
      </w:r>
      <w:r w:rsidRPr="000E226A">
        <w:tab/>
        <w:t xml:space="preserve">Ranganathan, P., C.S. Pramesh, and R. Aggarwal, </w:t>
      </w:r>
      <w:r w:rsidRPr="000E226A">
        <w:rPr>
          <w:i/>
        </w:rPr>
        <w:t>Common pitfalls in statistical analysis: Logistic regression.</w:t>
      </w:r>
      <w:r w:rsidRPr="000E226A">
        <w:t xml:space="preserve"> Perspectives in clinical research, 2017. </w:t>
      </w:r>
      <w:r w:rsidRPr="000E226A">
        <w:rPr>
          <w:b/>
        </w:rPr>
        <w:t>8</w:t>
      </w:r>
      <w:r w:rsidRPr="000E226A">
        <w:t>(3): p. 148-151.</w:t>
      </w:r>
    </w:p>
    <w:p w14:paraId="393E0FBA" w14:textId="77777777" w:rsidR="000E226A" w:rsidRPr="000E226A" w:rsidRDefault="000E226A" w:rsidP="000E226A">
      <w:pPr>
        <w:pStyle w:val="EndNoteBibliography"/>
        <w:spacing w:after="0"/>
        <w:ind w:left="720" w:hanging="720"/>
      </w:pPr>
      <w:r w:rsidRPr="000E226A">
        <w:t>131.</w:t>
      </w:r>
      <w:r w:rsidRPr="000E226A">
        <w:tab/>
        <w:t xml:space="preserve">Ham, D.C., et al., </w:t>
      </w:r>
      <w:r w:rsidRPr="000E226A">
        <w:rPr>
          <w:i/>
        </w:rPr>
        <w:t>Occupation and workplace policies predict smoking behaviors: analysis of national data from the current population survey.</w:t>
      </w:r>
      <w:r w:rsidRPr="000E226A">
        <w:t xml:space="preserve"> Journal of occupational and environmental medicine, 2011. </w:t>
      </w:r>
      <w:r w:rsidRPr="000E226A">
        <w:rPr>
          <w:b/>
        </w:rPr>
        <w:t>53</w:t>
      </w:r>
      <w:r w:rsidRPr="000E226A">
        <w:t>(11): p. 1337-1345.</w:t>
      </w:r>
    </w:p>
    <w:p w14:paraId="6FC0FE4F" w14:textId="77777777" w:rsidR="000E226A" w:rsidRPr="000E226A" w:rsidRDefault="000E226A" w:rsidP="000E226A">
      <w:pPr>
        <w:pStyle w:val="EndNoteBibliography"/>
        <w:spacing w:after="0"/>
        <w:ind w:left="720" w:hanging="720"/>
      </w:pPr>
      <w:r w:rsidRPr="000E226A">
        <w:t>132.</w:t>
      </w:r>
      <w:r w:rsidRPr="000E226A">
        <w:tab/>
        <w:t xml:space="preserve">Allard, M., </w:t>
      </w:r>
      <w:r w:rsidRPr="000E226A">
        <w:rPr>
          <w:i/>
        </w:rPr>
        <w:t>What is the impact of recoding travel activities in the American Time Use Survey?</w:t>
      </w:r>
      <w:r w:rsidRPr="000E226A">
        <w:t xml:space="preserve"> Monthly Labor Review, 2018: p. 1-13.</w:t>
      </w:r>
    </w:p>
    <w:p w14:paraId="21FE03F3" w14:textId="38D6B45F" w:rsidR="000E226A" w:rsidRPr="000E226A" w:rsidRDefault="000E226A" w:rsidP="000E226A">
      <w:pPr>
        <w:pStyle w:val="EndNoteBibliography"/>
        <w:spacing w:after="0"/>
        <w:ind w:left="720" w:hanging="720"/>
      </w:pPr>
      <w:r w:rsidRPr="000E226A">
        <w:t>133.</w:t>
      </w:r>
      <w:r w:rsidRPr="000E226A">
        <w:tab/>
        <w:t xml:space="preserve">Office, V.T. </w:t>
      </w:r>
      <w:r w:rsidRPr="000E226A">
        <w:rPr>
          <w:i/>
        </w:rPr>
        <w:t>FOTW #1092, July 29, 2019: More Than Half of All Children Typically Travel to School via Private Vehicle</w:t>
      </w:r>
      <w:r w:rsidRPr="000E226A">
        <w:t xml:space="preserve">. Fact of The Week 2019; Available from: </w:t>
      </w:r>
      <w:hyperlink r:id="rId22" w:history="1">
        <w:r w:rsidRPr="000E226A">
          <w:rPr>
            <w:rStyle w:val="Hyperlink"/>
            <w:rFonts w:ascii="Calibri" w:hAnsi="Calibri"/>
            <w:sz w:val="22"/>
          </w:rPr>
          <w:t>https://www.energy.gov/eere/vehicles/articles/fotw-1092-july-29-2019-more-half-all-children-typically-travel-school-0</w:t>
        </w:r>
      </w:hyperlink>
      <w:r w:rsidRPr="000E226A">
        <w:t>.</w:t>
      </w:r>
    </w:p>
    <w:p w14:paraId="5D627E9D" w14:textId="77777777" w:rsidR="000E226A" w:rsidRPr="000E226A" w:rsidRDefault="000E226A" w:rsidP="000E226A">
      <w:pPr>
        <w:pStyle w:val="EndNoteBibliography"/>
        <w:spacing w:after="0"/>
        <w:ind w:left="720" w:hanging="720"/>
      </w:pPr>
      <w:r w:rsidRPr="000E226A">
        <w:t>134.</w:t>
      </w:r>
      <w:r w:rsidRPr="000E226A">
        <w:tab/>
        <w:t xml:space="preserve">Cornelius, M.E., et al., </w:t>
      </w:r>
      <w:r w:rsidRPr="000E226A">
        <w:rPr>
          <w:i/>
        </w:rPr>
        <w:t>Tobacco Product Use Among Adults - United States, 2020.</w:t>
      </w:r>
      <w:r w:rsidRPr="000E226A">
        <w:t xml:space="preserve"> MMWR. Morbidity and mortality weekly report, 2022. </w:t>
      </w:r>
      <w:r w:rsidRPr="000E226A">
        <w:rPr>
          <w:b/>
        </w:rPr>
        <w:t>71</w:t>
      </w:r>
      <w:r w:rsidRPr="000E226A">
        <w:t>(11): p. 397-405.</w:t>
      </w:r>
    </w:p>
    <w:p w14:paraId="684B1931" w14:textId="77777777" w:rsidR="000E226A" w:rsidRPr="000E226A" w:rsidRDefault="000E226A" w:rsidP="000E226A">
      <w:pPr>
        <w:pStyle w:val="EndNoteBibliography"/>
        <w:spacing w:after="0"/>
        <w:ind w:left="720" w:hanging="720"/>
      </w:pPr>
      <w:r w:rsidRPr="000E226A">
        <w:t>135.</w:t>
      </w:r>
      <w:r w:rsidRPr="000E226A">
        <w:tab/>
        <w:t xml:space="preserve">Bureau, U.D.o.C.C., </w:t>
      </w:r>
      <w:r w:rsidRPr="000E226A">
        <w:rPr>
          <w:i/>
        </w:rPr>
        <w:t>National Cancer Institute and Food and Drug Administration co-sponsored Tobacco Use Supplement to the Current Population Survey July 2018</w:t>
      </w:r>
      <w:r w:rsidRPr="000E226A">
        <w:t>. 2019.</w:t>
      </w:r>
    </w:p>
    <w:p w14:paraId="43232B54" w14:textId="77777777" w:rsidR="000E226A" w:rsidRPr="000E226A" w:rsidRDefault="000E226A" w:rsidP="000E226A">
      <w:pPr>
        <w:pStyle w:val="EndNoteBibliography"/>
        <w:spacing w:after="0"/>
        <w:ind w:left="720" w:hanging="720"/>
      </w:pPr>
      <w:r w:rsidRPr="000E226A">
        <w:t>136.</w:t>
      </w:r>
      <w:r w:rsidRPr="000E226A">
        <w:tab/>
        <w:t xml:space="preserve">St Helen, G., et al., </w:t>
      </w:r>
      <w:r w:rsidRPr="000E226A">
        <w:rPr>
          <w:i/>
        </w:rPr>
        <w:t>Differences in exposure to toxic and/or carcinogenic volatile organic compounds between Black and White cigarette smokers.</w:t>
      </w:r>
      <w:r w:rsidRPr="000E226A">
        <w:t xml:space="preserve"> J Expo Sci Environ Epidemiol, 2021. </w:t>
      </w:r>
      <w:r w:rsidRPr="000E226A">
        <w:rPr>
          <w:b/>
        </w:rPr>
        <w:t>31</w:t>
      </w:r>
      <w:r w:rsidRPr="000E226A">
        <w:t>(2): p. 211-223.</w:t>
      </w:r>
    </w:p>
    <w:p w14:paraId="4836EFA0" w14:textId="77777777" w:rsidR="000E226A" w:rsidRPr="000E226A" w:rsidRDefault="000E226A" w:rsidP="000E226A">
      <w:pPr>
        <w:pStyle w:val="EndNoteBibliography"/>
        <w:spacing w:after="0"/>
        <w:ind w:left="720" w:hanging="720"/>
      </w:pPr>
      <w:r w:rsidRPr="000E226A">
        <w:t>137.</w:t>
      </w:r>
      <w:r w:rsidRPr="000E226A">
        <w:tab/>
        <w:t xml:space="preserve">Echeverría, S.E., et al., </w:t>
      </w:r>
      <w:r w:rsidRPr="000E226A">
        <w:rPr>
          <w:i/>
        </w:rPr>
        <w:t>Social norms and its correlates as a pathway to smoking among young Latino adults.</w:t>
      </w:r>
      <w:r w:rsidRPr="000E226A">
        <w:t xml:space="preserve"> Soc Sci Med, 2015. </w:t>
      </w:r>
      <w:r w:rsidRPr="000E226A">
        <w:rPr>
          <w:b/>
        </w:rPr>
        <w:t>124</w:t>
      </w:r>
      <w:r w:rsidRPr="000E226A">
        <w:t>: p. 187-95.</w:t>
      </w:r>
    </w:p>
    <w:p w14:paraId="01F1DDFA" w14:textId="77777777" w:rsidR="000E226A" w:rsidRPr="000E226A" w:rsidRDefault="000E226A" w:rsidP="000E226A">
      <w:pPr>
        <w:pStyle w:val="EndNoteBibliography"/>
        <w:spacing w:after="0"/>
        <w:ind w:left="720" w:hanging="720"/>
      </w:pPr>
      <w:r w:rsidRPr="000E226A">
        <w:t>138.</w:t>
      </w:r>
      <w:r w:rsidRPr="000E226A">
        <w:tab/>
        <w:t xml:space="preserve">Drope, J., S.A. Bialous, and S.A. Glantz, </w:t>
      </w:r>
      <w:r w:rsidRPr="000E226A">
        <w:rPr>
          <w:i/>
        </w:rPr>
        <w:t>Tobacco industry efforts to present ventilation as an alternative to smoke-free environments in North America.</w:t>
      </w:r>
      <w:r w:rsidRPr="000E226A">
        <w:t xml:space="preserve"> Tobacco Control, 2004. </w:t>
      </w:r>
      <w:r w:rsidRPr="000E226A">
        <w:rPr>
          <w:b/>
        </w:rPr>
        <w:t>13</w:t>
      </w:r>
      <w:r w:rsidRPr="000E226A">
        <w:t>(suppl 1): p. i41.</w:t>
      </w:r>
    </w:p>
    <w:p w14:paraId="11C65E0B" w14:textId="77777777" w:rsidR="000E226A" w:rsidRPr="000E226A" w:rsidRDefault="000E226A" w:rsidP="000E226A">
      <w:pPr>
        <w:pStyle w:val="EndNoteBibliography"/>
        <w:spacing w:after="0"/>
        <w:ind w:left="720" w:hanging="720"/>
      </w:pPr>
      <w:r w:rsidRPr="000E226A">
        <w:lastRenderedPageBreak/>
        <w:t>139.</w:t>
      </w:r>
      <w:r w:rsidRPr="000E226A">
        <w:tab/>
        <w:t xml:space="preserve">U.S. Department of Health and Human Services, </w:t>
      </w:r>
      <w:r w:rsidRPr="000E226A">
        <w:rPr>
          <w:i/>
        </w:rPr>
        <w:t>The Health Consequences of Smoking—50 Years of Progress: A Report of the Surgeon General</w:t>
      </w:r>
      <w:r w:rsidRPr="000E226A">
        <w:t>. 2014, U.S. Department of Health and Human Services, Centers for Disease Control and Prevention, National Center for Chronic Disease Prevention and Health Promotion, Office on Smoking and Health: Atlanta.</w:t>
      </w:r>
    </w:p>
    <w:p w14:paraId="730C9172" w14:textId="77777777" w:rsidR="000E226A" w:rsidRPr="000E226A" w:rsidRDefault="000E226A" w:rsidP="000E226A">
      <w:pPr>
        <w:pStyle w:val="EndNoteBibliography"/>
        <w:spacing w:after="0"/>
        <w:ind w:left="720" w:hanging="720"/>
      </w:pPr>
      <w:r w:rsidRPr="000E226A">
        <w:t>140.</w:t>
      </w:r>
      <w:r w:rsidRPr="000E226A">
        <w:tab/>
        <w:t xml:space="preserve">Hitchman, S.C., et al., </w:t>
      </w:r>
      <w:r w:rsidRPr="000E226A">
        <w:rPr>
          <w:i/>
        </w:rPr>
        <w:t>Support and correlates of support for banning smoking in cars with children: findings from the ITC Four Country Survey.</w:t>
      </w:r>
      <w:r w:rsidRPr="000E226A">
        <w:t xml:space="preserve"> European journal of public health, 2011. </w:t>
      </w:r>
      <w:r w:rsidRPr="000E226A">
        <w:rPr>
          <w:b/>
        </w:rPr>
        <w:t>21</w:t>
      </w:r>
      <w:r w:rsidRPr="000E226A">
        <w:t>(3): p. 360-365.</w:t>
      </w:r>
    </w:p>
    <w:p w14:paraId="34B99490" w14:textId="77777777" w:rsidR="000E226A" w:rsidRPr="000E226A" w:rsidRDefault="000E226A" w:rsidP="000E226A">
      <w:pPr>
        <w:pStyle w:val="EndNoteBibliography"/>
        <w:spacing w:after="0"/>
        <w:ind w:left="720" w:hanging="720"/>
      </w:pPr>
      <w:r w:rsidRPr="000E226A">
        <w:t>141.</w:t>
      </w:r>
      <w:r w:rsidRPr="000E226A">
        <w:tab/>
        <w:t xml:space="preserve">Fabian, M.P., et al., </w:t>
      </w:r>
      <w:r w:rsidRPr="000E226A">
        <w:rPr>
          <w:i/>
        </w:rPr>
        <w:t>Modeling Environmental Tobacco Smoke (ETS) Infiltration in Low-Income Multifamily Housing before and after Building Energy Retrofits.</w:t>
      </w:r>
      <w:r w:rsidRPr="000E226A">
        <w:t xml:space="preserve"> International Journal of Environmental Research and Public Health, 2016. </w:t>
      </w:r>
      <w:r w:rsidRPr="000E226A">
        <w:rPr>
          <w:b/>
        </w:rPr>
        <w:t>13</w:t>
      </w:r>
      <w:r w:rsidRPr="000E226A">
        <w:t>(3).</w:t>
      </w:r>
    </w:p>
    <w:p w14:paraId="3875987B" w14:textId="1F536C1D" w:rsidR="000E226A" w:rsidRPr="000E226A" w:rsidRDefault="000E226A" w:rsidP="000E226A">
      <w:pPr>
        <w:pStyle w:val="EndNoteBibliography"/>
        <w:spacing w:after="0"/>
        <w:ind w:left="720" w:hanging="720"/>
      </w:pPr>
      <w:r w:rsidRPr="000E226A">
        <w:t>142.</w:t>
      </w:r>
      <w:r w:rsidRPr="000E226A">
        <w:tab/>
        <w:t xml:space="preserve">Prevention, C.f.D.C.a. </w:t>
      </w:r>
      <w:r w:rsidRPr="000E226A">
        <w:rPr>
          <w:i/>
        </w:rPr>
        <w:t>STATE System Multiunit Housing Fact Sheet</w:t>
      </w:r>
      <w:r w:rsidRPr="000E226A">
        <w:t xml:space="preserve">. 2022; Available from: </w:t>
      </w:r>
      <w:hyperlink r:id="rId23" w:anchor=":~:text=Smokefree%20policies%20to%20prohibit%20smoking,involuntary%20exposure%20to%20secondhand%20smoke" w:history="1">
        <w:r w:rsidRPr="000E226A">
          <w:rPr>
            <w:rStyle w:val="Hyperlink"/>
            <w:rFonts w:ascii="Calibri" w:hAnsi="Calibri"/>
            <w:sz w:val="22"/>
          </w:rPr>
          <w:t>https://www.cdc.gov/statesystem/factsheets/multiunithousing/MultiUnitHousing.html#:~:text=Smokefree%20policies%20to%20prohibit%20smoking,involuntary%20exposure%20to%20secondhand%20smoke</w:t>
        </w:r>
      </w:hyperlink>
      <w:r w:rsidRPr="000E226A">
        <w:t>.</w:t>
      </w:r>
    </w:p>
    <w:p w14:paraId="296C89D4" w14:textId="77777777" w:rsidR="000E226A" w:rsidRPr="000E226A" w:rsidRDefault="000E226A" w:rsidP="000E226A">
      <w:pPr>
        <w:pStyle w:val="EndNoteBibliography"/>
        <w:spacing w:after="0"/>
        <w:ind w:left="720" w:hanging="720"/>
      </w:pPr>
      <w:r w:rsidRPr="000E226A">
        <w:t>143.</w:t>
      </w:r>
      <w:r w:rsidRPr="000E226A">
        <w:tab/>
        <w:t xml:space="preserve">Satterlund, T.D., J.P. Lee, and R.S. Moore, </w:t>
      </w:r>
      <w:r w:rsidRPr="000E226A">
        <w:rPr>
          <w:i/>
        </w:rPr>
        <w:t>Changes in smoking-related norms in bars resulting from California's Smoke-Free Workplace Act.</w:t>
      </w:r>
      <w:r w:rsidRPr="000E226A">
        <w:t xml:space="preserve"> J Drug Educ, 2012. </w:t>
      </w:r>
      <w:r w:rsidRPr="000E226A">
        <w:rPr>
          <w:b/>
        </w:rPr>
        <w:t>42</w:t>
      </w:r>
      <w:r w:rsidRPr="000E226A">
        <w:t>(3): p. 315-26.</w:t>
      </w:r>
    </w:p>
    <w:p w14:paraId="0CAD5D11" w14:textId="57FA5AC0" w:rsidR="000E226A" w:rsidRPr="000E226A" w:rsidRDefault="000E226A" w:rsidP="000E226A">
      <w:pPr>
        <w:pStyle w:val="EndNoteBibliography"/>
        <w:spacing w:after="0"/>
        <w:ind w:left="720" w:hanging="720"/>
      </w:pPr>
      <w:r w:rsidRPr="000E226A">
        <w:t>144.</w:t>
      </w:r>
      <w:r w:rsidRPr="000E226A">
        <w:tab/>
        <w:t xml:space="preserve">Statistics, U.S.B.o.L. </w:t>
      </w:r>
      <w:r w:rsidRPr="000E226A">
        <w:rPr>
          <w:i/>
        </w:rPr>
        <w:t>Automobiles</w:t>
      </w:r>
      <w:r w:rsidRPr="000E226A">
        <w:t xml:space="preserve">. Spotlight on Statistics 2011; Available from: </w:t>
      </w:r>
      <w:hyperlink r:id="rId24" w:history="1">
        <w:r w:rsidRPr="000E226A">
          <w:rPr>
            <w:rStyle w:val="Hyperlink"/>
            <w:rFonts w:ascii="Calibri" w:hAnsi="Calibri"/>
            <w:sz w:val="22"/>
          </w:rPr>
          <w:t>https://www.bls.gov/spotlight/2011/auto/</w:t>
        </w:r>
      </w:hyperlink>
      <w:r w:rsidRPr="000E226A">
        <w:t>.</w:t>
      </w:r>
    </w:p>
    <w:p w14:paraId="547EEB18" w14:textId="77777777" w:rsidR="000E226A" w:rsidRPr="000E226A" w:rsidRDefault="000E226A" w:rsidP="000E226A">
      <w:pPr>
        <w:pStyle w:val="EndNoteBibliography"/>
        <w:spacing w:after="0"/>
        <w:ind w:left="720" w:hanging="720"/>
      </w:pPr>
      <w:r w:rsidRPr="000E226A">
        <w:t>145.</w:t>
      </w:r>
      <w:r w:rsidRPr="000E226A">
        <w:tab/>
        <w:t xml:space="preserve">Wei, B., et al., </w:t>
      </w:r>
      <w:r w:rsidRPr="000E226A">
        <w:rPr>
          <w:i/>
        </w:rPr>
        <w:t>Temporal Trends of Secondhand Smoke Exposure: Nonsmoking Workers in the United States (NHANES 2001-2010).</w:t>
      </w:r>
      <w:r w:rsidRPr="000E226A">
        <w:t xml:space="preserve"> Environmental Health Perspectives, 2016. </w:t>
      </w:r>
      <w:r w:rsidRPr="000E226A">
        <w:rPr>
          <w:b/>
        </w:rPr>
        <w:t>124</w:t>
      </w:r>
      <w:r w:rsidRPr="000E226A">
        <w:t>(10): p. 1568-1574.</w:t>
      </w:r>
    </w:p>
    <w:p w14:paraId="43E7AD32" w14:textId="77777777" w:rsidR="000E226A" w:rsidRPr="000E226A" w:rsidRDefault="000E226A" w:rsidP="000E226A">
      <w:pPr>
        <w:pStyle w:val="EndNoteBibliography"/>
        <w:spacing w:after="0"/>
        <w:ind w:left="720" w:hanging="720"/>
      </w:pPr>
      <w:r w:rsidRPr="000E226A">
        <w:t>146.</w:t>
      </w:r>
      <w:r w:rsidRPr="000E226A">
        <w:tab/>
        <w:t xml:space="preserve">Syamlal, G., B.A. King, and J.M. Mazurek, </w:t>
      </w:r>
      <w:r w:rsidRPr="000E226A">
        <w:rPr>
          <w:i/>
        </w:rPr>
        <w:t>Tobacco Use Among Working Adults - United States, 2014-2016.</w:t>
      </w:r>
      <w:r w:rsidRPr="000E226A">
        <w:t xml:space="preserve"> MMWR Morb Mortal Wkly Rep, 2017. </w:t>
      </w:r>
      <w:r w:rsidRPr="000E226A">
        <w:rPr>
          <w:b/>
        </w:rPr>
        <w:t>66</w:t>
      </w:r>
      <w:r w:rsidRPr="000E226A">
        <w:t>(42): p. 1130-1135.</w:t>
      </w:r>
    </w:p>
    <w:p w14:paraId="4AF95C1C" w14:textId="77777777" w:rsidR="000E226A" w:rsidRPr="000E226A" w:rsidRDefault="000E226A" w:rsidP="000E226A">
      <w:pPr>
        <w:pStyle w:val="EndNoteBibliography"/>
        <w:spacing w:after="0"/>
        <w:ind w:left="720" w:hanging="720"/>
      </w:pPr>
      <w:r w:rsidRPr="000E226A">
        <w:t>147.</w:t>
      </w:r>
      <w:r w:rsidRPr="000E226A">
        <w:tab/>
        <w:t xml:space="preserve">Brownson, R.C., D.P. Hopkins, and M.A. Wakefield, </w:t>
      </w:r>
      <w:r w:rsidRPr="000E226A">
        <w:rPr>
          <w:i/>
        </w:rPr>
        <w:t>Effects of smoking restrictions in the workplace.</w:t>
      </w:r>
      <w:r w:rsidRPr="000E226A">
        <w:t xml:space="preserve"> Annu Rev Public Health, 2002. </w:t>
      </w:r>
      <w:r w:rsidRPr="000E226A">
        <w:rPr>
          <w:b/>
        </w:rPr>
        <w:t>23</w:t>
      </w:r>
      <w:r w:rsidRPr="000E226A">
        <w:t>: p. 333-48.</w:t>
      </w:r>
    </w:p>
    <w:p w14:paraId="011EA374" w14:textId="77777777" w:rsidR="000E226A" w:rsidRPr="000E226A" w:rsidRDefault="000E226A" w:rsidP="000E226A">
      <w:pPr>
        <w:pStyle w:val="EndNoteBibliography"/>
        <w:spacing w:after="0"/>
        <w:ind w:left="720" w:hanging="720"/>
      </w:pPr>
      <w:r w:rsidRPr="000E226A">
        <w:t>148.</w:t>
      </w:r>
      <w:r w:rsidRPr="000E226A">
        <w:tab/>
        <w:t xml:space="preserve">Okoli, C.T.C. and J. Kodet, </w:t>
      </w:r>
      <w:r w:rsidRPr="000E226A">
        <w:rPr>
          <w:i/>
        </w:rPr>
        <w:t>A systematic review of secondhand tobacco smoke exposure and smoking behaviors: Smoking status, susceptibility, initiation, dependence, and cessation.</w:t>
      </w:r>
      <w:r w:rsidRPr="000E226A">
        <w:t xml:space="preserve"> Addictive Behaviors, 2015. </w:t>
      </w:r>
      <w:r w:rsidRPr="000E226A">
        <w:rPr>
          <w:b/>
        </w:rPr>
        <w:t>47</w:t>
      </w:r>
      <w:r w:rsidRPr="000E226A">
        <w:t>: p. 22-32.</w:t>
      </w:r>
    </w:p>
    <w:p w14:paraId="0A52A708" w14:textId="77777777" w:rsidR="000E226A" w:rsidRPr="000E226A" w:rsidRDefault="000E226A" w:rsidP="000E226A">
      <w:pPr>
        <w:pStyle w:val="EndNoteBibliography"/>
        <w:spacing w:after="0"/>
        <w:ind w:left="720" w:hanging="720"/>
      </w:pPr>
      <w:r w:rsidRPr="000E226A">
        <w:t>149.</w:t>
      </w:r>
      <w:r w:rsidRPr="000E226A">
        <w:tab/>
        <w:t xml:space="preserve">Rigotti, N.A., M.A. Stoto, and T.C. Schelling, </w:t>
      </w:r>
      <w:r w:rsidRPr="000E226A">
        <w:rPr>
          <w:i/>
        </w:rPr>
        <w:t>Do Businesses Comply with a No-Smoking Law? Assessing the Self-Enforcement Approach.</w:t>
      </w:r>
      <w:r w:rsidRPr="000E226A">
        <w:t xml:space="preserve"> Preventive Medicine, 1994. </w:t>
      </w:r>
      <w:r w:rsidRPr="000E226A">
        <w:rPr>
          <w:b/>
        </w:rPr>
        <w:t>23</w:t>
      </w:r>
      <w:r w:rsidRPr="000E226A">
        <w:t>(2): p. 223-229.</w:t>
      </w:r>
    </w:p>
    <w:p w14:paraId="2702521A" w14:textId="77777777" w:rsidR="000E226A" w:rsidRPr="000E226A" w:rsidRDefault="000E226A" w:rsidP="000E226A">
      <w:pPr>
        <w:pStyle w:val="EndNoteBibliography"/>
        <w:spacing w:after="0"/>
        <w:ind w:left="720" w:hanging="720"/>
      </w:pPr>
      <w:r w:rsidRPr="000E226A">
        <w:t>150.</w:t>
      </w:r>
      <w:r w:rsidRPr="000E226A">
        <w:tab/>
        <w:t xml:space="preserve">Sorensen, G., et al., </w:t>
      </w:r>
      <w:r w:rsidRPr="000E226A">
        <w:rPr>
          <w:i/>
        </w:rPr>
        <w:t>Reducing social disparities in tobacco use: a social-contextual model for reducing tobacco use among blue-collar workers.</w:t>
      </w:r>
      <w:r w:rsidRPr="000E226A">
        <w:t xml:space="preserve"> Am J Public Health, 2004. </w:t>
      </w:r>
      <w:r w:rsidRPr="000E226A">
        <w:rPr>
          <w:b/>
        </w:rPr>
        <w:t>94</w:t>
      </w:r>
      <w:r w:rsidRPr="000E226A">
        <w:t>(2): p. 230-9.</w:t>
      </w:r>
    </w:p>
    <w:p w14:paraId="568BD4A4" w14:textId="77777777" w:rsidR="000E226A" w:rsidRPr="000E226A" w:rsidRDefault="000E226A" w:rsidP="000E226A">
      <w:pPr>
        <w:pStyle w:val="EndNoteBibliography"/>
        <w:spacing w:after="0"/>
        <w:ind w:left="720" w:hanging="720"/>
      </w:pPr>
      <w:r w:rsidRPr="000E226A">
        <w:t>151.</w:t>
      </w:r>
      <w:r w:rsidRPr="000E226A">
        <w:tab/>
        <w:t xml:space="preserve">Jones, I.A., et al., </w:t>
      </w:r>
      <w:r w:rsidRPr="000E226A">
        <w:rPr>
          <w:i/>
        </w:rPr>
        <w:t>Biomarkers of secondhand smoke exposure in automobiles.</w:t>
      </w:r>
      <w:r w:rsidRPr="000E226A">
        <w:t xml:space="preserve"> Tob Control, 2014. </w:t>
      </w:r>
      <w:r w:rsidRPr="000E226A">
        <w:rPr>
          <w:b/>
        </w:rPr>
        <w:t>23</w:t>
      </w:r>
      <w:r w:rsidRPr="000E226A">
        <w:t>(1): p. 51-7.</w:t>
      </w:r>
    </w:p>
    <w:p w14:paraId="61E8DF44" w14:textId="77777777" w:rsidR="000E226A" w:rsidRPr="000E226A" w:rsidRDefault="000E226A" w:rsidP="000E226A">
      <w:pPr>
        <w:pStyle w:val="EndNoteBibliography"/>
        <w:spacing w:after="0"/>
        <w:ind w:left="720" w:hanging="720"/>
      </w:pPr>
      <w:r w:rsidRPr="000E226A">
        <w:t>152.</w:t>
      </w:r>
      <w:r w:rsidRPr="000E226A">
        <w:tab/>
        <w:t xml:space="preserve">Hafez, A.Y., et al., </w:t>
      </w:r>
      <w:r w:rsidRPr="000E226A">
        <w:rPr>
          <w:i/>
        </w:rPr>
        <w:t>Uneven Access to Smoke-Free Laws and Policies and Its Effect on Health Equity in the United States: 2000-2019.</w:t>
      </w:r>
      <w:r w:rsidRPr="000E226A">
        <w:t xml:space="preserve"> Am J Public Health, 2019. </w:t>
      </w:r>
      <w:r w:rsidRPr="000E226A">
        <w:rPr>
          <w:b/>
        </w:rPr>
        <w:t>109</w:t>
      </w:r>
      <w:r w:rsidRPr="000E226A">
        <w:t>(11): p. 1568-1575.</w:t>
      </w:r>
    </w:p>
    <w:p w14:paraId="5321CBAB" w14:textId="77777777" w:rsidR="000E226A" w:rsidRPr="000E226A" w:rsidRDefault="000E226A" w:rsidP="000E226A">
      <w:pPr>
        <w:pStyle w:val="EndNoteBibliography"/>
        <w:spacing w:after="0"/>
        <w:ind w:left="720" w:hanging="720"/>
      </w:pPr>
      <w:r w:rsidRPr="000E226A">
        <w:t>153.</w:t>
      </w:r>
      <w:r w:rsidRPr="000E226A">
        <w:tab/>
        <w:t xml:space="preserve">Faber, T., et al., </w:t>
      </w:r>
      <w:r w:rsidRPr="000E226A">
        <w:rPr>
          <w:i/>
        </w:rPr>
        <w:t>Smoke-free legislation and child health.</w:t>
      </w:r>
      <w:r w:rsidRPr="000E226A">
        <w:t xml:space="preserve"> NPJ Prim Care Respir Med, 2016. </w:t>
      </w:r>
      <w:r w:rsidRPr="000E226A">
        <w:rPr>
          <w:b/>
        </w:rPr>
        <w:t>26</w:t>
      </w:r>
      <w:r w:rsidRPr="000E226A">
        <w:t>: p. 16067.</w:t>
      </w:r>
    </w:p>
    <w:p w14:paraId="5D0D1594" w14:textId="77777777" w:rsidR="000E226A" w:rsidRPr="000E226A" w:rsidRDefault="000E226A" w:rsidP="000E226A">
      <w:pPr>
        <w:pStyle w:val="EndNoteBibliography"/>
        <w:ind w:left="720" w:hanging="720"/>
      </w:pPr>
      <w:r w:rsidRPr="000E226A">
        <w:t>154.</w:t>
      </w:r>
      <w:r w:rsidRPr="000E226A">
        <w:tab/>
        <w:t xml:space="preserve">Russette, H.C., et al., </w:t>
      </w:r>
      <w:r w:rsidRPr="000E226A">
        <w:rPr>
          <w:i/>
        </w:rPr>
        <w:t>Policy Compliance of Smokers on a Tobacco-Free University Campus.</w:t>
      </w:r>
      <w:r w:rsidRPr="000E226A">
        <w:t xml:space="preserve"> Journal of American college health, 2014. </w:t>
      </w:r>
      <w:r w:rsidRPr="000E226A">
        <w:rPr>
          <w:b/>
        </w:rPr>
        <w:t>62</w:t>
      </w:r>
      <w:r w:rsidRPr="000E226A">
        <w:t>(2): p. 110-116.</w:t>
      </w:r>
    </w:p>
    <w:p w14:paraId="1CAC07F4" w14:textId="77F9AE0B" w:rsidR="00367083" w:rsidRPr="00C90125" w:rsidRDefault="00F15FED" w:rsidP="00060920">
      <w:pPr>
        <w:spacing w:after="0" w:line="360" w:lineRule="auto"/>
        <w:rPr>
          <w:rFonts w:ascii="Times New Roman" w:hAnsi="Times New Roman" w:cs="Times New Roman"/>
          <w:sz w:val="24"/>
          <w:szCs w:val="24"/>
        </w:rPr>
      </w:pPr>
      <w:r w:rsidRPr="00162E40">
        <w:rPr>
          <w:rFonts w:ascii="Times New Roman" w:hAnsi="Times New Roman" w:cs="Times New Roman"/>
          <w:sz w:val="24"/>
          <w:szCs w:val="24"/>
        </w:rPr>
        <w:fldChar w:fldCharType="end"/>
      </w:r>
    </w:p>
    <w:sectPr w:rsidR="00367083" w:rsidRPr="00C90125" w:rsidSect="00700CC8">
      <w:footerReference w:type="defaul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C5C6B" w14:textId="77777777" w:rsidR="00B77D1D" w:rsidRDefault="00B77D1D" w:rsidP="00932833">
      <w:pPr>
        <w:spacing w:after="0" w:line="240" w:lineRule="auto"/>
      </w:pPr>
      <w:r>
        <w:separator/>
      </w:r>
    </w:p>
  </w:endnote>
  <w:endnote w:type="continuationSeparator" w:id="0">
    <w:p w14:paraId="7A750D57" w14:textId="77777777" w:rsidR="00B77D1D" w:rsidRDefault="00B77D1D" w:rsidP="00932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45759"/>
      <w:docPartObj>
        <w:docPartGallery w:val="Page Numbers (Bottom of Page)"/>
        <w:docPartUnique/>
      </w:docPartObj>
    </w:sdtPr>
    <w:sdtEndPr>
      <w:rPr>
        <w:noProof/>
      </w:rPr>
    </w:sdtEndPr>
    <w:sdtContent>
      <w:p w14:paraId="2AF6CDC5" w14:textId="09B6EC31" w:rsidR="00FF6DEA" w:rsidRDefault="00000000">
        <w:pPr>
          <w:pStyle w:val="Footer"/>
          <w:jc w:val="center"/>
        </w:pPr>
      </w:p>
    </w:sdtContent>
  </w:sdt>
  <w:p w14:paraId="0A661019" w14:textId="00AAC546" w:rsidR="00FF6DEA" w:rsidRDefault="00FF6D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646051"/>
      <w:docPartObj>
        <w:docPartGallery w:val="Page Numbers (Bottom of Page)"/>
        <w:docPartUnique/>
      </w:docPartObj>
    </w:sdtPr>
    <w:sdtEndPr>
      <w:rPr>
        <w:noProof/>
      </w:rPr>
    </w:sdtEndPr>
    <w:sdtContent>
      <w:p w14:paraId="691953E1" w14:textId="77777777" w:rsidR="00FF6DEA" w:rsidRDefault="00FF6D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B3BF19" w14:textId="77777777" w:rsidR="00FF6DEA" w:rsidRDefault="00FF6D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11024"/>
      <w:docPartObj>
        <w:docPartGallery w:val="Page Numbers (Bottom of Page)"/>
        <w:docPartUnique/>
      </w:docPartObj>
    </w:sdtPr>
    <w:sdtEndPr>
      <w:rPr>
        <w:noProof/>
      </w:rPr>
    </w:sdtEndPr>
    <w:sdtContent>
      <w:p w14:paraId="0B4C8BFE" w14:textId="77777777" w:rsidR="00FF6DEA" w:rsidRDefault="00FF6D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A3418E" w14:textId="77777777" w:rsidR="00FF6DEA" w:rsidRDefault="00FF6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BF65D" w14:textId="77777777" w:rsidR="00B77D1D" w:rsidRDefault="00B77D1D" w:rsidP="00932833">
      <w:pPr>
        <w:spacing w:after="0" w:line="240" w:lineRule="auto"/>
      </w:pPr>
      <w:r>
        <w:separator/>
      </w:r>
    </w:p>
  </w:footnote>
  <w:footnote w:type="continuationSeparator" w:id="0">
    <w:p w14:paraId="21970E98" w14:textId="77777777" w:rsidR="00B77D1D" w:rsidRDefault="00B77D1D" w:rsidP="009328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3CED"/>
    <w:multiLevelType w:val="hybridMultilevel"/>
    <w:tmpl w:val="28049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F4D74"/>
    <w:multiLevelType w:val="hybridMultilevel"/>
    <w:tmpl w:val="61707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92BB4"/>
    <w:multiLevelType w:val="hybridMultilevel"/>
    <w:tmpl w:val="A76E9D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64B53"/>
    <w:multiLevelType w:val="hybridMultilevel"/>
    <w:tmpl w:val="01FEA89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2516D5"/>
    <w:multiLevelType w:val="hybridMultilevel"/>
    <w:tmpl w:val="29DAD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B40EB"/>
    <w:multiLevelType w:val="hybridMultilevel"/>
    <w:tmpl w:val="91865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E21373"/>
    <w:multiLevelType w:val="hybridMultilevel"/>
    <w:tmpl w:val="0D96AA9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AE3638A"/>
    <w:multiLevelType w:val="hybridMultilevel"/>
    <w:tmpl w:val="ECA2B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DB3B35"/>
    <w:multiLevelType w:val="hybridMultilevel"/>
    <w:tmpl w:val="91865A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5687006"/>
    <w:multiLevelType w:val="hybridMultilevel"/>
    <w:tmpl w:val="CC88F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C3206"/>
    <w:multiLevelType w:val="hybridMultilevel"/>
    <w:tmpl w:val="ECA2BB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865936"/>
    <w:multiLevelType w:val="hybridMultilevel"/>
    <w:tmpl w:val="96EC6B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03F0D4C"/>
    <w:multiLevelType w:val="hybridMultilevel"/>
    <w:tmpl w:val="8820C9C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0826F69"/>
    <w:multiLevelType w:val="hybridMultilevel"/>
    <w:tmpl w:val="C29A12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5643FC"/>
    <w:multiLevelType w:val="hybridMultilevel"/>
    <w:tmpl w:val="13C27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A90CB6"/>
    <w:multiLevelType w:val="hybridMultilevel"/>
    <w:tmpl w:val="96EC6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0184766">
    <w:abstractNumId w:val="12"/>
  </w:num>
  <w:num w:numId="2" w16cid:durableId="718095441">
    <w:abstractNumId w:val="14"/>
  </w:num>
  <w:num w:numId="3" w16cid:durableId="1396002065">
    <w:abstractNumId w:val="4"/>
  </w:num>
  <w:num w:numId="4" w16cid:durableId="1375302482">
    <w:abstractNumId w:val="9"/>
  </w:num>
  <w:num w:numId="5" w16cid:durableId="1947081185">
    <w:abstractNumId w:val="0"/>
  </w:num>
  <w:num w:numId="6" w16cid:durableId="1491218788">
    <w:abstractNumId w:val="1"/>
  </w:num>
  <w:num w:numId="7" w16cid:durableId="613899430">
    <w:abstractNumId w:val="3"/>
  </w:num>
  <w:num w:numId="8" w16cid:durableId="68894362">
    <w:abstractNumId w:val="7"/>
  </w:num>
  <w:num w:numId="9" w16cid:durableId="715003998">
    <w:abstractNumId w:val="5"/>
  </w:num>
  <w:num w:numId="10" w16cid:durableId="2140341479">
    <w:abstractNumId w:val="15"/>
  </w:num>
  <w:num w:numId="11" w16cid:durableId="1582526652">
    <w:abstractNumId w:val="11"/>
  </w:num>
  <w:num w:numId="12" w16cid:durableId="2127892812">
    <w:abstractNumId w:val="8"/>
  </w:num>
  <w:num w:numId="13" w16cid:durableId="1354527064">
    <w:abstractNumId w:val="10"/>
  </w:num>
  <w:num w:numId="14" w16cid:durableId="1289779267">
    <w:abstractNumId w:val="6"/>
  </w:num>
  <w:num w:numId="15" w16cid:durableId="1391883840">
    <w:abstractNumId w:val="13"/>
  </w:num>
  <w:num w:numId="16" w16cid:durableId="2100427">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a5595d2ux5fabeperuvxzfverv9vwffdwv2&quot;&gt;My EndNote Library&lt;record-ids&gt;&lt;item&gt;5&lt;/item&gt;&lt;item&gt;11&lt;/item&gt;&lt;item&gt;15&lt;/item&gt;&lt;item&gt;85&lt;/item&gt;&lt;item&gt;86&lt;/item&gt;&lt;item&gt;98&lt;/item&gt;&lt;item&gt;136&lt;/item&gt;&lt;item&gt;137&lt;/item&gt;&lt;item&gt;138&lt;/item&gt;&lt;item&gt;145&lt;/item&gt;&lt;item&gt;204&lt;/item&gt;&lt;item&gt;208&lt;/item&gt;&lt;item&gt;209&lt;/item&gt;&lt;item&gt;211&lt;/item&gt;&lt;item&gt;212&lt;/item&gt;&lt;item&gt;213&lt;/item&gt;&lt;item&gt;215&lt;/item&gt;&lt;item&gt;216&lt;/item&gt;&lt;item&gt;217&lt;/item&gt;&lt;item&gt;230&lt;/item&gt;&lt;item&gt;231&lt;/item&gt;&lt;item&gt;257&lt;/item&gt;&lt;item&gt;258&lt;/item&gt;&lt;item&gt;265&lt;/item&gt;&lt;item&gt;267&lt;/item&gt;&lt;item&gt;268&lt;/item&gt;&lt;item&gt;269&lt;/item&gt;&lt;item&gt;271&lt;/item&gt;&lt;item&gt;272&lt;/item&gt;&lt;item&gt;273&lt;/item&gt;&lt;item&gt;274&lt;/item&gt;&lt;item&gt;275&lt;/item&gt;&lt;item&gt;277&lt;/item&gt;&lt;item&gt;281&lt;/item&gt;&lt;item&gt;282&lt;/item&gt;&lt;item&gt;283&lt;/item&gt;&lt;item&gt;284&lt;/item&gt;&lt;item&gt;285&lt;/item&gt;&lt;item&gt;286&lt;/item&gt;&lt;item&gt;287&lt;/item&gt;&lt;item&gt;288&lt;/item&gt;&lt;item&gt;290&lt;/item&gt;&lt;item&gt;292&lt;/item&gt;&lt;item&gt;293&lt;/item&gt;&lt;item&gt;308&lt;/item&gt;&lt;item&gt;309&lt;/item&gt;&lt;item&gt;310&lt;/item&gt;&lt;item&gt;311&lt;/item&gt;&lt;item&gt;312&lt;/item&gt;&lt;item&gt;313&lt;/item&gt;&lt;item&gt;314&lt;/item&gt;&lt;item&gt;315&lt;/item&gt;&lt;item&gt;316&lt;/item&gt;&lt;item&gt;326&lt;/item&gt;&lt;item&gt;334&lt;/item&gt;&lt;item&gt;335&lt;/item&gt;&lt;item&gt;336&lt;/item&gt;&lt;item&gt;337&lt;/item&gt;&lt;item&gt;338&lt;/item&gt;&lt;item&gt;339&lt;/item&gt;&lt;item&gt;340&lt;/item&gt;&lt;item&gt;341&lt;/item&gt;&lt;item&gt;342&lt;/item&gt;&lt;item&gt;343&lt;/item&gt;&lt;item&gt;345&lt;/item&gt;&lt;item&gt;346&lt;/item&gt;&lt;item&gt;347&lt;/item&gt;&lt;item&gt;348&lt;/item&gt;&lt;item&gt;349&lt;/item&gt;&lt;item&gt;350&lt;/item&gt;&lt;item&gt;351&lt;/item&gt;&lt;item&gt;352&lt;/item&gt;&lt;item&gt;353&lt;/item&gt;&lt;item&gt;358&lt;/item&gt;&lt;item&gt;359&lt;/item&gt;&lt;item&gt;360&lt;/item&gt;&lt;item&gt;361&lt;/item&gt;&lt;item&gt;363&lt;/item&gt;&lt;item&gt;364&lt;/item&gt;&lt;item&gt;365&lt;/item&gt;&lt;item&gt;366&lt;/item&gt;&lt;item&gt;367&lt;/item&gt;&lt;item&gt;368&lt;/item&gt;&lt;item&gt;369&lt;/item&gt;&lt;item&gt;370&lt;/item&gt;&lt;item&gt;371&lt;/item&gt;&lt;item&gt;372&lt;/item&gt;&lt;item&gt;373&lt;/item&gt;&lt;item&gt;374&lt;/item&gt;&lt;item&gt;376&lt;/item&gt;&lt;item&gt;377&lt;/item&gt;&lt;item&gt;378&lt;/item&gt;&lt;item&gt;379&lt;/item&gt;&lt;item&gt;380&lt;/item&gt;&lt;item&gt;381&lt;/item&gt;&lt;item&gt;382&lt;/item&gt;&lt;item&gt;383&lt;/item&gt;&lt;item&gt;384&lt;/item&gt;&lt;item&gt;385&lt;/item&gt;&lt;item&gt;386&lt;/item&gt;&lt;item&gt;387&lt;/item&gt;&lt;item&gt;388&lt;/item&gt;&lt;item&gt;389&lt;/item&gt;&lt;item&gt;390&lt;/item&gt;&lt;item&gt;391&lt;/item&gt;&lt;item&gt;393&lt;/item&gt;&lt;item&gt;394&lt;/item&gt;&lt;item&gt;395&lt;/item&gt;&lt;item&gt;396&lt;/item&gt;&lt;item&gt;397&lt;/item&gt;&lt;item&gt;398&lt;/item&gt;&lt;item&gt;399&lt;/item&gt;&lt;item&gt;400&lt;/item&gt;&lt;item&gt;401&lt;/item&gt;&lt;item&gt;402&lt;/item&gt;&lt;item&gt;403&lt;/item&gt;&lt;item&gt;404&lt;/item&gt;&lt;item&gt;405&lt;/item&gt;&lt;item&gt;406&lt;/item&gt;&lt;item&gt;407&lt;/item&gt;&lt;item&gt;408&lt;/item&gt;&lt;item&gt;409&lt;/item&gt;&lt;item&gt;410&lt;/item&gt;&lt;item&gt;411&lt;/item&gt;&lt;item&gt;412&lt;/item&gt;&lt;item&gt;416&lt;/item&gt;&lt;item&gt;417&lt;/item&gt;&lt;item&gt;418&lt;/item&gt;&lt;item&gt;419&lt;/item&gt;&lt;item&gt;421&lt;/item&gt;&lt;item&gt;432&lt;/item&gt;&lt;item&gt;436&lt;/item&gt;&lt;item&gt;437&lt;/item&gt;&lt;item&gt;438&lt;/item&gt;&lt;item&gt;439&lt;/item&gt;&lt;item&gt;440&lt;/item&gt;&lt;item&gt;441&lt;/item&gt;&lt;item&gt;443&lt;/item&gt;&lt;item&gt;445&lt;/item&gt;&lt;item&gt;450&lt;/item&gt;&lt;item&gt;451&lt;/item&gt;&lt;item&gt;452&lt;/item&gt;&lt;item&gt;453&lt;/item&gt;&lt;item&gt;454&lt;/item&gt;&lt;item&gt;455&lt;/item&gt;&lt;item&gt;456&lt;/item&gt;&lt;item&gt;457&lt;/item&gt;&lt;item&gt;458&lt;/item&gt;&lt;item&gt;462&lt;/item&gt;&lt;item&gt;463&lt;/item&gt;&lt;item&gt;465&lt;/item&gt;&lt;item&gt;466&lt;/item&gt;&lt;item&gt;467&lt;/item&gt;&lt;/record-ids&gt;&lt;/item&gt;&lt;/Libraries&gt;"/>
  </w:docVars>
  <w:rsids>
    <w:rsidRoot w:val="002726C9"/>
    <w:rsid w:val="00000B65"/>
    <w:rsid w:val="00001BC0"/>
    <w:rsid w:val="00001D43"/>
    <w:rsid w:val="00003DE2"/>
    <w:rsid w:val="00006FE6"/>
    <w:rsid w:val="00007074"/>
    <w:rsid w:val="00010D08"/>
    <w:rsid w:val="00015550"/>
    <w:rsid w:val="00023B15"/>
    <w:rsid w:val="000245AF"/>
    <w:rsid w:val="00024F97"/>
    <w:rsid w:val="000272E0"/>
    <w:rsid w:val="00030F6E"/>
    <w:rsid w:val="0003679B"/>
    <w:rsid w:val="00042517"/>
    <w:rsid w:val="000432BE"/>
    <w:rsid w:val="00051E9D"/>
    <w:rsid w:val="00051EC2"/>
    <w:rsid w:val="0005264F"/>
    <w:rsid w:val="00054978"/>
    <w:rsid w:val="00054E00"/>
    <w:rsid w:val="00056244"/>
    <w:rsid w:val="000568DE"/>
    <w:rsid w:val="000569A8"/>
    <w:rsid w:val="00060920"/>
    <w:rsid w:val="00061C0A"/>
    <w:rsid w:val="00065F29"/>
    <w:rsid w:val="00065F93"/>
    <w:rsid w:val="00067876"/>
    <w:rsid w:val="000703B7"/>
    <w:rsid w:val="00073F3F"/>
    <w:rsid w:val="00073FEA"/>
    <w:rsid w:val="00074F2E"/>
    <w:rsid w:val="0008475D"/>
    <w:rsid w:val="00085280"/>
    <w:rsid w:val="00087341"/>
    <w:rsid w:val="0009225A"/>
    <w:rsid w:val="00095CE9"/>
    <w:rsid w:val="00097F9C"/>
    <w:rsid w:val="000A0704"/>
    <w:rsid w:val="000A1BB8"/>
    <w:rsid w:val="000A2090"/>
    <w:rsid w:val="000B0581"/>
    <w:rsid w:val="000B32B6"/>
    <w:rsid w:val="000C448C"/>
    <w:rsid w:val="000C61DF"/>
    <w:rsid w:val="000C7AB8"/>
    <w:rsid w:val="000D4FAD"/>
    <w:rsid w:val="000E09EA"/>
    <w:rsid w:val="000E226A"/>
    <w:rsid w:val="000E3E6F"/>
    <w:rsid w:val="000E4257"/>
    <w:rsid w:val="000E4C55"/>
    <w:rsid w:val="000E5BF9"/>
    <w:rsid w:val="000E6A10"/>
    <w:rsid w:val="000E7099"/>
    <w:rsid w:val="000F2874"/>
    <w:rsid w:val="000F30A9"/>
    <w:rsid w:val="000F4C6F"/>
    <w:rsid w:val="000F5182"/>
    <w:rsid w:val="00100C28"/>
    <w:rsid w:val="00101421"/>
    <w:rsid w:val="001020F6"/>
    <w:rsid w:val="00102D63"/>
    <w:rsid w:val="0010658D"/>
    <w:rsid w:val="00107139"/>
    <w:rsid w:val="0010755F"/>
    <w:rsid w:val="0011203E"/>
    <w:rsid w:val="00117085"/>
    <w:rsid w:val="00117EE7"/>
    <w:rsid w:val="00120B18"/>
    <w:rsid w:val="00122482"/>
    <w:rsid w:val="0012369B"/>
    <w:rsid w:val="00126663"/>
    <w:rsid w:val="00134785"/>
    <w:rsid w:val="00135044"/>
    <w:rsid w:val="00135E98"/>
    <w:rsid w:val="00137080"/>
    <w:rsid w:val="00137389"/>
    <w:rsid w:val="00137F68"/>
    <w:rsid w:val="00140635"/>
    <w:rsid w:val="00145C47"/>
    <w:rsid w:val="00146E91"/>
    <w:rsid w:val="00147A0E"/>
    <w:rsid w:val="00150ABC"/>
    <w:rsid w:val="00151803"/>
    <w:rsid w:val="001520B6"/>
    <w:rsid w:val="00162E40"/>
    <w:rsid w:val="00163345"/>
    <w:rsid w:val="0017410E"/>
    <w:rsid w:val="00174B33"/>
    <w:rsid w:val="00176550"/>
    <w:rsid w:val="0017716B"/>
    <w:rsid w:val="001817DB"/>
    <w:rsid w:val="00182EDD"/>
    <w:rsid w:val="00184B7C"/>
    <w:rsid w:val="00186A16"/>
    <w:rsid w:val="0019164E"/>
    <w:rsid w:val="00192D28"/>
    <w:rsid w:val="00193F98"/>
    <w:rsid w:val="00195104"/>
    <w:rsid w:val="00197EF9"/>
    <w:rsid w:val="001A3419"/>
    <w:rsid w:val="001A7578"/>
    <w:rsid w:val="001A7C19"/>
    <w:rsid w:val="001B2C5A"/>
    <w:rsid w:val="001C11C7"/>
    <w:rsid w:val="001C2507"/>
    <w:rsid w:val="001C3AB2"/>
    <w:rsid w:val="001C5D49"/>
    <w:rsid w:val="001C7419"/>
    <w:rsid w:val="001D141D"/>
    <w:rsid w:val="001D1B6D"/>
    <w:rsid w:val="001E11E9"/>
    <w:rsid w:val="001E1AC7"/>
    <w:rsid w:val="001F0092"/>
    <w:rsid w:val="001F6764"/>
    <w:rsid w:val="00203A8D"/>
    <w:rsid w:val="00204637"/>
    <w:rsid w:val="00210D37"/>
    <w:rsid w:val="00211B20"/>
    <w:rsid w:val="00211B29"/>
    <w:rsid w:val="002126D3"/>
    <w:rsid w:val="00214E33"/>
    <w:rsid w:val="002162B9"/>
    <w:rsid w:val="0022577C"/>
    <w:rsid w:val="002308C8"/>
    <w:rsid w:val="002311E6"/>
    <w:rsid w:val="0023517D"/>
    <w:rsid w:val="0023538E"/>
    <w:rsid w:val="002369A5"/>
    <w:rsid w:val="0024074C"/>
    <w:rsid w:val="00240A51"/>
    <w:rsid w:val="00245770"/>
    <w:rsid w:val="00247DB4"/>
    <w:rsid w:val="00251D72"/>
    <w:rsid w:val="00253D4D"/>
    <w:rsid w:val="002561C3"/>
    <w:rsid w:val="00256597"/>
    <w:rsid w:val="00261290"/>
    <w:rsid w:val="00261673"/>
    <w:rsid w:val="00261A3F"/>
    <w:rsid w:val="00271CC0"/>
    <w:rsid w:val="0027247C"/>
    <w:rsid w:val="002726C9"/>
    <w:rsid w:val="00272F36"/>
    <w:rsid w:val="002736FC"/>
    <w:rsid w:val="002763AC"/>
    <w:rsid w:val="002766CB"/>
    <w:rsid w:val="00280031"/>
    <w:rsid w:val="00280DF3"/>
    <w:rsid w:val="00281538"/>
    <w:rsid w:val="00283FD8"/>
    <w:rsid w:val="0028455E"/>
    <w:rsid w:val="0028480E"/>
    <w:rsid w:val="00287374"/>
    <w:rsid w:val="00290362"/>
    <w:rsid w:val="00290776"/>
    <w:rsid w:val="002925C3"/>
    <w:rsid w:val="002931FD"/>
    <w:rsid w:val="00294D5C"/>
    <w:rsid w:val="002961E1"/>
    <w:rsid w:val="00296667"/>
    <w:rsid w:val="00296DA0"/>
    <w:rsid w:val="002A08DB"/>
    <w:rsid w:val="002B4238"/>
    <w:rsid w:val="002B43E7"/>
    <w:rsid w:val="002C004D"/>
    <w:rsid w:val="002C007C"/>
    <w:rsid w:val="002C0951"/>
    <w:rsid w:val="002C1854"/>
    <w:rsid w:val="002C3A65"/>
    <w:rsid w:val="002D0291"/>
    <w:rsid w:val="002D1BA3"/>
    <w:rsid w:val="002D451C"/>
    <w:rsid w:val="002E1C7C"/>
    <w:rsid w:val="002E42FE"/>
    <w:rsid w:val="002E5E4B"/>
    <w:rsid w:val="002F0EEA"/>
    <w:rsid w:val="002F336D"/>
    <w:rsid w:val="002F6033"/>
    <w:rsid w:val="002F62C2"/>
    <w:rsid w:val="002F6C6B"/>
    <w:rsid w:val="002F6F84"/>
    <w:rsid w:val="003044F4"/>
    <w:rsid w:val="0030509A"/>
    <w:rsid w:val="00305C5B"/>
    <w:rsid w:val="003114E6"/>
    <w:rsid w:val="003179F1"/>
    <w:rsid w:val="00322CF9"/>
    <w:rsid w:val="00322E05"/>
    <w:rsid w:val="0032322E"/>
    <w:rsid w:val="00324F94"/>
    <w:rsid w:val="00325040"/>
    <w:rsid w:val="00327B84"/>
    <w:rsid w:val="00331E8D"/>
    <w:rsid w:val="00333E42"/>
    <w:rsid w:val="00334639"/>
    <w:rsid w:val="00337A42"/>
    <w:rsid w:val="003472C0"/>
    <w:rsid w:val="003477E7"/>
    <w:rsid w:val="003504B7"/>
    <w:rsid w:val="003519BC"/>
    <w:rsid w:val="00352667"/>
    <w:rsid w:val="0035400A"/>
    <w:rsid w:val="00354FE7"/>
    <w:rsid w:val="00367083"/>
    <w:rsid w:val="00371021"/>
    <w:rsid w:val="00373232"/>
    <w:rsid w:val="00374032"/>
    <w:rsid w:val="00376634"/>
    <w:rsid w:val="00376742"/>
    <w:rsid w:val="00377061"/>
    <w:rsid w:val="003808C2"/>
    <w:rsid w:val="003812CC"/>
    <w:rsid w:val="00381439"/>
    <w:rsid w:val="003815EC"/>
    <w:rsid w:val="00384AF2"/>
    <w:rsid w:val="00393485"/>
    <w:rsid w:val="0039362B"/>
    <w:rsid w:val="00394B63"/>
    <w:rsid w:val="00395716"/>
    <w:rsid w:val="0039758B"/>
    <w:rsid w:val="003A158A"/>
    <w:rsid w:val="003A2269"/>
    <w:rsid w:val="003A49FD"/>
    <w:rsid w:val="003A585A"/>
    <w:rsid w:val="003B61D2"/>
    <w:rsid w:val="003C0BD4"/>
    <w:rsid w:val="003D42AD"/>
    <w:rsid w:val="003D677E"/>
    <w:rsid w:val="003E059C"/>
    <w:rsid w:val="003E1BC8"/>
    <w:rsid w:val="003E270E"/>
    <w:rsid w:val="003E362F"/>
    <w:rsid w:val="003E485F"/>
    <w:rsid w:val="003F08E7"/>
    <w:rsid w:val="003F1E56"/>
    <w:rsid w:val="003F493C"/>
    <w:rsid w:val="003F721D"/>
    <w:rsid w:val="00400CB6"/>
    <w:rsid w:val="00403649"/>
    <w:rsid w:val="004055AD"/>
    <w:rsid w:val="004079E5"/>
    <w:rsid w:val="00407C0C"/>
    <w:rsid w:val="00411063"/>
    <w:rsid w:val="00413C66"/>
    <w:rsid w:val="00413EE0"/>
    <w:rsid w:val="00413F13"/>
    <w:rsid w:val="004146B5"/>
    <w:rsid w:val="00416DF8"/>
    <w:rsid w:val="0042281A"/>
    <w:rsid w:val="00424E9E"/>
    <w:rsid w:val="004308B1"/>
    <w:rsid w:val="00430D68"/>
    <w:rsid w:val="004317FC"/>
    <w:rsid w:val="00435E10"/>
    <w:rsid w:val="00442745"/>
    <w:rsid w:val="00443CBB"/>
    <w:rsid w:val="00444B84"/>
    <w:rsid w:val="00444D09"/>
    <w:rsid w:val="00446162"/>
    <w:rsid w:val="004505DD"/>
    <w:rsid w:val="00451C19"/>
    <w:rsid w:val="00454653"/>
    <w:rsid w:val="004632D4"/>
    <w:rsid w:val="00463532"/>
    <w:rsid w:val="00467D59"/>
    <w:rsid w:val="00473369"/>
    <w:rsid w:val="00474002"/>
    <w:rsid w:val="00477D9D"/>
    <w:rsid w:val="00480A90"/>
    <w:rsid w:val="00480E83"/>
    <w:rsid w:val="00482674"/>
    <w:rsid w:val="00482B52"/>
    <w:rsid w:val="00485874"/>
    <w:rsid w:val="00486A37"/>
    <w:rsid w:val="00486DE0"/>
    <w:rsid w:val="00496B8B"/>
    <w:rsid w:val="00497491"/>
    <w:rsid w:val="004A1E8D"/>
    <w:rsid w:val="004A662B"/>
    <w:rsid w:val="004A7452"/>
    <w:rsid w:val="004B04CF"/>
    <w:rsid w:val="004B27EF"/>
    <w:rsid w:val="004B3409"/>
    <w:rsid w:val="004B5CCB"/>
    <w:rsid w:val="004C7F16"/>
    <w:rsid w:val="004D0D13"/>
    <w:rsid w:val="004D14D9"/>
    <w:rsid w:val="004D3E42"/>
    <w:rsid w:val="004D70B0"/>
    <w:rsid w:val="004D74BB"/>
    <w:rsid w:val="004E1876"/>
    <w:rsid w:val="004E2456"/>
    <w:rsid w:val="004E3FA3"/>
    <w:rsid w:val="004F2CC3"/>
    <w:rsid w:val="004F3A52"/>
    <w:rsid w:val="004F44FE"/>
    <w:rsid w:val="004F5DB1"/>
    <w:rsid w:val="004F67C8"/>
    <w:rsid w:val="00503B0D"/>
    <w:rsid w:val="00504825"/>
    <w:rsid w:val="00504F1D"/>
    <w:rsid w:val="00506EF4"/>
    <w:rsid w:val="00513F70"/>
    <w:rsid w:val="00515680"/>
    <w:rsid w:val="00521E3A"/>
    <w:rsid w:val="005226A6"/>
    <w:rsid w:val="005252C5"/>
    <w:rsid w:val="005269BD"/>
    <w:rsid w:val="00531C1D"/>
    <w:rsid w:val="00536FEC"/>
    <w:rsid w:val="005437C0"/>
    <w:rsid w:val="00546DE0"/>
    <w:rsid w:val="00546DFC"/>
    <w:rsid w:val="0055304E"/>
    <w:rsid w:val="005548F8"/>
    <w:rsid w:val="00556A41"/>
    <w:rsid w:val="005612BD"/>
    <w:rsid w:val="00570107"/>
    <w:rsid w:val="005714E4"/>
    <w:rsid w:val="00572A25"/>
    <w:rsid w:val="00587DE8"/>
    <w:rsid w:val="00590322"/>
    <w:rsid w:val="005937ED"/>
    <w:rsid w:val="0059673B"/>
    <w:rsid w:val="005A00BC"/>
    <w:rsid w:val="005A3A91"/>
    <w:rsid w:val="005A59E0"/>
    <w:rsid w:val="005A6949"/>
    <w:rsid w:val="005B086E"/>
    <w:rsid w:val="005B28C9"/>
    <w:rsid w:val="005B3AFC"/>
    <w:rsid w:val="005B494F"/>
    <w:rsid w:val="005B7DBA"/>
    <w:rsid w:val="005C0AE0"/>
    <w:rsid w:val="005C60BF"/>
    <w:rsid w:val="005C6B14"/>
    <w:rsid w:val="005D0041"/>
    <w:rsid w:val="005D1BD7"/>
    <w:rsid w:val="005D3AE8"/>
    <w:rsid w:val="005D61AC"/>
    <w:rsid w:val="005E5674"/>
    <w:rsid w:val="005F6B8A"/>
    <w:rsid w:val="006009A1"/>
    <w:rsid w:val="00600DA0"/>
    <w:rsid w:val="00601ADD"/>
    <w:rsid w:val="00603260"/>
    <w:rsid w:val="006042B0"/>
    <w:rsid w:val="00606E61"/>
    <w:rsid w:val="0061049D"/>
    <w:rsid w:val="0061168A"/>
    <w:rsid w:val="006137A9"/>
    <w:rsid w:val="00614F25"/>
    <w:rsid w:val="0062071E"/>
    <w:rsid w:val="00620E11"/>
    <w:rsid w:val="006217E7"/>
    <w:rsid w:val="00625738"/>
    <w:rsid w:val="006277EC"/>
    <w:rsid w:val="006309A8"/>
    <w:rsid w:val="00630CB4"/>
    <w:rsid w:val="00630EAE"/>
    <w:rsid w:val="00631513"/>
    <w:rsid w:val="00633E7E"/>
    <w:rsid w:val="00635E64"/>
    <w:rsid w:val="00636D11"/>
    <w:rsid w:val="00637051"/>
    <w:rsid w:val="00640020"/>
    <w:rsid w:val="006431E3"/>
    <w:rsid w:val="00643A3B"/>
    <w:rsid w:val="006446A5"/>
    <w:rsid w:val="006466A2"/>
    <w:rsid w:val="00650576"/>
    <w:rsid w:val="00652DBD"/>
    <w:rsid w:val="0065329D"/>
    <w:rsid w:val="00654B8B"/>
    <w:rsid w:val="00654E4F"/>
    <w:rsid w:val="00663E87"/>
    <w:rsid w:val="00664B20"/>
    <w:rsid w:val="006666B5"/>
    <w:rsid w:val="00671CE0"/>
    <w:rsid w:val="00673196"/>
    <w:rsid w:val="00677647"/>
    <w:rsid w:val="00677A98"/>
    <w:rsid w:val="00677BFE"/>
    <w:rsid w:val="0068005D"/>
    <w:rsid w:val="006803AA"/>
    <w:rsid w:val="00683BEC"/>
    <w:rsid w:val="00691BFD"/>
    <w:rsid w:val="00693D66"/>
    <w:rsid w:val="006A4750"/>
    <w:rsid w:val="006A4B15"/>
    <w:rsid w:val="006A62C6"/>
    <w:rsid w:val="006A672B"/>
    <w:rsid w:val="006B6C88"/>
    <w:rsid w:val="006C0CD4"/>
    <w:rsid w:val="006C3AFE"/>
    <w:rsid w:val="006D0D03"/>
    <w:rsid w:val="006E2662"/>
    <w:rsid w:val="006E4762"/>
    <w:rsid w:val="006F04B6"/>
    <w:rsid w:val="006F1F0A"/>
    <w:rsid w:val="006F20DC"/>
    <w:rsid w:val="006F3C25"/>
    <w:rsid w:val="006F6A3D"/>
    <w:rsid w:val="007000B8"/>
    <w:rsid w:val="00700CC8"/>
    <w:rsid w:val="00704E0F"/>
    <w:rsid w:val="00721C8B"/>
    <w:rsid w:val="00730626"/>
    <w:rsid w:val="00731513"/>
    <w:rsid w:val="00732AD6"/>
    <w:rsid w:val="00732BD1"/>
    <w:rsid w:val="007339A9"/>
    <w:rsid w:val="00737528"/>
    <w:rsid w:val="0074038C"/>
    <w:rsid w:val="00741ACE"/>
    <w:rsid w:val="007432C4"/>
    <w:rsid w:val="007450E7"/>
    <w:rsid w:val="007465D5"/>
    <w:rsid w:val="00752C00"/>
    <w:rsid w:val="007571F9"/>
    <w:rsid w:val="00761043"/>
    <w:rsid w:val="00767D99"/>
    <w:rsid w:val="0077356A"/>
    <w:rsid w:val="00775365"/>
    <w:rsid w:val="00780219"/>
    <w:rsid w:val="00782A75"/>
    <w:rsid w:val="0078687D"/>
    <w:rsid w:val="00793DB4"/>
    <w:rsid w:val="00797149"/>
    <w:rsid w:val="007A645A"/>
    <w:rsid w:val="007B0793"/>
    <w:rsid w:val="007B10C4"/>
    <w:rsid w:val="007B4344"/>
    <w:rsid w:val="007B5EDD"/>
    <w:rsid w:val="007B6BCA"/>
    <w:rsid w:val="007B7210"/>
    <w:rsid w:val="007C0BCF"/>
    <w:rsid w:val="007C293D"/>
    <w:rsid w:val="007C2BED"/>
    <w:rsid w:val="007C3BDA"/>
    <w:rsid w:val="007C564D"/>
    <w:rsid w:val="007D1641"/>
    <w:rsid w:val="007D1ACD"/>
    <w:rsid w:val="007D1C9B"/>
    <w:rsid w:val="007D7509"/>
    <w:rsid w:val="007E0BD6"/>
    <w:rsid w:val="007E15E5"/>
    <w:rsid w:val="007E41BB"/>
    <w:rsid w:val="007E5278"/>
    <w:rsid w:val="007E6463"/>
    <w:rsid w:val="007E73BF"/>
    <w:rsid w:val="007F0181"/>
    <w:rsid w:val="007F17B8"/>
    <w:rsid w:val="007F443E"/>
    <w:rsid w:val="00801391"/>
    <w:rsid w:val="00801AC4"/>
    <w:rsid w:val="0080215E"/>
    <w:rsid w:val="008036D4"/>
    <w:rsid w:val="00804C24"/>
    <w:rsid w:val="0080553D"/>
    <w:rsid w:val="00805731"/>
    <w:rsid w:val="00807F40"/>
    <w:rsid w:val="00811DB2"/>
    <w:rsid w:val="008310A7"/>
    <w:rsid w:val="00836CF2"/>
    <w:rsid w:val="00843016"/>
    <w:rsid w:val="00844791"/>
    <w:rsid w:val="008458D4"/>
    <w:rsid w:val="00850868"/>
    <w:rsid w:val="008531B9"/>
    <w:rsid w:val="00853A69"/>
    <w:rsid w:val="00853B55"/>
    <w:rsid w:val="008541BF"/>
    <w:rsid w:val="0085477F"/>
    <w:rsid w:val="00856147"/>
    <w:rsid w:val="008562C9"/>
    <w:rsid w:val="00856C34"/>
    <w:rsid w:val="00857BDD"/>
    <w:rsid w:val="0086668A"/>
    <w:rsid w:val="008669E1"/>
    <w:rsid w:val="00874A70"/>
    <w:rsid w:val="00875ADF"/>
    <w:rsid w:val="00877AC9"/>
    <w:rsid w:val="00877B58"/>
    <w:rsid w:val="00882CEA"/>
    <w:rsid w:val="008839B3"/>
    <w:rsid w:val="008863CE"/>
    <w:rsid w:val="00886CEA"/>
    <w:rsid w:val="0089525B"/>
    <w:rsid w:val="00895F13"/>
    <w:rsid w:val="008A0BCA"/>
    <w:rsid w:val="008A601F"/>
    <w:rsid w:val="008B0DAC"/>
    <w:rsid w:val="008B27B7"/>
    <w:rsid w:val="008B477E"/>
    <w:rsid w:val="008B61C4"/>
    <w:rsid w:val="008B622A"/>
    <w:rsid w:val="008B6D0A"/>
    <w:rsid w:val="008C0087"/>
    <w:rsid w:val="008C310B"/>
    <w:rsid w:val="008C3E02"/>
    <w:rsid w:val="008C4B5B"/>
    <w:rsid w:val="008C4C1E"/>
    <w:rsid w:val="008C5689"/>
    <w:rsid w:val="008D0D7F"/>
    <w:rsid w:val="008D0F6A"/>
    <w:rsid w:val="008D444A"/>
    <w:rsid w:val="008D5F4F"/>
    <w:rsid w:val="008D62C2"/>
    <w:rsid w:val="008D6347"/>
    <w:rsid w:val="008D6FF1"/>
    <w:rsid w:val="008E338C"/>
    <w:rsid w:val="008E5EA4"/>
    <w:rsid w:val="008F1986"/>
    <w:rsid w:val="008F21B5"/>
    <w:rsid w:val="00901064"/>
    <w:rsid w:val="0090184D"/>
    <w:rsid w:val="00901F52"/>
    <w:rsid w:val="00903A81"/>
    <w:rsid w:val="00904D5B"/>
    <w:rsid w:val="009072AD"/>
    <w:rsid w:val="00911300"/>
    <w:rsid w:val="00913599"/>
    <w:rsid w:val="009162B7"/>
    <w:rsid w:val="00917D82"/>
    <w:rsid w:val="00922551"/>
    <w:rsid w:val="00924706"/>
    <w:rsid w:val="00930730"/>
    <w:rsid w:val="00932833"/>
    <w:rsid w:val="009328E1"/>
    <w:rsid w:val="00934C27"/>
    <w:rsid w:val="0093669C"/>
    <w:rsid w:val="00943E63"/>
    <w:rsid w:val="009512E1"/>
    <w:rsid w:val="00954CC2"/>
    <w:rsid w:val="0096028C"/>
    <w:rsid w:val="00960D1F"/>
    <w:rsid w:val="0096171D"/>
    <w:rsid w:val="009617D1"/>
    <w:rsid w:val="009619BA"/>
    <w:rsid w:val="00961F54"/>
    <w:rsid w:val="00962AD0"/>
    <w:rsid w:val="0097451D"/>
    <w:rsid w:val="00974C72"/>
    <w:rsid w:val="00982317"/>
    <w:rsid w:val="00984221"/>
    <w:rsid w:val="009913A6"/>
    <w:rsid w:val="009918EE"/>
    <w:rsid w:val="00994CFC"/>
    <w:rsid w:val="0099623E"/>
    <w:rsid w:val="009967FB"/>
    <w:rsid w:val="009971A9"/>
    <w:rsid w:val="009A2E60"/>
    <w:rsid w:val="009A5351"/>
    <w:rsid w:val="009A7017"/>
    <w:rsid w:val="009A712F"/>
    <w:rsid w:val="009B4CFA"/>
    <w:rsid w:val="009B74E1"/>
    <w:rsid w:val="009C28C6"/>
    <w:rsid w:val="009C5DF9"/>
    <w:rsid w:val="009C6B6A"/>
    <w:rsid w:val="009C6D9B"/>
    <w:rsid w:val="009C76B3"/>
    <w:rsid w:val="009D0435"/>
    <w:rsid w:val="009D1732"/>
    <w:rsid w:val="009D6E29"/>
    <w:rsid w:val="009E3297"/>
    <w:rsid w:val="009F147F"/>
    <w:rsid w:val="009F1A9A"/>
    <w:rsid w:val="009F1E17"/>
    <w:rsid w:val="009F3693"/>
    <w:rsid w:val="00A006F1"/>
    <w:rsid w:val="00A04E37"/>
    <w:rsid w:val="00A05B9D"/>
    <w:rsid w:val="00A13E90"/>
    <w:rsid w:val="00A155EB"/>
    <w:rsid w:val="00A201A3"/>
    <w:rsid w:val="00A2132B"/>
    <w:rsid w:val="00A247B3"/>
    <w:rsid w:val="00A25CA4"/>
    <w:rsid w:val="00A27120"/>
    <w:rsid w:val="00A274B4"/>
    <w:rsid w:val="00A27F5E"/>
    <w:rsid w:val="00A3106C"/>
    <w:rsid w:val="00A31D1D"/>
    <w:rsid w:val="00A3444B"/>
    <w:rsid w:val="00A3485B"/>
    <w:rsid w:val="00A43EBE"/>
    <w:rsid w:val="00A4479E"/>
    <w:rsid w:val="00A55501"/>
    <w:rsid w:val="00A57CF7"/>
    <w:rsid w:val="00A60875"/>
    <w:rsid w:val="00A6265E"/>
    <w:rsid w:val="00A65D59"/>
    <w:rsid w:val="00A66A82"/>
    <w:rsid w:val="00A66C45"/>
    <w:rsid w:val="00A72DBB"/>
    <w:rsid w:val="00A738C9"/>
    <w:rsid w:val="00A74CB9"/>
    <w:rsid w:val="00A76343"/>
    <w:rsid w:val="00A818E6"/>
    <w:rsid w:val="00A827BB"/>
    <w:rsid w:val="00A82859"/>
    <w:rsid w:val="00A83B84"/>
    <w:rsid w:val="00A85A05"/>
    <w:rsid w:val="00A87930"/>
    <w:rsid w:val="00A907B6"/>
    <w:rsid w:val="00A92FA8"/>
    <w:rsid w:val="00A94F50"/>
    <w:rsid w:val="00A95575"/>
    <w:rsid w:val="00A973E9"/>
    <w:rsid w:val="00AA156B"/>
    <w:rsid w:val="00AA1AD7"/>
    <w:rsid w:val="00AA2D60"/>
    <w:rsid w:val="00AA3F8A"/>
    <w:rsid w:val="00AA436D"/>
    <w:rsid w:val="00AB0251"/>
    <w:rsid w:val="00AB1C4C"/>
    <w:rsid w:val="00AB46F5"/>
    <w:rsid w:val="00AB5BCA"/>
    <w:rsid w:val="00AB70FC"/>
    <w:rsid w:val="00AD22C3"/>
    <w:rsid w:val="00AD2E99"/>
    <w:rsid w:val="00AD55B3"/>
    <w:rsid w:val="00AE3AE8"/>
    <w:rsid w:val="00AE5B5E"/>
    <w:rsid w:val="00AE686E"/>
    <w:rsid w:val="00AF037B"/>
    <w:rsid w:val="00AF0F7C"/>
    <w:rsid w:val="00AF0F8D"/>
    <w:rsid w:val="00AF6D17"/>
    <w:rsid w:val="00AF7BFB"/>
    <w:rsid w:val="00B00156"/>
    <w:rsid w:val="00B013DD"/>
    <w:rsid w:val="00B01BC6"/>
    <w:rsid w:val="00B03844"/>
    <w:rsid w:val="00B049CA"/>
    <w:rsid w:val="00B076FF"/>
    <w:rsid w:val="00B10977"/>
    <w:rsid w:val="00B11BCF"/>
    <w:rsid w:val="00B14327"/>
    <w:rsid w:val="00B14B1B"/>
    <w:rsid w:val="00B175A1"/>
    <w:rsid w:val="00B216CD"/>
    <w:rsid w:val="00B220A6"/>
    <w:rsid w:val="00B22ED9"/>
    <w:rsid w:val="00B23669"/>
    <w:rsid w:val="00B25AEF"/>
    <w:rsid w:val="00B27FC9"/>
    <w:rsid w:val="00B30043"/>
    <w:rsid w:val="00B304AB"/>
    <w:rsid w:val="00B304B7"/>
    <w:rsid w:val="00B324B5"/>
    <w:rsid w:val="00B34E87"/>
    <w:rsid w:val="00B352FF"/>
    <w:rsid w:val="00B4093E"/>
    <w:rsid w:val="00B41215"/>
    <w:rsid w:val="00B506C5"/>
    <w:rsid w:val="00B52C19"/>
    <w:rsid w:val="00B567E8"/>
    <w:rsid w:val="00B604E9"/>
    <w:rsid w:val="00B6323B"/>
    <w:rsid w:val="00B67E46"/>
    <w:rsid w:val="00B71995"/>
    <w:rsid w:val="00B71E6B"/>
    <w:rsid w:val="00B72B57"/>
    <w:rsid w:val="00B73A26"/>
    <w:rsid w:val="00B74EF2"/>
    <w:rsid w:val="00B7647D"/>
    <w:rsid w:val="00B77D1D"/>
    <w:rsid w:val="00B8105B"/>
    <w:rsid w:val="00B87BF6"/>
    <w:rsid w:val="00B94A66"/>
    <w:rsid w:val="00B957E9"/>
    <w:rsid w:val="00BA05AC"/>
    <w:rsid w:val="00BA6EEF"/>
    <w:rsid w:val="00BB0236"/>
    <w:rsid w:val="00BB06AE"/>
    <w:rsid w:val="00BB3F71"/>
    <w:rsid w:val="00BB529E"/>
    <w:rsid w:val="00BB720B"/>
    <w:rsid w:val="00BC10BA"/>
    <w:rsid w:val="00BC306F"/>
    <w:rsid w:val="00BC3965"/>
    <w:rsid w:val="00BC5E2D"/>
    <w:rsid w:val="00BC6FB1"/>
    <w:rsid w:val="00BD1956"/>
    <w:rsid w:val="00BD1DCC"/>
    <w:rsid w:val="00BD28F9"/>
    <w:rsid w:val="00BD2F4F"/>
    <w:rsid w:val="00BD69A3"/>
    <w:rsid w:val="00BE046B"/>
    <w:rsid w:val="00BE2456"/>
    <w:rsid w:val="00BE4D8B"/>
    <w:rsid w:val="00BE660B"/>
    <w:rsid w:val="00BE78E5"/>
    <w:rsid w:val="00BE7F26"/>
    <w:rsid w:val="00BF373E"/>
    <w:rsid w:val="00BF44D4"/>
    <w:rsid w:val="00BF565D"/>
    <w:rsid w:val="00BF612F"/>
    <w:rsid w:val="00C01B67"/>
    <w:rsid w:val="00C0431F"/>
    <w:rsid w:val="00C07EF7"/>
    <w:rsid w:val="00C17D9A"/>
    <w:rsid w:val="00C23CCD"/>
    <w:rsid w:val="00C25A62"/>
    <w:rsid w:val="00C30651"/>
    <w:rsid w:val="00C34F33"/>
    <w:rsid w:val="00C363EA"/>
    <w:rsid w:val="00C37707"/>
    <w:rsid w:val="00C40988"/>
    <w:rsid w:val="00C424D4"/>
    <w:rsid w:val="00C429E5"/>
    <w:rsid w:val="00C471CB"/>
    <w:rsid w:val="00C5231C"/>
    <w:rsid w:val="00C5270F"/>
    <w:rsid w:val="00C57F7C"/>
    <w:rsid w:val="00C6359C"/>
    <w:rsid w:val="00C658A2"/>
    <w:rsid w:val="00C6635D"/>
    <w:rsid w:val="00C732F6"/>
    <w:rsid w:val="00C746C0"/>
    <w:rsid w:val="00C756FC"/>
    <w:rsid w:val="00C759CC"/>
    <w:rsid w:val="00C7631F"/>
    <w:rsid w:val="00C8318F"/>
    <w:rsid w:val="00C840C6"/>
    <w:rsid w:val="00C90125"/>
    <w:rsid w:val="00C9419C"/>
    <w:rsid w:val="00C9467A"/>
    <w:rsid w:val="00C94998"/>
    <w:rsid w:val="00CA076A"/>
    <w:rsid w:val="00CA3D82"/>
    <w:rsid w:val="00CA6580"/>
    <w:rsid w:val="00CB0675"/>
    <w:rsid w:val="00CB2B64"/>
    <w:rsid w:val="00CC04BD"/>
    <w:rsid w:val="00CC0BCA"/>
    <w:rsid w:val="00CC349A"/>
    <w:rsid w:val="00CC53DF"/>
    <w:rsid w:val="00CC5D0F"/>
    <w:rsid w:val="00CD4D6C"/>
    <w:rsid w:val="00CE0359"/>
    <w:rsid w:val="00CE0B8A"/>
    <w:rsid w:val="00CE0FE4"/>
    <w:rsid w:val="00CE2427"/>
    <w:rsid w:val="00CE49D4"/>
    <w:rsid w:val="00CE60BC"/>
    <w:rsid w:val="00D006AB"/>
    <w:rsid w:val="00D10622"/>
    <w:rsid w:val="00D1341F"/>
    <w:rsid w:val="00D13BF3"/>
    <w:rsid w:val="00D14597"/>
    <w:rsid w:val="00D17D7E"/>
    <w:rsid w:val="00D24E25"/>
    <w:rsid w:val="00D343F0"/>
    <w:rsid w:val="00D40292"/>
    <w:rsid w:val="00D4111F"/>
    <w:rsid w:val="00D4126C"/>
    <w:rsid w:val="00D41F92"/>
    <w:rsid w:val="00D428A6"/>
    <w:rsid w:val="00D42DFB"/>
    <w:rsid w:val="00D44EF8"/>
    <w:rsid w:val="00D473D4"/>
    <w:rsid w:val="00D514FB"/>
    <w:rsid w:val="00D52057"/>
    <w:rsid w:val="00D57021"/>
    <w:rsid w:val="00D57F79"/>
    <w:rsid w:val="00D6465A"/>
    <w:rsid w:val="00D66C45"/>
    <w:rsid w:val="00D70A9F"/>
    <w:rsid w:val="00D711B0"/>
    <w:rsid w:val="00D8190B"/>
    <w:rsid w:val="00D81B0A"/>
    <w:rsid w:val="00D84165"/>
    <w:rsid w:val="00D8512E"/>
    <w:rsid w:val="00D85F98"/>
    <w:rsid w:val="00D8608A"/>
    <w:rsid w:val="00D92FB2"/>
    <w:rsid w:val="00D93EF5"/>
    <w:rsid w:val="00D94532"/>
    <w:rsid w:val="00DA168C"/>
    <w:rsid w:val="00DA1918"/>
    <w:rsid w:val="00DA52AC"/>
    <w:rsid w:val="00DA628D"/>
    <w:rsid w:val="00DA62CA"/>
    <w:rsid w:val="00DB041C"/>
    <w:rsid w:val="00DB0B18"/>
    <w:rsid w:val="00DB241D"/>
    <w:rsid w:val="00DB404F"/>
    <w:rsid w:val="00DB443A"/>
    <w:rsid w:val="00DB5580"/>
    <w:rsid w:val="00DC01FA"/>
    <w:rsid w:val="00DC1F80"/>
    <w:rsid w:val="00DC36BD"/>
    <w:rsid w:val="00DC53E1"/>
    <w:rsid w:val="00DC575B"/>
    <w:rsid w:val="00DC7D02"/>
    <w:rsid w:val="00DD17C8"/>
    <w:rsid w:val="00DD18FC"/>
    <w:rsid w:val="00DD1ECE"/>
    <w:rsid w:val="00DD4DAE"/>
    <w:rsid w:val="00DD526F"/>
    <w:rsid w:val="00DD665C"/>
    <w:rsid w:val="00DF3872"/>
    <w:rsid w:val="00DF45C9"/>
    <w:rsid w:val="00DF4C0F"/>
    <w:rsid w:val="00DF6822"/>
    <w:rsid w:val="00DF79C8"/>
    <w:rsid w:val="00E04F42"/>
    <w:rsid w:val="00E070FB"/>
    <w:rsid w:val="00E11577"/>
    <w:rsid w:val="00E14C9C"/>
    <w:rsid w:val="00E16CC8"/>
    <w:rsid w:val="00E16D08"/>
    <w:rsid w:val="00E20634"/>
    <w:rsid w:val="00E22148"/>
    <w:rsid w:val="00E31593"/>
    <w:rsid w:val="00E31723"/>
    <w:rsid w:val="00E3269B"/>
    <w:rsid w:val="00E420D5"/>
    <w:rsid w:val="00E454E6"/>
    <w:rsid w:val="00E45F7F"/>
    <w:rsid w:val="00E46D94"/>
    <w:rsid w:val="00E53712"/>
    <w:rsid w:val="00E5620B"/>
    <w:rsid w:val="00E5714B"/>
    <w:rsid w:val="00E57CEA"/>
    <w:rsid w:val="00E6298B"/>
    <w:rsid w:val="00E62B01"/>
    <w:rsid w:val="00E63843"/>
    <w:rsid w:val="00E64978"/>
    <w:rsid w:val="00E64ADA"/>
    <w:rsid w:val="00E67009"/>
    <w:rsid w:val="00E70115"/>
    <w:rsid w:val="00E714B1"/>
    <w:rsid w:val="00E71FA0"/>
    <w:rsid w:val="00E72B29"/>
    <w:rsid w:val="00E735D2"/>
    <w:rsid w:val="00E73C1C"/>
    <w:rsid w:val="00E764F2"/>
    <w:rsid w:val="00E7680D"/>
    <w:rsid w:val="00E76C86"/>
    <w:rsid w:val="00E77765"/>
    <w:rsid w:val="00E8070A"/>
    <w:rsid w:val="00E81E83"/>
    <w:rsid w:val="00E84267"/>
    <w:rsid w:val="00E857BC"/>
    <w:rsid w:val="00E85BE2"/>
    <w:rsid w:val="00E877A7"/>
    <w:rsid w:val="00E90523"/>
    <w:rsid w:val="00E909A2"/>
    <w:rsid w:val="00E91CFD"/>
    <w:rsid w:val="00E955DC"/>
    <w:rsid w:val="00E9667C"/>
    <w:rsid w:val="00E9764B"/>
    <w:rsid w:val="00EA23A9"/>
    <w:rsid w:val="00EA2EAA"/>
    <w:rsid w:val="00EA5E52"/>
    <w:rsid w:val="00EB1B5D"/>
    <w:rsid w:val="00EB3AA8"/>
    <w:rsid w:val="00EB3FD3"/>
    <w:rsid w:val="00EB5559"/>
    <w:rsid w:val="00EB57EA"/>
    <w:rsid w:val="00EB71E6"/>
    <w:rsid w:val="00EB7624"/>
    <w:rsid w:val="00EB76D1"/>
    <w:rsid w:val="00EC0416"/>
    <w:rsid w:val="00EC2F3D"/>
    <w:rsid w:val="00EC3D46"/>
    <w:rsid w:val="00EC4DB3"/>
    <w:rsid w:val="00EC4E1A"/>
    <w:rsid w:val="00ED2A0F"/>
    <w:rsid w:val="00ED2FCD"/>
    <w:rsid w:val="00ED3A0E"/>
    <w:rsid w:val="00ED4078"/>
    <w:rsid w:val="00ED40BE"/>
    <w:rsid w:val="00ED442B"/>
    <w:rsid w:val="00EE2067"/>
    <w:rsid w:val="00EF1643"/>
    <w:rsid w:val="00EF23FB"/>
    <w:rsid w:val="00F03CC4"/>
    <w:rsid w:val="00F04625"/>
    <w:rsid w:val="00F04B53"/>
    <w:rsid w:val="00F0605E"/>
    <w:rsid w:val="00F07D03"/>
    <w:rsid w:val="00F07ECB"/>
    <w:rsid w:val="00F11AB5"/>
    <w:rsid w:val="00F1266E"/>
    <w:rsid w:val="00F157C7"/>
    <w:rsid w:val="00F159AC"/>
    <w:rsid w:val="00F15FED"/>
    <w:rsid w:val="00F176E5"/>
    <w:rsid w:val="00F20D32"/>
    <w:rsid w:val="00F20DE0"/>
    <w:rsid w:val="00F30352"/>
    <w:rsid w:val="00F33CA7"/>
    <w:rsid w:val="00F41AF8"/>
    <w:rsid w:val="00F44F97"/>
    <w:rsid w:val="00F46DD7"/>
    <w:rsid w:val="00F51CEB"/>
    <w:rsid w:val="00F52AF9"/>
    <w:rsid w:val="00F53D09"/>
    <w:rsid w:val="00F64B02"/>
    <w:rsid w:val="00F66008"/>
    <w:rsid w:val="00F72861"/>
    <w:rsid w:val="00F730A2"/>
    <w:rsid w:val="00F73A24"/>
    <w:rsid w:val="00F776EE"/>
    <w:rsid w:val="00F8134C"/>
    <w:rsid w:val="00F86AAE"/>
    <w:rsid w:val="00F91865"/>
    <w:rsid w:val="00F95AC4"/>
    <w:rsid w:val="00F966C7"/>
    <w:rsid w:val="00FA3B27"/>
    <w:rsid w:val="00FA493B"/>
    <w:rsid w:val="00FA4B2B"/>
    <w:rsid w:val="00FA5D63"/>
    <w:rsid w:val="00FA7CD4"/>
    <w:rsid w:val="00FA7E5B"/>
    <w:rsid w:val="00FB42AB"/>
    <w:rsid w:val="00FC08A6"/>
    <w:rsid w:val="00FC4F46"/>
    <w:rsid w:val="00FC728A"/>
    <w:rsid w:val="00FD0679"/>
    <w:rsid w:val="00FE093F"/>
    <w:rsid w:val="00FE4A1F"/>
    <w:rsid w:val="00FE532A"/>
    <w:rsid w:val="00FF3C0E"/>
    <w:rsid w:val="00FF3F77"/>
    <w:rsid w:val="00FF6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E01BA"/>
  <w15:docId w15:val="{7EA440B9-13B6-476D-A0D2-BFEDE3960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B84"/>
  </w:style>
  <w:style w:type="paragraph" w:styleId="Heading1">
    <w:name w:val="heading 1"/>
    <w:basedOn w:val="Normal"/>
    <w:next w:val="Normal"/>
    <w:link w:val="Heading1Char"/>
    <w:uiPriority w:val="9"/>
    <w:qFormat/>
    <w:rsid w:val="00B4093E"/>
    <w:pPr>
      <w:keepNext/>
      <w:keepLines/>
      <w:spacing w:before="240" w:after="0"/>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B4093E"/>
    <w:pPr>
      <w:keepNext/>
      <w:keepLines/>
      <w:spacing w:before="40" w:after="0"/>
      <w:outlineLvl w:val="1"/>
    </w:pPr>
    <w:rPr>
      <w:rFonts w:ascii="Times New Roman" w:eastAsiaTheme="majorEastAsia" w:hAnsi="Times New Roman"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2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667C"/>
    <w:rPr>
      <w:rFonts w:ascii="Times New Roman" w:hAnsi="Times New Roman"/>
      <w:color w:val="auto"/>
      <w:sz w:val="16"/>
      <w:u w:val="single"/>
    </w:rPr>
  </w:style>
  <w:style w:type="character" w:styleId="UnresolvedMention">
    <w:name w:val="Unresolved Mention"/>
    <w:basedOn w:val="DefaultParagraphFont"/>
    <w:uiPriority w:val="99"/>
    <w:semiHidden/>
    <w:unhideWhenUsed/>
    <w:rsid w:val="00CB0675"/>
    <w:rPr>
      <w:color w:val="605E5C"/>
      <w:shd w:val="clear" w:color="auto" w:fill="E1DFDD"/>
    </w:rPr>
  </w:style>
  <w:style w:type="character" w:styleId="FollowedHyperlink">
    <w:name w:val="FollowedHyperlink"/>
    <w:basedOn w:val="DefaultParagraphFont"/>
    <w:uiPriority w:val="99"/>
    <w:semiHidden/>
    <w:unhideWhenUsed/>
    <w:rsid w:val="0011203E"/>
    <w:rPr>
      <w:color w:val="954F72" w:themeColor="followedHyperlink"/>
      <w:u w:val="single"/>
    </w:rPr>
  </w:style>
  <w:style w:type="paragraph" w:customStyle="1" w:styleId="EndNoteBibliographyTitle">
    <w:name w:val="EndNote Bibliography Title"/>
    <w:basedOn w:val="Normal"/>
    <w:link w:val="EndNoteBibliographyTitleChar"/>
    <w:rsid w:val="00F15FE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15FED"/>
    <w:rPr>
      <w:rFonts w:ascii="Calibri" w:hAnsi="Calibri" w:cs="Calibri"/>
      <w:noProof/>
    </w:rPr>
  </w:style>
  <w:style w:type="paragraph" w:customStyle="1" w:styleId="EndNoteBibliography">
    <w:name w:val="EndNote Bibliography"/>
    <w:basedOn w:val="Normal"/>
    <w:link w:val="EndNoteBibliographyChar"/>
    <w:rsid w:val="00F15FE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15FED"/>
    <w:rPr>
      <w:rFonts w:ascii="Calibri" w:hAnsi="Calibri" w:cs="Calibri"/>
      <w:noProof/>
    </w:rPr>
  </w:style>
  <w:style w:type="paragraph" w:styleId="ListParagraph">
    <w:name w:val="List Paragraph"/>
    <w:basedOn w:val="Normal"/>
    <w:uiPriority w:val="34"/>
    <w:qFormat/>
    <w:rsid w:val="00A4479E"/>
    <w:pPr>
      <w:ind w:left="720"/>
      <w:contextualSpacing/>
    </w:pPr>
  </w:style>
  <w:style w:type="character" w:styleId="CommentReference">
    <w:name w:val="annotation reference"/>
    <w:basedOn w:val="DefaultParagraphFont"/>
    <w:uiPriority w:val="99"/>
    <w:semiHidden/>
    <w:unhideWhenUsed/>
    <w:rsid w:val="002E1C7C"/>
    <w:rPr>
      <w:sz w:val="16"/>
      <w:szCs w:val="16"/>
    </w:rPr>
  </w:style>
  <w:style w:type="paragraph" w:styleId="CommentText">
    <w:name w:val="annotation text"/>
    <w:basedOn w:val="Normal"/>
    <w:link w:val="CommentTextChar"/>
    <w:uiPriority w:val="99"/>
    <w:unhideWhenUsed/>
    <w:rsid w:val="002E1C7C"/>
    <w:pPr>
      <w:spacing w:line="240" w:lineRule="auto"/>
    </w:pPr>
    <w:rPr>
      <w:sz w:val="20"/>
      <w:szCs w:val="20"/>
    </w:rPr>
  </w:style>
  <w:style w:type="character" w:customStyle="1" w:styleId="CommentTextChar">
    <w:name w:val="Comment Text Char"/>
    <w:basedOn w:val="DefaultParagraphFont"/>
    <w:link w:val="CommentText"/>
    <w:uiPriority w:val="99"/>
    <w:rsid w:val="002E1C7C"/>
    <w:rPr>
      <w:sz w:val="20"/>
      <w:szCs w:val="20"/>
    </w:rPr>
  </w:style>
  <w:style w:type="paragraph" w:styleId="CommentSubject">
    <w:name w:val="annotation subject"/>
    <w:basedOn w:val="CommentText"/>
    <w:next w:val="CommentText"/>
    <w:link w:val="CommentSubjectChar"/>
    <w:uiPriority w:val="99"/>
    <w:semiHidden/>
    <w:unhideWhenUsed/>
    <w:rsid w:val="002E1C7C"/>
    <w:rPr>
      <w:b/>
      <w:bCs/>
    </w:rPr>
  </w:style>
  <w:style w:type="character" w:customStyle="1" w:styleId="CommentSubjectChar">
    <w:name w:val="Comment Subject Char"/>
    <w:basedOn w:val="CommentTextChar"/>
    <w:link w:val="CommentSubject"/>
    <w:uiPriority w:val="99"/>
    <w:semiHidden/>
    <w:rsid w:val="002E1C7C"/>
    <w:rPr>
      <w:b/>
      <w:bCs/>
      <w:sz w:val="20"/>
      <w:szCs w:val="20"/>
    </w:rPr>
  </w:style>
  <w:style w:type="paragraph" w:styleId="Revision">
    <w:name w:val="Revision"/>
    <w:hidden/>
    <w:uiPriority w:val="99"/>
    <w:semiHidden/>
    <w:rsid w:val="00BB0236"/>
    <w:pPr>
      <w:spacing w:after="0" w:line="240" w:lineRule="auto"/>
    </w:pPr>
  </w:style>
  <w:style w:type="numbering" w:customStyle="1" w:styleId="NoList1">
    <w:name w:val="No List1"/>
    <w:next w:val="NoList"/>
    <w:uiPriority w:val="99"/>
    <w:semiHidden/>
    <w:unhideWhenUsed/>
    <w:rsid w:val="006B6C88"/>
  </w:style>
  <w:style w:type="character" w:customStyle="1" w:styleId="Heading1Char">
    <w:name w:val="Heading 1 Char"/>
    <w:basedOn w:val="DefaultParagraphFont"/>
    <w:link w:val="Heading1"/>
    <w:uiPriority w:val="9"/>
    <w:rsid w:val="00B4093E"/>
    <w:rPr>
      <w:rFonts w:ascii="Times New Roman" w:eastAsiaTheme="majorEastAsia" w:hAnsi="Times New Roman" w:cstheme="majorBidi"/>
      <w:b/>
      <w:color w:val="000000" w:themeColor="text1"/>
      <w:sz w:val="24"/>
      <w:szCs w:val="32"/>
    </w:rPr>
  </w:style>
  <w:style w:type="paragraph" w:styleId="TOCHeading">
    <w:name w:val="TOC Heading"/>
    <w:basedOn w:val="Heading1"/>
    <w:next w:val="Normal"/>
    <w:uiPriority w:val="39"/>
    <w:unhideWhenUsed/>
    <w:qFormat/>
    <w:rsid w:val="00932833"/>
    <w:pPr>
      <w:outlineLvl w:val="9"/>
    </w:pPr>
  </w:style>
  <w:style w:type="paragraph" w:styleId="Header">
    <w:name w:val="header"/>
    <w:basedOn w:val="Normal"/>
    <w:link w:val="HeaderChar"/>
    <w:uiPriority w:val="99"/>
    <w:unhideWhenUsed/>
    <w:rsid w:val="009328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833"/>
  </w:style>
  <w:style w:type="paragraph" w:styleId="Footer">
    <w:name w:val="footer"/>
    <w:basedOn w:val="Normal"/>
    <w:link w:val="FooterChar"/>
    <w:uiPriority w:val="99"/>
    <w:unhideWhenUsed/>
    <w:rsid w:val="009328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833"/>
  </w:style>
  <w:style w:type="paragraph" w:styleId="TOC1">
    <w:name w:val="toc 1"/>
    <w:basedOn w:val="Normal"/>
    <w:next w:val="Normal"/>
    <w:autoRedefine/>
    <w:uiPriority w:val="39"/>
    <w:unhideWhenUsed/>
    <w:rsid w:val="00590322"/>
    <w:pPr>
      <w:tabs>
        <w:tab w:val="right" w:leader="dot" w:pos="9350"/>
      </w:tabs>
      <w:spacing w:after="100"/>
    </w:pPr>
    <w:rPr>
      <w:rFonts w:ascii="Times New Roman" w:hAnsi="Times New Roman" w:cs="Times New Roman"/>
      <w:noProof/>
      <w:sz w:val="20"/>
    </w:rPr>
  </w:style>
  <w:style w:type="character" w:customStyle="1" w:styleId="Heading2Char">
    <w:name w:val="Heading 2 Char"/>
    <w:basedOn w:val="DefaultParagraphFont"/>
    <w:link w:val="Heading2"/>
    <w:uiPriority w:val="9"/>
    <w:rsid w:val="00B4093E"/>
    <w:rPr>
      <w:rFonts w:ascii="Times New Roman" w:eastAsiaTheme="majorEastAsia" w:hAnsi="Times New Roman" w:cstheme="majorBidi"/>
      <w:b/>
      <w:color w:val="000000" w:themeColor="text1"/>
      <w:sz w:val="24"/>
      <w:szCs w:val="26"/>
    </w:rPr>
  </w:style>
  <w:style w:type="paragraph" w:styleId="TOC2">
    <w:name w:val="toc 2"/>
    <w:basedOn w:val="Normal"/>
    <w:next w:val="Normal"/>
    <w:autoRedefine/>
    <w:uiPriority w:val="39"/>
    <w:unhideWhenUsed/>
    <w:rsid w:val="00590322"/>
    <w:pPr>
      <w:spacing w:after="100"/>
      <w:ind w:left="220"/>
    </w:pPr>
    <w:rPr>
      <w:rFonts w:ascii="Times New Roman" w:hAnsi="Times New Roman"/>
      <w:sz w:val="20"/>
    </w:rPr>
  </w:style>
  <w:style w:type="table" w:customStyle="1" w:styleId="TableGrid1">
    <w:name w:val="Table Grid1"/>
    <w:basedOn w:val="TableNormal"/>
    <w:next w:val="TableGrid"/>
    <w:uiPriority w:val="39"/>
    <w:rsid w:val="00546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46DFC"/>
    <w:rPr>
      <w:color w:val="605E5C"/>
      <w:shd w:val="clear" w:color="auto" w:fill="E1DFDD"/>
    </w:rPr>
  </w:style>
  <w:style w:type="paragraph" w:styleId="BalloonText">
    <w:name w:val="Balloon Text"/>
    <w:basedOn w:val="Normal"/>
    <w:link w:val="BalloonTextChar"/>
    <w:uiPriority w:val="99"/>
    <w:semiHidden/>
    <w:unhideWhenUsed/>
    <w:rsid w:val="00546DFC"/>
    <w:pPr>
      <w:spacing w:after="0" w:line="240" w:lineRule="auto"/>
    </w:pPr>
    <w:rPr>
      <w:rFonts w:ascii="Malgun Gothic" w:eastAsia="Malgun Gothic"/>
      <w:sz w:val="18"/>
      <w:szCs w:val="18"/>
    </w:rPr>
  </w:style>
  <w:style w:type="character" w:customStyle="1" w:styleId="BalloonTextChar">
    <w:name w:val="Balloon Text Char"/>
    <w:basedOn w:val="DefaultParagraphFont"/>
    <w:link w:val="BalloonText"/>
    <w:uiPriority w:val="99"/>
    <w:semiHidden/>
    <w:rsid w:val="00546DFC"/>
    <w:rPr>
      <w:rFonts w:ascii="Malgun Gothic" w:eastAsia="Malgun Gothic"/>
      <w:sz w:val="18"/>
      <w:szCs w:val="18"/>
    </w:rPr>
  </w:style>
  <w:style w:type="paragraph" w:styleId="Caption">
    <w:name w:val="caption"/>
    <w:basedOn w:val="Normal"/>
    <w:next w:val="Normal"/>
    <w:uiPriority w:val="35"/>
    <w:unhideWhenUsed/>
    <w:qFormat/>
    <w:rsid w:val="00A83B84"/>
    <w:pPr>
      <w:spacing w:after="0" w:line="240" w:lineRule="auto"/>
    </w:pPr>
    <w:rPr>
      <w:rFonts w:ascii="Times New Roman" w:hAnsi="Times New Roman"/>
      <w:iCs/>
      <w:sz w:val="18"/>
      <w:szCs w:val="18"/>
    </w:rPr>
  </w:style>
  <w:style w:type="paragraph" w:styleId="TableofFigures">
    <w:name w:val="table of figures"/>
    <w:basedOn w:val="Normal"/>
    <w:next w:val="Normal"/>
    <w:uiPriority w:val="99"/>
    <w:unhideWhenUsed/>
    <w:rsid w:val="00E9667C"/>
    <w:pPr>
      <w:spacing w:after="0"/>
    </w:pPr>
    <w:rPr>
      <w:rFonts w:ascii="Times New Roman" w:hAnsi="Times New Roman"/>
      <w:sz w:val="16"/>
    </w:rPr>
  </w:style>
  <w:style w:type="paragraph" w:styleId="NormalWeb">
    <w:name w:val="Normal (Web)"/>
    <w:basedOn w:val="Normal"/>
    <w:uiPriority w:val="99"/>
    <w:semiHidden/>
    <w:unhideWhenUsed/>
    <w:rsid w:val="00496B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3961">
      <w:bodyDiv w:val="1"/>
      <w:marLeft w:val="0"/>
      <w:marRight w:val="0"/>
      <w:marTop w:val="0"/>
      <w:marBottom w:val="0"/>
      <w:divBdr>
        <w:top w:val="none" w:sz="0" w:space="0" w:color="auto"/>
        <w:left w:val="none" w:sz="0" w:space="0" w:color="auto"/>
        <w:bottom w:val="none" w:sz="0" w:space="0" w:color="auto"/>
        <w:right w:val="none" w:sz="0" w:space="0" w:color="auto"/>
      </w:divBdr>
      <w:divsChild>
        <w:div w:id="1823497092">
          <w:marLeft w:val="1008"/>
          <w:marRight w:val="0"/>
          <w:marTop w:val="110"/>
          <w:marBottom w:val="0"/>
          <w:divBdr>
            <w:top w:val="none" w:sz="0" w:space="0" w:color="auto"/>
            <w:left w:val="none" w:sz="0" w:space="0" w:color="auto"/>
            <w:bottom w:val="none" w:sz="0" w:space="0" w:color="auto"/>
            <w:right w:val="none" w:sz="0" w:space="0" w:color="auto"/>
          </w:divBdr>
        </w:div>
      </w:divsChild>
    </w:div>
    <w:div w:id="102918100">
      <w:bodyDiv w:val="1"/>
      <w:marLeft w:val="0"/>
      <w:marRight w:val="0"/>
      <w:marTop w:val="0"/>
      <w:marBottom w:val="0"/>
      <w:divBdr>
        <w:top w:val="none" w:sz="0" w:space="0" w:color="auto"/>
        <w:left w:val="none" w:sz="0" w:space="0" w:color="auto"/>
        <w:bottom w:val="none" w:sz="0" w:space="0" w:color="auto"/>
        <w:right w:val="none" w:sz="0" w:space="0" w:color="auto"/>
      </w:divBdr>
      <w:divsChild>
        <w:div w:id="345637417">
          <w:marLeft w:val="1008"/>
          <w:marRight w:val="0"/>
          <w:marTop w:val="110"/>
          <w:marBottom w:val="0"/>
          <w:divBdr>
            <w:top w:val="none" w:sz="0" w:space="0" w:color="auto"/>
            <w:left w:val="none" w:sz="0" w:space="0" w:color="auto"/>
            <w:bottom w:val="none" w:sz="0" w:space="0" w:color="auto"/>
            <w:right w:val="none" w:sz="0" w:space="0" w:color="auto"/>
          </w:divBdr>
        </w:div>
        <w:div w:id="767314775">
          <w:marLeft w:val="1008"/>
          <w:marRight w:val="0"/>
          <w:marTop w:val="110"/>
          <w:marBottom w:val="0"/>
          <w:divBdr>
            <w:top w:val="none" w:sz="0" w:space="0" w:color="auto"/>
            <w:left w:val="none" w:sz="0" w:space="0" w:color="auto"/>
            <w:bottom w:val="none" w:sz="0" w:space="0" w:color="auto"/>
            <w:right w:val="none" w:sz="0" w:space="0" w:color="auto"/>
          </w:divBdr>
        </w:div>
        <w:div w:id="1432120164">
          <w:marLeft w:val="1008"/>
          <w:marRight w:val="0"/>
          <w:marTop w:val="110"/>
          <w:marBottom w:val="0"/>
          <w:divBdr>
            <w:top w:val="none" w:sz="0" w:space="0" w:color="auto"/>
            <w:left w:val="none" w:sz="0" w:space="0" w:color="auto"/>
            <w:bottom w:val="none" w:sz="0" w:space="0" w:color="auto"/>
            <w:right w:val="none" w:sz="0" w:space="0" w:color="auto"/>
          </w:divBdr>
        </w:div>
      </w:divsChild>
    </w:div>
    <w:div w:id="238833425">
      <w:bodyDiv w:val="1"/>
      <w:marLeft w:val="0"/>
      <w:marRight w:val="0"/>
      <w:marTop w:val="0"/>
      <w:marBottom w:val="0"/>
      <w:divBdr>
        <w:top w:val="none" w:sz="0" w:space="0" w:color="auto"/>
        <w:left w:val="none" w:sz="0" w:space="0" w:color="auto"/>
        <w:bottom w:val="none" w:sz="0" w:space="0" w:color="auto"/>
        <w:right w:val="none" w:sz="0" w:space="0" w:color="auto"/>
      </w:divBdr>
      <w:divsChild>
        <w:div w:id="390883937">
          <w:marLeft w:val="1008"/>
          <w:marRight w:val="0"/>
          <w:marTop w:val="110"/>
          <w:marBottom w:val="0"/>
          <w:divBdr>
            <w:top w:val="none" w:sz="0" w:space="0" w:color="auto"/>
            <w:left w:val="none" w:sz="0" w:space="0" w:color="auto"/>
            <w:bottom w:val="none" w:sz="0" w:space="0" w:color="auto"/>
            <w:right w:val="none" w:sz="0" w:space="0" w:color="auto"/>
          </w:divBdr>
        </w:div>
        <w:div w:id="1012223094">
          <w:marLeft w:val="1008"/>
          <w:marRight w:val="0"/>
          <w:marTop w:val="110"/>
          <w:marBottom w:val="0"/>
          <w:divBdr>
            <w:top w:val="none" w:sz="0" w:space="0" w:color="auto"/>
            <w:left w:val="none" w:sz="0" w:space="0" w:color="auto"/>
            <w:bottom w:val="none" w:sz="0" w:space="0" w:color="auto"/>
            <w:right w:val="none" w:sz="0" w:space="0" w:color="auto"/>
          </w:divBdr>
        </w:div>
        <w:div w:id="2069500132">
          <w:marLeft w:val="1008"/>
          <w:marRight w:val="0"/>
          <w:marTop w:val="110"/>
          <w:marBottom w:val="0"/>
          <w:divBdr>
            <w:top w:val="none" w:sz="0" w:space="0" w:color="auto"/>
            <w:left w:val="none" w:sz="0" w:space="0" w:color="auto"/>
            <w:bottom w:val="none" w:sz="0" w:space="0" w:color="auto"/>
            <w:right w:val="none" w:sz="0" w:space="0" w:color="auto"/>
          </w:divBdr>
        </w:div>
      </w:divsChild>
    </w:div>
    <w:div w:id="863861020">
      <w:bodyDiv w:val="1"/>
      <w:marLeft w:val="0"/>
      <w:marRight w:val="0"/>
      <w:marTop w:val="0"/>
      <w:marBottom w:val="0"/>
      <w:divBdr>
        <w:top w:val="none" w:sz="0" w:space="0" w:color="auto"/>
        <w:left w:val="none" w:sz="0" w:space="0" w:color="auto"/>
        <w:bottom w:val="none" w:sz="0" w:space="0" w:color="auto"/>
        <w:right w:val="none" w:sz="0" w:space="0" w:color="auto"/>
      </w:divBdr>
      <w:divsChild>
        <w:div w:id="261380050">
          <w:marLeft w:val="1008"/>
          <w:marRight w:val="0"/>
          <w:marTop w:val="110"/>
          <w:marBottom w:val="0"/>
          <w:divBdr>
            <w:top w:val="none" w:sz="0" w:space="0" w:color="auto"/>
            <w:left w:val="none" w:sz="0" w:space="0" w:color="auto"/>
            <w:bottom w:val="none" w:sz="0" w:space="0" w:color="auto"/>
            <w:right w:val="none" w:sz="0" w:space="0" w:color="auto"/>
          </w:divBdr>
        </w:div>
      </w:divsChild>
    </w:div>
    <w:div w:id="919288595">
      <w:bodyDiv w:val="1"/>
      <w:marLeft w:val="0"/>
      <w:marRight w:val="0"/>
      <w:marTop w:val="0"/>
      <w:marBottom w:val="0"/>
      <w:divBdr>
        <w:top w:val="none" w:sz="0" w:space="0" w:color="auto"/>
        <w:left w:val="none" w:sz="0" w:space="0" w:color="auto"/>
        <w:bottom w:val="none" w:sz="0" w:space="0" w:color="auto"/>
        <w:right w:val="none" w:sz="0" w:space="0" w:color="auto"/>
      </w:divBdr>
      <w:divsChild>
        <w:div w:id="1962148465">
          <w:marLeft w:val="504"/>
          <w:marRight w:val="0"/>
          <w:marTop w:val="140"/>
          <w:marBottom w:val="0"/>
          <w:divBdr>
            <w:top w:val="none" w:sz="0" w:space="0" w:color="auto"/>
            <w:left w:val="none" w:sz="0" w:space="0" w:color="auto"/>
            <w:bottom w:val="none" w:sz="0" w:space="0" w:color="auto"/>
            <w:right w:val="none" w:sz="0" w:space="0" w:color="auto"/>
          </w:divBdr>
        </w:div>
      </w:divsChild>
    </w:div>
    <w:div w:id="1148940954">
      <w:bodyDiv w:val="1"/>
      <w:marLeft w:val="0"/>
      <w:marRight w:val="0"/>
      <w:marTop w:val="0"/>
      <w:marBottom w:val="0"/>
      <w:divBdr>
        <w:top w:val="none" w:sz="0" w:space="0" w:color="auto"/>
        <w:left w:val="none" w:sz="0" w:space="0" w:color="auto"/>
        <w:bottom w:val="none" w:sz="0" w:space="0" w:color="auto"/>
        <w:right w:val="none" w:sz="0" w:space="0" w:color="auto"/>
      </w:divBdr>
    </w:div>
    <w:div w:id="1297105088">
      <w:bodyDiv w:val="1"/>
      <w:marLeft w:val="0"/>
      <w:marRight w:val="0"/>
      <w:marTop w:val="0"/>
      <w:marBottom w:val="0"/>
      <w:divBdr>
        <w:top w:val="none" w:sz="0" w:space="0" w:color="auto"/>
        <w:left w:val="none" w:sz="0" w:space="0" w:color="auto"/>
        <w:bottom w:val="none" w:sz="0" w:space="0" w:color="auto"/>
        <w:right w:val="none" w:sz="0" w:space="0" w:color="auto"/>
      </w:divBdr>
    </w:div>
    <w:div w:id="1365868411">
      <w:bodyDiv w:val="1"/>
      <w:marLeft w:val="0"/>
      <w:marRight w:val="0"/>
      <w:marTop w:val="0"/>
      <w:marBottom w:val="0"/>
      <w:divBdr>
        <w:top w:val="none" w:sz="0" w:space="0" w:color="auto"/>
        <w:left w:val="none" w:sz="0" w:space="0" w:color="auto"/>
        <w:bottom w:val="none" w:sz="0" w:space="0" w:color="auto"/>
        <w:right w:val="none" w:sz="0" w:space="0" w:color="auto"/>
      </w:divBdr>
    </w:div>
    <w:div w:id="1498958573">
      <w:bodyDiv w:val="1"/>
      <w:marLeft w:val="0"/>
      <w:marRight w:val="0"/>
      <w:marTop w:val="0"/>
      <w:marBottom w:val="0"/>
      <w:divBdr>
        <w:top w:val="none" w:sz="0" w:space="0" w:color="auto"/>
        <w:left w:val="none" w:sz="0" w:space="0" w:color="auto"/>
        <w:bottom w:val="none" w:sz="0" w:space="0" w:color="auto"/>
        <w:right w:val="none" w:sz="0" w:space="0" w:color="auto"/>
      </w:divBdr>
    </w:div>
    <w:div w:id="1645499087">
      <w:bodyDiv w:val="1"/>
      <w:marLeft w:val="0"/>
      <w:marRight w:val="0"/>
      <w:marTop w:val="0"/>
      <w:marBottom w:val="0"/>
      <w:divBdr>
        <w:top w:val="none" w:sz="0" w:space="0" w:color="auto"/>
        <w:left w:val="none" w:sz="0" w:space="0" w:color="auto"/>
        <w:bottom w:val="none" w:sz="0" w:space="0" w:color="auto"/>
        <w:right w:val="none" w:sz="0" w:space="0" w:color="auto"/>
      </w:divBdr>
    </w:div>
    <w:div w:id="1802334596">
      <w:bodyDiv w:val="1"/>
      <w:marLeft w:val="0"/>
      <w:marRight w:val="0"/>
      <w:marTop w:val="0"/>
      <w:marBottom w:val="0"/>
      <w:divBdr>
        <w:top w:val="none" w:sz="0" w:space="0" w:color="auto"/>
        <w:left w:val="none" w:sz="0" w:space="0" w:color="auto"/>
        <w:bottom w:val="none" w:sz="0" w:space="0" w:color="auto"/>
        <w:right w:val="none" w:sz="0" w:space="0" w:color="auto"/>
      </w:divBdr>
    </w:div>
    <w:div w:id="2032343169">
      <w:bodyDiv w:val="1"/>
      <w:marLeft w:val="0"/>
      <w:marRight w:val="0"/>
      <w:marTop w:val="0"/>
      <w:marBottom w:val="0"/>
      <w:divBdr>
        <w:top w:val="none" w:sz="0" w:space="0" w:color="auto"/>
        <w:left w:val="none" w:sz="0" w:space="0" w:color="auto"/>
        <w:bottom w:val="none" w:sz="0" w:space="0" w:color="auto"/>
        <w:right w:val="none" w:sz="0" w:space="0" w:color="auto"/>
      </w:divBdr>
    </w:div>
    <w:div w:id="2052027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lung.org/quit-smoking/smoking-facts/impact-of-tobacco-use/tobacco-use-racial-and-ethnic" TargetMode="External"/><Relationship Id="rId18" Type="http://schemas.openxmlformats.org/officeDocument/2006/relationships/hyperlink" Target="https://www.discovercars.com/blog/smoking-driving-law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ncsl.org/research/transportation/cellular-phone-use-and-texting-while-driving-laws.aspx" TargetMode="External"/><Relationship Id="rId7" Type="http://schemas.openxmlformats.org/officeDocument/2006/relationships/endnotes" Target="endnotes.xml"/><Relationship Id="rId12" Type="http://schemas.openxmlformats.org/officeDocument/2006/relationships/hyperlink" Target="https://no-smoke.org/at-risk-places/cars/" TargetMode="External"/><Relationship Id="rId17" Type="http://schemas.openxmlformats.org/officeDocument/2006/relationships/hyperlink" Target="https://www.publichealthlawcenter.org/sites/default/files/resources/phlc-fs-kidscarssmoke-2017.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cdc.gov/statesystem/cigaretteuseadult.html" TargetMode="External"/><Relationship Id="rId20" Type="http://schemas.openxmlformats.org/officeDocument/2006/relationships/hyperlink" Target="https://www.cdc.gov/motorvehiclesafety/calculator/factsheet/seatbel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census.gov/programs-surveys/cps/techdocs/questionnaires/Labor%20Force.pdf" TargetMode="External"/><Relationship Id="rId24" Type="http://schemas.openxmlformats.org/officeDocument/2006/relationships/hyperlink" Target="https://www.bls.gov/spotlight/2011/auto/" TargetMode="External"/><Relationship Id="rId5" Type="http://schemas.openxmlformats.org/officeDocument/2006/relationships/webSettings" Target="webSettings.xml"/><Relationship Id="rId15" Type="http://schemas.openxmlformats.org/officeDocument/2006/relationships/hyperlink" Target="https://www.tobaccofreekids.org/assets/factsheets/0134.pdf" TargetMode="External"/><Relationship Id="rId23" Type="http://schemas.openxmlformats.org/officeDocument/2006/relationships/hyperlink" Target="https://www.cdc.gov/statesystem/factsheets/multiunithousing/MultiUnitHousing.html" TargetMode="External"/><Relationship Id="rId10" Type="http://schemas.openxmlformats.org/officeDocument/2006/relationships/image" Target="media/image1.png"/><Relationship Id="rId19" Type="http://schemas.openxmlformats.org/officeDocument/2006/relationships/hyperlink" Target="https://www.thecommunityguide.org/findings/motor-vehicle-injury-safety-belts-primary-vs-secondary-enforcement-law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cpb-us-w2.wpmucdn.com/sites.wustl.edu/dist/e/1037/files/2004/11/CPHSS_TCLC_2014_PointofSaleStrategies1-2jps9wj.pdf" TargetMode="External"/><Relationship Id="rId22" Type="http://schemas.openxmlformats.org/officeDocument/2006/relationships/hyperlink" Target="https://www.energy.gov/eere/vehicles/articles/fotw-1092-july-29-2019-more-half-all-children-typically-travel-school-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C6612-F478-47C2-807E-F466BEFA1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128</Pages>
  <Words>71826</Words>
  <Characters>409410</Characters>
  <Application>Microsoft Office Word</Application>
  <DocSecurity>0</DocSecurity>
  <Lines>3411</Lines>
  <Paragraphs>960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Dunlap</dc:creator>
  <cp:keywords/>
  <dc:description/>
  <cp:lastModifiedBy>Chris Dunlap</cp:lastModifiedBy>
  <cp:revision>20</cp:revision>
  <cp:lastPrinted>2023-02-02T20:23:00Z</cp:lastPrinted>
  <dcterms:created xsi:type="dcterms:W3CDTF">2023-02-02T03:24:00Z</dcterms:created>
  <dcterms:modified xsi:type="dcterms:W3CDTF">2023-02-07T17:37:00Z</dcterms:modified>
</cp:coreProperties>
</file>