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F000C" w14:textId="53A6F730" w:rsidR="00413303" w:rsidRPr="00EA3C11" w:rsidRDefault="004627EC" w:rsidP="009A6ED8">
      <w:pPr>
        <w:pStyle w:val="CaptionTable"/>
      </w:pPr>
      <w:bookmarkStart w:id="0" w:name="_Hlk70619067"/>
      <w:r w:rsidRPr="00EA3C11">
        <w:t>UNIVERSITY OF OKLAHOMA</w:t>
      </w:r>
    </w:p>
    <w:p w14:paraId="6E4E0BF8" w14:textId="7E6B230B" w:rsidR="00413303" w:rsidRPr="00EA3C11" w:rsidRDefault="004627EC" w:rsidP="00B75465">
      <w:pPr>
        <w:spacing w:line="360" w:lineRule="auto"/>
        <w:jc w:val="center"/>
        <w:rPr>
          <w:rFonts w:cs="Times New Roman"/>
          <w:szCs w:val="24"/>
        </w:rPr>
      </w:pPr>
      <w:r w:rsidRPr="00EA3C11">
        <w:rPr>
          <w:rFonts w:cs="Times New Roman"/>
          <w:szCs w:val="24"/>
        </w:rPr>
        <w:t>GRADUATE COLLEGE</w:t>
      </w:r>
    </w:p>
    <w:p w14:paraId="45F427D8" w14:textId="28460E84" w:rsidR="004627EC" w:rsidRPr="00EA3C11" w:rsidRDefault="004627EC" w:rsidP="00B75465">
      <w:pPr>
        <w:spacing w:line="360" w:lineRule="auto"/>
        <w:jc w:val="center"/>
        <w:rPr>
          <w:rFonts w:cs="Times New Roman"/>
          <w:szCs w:val="24"/>
        </w:rPr>
      </w:pPr>
    </w:p>
    <w:p w14:paraId="235A0971" w14:textId="5028FF94" w:rsidR="001D1A7D" w:rsidRPr="00EA3C11" w:rsidRDefault="001D1A7D" w:rsidP="00B75465">
      <w:pPr>
        <w:spacing w:line="360" w:lineRule="auto"/>
        <w:jc w:val="center"/>
        <w:rPr>
          <w:rFonts w:cs="Times New Roman"/>
          <w:szCs w:val="24"/>
        </w:rPr>
      </w:pPr>
    </w:p>
    <w:p w14:paraId="4FE1AE33" w14:textId="77777777" w:rsidR="001D1A7D" w:rsidRPr="00EA3C11" w:rsidRDefault="001D1A7D" w:rsidP="00B75465">
      <w:pPr>
        <w:spacing w:line="360" w:lineRule="auto"/>
        <w:jc w:val="center"/>
        <w:rPr>
          <w:rFonts w:cs="Times New Roman"/>
          <w:szCs w:val="24"/>
        </w:rPr>
      </w:pPr>
    </w:p>
    <w:p w14:paraId="785093FD" w14:textId="6B57D38D" w:rsidR="004627EC" w:rsidRPr="00EA3C11" w:rsidRDefault="004627EC" w:rsidP="00B75465">
      <w:pPr>
        <w:spacing w:line="360" w:lineRule="auto"/>
        <w:jc w:val="center"/>
        <w:rPr>
          <w:rFonts w:cs="Times New Roman"/>
          <w:szCs w:val="24"/>
        </w:rPr>
      </w:pPr>
      <w:r w:rsidRPr="00EA3C11">
        <w:rPr>
          <w:rFonts w:cs="Times New Roman"/>
          <w:szCs w:val="24"/>
        </w:rPr>
        <w:t>DESIGN AND IMPLEMENTATION OF A HIGH POWER, HIGH TEMPERATURE, AND SURFACE MOUNTABLE 2-4 GH</w:t>
      </w:r>
      <w:r w:rsidR="00FE0E86">
        <w:rPr>
          <w:rFonts w:cs="Times New Roman"/>
          <w:szCs w:val="24"/>
        </w:rPr>
        <w:t>Z</w:t>
      </w:r>
      <w:r w:rsidRPr="00EA3C11">
        <w:rPr>
          <w:rFonts w:cs="Times New Roman"/>
          <w:szCs w:val="24"/>
        </w:rPr>
        <w:t xml:space="preserve"> CIRCULATOR FOR INTEGRATED RF TRANSCEIVERS</w:t>
      </w:r>
    </w:p>
    <w:p w14:paraId="26D0CA54" w14:textId="32EEB25D" w:rsidR="001D1A7D" w:rsidRPr="00EA3C11" w:rsidRDefault="001D1A7D" w:rsidP="00B75465">
      <w:pPr>
        <w:spacing w:line="360" w:lineRule="auto"/>
        <w:jc w:val="center"/>
        <w:rPr>
          <w:rFonts w:cs="Times New Roman"/>
          <w:szCs w:val="24"/>
        </w:rPr>
      </w:pPr>
    </w:p>
    <w:p w14:paraId="0A3D55F5" w14:textId="6E174602" w:rsidR="001D1A7D" w:rsidRPr="00EA3C11" w:rsidRDefault="001D1A7D" w:rsidP="00B75465">
      <w:pPr>
        <w:spacing w:line="360" w:lineRule="auto"/>
        <w:jc w:val="center"/>
        <w:rPr>
          <w:rFonts w:cs="Times New Roman"/>
          <w:szCs w:val="24"/>
        </w:rPr>
      </w:pPr>
    </w:p>
    <w:p w14:paraId="0DE5A8CD" w14:textId="77777777" w:rsidR="001D1A7D" w:rsidRPr="00EA3C11" w:rsidRDefault="001D1A7D" w:rsidP="00B75465">
      <w:pPr>
        <w:spacing w:line="360" w:lineRule="auto"/>
        <w:jc w:val="center"/>
        <w:rPr>
          <w:rFonts w:cs="Times New Roman"/>
          <w:szCs w:val="24"/>
        </w:rPr>
      </w:pPr>
    </w:p>
    <w:p w14:paraId="0CE8F6FF" w14:textId="77777777" w:rsidR="007076F2" w:rsidRDefault="00B75465" w:rsidP="00B75465">
      <w:pPr>
        <w:spacing w:line="360" w:lineRule="auto"/>
        <w:jc w:val="center"/>
        <w:rPr>
          <w:rFonts w:cs="Times New Roman"/>
          <w:szCs w:val="24"/>
        </w:rPr>
      </w:pPr>
      <w:r w:rsidRPr="00EA3C11">
        <w:rPr>
          <w:rFonts w:cs="Times New Roman"/>
          <w:szCs w:val="24"/>
        </w:rPr>
        <w:t xml:space="preserve">A THESIS </w:t>
      </w:r>
    </w:p>
    <w:p w14:paraId="028BC73C" w14:textId="1C1FD988" w:rsidR="00B75465" w:rsidRPr="00EA3C11" w:rsidRDefault="00B75465" w:rsidP="00B75465">
      <w:pPr>
        <w:spacing w:line="360" w:lineRule="auto"/>
        <w:jc w:val="center"/>
        <w:rPr>
          <w:rFonts w:cs="Times New Roman"/>
          <w:szCs w:val="24"/>
        </w:rPr>
      </w:pPr>
      <w:r w:rsidRPr="00EA3C11">
        <w:rPr>
          <w:rFonts w:cs="Times New Roman"/>
          <w:szCs w:val="24"/>
        </w:rPr>
        <w:t>SUBMITTED TO THE GRADUATE FACULTY</w:t>
      </w:r>
    </w:p>
    <w:p w14:paraId="2B20DC48" w14:textId="2B46C5BA" w:rsidR="00B75465" w:rsidRPr="00EA3C11" w:rsidRDefault="007076F2" w:rsidP="00B75465">
      <w:pPr>
        <w:spacing w:line="360" w:lineRule="auto"/>
        <w:jc w:val="center"/>
        <w:rPr>
          <w:rFonts w:cs="Times New Roman"/>
          <w:szCs w:val="24"/>
        </w:rPr>
      </w:pPr>
      <w:r>
        <w:rPr>
          <w:rFonts w:cs="Times New Roman"/>
          <w:szCs w:val="24"/>
        </w:rPr>
        <w:t>i</w:t>
      </w:r>
      <w:r w:rsidR="00B75465" w:rsidRPr="00EA3C11">
        <w:rPr>
          <w:rFonts w:cs="Times New Roman"/>
          <w:szCs w:val="24"/>
        </w:rPr>
        <w:t>n partial fulfillment of the requirements for the</w:t>
      </w:r>
    </w:p>
    <w:p w14:paraId="03D057B7" w14:textId="3932ACB0" w:rsidR="00B75465" w:rsidRPr="00EA3C11" w:rsidRDefault="00B75465" w:rsidP="00B75465">
      <w:pPr>
        <w:spacing w:line="360" w:lineRule="auto"/>
        <w:jc w:val="center"/>
        <w:rPr>
          <w:rFonts w:cs="Times New Roman"/>
          <w:szCs w:val="24"/>
        </w:rPr>
      </w:pPr>
      <w:r w:rsidRPr="00EA3C11">
        <w:rPr>
          <w:rFonts w:cs="Times New Roman"/>
          <w:szCs w:val="24"/>
        </w:rPr>
        <w:t>Degree of</w:t>
      </w:r>
    </w:p>
    <w:p w14:paraId="6817A703" w14:textId="4025CA2B" w:rsidR="00B75465" w:rsidRPr="00EA3C11" w:rsidRDefault="00B75465" w:rsidP="00B75465">
      <w:pPr>
        <w:spacing w:line="360" w:lineRule="auto"/>
        <w:jc w:val="center"/>
        <w:rPr>
          <w:rFonts w:cs="Times New Roman"/>
          <w:szCs w:val="24"/>
        </w:rPr>
      </w:pPr>
      <w:r w:rsidRPr="00EA3C11">
        <w:rPr>
          <w:rFonts w:cs="Times New Roman"/>
          <w:szCs w:val="24"/>
        </w:rPr>
        <w:t>MASTER OF SCIENCE</w:t>
      </w:r>
    </w:p>
    <w:p w14:paraId="393ACE12" w14:textId="20006B12" w:rsidR="001D1A7D" w:rsidRPr="00EA3C11" w:rsidRDefault="001D1A7D" w:rsidP="00B75465">
      <w:pPr>
        <w:spacing w:line="360" w:lineRule="auto"/>
        <w:jc w:val="center"/>
        <w:rPr>
          <w:rFonts w:cs="Times New Roman"/>
          <w:szCs w:val="24"/>
        </w:rPr>
      </w:pPr>
    </w:p>
    <w:p w14:paraId="4B1865E8" w14:textId="020A635B" w:rsidR="001D1A7D" w:rsidRPr="00EA3C11" w:rsidRDefault="001D1A7D" w:rsidP="00B75465">
      <w:pPr>
        <w:spacing w:line="360" w:lineRule="auto"/>
        <w:jc w:val="center"/>
        <w:rPr>
          <w:rFonts w:cs="Times New Roman"/>
          <w:szCs w:val="24"/>
        </w:rPr>
      </w:pPr>
    </w:p>
    <w:p w14:paraId="63924704" w14:textId="77777777" w:rsidR="001D1A7D" w:rsidRPr="00EA3C11" w:rsidRDefault="001D1A7D" w:rsidP="00B75465">
      <w:pPr>
        <w:spacing w:line="360" w:lineRule="auto"/>
        <w:jc w:val="center"/>
        <w:rPr>
          <w:rFonts w:cs="Times New Roman"/>
          <w:szCs w:val="24"/>
        </w:rPr>
      </w:pPr>
    </w:p>
    <w:p w14:paraId="51C2212A" w14:textId="1F3B01AA" w:rsidR="00B75465" w:rsidRPr="00EA3C11" w:rsidRDefault="00B75465" w:rsidP="00B75465">
      <w:pPr>
        <w:spacing w:line="360" w:lineRule="auto"/>
        <w:jc w:val="center"/>
        <w:rPr>
          <w:rFonts w:cs="Times New Roman"/>
          <w:szCs w:val="24"/>
        </w:rPr>
      </w:pPr>
      <w:r w:rsidRPr="00EA3C11">
        <w:rPr>
          <w:rFonts w:cs="Times New Roman"/>
          <w:szCs w:val="24"/>
        </w:rPr>
        <w:t>By</w:t>
      </w:r>
    </w:p>
    <w:p w14:paraId="35BBA06A" w14:textId="5059E425" w:rsidR="00B75465" w:rsidRPr="00EA3C11" w:rsidRDefault="00B75465" w:rsidP="00B75465">
      <w:pPr>
        <w:spacing w:line="360" w:lineRule="auto"/>
        <w:jc w:val="center"/>
        <w:rPr>
          <w:rFonts w:cs="Times New Roman"/>
          <w:szCs w:val="24"/>
        </w:rPr>
      </w:pPr>
      <w:r w:rsidRPr="00EA3C11">
        <w:rPr>
          <w:rFonts w:cs="Times New Roman"/>
          <w:szCs w:val="24"/>
        </w:rPr>
        <w:t>PAUL HARTLINE</w:t>
      </w:r>
    </w:p>
    <w:p w14:paraId="23923037" w14:textId="25069DE5" w:rsidR="00B75465" w:rsidRPr="00EA3C11" w:rsidRDefault="00B75465" w:rsidP="00B75465">
      <w:pPr>
        <w:spacing w:line="360" w:lineRule="auto"/>
        <w:jc w:val="center"/>
        <w:rPr>
          <w:rFonts w:cs="Times New Roman"/>
          <w:szCs w:val="24"/>
        </w:rPr>
      </w:pPr>
      <w:r w:rsidRPr="00EA3C11">
        <w:rPr>
          <w:rFonts w:cs="Times New Roman"/>
          <w:szCs w:val="24"/>
        </w:rPr>
        <w:t>Norman, Oklahoma</w:t>
      </w:r>
    </w:p>
    <w:p w14:paraId="2C71D2FD" w14:textId="60585E24" w:rsidR="001C002D" w:rsidRPr="00EA3C11" w:rsidRDefault="00B75465" w:rsidP="007076F2">
      <w:pPr>
        <w:spacing w:line="360" w:lineRule="auto"/>
        <w:jc w:val="center"/>
        <w:rPr>
          <w:rFonts w:cs="Times New Roman"/>
          <w:szCs w:val="24"/>
        </w:rPr>
      </w:pPr>
      <w:r w:rsidRPr="00EA3C11">
        <w:rPr>
          <w:rFonts w:cs="Times New Roman"/>
          <w:szCs w:val="24"/>
        </w:rPr>
        <w:t>2021</w:t>
      </w:r>
      <w:r w:rsidRPr="00EA3C11">
        <w:rPr>
          <w:rFonts w:cs="Times New Roman"/>
          <w:szCs w:val="24"/>
        </w:rPr>
        <w:br w:type="page"/>
      </w:r>
    </w:p>
    <w:p w14:paraId="7E9D0F7F" w14:textId="77777777" w:rsidR="001D1A7D" w:rsidRPr="00EA3C11" w:rsidRDefault="001D1A7D" w:rsidP="00B75465">
      <w:pPr>
        <w:spacing w:line="360" w:lineRule="auto"/>
        <w:jc w:val="center"/>
        <w:rPr>
          <w:rFonts w:cs="Times New Roman"/>
          <w:szCs w:val="24"/>
        </w:rPr>
      </w:pPr>
    </w:p>
    <w:p w14:paraId="46619E24" w14:textId="77777777" w:rsidR="001D1A7D" w:rsidRPr="00EA3C11" w:rsidRDefault="001D1A7D" w:rsidP="00B75465">
      <w:pPr>
        <w:spacing w:line="360" w:lineRule="auto"/>
        <w:jc w:val="center"/>
        <w:rPr>
          <w:rFonts w:cs="Times New Roman"/>
          <w:szCs w:val="24"/>
        </w:rPr>
      </w:pPr>
    </w:p>
    <w:p w14:paraId="4F7D9C48" w14:textId="6C69BF51" w:rsidR="00B75465" w:rsidRPr="00EA3C11" w:rsidRDefault="00B75465" w:rsidP="00B75465">
      <w:pPr>
        <w:spacing w:line="360" w:lineRule="auto"/>
        <w:jc w:val="center"/>
        <w:rPr>
          <w:rFonts w:cs="Times New Roman"/>
          <w:szCs w:val="24"/>
        </w:rPr>
      </w:pPr>
      <w:r w:rsidRPr="00EA3C11">
        <w:rPr>
          <w:rFonts w:cs="Times New Roman"/>
          <w:szCs w:val="24"/>
        </w:rPr>
        <w:t>DESIGN AND IMPLEMENTATION OF A HIGH POWER, HIGH TEMPERATURE, AND SURFACE MOUNTABLE 2-4 GH</w:t>
      </w:r>
      <w:r w:rsidR="00F7274B">
        <w:rPr>
          <w:rFonts w:cs="Times New Roman"/>
          <w:szCs w:val="24"/>
        </w:rPr>
        <w:t>Z</w:t>
      </w:r>
      <w:r w:rsidRPr="00EA3C11">
        <w:rPr>
          <w:rFonts w:cs="Times New Roman"/>
          <w:szCs w:val="24"/>
        </w:rPr>
        <w:t xml:space="preserve"> CIRCULATOR FOR INTEGRATED RF TRANSCEIVERS</w:t>
      </w:r>
    </w:p>
    <w:p w14:paraId="3235A813" w14:textId="20E16145" w:rsidR="00B75465" w:rsidRPr="00EA3C11" w:rsidRDefault="00B75465" w:rsidP="00B75465">
      <w:pPr>
        <w:spacing w:line="360" w:lineRule="auto"/>
        <w:jc w:val="center"/>
        <w:rPr>
          <w:rFonts w:cs="Times New Roman"/>
          <w:szCs w:val="24"/>
        </w:rPr>
      </w:pPr>
    </w:p>
    <w:p w14:paraId="015D4D77" w14:textId="7DA2886E" w:rsidR="00B75465" w:rsidRPr="00EA3C11" w:rsidRDefault="00B75465" w:rsidP="00B75465">
      <w:pPr>
        <w:spacing w:line="360" w:lineRule="auto"/>
        <w:jc w:val="center"/>
        <w:rPr>
          <w:rFonts w:cs="Times New Roman"/>
          <w:szCs w:val="24"/>
        </w:rPr>
      </w:pPr>
      <w:r w:rsidRPr="00EA3C11">
        <w:rPr>
          <w:rFonts w:cs="Times New Roman"/>
          <w:szCs w:val="24"/>
        </w:rPr>
        <w:t>A THESIS APPROVED FOR THE</w:t>
      </w:r>
    </w:p>
    <w:p w14:paraId="5F58E164" w14:textId="23089122" w:rsidR="00B75465" w:rsidRPr="00EA3C11" w:rsidRDefault="00B75465" w:rsidP="00B75465">
      <w:pPr>
        <w:spacing w:line="360" w:lineRule="auto"/>
        <w:jc w:val="center"/>
        <w:rPr>
          <w:rFonts w:cs="Times New Roman"/>
          <w:szCs w:val="24"/>
        </w:rPr>
      </w:pPr>
      <w:r w:rsidRPr="00EA3C11">
        <w:rPr>
          <w:rFonts w:cs="Times New Roman"/>
          <w:szCs w:val="24"/>
        </w:rPr>
        <w:t>SCHOOL OF ELECTRICAL AND COMPUTER ENGINEERING</w:t>
      </w:r>
    </w:p>
    <w:p w14:paraId="1AB47828" w14:textId="6997DED9" w:rsidR="00B75465" w:rsidRPr="00EA3C11" w:rsidRDefault="00B75465" w:rsidP="00B75465">
      <w:pPr>
        <w:spacing w:line="360" w:lineRule="auto"/>
        <w:jc w:val="center"/>
        <w:rPr>
          <w:rFonts w:cs="Times New Roman"/>
          <w:szCs w:val="24"/>
        </w:rPr>
      </w:pPr>
    </w:p>
    <w:p w14:paraId="024D11B6" w14:textId="61AD35A7" w:rsidR="001D1A7D" w:rsidRPr="00EA3C11" w:rsidRDefault="001D1A7D" w:rsidP="00B75465">
      <w:pPr>
        <w:spacing w:line="360" w:lineRule="auto"/>
        <w:jc w:val="center"/>
        <w:rPr>
          <w:rFonts w:cs="Times New Roman"/>
          <w:szCs w:val="24"/>
        </w:rPr>
      </w:pPr>
    </w:p>
    <w:p w14:paraId="4CF02CE6" w14:textId="34F74D3F" w:rsidR="001D1A7D" w:rsidRPr="00EA3C11" w:rsidRDefault="001D1A7D" w:rsidP="00B75465">
      <w:pPr>
        <w:spacing w:line="360" w:lineRule="auto"/>
        <w:jc w:val="center"/>
        <w:rPr>
          <w:rFonts w:cs="Times New Roman"/>
          <w:szCs w:val="24"/>
        </w:rPr>
      </w:pPr>
    </w:p>
    <w:p w14:paraId="0E5B2DA0" w14:textId="77777777" w:rsidR="001D1A7D" w:rsidRPr="00EA3C11" w:rsidRDefault="001D1A7D" w:rsidP="00B75465">
      <w:pPr>
        <w:spacing w:line="360" w:lineRule="auto"/>
        <w:jc w:val="center"/>
        <w:rPr>
          <w:rFonts w:cs="Times New Roman"/>
          <w:szCs w:val="24"/>
        </w:rPr>
      </w:pPr>
    </w:p>
    <w:p w14:paraId="746E364F" w14:textId="5FDDBBF0" w:rsidR="00B75465" w:rsidRPr="00EA3C11" w:rsidRDefault="00B75465" w:rsidP="00B75465">
      <w:pPr>
        <w:spacing w:line="360" w:lineRule="auto"/>
        <w:jc w:val="center"/>
        <w:rPr>
          <w:rFonts w:cs="Times New Roman"/>
          <w:szCs w:val="24"/>
        </w:rPr>
      </w:pPr>
      <w:r w:rsidRPr="00EA3C11">
        <w:rPr>
          <w:rFonts w:cs="Times New Roman"/>
          <w:szCs w:val="24"/>
        </w:rPr>
        <w:t>BY THE COMMITTEE CONSISTING OF</w:t>
      </w:r>
    </w:p>
    <w:p w14:paraId="587FBF5A" w14:textId="37DCBF61" w:rsidR="00B75465" w:rsidRPr="00EA3C11" w:rsidRDefault="00B75465" w:rsidP="00B75465">
      <w:pPr>
        <w:spacing w:line="360" w:lineRule="auto"/>
        <w:jc w:val="center"/>
        <w:rPr>
          <w:rFonts w:cs="Times New Roman"/>
          <w:szCs w:val="24"/>
        </w:rPr>
      </w:pPr>
    </w:p>
    <w:p w14:paraId="2AA6C45B" w14:textId="13099400" w:rsidR="00B75465" w:rsidRPr="00EA3C11" w:rsidRDefault="00B75465" w:rsidP="00B75465">
      <w:pPr>
        <w:spacing w:line="360" w:lineRule="auto"/>
        <w:jc w:val="center"/>
        <w:rPr>
          <w:rFonts w:cs="Times New Roman"/>
          <w:szCs w:val="24"/>
        </w:rPr>
      </w:pPr>
    </w:p>
    <w:p w14:paraId="717F7227" w14:textId="77777777" w:rsidR="001D1A7D" w:rsidRPr="00EA3C11" w:rsidRDefault="001D1A7D" w:rsidP="00B75465">
      <w:pPr>
        <w:spacing w:line="360" w:lineRule="auto"/>
        <w:jc w:val="center"/>
        <w:rPr>
          <w:rFonts w:cs="Times New Roman"/>
          <w:szCs w:val="24"/>
        </w:rPr>
      </w:pPr>
    </w:p>
    <w:p w14:paraId="379B5318" w14:textId="3290D1AF" w:rsidR="00B75465" w:rsidRPr="00EA3C11" w:rsidRDefault="00B75465" w:rsidP="00B75465">
      <w:pPr>
        <w:spacing w:line="360" w:lineRule="auto"/>
        <w:jc w:val="right"/>
        <w:rPr>
          <w:rFonts w:cs="Times New Roman"/>
          <w:szCs w:val="24"/>
        </w:rPr>
      </w:pPr>
      <w:r w:rsidRPr="00EA3C11">
        <w:rPr>
          <w:rFonts w:cs="Times New Roman"/>
          <w:szCs w:val="24"/>
        </w:rPr>
        <w:t>Dr. Jay McDaniel, Chair</w:t>
      </w:r>
    </w:p>
    <w:p w14:paraId="78C8F373" w14:textId="5030760E" w:rsidR="00B75465" w:rsidRPr="00EA3C11" w:rsidRDefault="00B75465" w:rsidP="00B75465">
      <w:pPr>
        <w:spacing w:line="360" w:lineRule="auto"/>
        <w:jc w:val="right"/>
        <w:rPr>
          <w:rFonts w:cs="Times New Roman"/>
          <w:szCs w:val="24"/>
        </w:rPr>
      </w:pPr>
    </w:p>
    <w:p w14:paraId="6E2DCF46" w14:textId="48DD6D84" w:rsidR="00B75465" w:rsidRPr="00EA3C11" w:rsidRDefault="00B75465" w:rsidP="00B75465">
      <w:pPr>
        <w:spacing w:line="360" w:lineRule="auto"/>
        <w:jc w:val="right"/>
        <w:rPr>
          <w:rFonts w:cs="Times New Roman"/>
          <w:szCs w:val="24"/>
        </w:rPr>
      </w:pPr>
      <w:r w:rsidRPr="00EA3C11">
        <w:rPr>
          <w:rFonts w:cs="Times New Roman"/>
          <w:szCs w:val="24"/>
        </w:rPr>
        <w:t>Dr. Hjalti Sigmarsson</w:t>
      </w:r>
    </w:p>
    <w:p w14:paraId="71BF3F36" w14:textId="50E8E7C9" w:rsidR="00B75465" w:rsidRPr="00EA3C11" w:rsidRDefault="00B75465" w:rsidP="00B75465">
      <w:pPr>
        <w:spacing w:line="360" w:lineRule="auto"/>
        <w:jc w:val="right"/>
        <w:rPr>
          <w:rFonts w:cs="Times New Roman"/>
          <w:szCs w:val="24"/>
        </w:rPr>
      </w:pPr>
    </w:p>
    <w:p w14:paraId="3132AE5E" w14:textId="5942DD59" w:rsidR="001C002D" w:rsidRPr="00EA3C11" w:rsidRDefault="00B75465" w:rsidP="001C002D">
      <w:pPr>
        <w:spacing w:line="360" w:lineRule="auto"/>
        <w:jc w:val="right"/>
        <w:rPr>
          <w:rFonts w:cs="Times New Roman"/>
          <w:szCs w:val="24"/>
        </w:rPr>
      </w:pPr>
      <w:r w:rsidRPr="00EA3C11">
        <w:rPr>
          <w:rFonts w:cs="Times New Roman"/>
          <w:szCs w:val="24"/>
        </w:rPr>
        <w:t>Dr. Caleb Fulton</w:t>
      </w:r>
    </w:p>
    <w:p w14:paraId="731E19DB" w14:textId="77777777" w:rsidR="001D1A7D" w:rsidRPr="00EA3C11" w:rsidRDefault="001D1A7D" w:rsidP="001C002D">
      <w:pPr>
        <w:spacing w:line="360" w:lineRule="auto"/>
        <w:jc w:val="right"/>
        <w:rPr>
          <w:rFonts w:cs="Times New Roman"/>
          <w:szCs w:val="24"/>
        </w:rPr>
      </w:pPr>
    </w:p>
    <w:p w14:paraId="7D92E6E4" w14:textId="77777777" w:rsidR="00B75465" w:rsidRPr="00EA3C11" w:rsidRDefault="00B75465">
      <w:pPr>
        <w:rPr>
          <w:rFonts w:cs="Times New Roman"/>
          <w:szCs w:val="24"/>
        </w:rPr>
      </w:pPr>
      <w:r w:rsidRPr="00EA3C11">
        <w:rPr>
          <w:rFonts w:cs="Times New Roman"/>
          <w:szCs w:val="24"/>
        </w:rPr>
        <w:br w:type="page"/>
      </w:r>
    </w:p>
    <w:p w14:paraId="1FAEF123" w14:textId="77777777" w:rsidR="00B75465" w:rsidRPr="00EA3C11" w:rsidRDefault="00B75465" w:rsidP="00B75465">
      <w:pPr>
        <w:spacing w:line="360" w:lineRule="auto"/>
        <w:jc w:val="center"/>
        <w:rPr>
          <w:rFonts w:cs="Times New Roman"/>
          <w:szCs w:val="24"/>
        </w:rPr>
      </w:pPr>
    </w:p>
    <w:p w14:paraId="765F37D6" w14:textId="77777777" w:rsidR="00B75465" w:rsidRPr="00EA3C11" w:rsidRDefault="00B75465" w:rsidP="00B75465">
      <w:pPr>
        <w:spacing w:line="360" w:lineRule="auto"/>
        <w:jc w:val="center"/>
        <w:rPr>
          <w:rFonts w:cs="Times New Roman"/>
          <w:szCs w:val="24"/>
        </w:rPr>
      </w:pPr>
    </w:p>
    <w:p w14:paraId="6C3D8215" w14:textId="77777777" w:rsidR="00B75465" w:rsidRPr="00EA3C11" w:rsidRDefault="00B75465" w:rsidP="00B75465">
      <w:pPr>
        <w:spacing w:line="360" w:lineRule="auto"/>
        <w:jc w:val="center"/>
        <w:rPr>
          <w:rFonts w:cs="Times New Roman"/>
          <w:szCs w:val="24"/>
        </w:rPr>
      </w:pPr>
    </w:p>
    <w:p w14:paraId="349D1071" w14:textId="77777777" w:rsidR="00B75465" w:rsidRPr="00EA3C11" w:rsidRDefault="00B75465" w:rsidP="00B75465">
      <w:pPr>
        <w:spacing w:line="360" w:lineRule="auto"/>
        <w:jc w:val="center"/>
        <w:rPr>
          <w:rFonts w:cs="Times New Roman"/>
          <w:szCs w:val="24"/>
        </w:rPr>
      </w:pPr>
    </w:p>
    <w:p w14:paraId="117C7AEA" w14:textId="77777777" w:rsidR="00B75465" w:rsidRPr="00EA3C11" w:rsidRDefault="00B75465" w:rsidP="00B75465">
      <w:pPr>
        <w:spacing w:line="360" w:lineRule="auto"/>
        <w:jc w:val="center"/>
        <w:rPr>
          <w:rFonts w:cs="Times New Roman"/>
          <w:szCs w:val="24"/>
        </w:rPr>
      </w:pPr>
    </w:p>
    <w:p w14:paraId="38C14BD5" w14:textId="77777777" w:rsidR="00B75465" w:rsidRPr="00EA3C11" w:rsidRDefault="00B75465" w:rsidP="00B75465">
      <w:pPr>
        <w:spacing w:line="360" w:lineRule="auto"/>
        <w:jc w:val="center"/>
        <w:rPr>
          <w:rFonts w:cs="Times New Roman"/>
          <w:szCs w:val="24"/>
        </w:rPr>
      </w:pPr>
    </w:p>
    <w:p w14:paraId="582430BD" w14:textId="77777777" w:rsidR="00B75465" w:rsidRPr="00EA3C11" w:rsidRDefault="00B75465" w:rsidP="00B75465">
      <w:pPr>
        <w:spacing w:line="360" w:lineRule="auto"/>
        <w:jc w:val="center"/>
        <w:rPr>
          <w:rFonts w:cs="Times New Roman"/>
          <w:szCs w:val="24"/>
        </w:rPr>
      </w:pPr>
    </w:p>
    <w:p w14:paraId="54C3C626" w14:textId="77777777" w:rsidR="00B75465" w:rsidRPr="00EA3C11" w:rsidRDefault="00B75465" w:rsidP="00B75465">
      <w:pPr>
        <w:spacing w:line="360" w:lineRule="auto"/>
        <w:jc w:val="center"/>
        <w:rPr>
          <w:rFonts w:cs="Times New Roman"/>
          <w:szCs w:val="24"/>
        </w:rPr>
      </w:pPr>
    </w:p>
    <w:p w14:paraId="04BE65B8" w14:textId="77777777" w:rsidR="00B75465" w:rsidRPr="00EA3C11" w:rsidRDefault="00B75465" w:rsidP="00B75465">
      <w:pPr>
        <w:spacing w:line="360" w:lineRule="auto"/>
        <w:jc w:val="center"/>
        <w:rPr>
          <w:rFonts w:cs="Times New Roman"/>
          <w:szCs w:val="24"/>
        </w:rPr>
      </w:pPr>
    </w:p>
    <w:p w14:paraId="16276DBE" w14:textId="77777777" w:rsidR="00B75465" w:rsidRPr="00EA3C11" w:rsidRDefault="00B75465" w:rsidP="00B75465">
      <w:pPr>
        <w:spacing w:line="360" w:lineRule="auto"/>
        <w:jc w:val="center"/>
        <w:rPr>
          <w:rFonts w:cs="Times New Roman"/>
          <w:szCs w:val="24"/>
        </w:rPr>
      </w:pPr>
    </w:p>
    <w:p w14:paraId="6AE7BBB4" w14:textId="77777777" w:rsidR="00B75465" w:rsidRPr="00EA3C11" w:rsidRDefault="00B75465" w:rsidP="00B75465">
      <w:pPr>
        <w:spacing w:line="360" w:lineRule="auto"/>
        <w:jc w:val="center"/>
        <w:rPr>
          <w:rFonts w:cs="Times New Roman"/>
          <w:szCs w:val="24"/>
        </w:rPr>
      </w:pPr>
    </w:p>
    <w:p w14:paraId="6CC6245F" w14:textId="77777777" w:rsidR="00B75465" w:rsidRPr="00EA3C11" w:rsidRDefault="00B75465" w:rsidP="00B75465">
      <w:pPr>
        <w:spacing w:line="360" w:lineRule="auto"/>
        <w:jc w:val="center"/>
        <w:rPr>
          <w:rFonts w:cs="Times New Roman"/>
          <w:szCs w:val="24"/>
        </w:rPr>
      </w:pPr>
    </w:p>
    <w:p w14:paraId="08834C08" w14:textId="77777777" w:rsidR="00B75465" w:rsidRPr="00EA3C11" w:rsidRDefault="00B75465" w:rsidP="00B75465">
      <w:pPr>
        <w:spacing w:line="360" w:lineRule="auto"/>
        <w:jc w:val="center"/>
        <w:rPr>
          <w:rFonts w:cs="Times New Roman"/>
          <w:szCs w:val="24"/>
        </w:rPr>
      </w:pPr>
    </w:p>
    <w:p w14:paraId="505C6856" w14:textId="77777777" w:rsidR="00B75465" w:rsidRPr="00EA3C11" w:rsidRDefault="00B75465" w:rsidP="00B75465">
      <w:pPr>
        <w:spacing w:line="360" w:lineRule="auto"/>
        <w:jc w:val="center"/>
        <w:rPr>
          <w:rFonts w:cs="Times New Roman"/>
          <w:szCs w:val="24"/>
        </w:rPr>
      </w:pPr>
    </w:p>
    <w:p w14:paraId="2DDEB309" w14:textId="77777777" w:rsidR="00B75465" w:rsidRPr="00EA3C11" w:rsidRDefault="00B75465" w:rsidP="00B75465">
      <w:pPr>
        <w:spacing w:line="360" w:lineRule="auto"/>
        <w:jc w:val="center"/>
        <w:rPr>
          <w:rFonts w:cs="Times New Roman"/>
          <w:szCs w:val="24"/>
        </w:rPr>
      </w:pPr>
    </w:p>
    <w:p w14:paraId="05403C2F" w14:textId="77777777" w:rsidR="00B75465" w:rsidRPr="00EA3C11" w:rsidRDefault="00B75465" w:rsidP="00B75465">
      <w:pPr>
        <w:spacing w:line="360" w:lineRule="auto"/>
        <w:jc w:val="center"/>
        <w:rPr>
          <w:rFonts w:cs="Times New Roman"/>
          <w:szCs w:val="24"/>
        </w:rPr>
      </w:pPr>
    </w:p>
    <w:p w14:paraId="30AFE436" w14:textId="39206C30" w:rsidR="00B75465" w:rsidRDefault="00B75465" w:rsidP="00B75465">
      <w:pPr>
        <w:spacing w:line="360" w:lineRule="auto"/>
        <w:jc w:val="center"/>
        <w:rPr>
          <w:rFonts w:cs="Times New Roman"/>
          <w:szCs w:val="24"/>
        </w:rPr>
      </w:pPr>
    </w:p>
    <w:p w14:paraId="2BE33080" w14:textId="77777777" w:rsidR="007076F2" w:rsidRPr="00EA3C11" w:rsidRDefault="007076F2" w:rsidP="00B75465">
      <w:pPr>
        <w:spacing w:line="360" w:lineRule="auto"/>
        <w:jc w:val="center"/>
        <w:rPr>
          <w:rFonts w:cs="Times New Roman"/>
          <w:szCs w:val="24"/>
        </w:rPr>
      </w:pPr>
    </w:p>
    <w:p w14:paraId="3FAE8283" w14:textId="77777777" w:rsidR="00B75465" w:rsidRPr="00EA3C11" w:rsidRDefault="00B75465" w:rsidP="00B75465">
      <w:pPr>
        <w:spacing w:line="360" w:lineRule="auto"/>
        <w:jc w:val="center"/>
        <w:rPr>
          <w:rFonts w:cs="Times New Roman"/>
          <w:szCs w:val="24"/>
        </w:rPr>
      </w:pPr>
    </w:p>
    <w:p w14:paraId="1AF67C79" w14:textId="77777777" w:rsidR="00B75465" w:rsidRPr="00EA3C11" w:rsidRDefault="00B75465" w:rsidP="00B75465">
      <w:pPr>
        <w:spacing w:line="360" w:lineRule="auto"/>
        <w:jc w:val="center"/>
        <w:rPr>
          <w:rFonts w:cs="Times New Roman"/>
          <w:szCs w:val="24"/>
        </w:rPr>
      </w:pPr>
    </w:p>
    <w:p w14:paraId="43E98E2F" w14:textId="77777777" w:rsidR="001D1A7D" w:rsidRPr="00EA3C11" w:rsidRDefault="001D1A7D" w:rsidP="00B75465">
      <w:pPr>
        <w:spacing w:line="360" w:lineRule="auto"/>
        <w:jc w:val="center"/>
        <w:rPr>
          <w:rFonts w:cs="Times New Roman"/>
          <w:szCs w:val="24"/>
        </w:rPr>
      </w:pPr>
    </w:p>
    <w:p w14:paraId="654E9084" w14:textId="7F0EAB17" w:rsidR="00B75465" w:rsidRPr="00EA3C11" w:rsidRDefault="00B75465" w:rsidP="00B75465">
      <w:pPr>
        <w:spacing w:line="360" w:lineRule="auto"/>
        <w:jc w:val="center"/>
        <w:rPr>
          <w:rFonts w:cs="Times New Roman"/>
          <w:szCs w:val="24"/>
        </w:rPr>
      </w:pPr>
      <w:r w:rsidRPr="00EA3C11">
        <w:rPr>
          <w:rFonts w:cs="Times New Roman"/>
          <w:szCs w:val="24"/>
        </w:rPr>
        <w:t>© Copyright by PAUL HARTLINE 2021</w:t>
      </w:r>
    </w:p>
    <w:p w14:paraId="0366FA47" w14:textId="53BAFA34" w:rsidR="00937BDE" w:rsidRPr="00EA3C11" w:rsidRDefault="00B75465" w:rsidP="00B75465">
      <w:pPr>
        <w:spacing w:line="360" w:lineRule="auto"/>
        <w:jc w:val="center"/>
        <w:rPr>
          <w:rFonts w:cs="Times New Roman"/>
          <w:szCs w:val="24"/>
        </w:rPr>
      </w:pPr>
      <w:r w:rsidRPr="00EA3C11">
        <w:rPr>
          <w:rFonts w:cs="Times New Roman"/>
          <w:szCs w:val="24"/>
        </w:rPr>
        <w:t>All Rights Reserved.</w:t>
      </w:r>
    </w:p>
    <w:p w14:paraId="2A196417" w14:textId="77777777" w:rsidR="00B75465" w:rsidRPr="00EA3C11" w:rsidRDefault="00B75465" w:rsidP="000E3F40">
      <w:pPr>
        <w:pStyle w:val="ChapterHeadier"/>
        <w:rPr>
          <w:rFonts w:cs="Times New Roman"/>
        </w:rPr>
        <w:sectPr w:rsidR="00B75465" w:rsidRPr="00EA3C11" w:rsidSect="00B75465">
          <w:pgSz w:w="12240" w:h="15840"/>
          <w:pgMar w:top="1440" w:right="1728" w:bottom="1440" w:left="1728" w:header="720" w:footer="720" w:gutter="0"/>
          <w:pgNumType w:fmt="lowerRoman"/>
          <w:cols w:space="720"/>
          <w:docGrid w:linePitch="360"/>
        </w:sectPr>
      </w:pPr>
    </w:p>
    <w:p w14:paraId="1EC33107" w14:textId="757356E1" w:rsidR="008363B1" w:rsidRPr="00EA3C11" w:rsidRDefault="008363B1" w:rsidP="000E3F40">
      <w:pPr>
        <w:pStyle w:val="ChapterHeadier"/>
        <w:rPr>
          <w:rFonts w:cs="Times New Roman"/>
        </w:rPr>
      </w:pPr>
      <w:bookmarkStart w:id="1" w:name="_Toc78987545"/>
      <w:r w:rsidRPr="00EA3C11">
        <w:rPr>
          <w:rFonts w:cs="Times New Roman"/>
        </w:rPr>
        <w:lastRenderedPageBreak/>
        <w:t>Acknowledgments</w:t>
      </w:r>
      <w:bookmarkEnd w:id="1"/>
      <w:r w:rsidR="000E3F40" w:rsidRPr="00EA3C11">
        <w:rPr>
          <w:rFonts w:cs="Times New Roman"/>
        </w:rPr>
        <w:br/>
      </w:r>
      <w:r w:rsidR="000E3F40" w:rsidRPr="00EA3C11">
        <w:rPr>
          <w:rFonts w:cs="Times New Roman"/>
        </w:rPr>
        <w:br/>
      </w:r>
      <w:r w:rsidR="000E3F40" w:rsidRPr="00EA3C11">
        <w:rPr>
          <w:rFonts w:cs="Times New Roman"/>
        </w:rPr>
        <w:br/>
      </w:r>
    </w:p>
    <w:p w14:paraId="74E25E6B" w14:textId="1E7A0786" w:rsidR="00553F78" w:rsidRPr="00EA3C11" w:rsidRDefault="00F92F30" w:rsidP="00C85985">
      <w:pPr>
        <w:spacing w:line="360" w:lineRule="auto"/>
        <w:jc w:val="both"/>
        <w:rPr>
          <w:rFonts w:cs="Times New Roman"/>
          <w:szCs w:val="24"/>
        </w:rPr>
      </w:pPr>
      <w:r w:rsidRPr="00EA3C11">
        <w:rPr>
          <w:rFonts w:cs="Times New Roman"/>
          <w:szCs w:val="24"/>
        </w:rPr>
        <w:tab/>
      </w:r>
      <w:r w:rsidR="00A82FFB" w:rsidRPr="00EA3C11">
        <w:rPr>
          <w:rFonts w:cs="Times New Roman"/>
          <w:szCs w:val="24"/>
        </w:rPr>
        <w:t>A tremendous amount of thanks goes to</w:t>
      </w:r>
      <w:r w:rsidR="00652734" w:rsidRPr="00EA3C11">
        <w:rPr>
          <w:rFonts w:cs="Times New Roman"/>
          <w:szCs w:val="24"/>
        </w:rPr>
        <w:t xml:space="preserve"> those who helped me get to where I am today. Above all are my advisors, first Dr. Hjalti Sigmarsson for my senior year of undergrad, and then Dr. Jay McDaniel </w:t>
      </w:r>
      <w:r w:rsidR="0040576A" w:rsidRPr="00EA3C11">
        <w:rPr>
          <w:rFonts w:cs="Times New Roman"/>
          <w:szCs w:val="24"/>
        </w:rPr>
        <w:t>for my graduate years</w:t>
      </w:r>
      <w:r w:rsidR="00652734" w:rsidRPr="00EA3C11">
        <w:rPr>
          <w:rFonts w:cs="Times New Roman"/>
          <w:szCs w:val="24"/>
        </w:rPr>
        <w:t xml:space="preserve">. They have both entertained my ramblings in topics </w:t>
      </w:r>
      <w:r w:rsidR="00E57EAA" w:rsidRPr="00EA3C11">
        <w:rPr>
          <w:rFonts w:cs="Times New Roman"/>
          <w:szCs w:val="24"/>
        </w:rPr>
        <w:t xml:space="preserve">related and not so related to research and have been an essential source of answers to my questions and </w:t>
      </w:r>
      <w:r w:rsidR="009F3639">
        <w:rPr>
          <w:rFonts w:cs="Times New Roman"/>
          <w:szCs w:val="24"/>
        </w:rPr>
        <w:t>excellent</w:t>
      </w:r>
      <w:r w:rsidR="00E57EAA" w:rsidRPr="00EA3C11">
        <w:rPr>
          <w:rFonts w:cs="Times New Roman"/>
          <w:szCs w:val="24"/>
        </w:rPr>
        <w:t xml:space="preserve"> sounding boards to my ideas. Dr. </w:t>
      </w:r>
      <w:proofErr w:type="spellStart"/>
      <w:r w:rsidR="00E57EAA" w:rsidRPr="00EA3C11">
        <w:rPr>
          <w:rFonts w:cs="Times New Roman"/>
          <w:szCs w:val="24"/>
        </w:rPr>
        <w:t>Sigmars</w:t>
      </w:r>
      <w:proofErr w:type="spellEnd"/>
      <w:r w:rsidR="00F7274B">
        <w:rPr>
          <w:rFonts w:cs="Times New Roman"/>
          <w:szCs w:val="24"/>
        </w:rPr>
        <w:t>-</w:t>
      </w:r>
      <w:r w:rsidR="00E57EAA" w:rsidRPr="00EA3C11">
        <w:rPr>
          <w:rFonts w:cs="Times New Roman"/>
          <w:szCs w:val="24"/>
        </w:rPr>
        <w:t>son introduced me early in undergrad to the world of radio frequency and microwave engineering, specifically to the world of passive filters. The idea that the change of shape of a copper trace on a board could be utilized to achieve any desired performance captivated me early and is something in which I still find immense beauty. He then introduced me to the world of ferrimagnetic devices, specifically circulators, in which</w:t>
      </w:r>
      <w:r w:rsidR="00FA2346">
        <w:rPr>
          <w:rFonts w:cs="Times New Roman"/>
          <w:szCs w:val="24"/>
        </w:rPr>
        <w:t>,</w:t>
      </w:r>
      <w:r w:rsidR="00E57EAA" w:rsidRPr="00EA3C11">
        <w:rPr>
          <w:rFonts w:cs="Times New Roman"/>
          <w:szCs w:val="24"/>
        </w:rPr>
        <w:t xml:space="preserve"> over time</w:t>
      </w:r>
      <w:r w:rsidR="00FA2346">
        <w:rPr>
          <w:rFonts w:cs="Times New Roman"/>
          <w:szCs w:val="24"/>
        </w:rPr>
        <w:t>,</w:t>
      </w:r>
      <w:r w:rsidR="00E57EAA" w:rsidRPr="00EA3C11">
        <w:rPr>
          <w:rFonts w:cs="Times New Roman"/>
          <w:szCs w:val="24"/>
        </w:rPr>
        <w:t xml:space="preserve"> my primary advisor slowly switched to Dr. McDaniel, who was more familiar with the </w:t>
      </w:r>
      <w:r w:rsidR="00553F78" w:rsidRPr="00EA3C11">
        <w:rPr>
          <w:rFonts w:cs="Times New Roman"/>
          <w:szCs w:val="24"/>
        </w:rPr>
        <w:t xml:space="preserve">research area. </w:t>
      </w:r>
    </w:p>
    <w:p w14:paraId="6F1D5692" w14:textId="6CAA32EF" w:rsidR="00F92F30" w:rsidRPr="00EA3C11" w:rsidRDefault="00553F78" w:rsidP="00C85985">
      <w:pPr>
        <w:spacing w:line="360" w:lineRule="auto"/>
        <w:jc w:val="both"/>
        <w:rPr>
          <w:rFonts w:cs="Times New Roman"/>
          <w:szCs w:val="24"/>
        </w:rPr>
      </w:pPr>
      <w:r w:rsidRPr="00EA3C11">
        <w:rPr>
          <w:rFonts w:cs="Times New Roman"/>
          <w:szCs w:val="24"/>
        </w:rPr>
        <w:tab/>
        <w:t>Immense thanks go to Dr. Hjalti Sigmarsson, Dr. Shahrokh Saeedi, and fellow student Alex Pham, who taught me everything I know about RF and microwave device fabrication and measurement.</w:t>
      </w:r>
    </w:p>
    <w:p w14:paraId="3D28C7A7" w14:textId="26DEFCD1" w:rsidR="001E3EC2" w:rsidRPr="00EA3C11" w:rsidRDefault="001E3EC2" w:rsidP="00C85985">
      <w:pPr>
        <w:spacing w:line="360" w:lineRule="auto"/>
        <w:jc w:val="both"/>
        <w:rPr>
          <w:rFonts w:cs="Times New Roman"/>
          <w:szCs w:val="24"/>
        </w:rPr>
      </w:pPr>
      <w:r w:rsidRPr="00EA3C11">
        <w:rPr>
          <w:rFonts w:cs="Times New Roman"/>
          <w:szCs w:val="24"/>
        </w:rPr>
        <w:tab/>
        <w:t>When I was first introduced to ferrimagnetics, most of what I learned was self-taught, as most at the Advanced Radar Research Center (ARRC) were unfamiliar with ferrimagnetic devices at worst and had basic knowledge at best. I would like to thank Douglas Linkhart and Scott Gillette</w:t>
      </w:r>
      <w:r w:rsidR="002B6ABA" w:rsidRPr="00EA3C11">
        <w:rPr>
          <w:rFonts w:cs="Times New Roman"/>
          <w:szCs w:val="24"/>
        </w:rPr>
        <w:t xml:space="preserve"> </w:t>
      </w:r>
      <w:r w:rsidRPr="00EA3C11">
        <w:rPr>
          <w:rFonts w:cs="Times New Roman"/>
          <w:szCs w:val="24"/>
        </w:rPr>
        <w:t>from MetaMagnetics, who taught me early on in my journey the fundamentals and unintuitive intricacies of circulators</w:t>
      </w:r>
      <w:r w:rsidR="00E16515" w:rsidRPr="00EA3C11">
        <w:rPr>
          <w:rFonts w:cs="Times New Roman"/>
          <w:szCs w:val="24"/>
        </w:rPr>
        <w:t xml:space="preserve"> and other ferrimagnetic devices.</w:t>
      </w:r>
    </w:p>
    <w:p w14:paraId="711FFC12" w14:textId="2D67DD8A" w:rsidR="00553F78" w:rsidRPr="00EA3C11" w:rsidRDefault="00553F78" w:rsidP="00C85985">
      <w:pPr>
        <w:spacing w:line="360" w:lineRule="auto"/>
        <w:jc w:val="both"/>
        <w:rPr>
          <w:rFonts w:cs="Times New Roman"/>
          <w:szCs w:val="24"/>
        </w:rPr>
      </w:pPr>
      <w:r w:rsidRPr="00EA3C11">
        <w:rPr>
          <w:rFonts w:cs="Times New Roman"/>
          <w:szCs w:val="24"/>
        </w:rPr>
        <w:tab/>
        <w:t xml:space="preserve">The advantages of working in an open environment such as the </w:t>
      </w:r>
      <w:r w:rsidR="001E3EC2" w:rsidRPr="00EA3C11">
        <w:rPr>
          <w:rFonts w:cs="Times New Roman"/>
          <w:szCs w:val="24"/>
        </w:rPr>
        <w:t xml:space="preserve">ARRC </w:t>
      </w:r>
      <w:r w:rsidRPr="00EA3C11">
        <w:rPr>
          <w:rFonts w:cs="Times New Roman"/>
          <w:szCs w:val="24"/>
        </w:rPr>
        <w:t>cannot be overstated, as technical and not</w:t>
      </w:r>
      <w:r w:rsidR="00591DEC">
        <w:rPr>
          <w:rFonts w:cs="Times New Roman"/>
          <w:szCs w:val="24"/>
        </w:rPr>
        <w:t>-so-</w:t>
      </w:r>
      <w:r w:rsidRPr="00EA3C11">
        <w:rPr>
          <w:rFonts w:cs="Times New Roman"/>
          <w:szCs w:val="24"/>
        </w:rPr>
        <w:t xml:space="preserve">technical discussions can occur organically at any time, forming a degree of camaraderie between students and trust in the expertise of faculty. </w:t>
      </w:r>
      <w:r w:rsidR="007C5CAD" w:rsidRPr="00EA3C11">
        <w:rPr>
          <w:rFonts w:cs="Times New Roman"/>
          <w:szCs w:val="24"/>
        </w:rPr>
        <w:t>In this category</w:t>
      </w:r>
      <w:r w:rsidR="00591DEC">
        <w:rPr>
          <w:rFonts w:cs="Times New Roman"/>
          <w:szCs w:val="24"/>
        </w:rPr>
        <w:t>,</w:t>
      </w:r>
      <w:r w:rsidR="007C5CAD" w:rsidRPr="00EA3C11">
        <w:rPr>
          <w:rFonts w:cs="Times New Roman"/>
          <w:szCs w:val="24"/>
        </w:rPr>
        <w:t xml:space="preserve"> I would like to thank Dr. Caleb Fulton, Dr. Jessica Ruyle, Alex Pham, Alan Murphey, Chris Walker, Russell Kenney, Kurt Konyalioglu, Rachel Jarvis, Grant Karber, Jon Knowles, Marc Thibodeau, and Randall Summers, among many others, for helping me </w:t>
      </w:r>
      <w:r w:rsidR="007C5CAD" w:rsidRPr="00EA3C11">
        <w:rPr>
          <w:rFonts w:cs="Times New Roman"/>
          <w:szCs w:val="24"/>
        </w:rPr>
        <w:lastRenderedPageBreak/>
        <w:t>in development of my thesis, and for helping me either professionally or otherwise become the engineer I am today.</w:t>
      </w:r>
    </w:p>
    <w:p w14:paraId="215CEFFB" w14:textId="3123E335" w:rsidR="00AF6597" w:rsidRPr="00EA3C11" w:rsidRDefault="00553F78" w:rsidP="00C85985">
      <w:pPr>
        <w:spacing w:line="360" w:lineRule="auto"/>
        <w:jc w:val="both"/>
        <w:rPr>
          <w:rFonts w:cs="Times New Roman"/>
          <w:szCs w:val="24"/>
        </w:rPr>
      </w:pPr>
      <w:r w:rsidRPr="00EA3C11">
        <w:rPr>
          <w:rFonts w:cs="Times New Roman"/>
          <w:szCs w:val="24"/>
        </w:rPr>
        <w:tab/>
        <w:t xml:space="preserve">In addition to those who provided technical support, I would like to thank those who provided </w:t>
      </w:r>
      <w:r w:rsidR="001E3EC2" w:rsidRPr="00EA3C11">
        <w:rPr>
          <w:rFonts w:cs="Times New Roman"/>
          <w:szCs w:val="24"/>
        </w:rPr>
        <w:t>moral support, including my friends and family both inside and outside of Oklahoma. Without their support, I could never have made it as far as I have, and for that</w:t>
      </w:r>
      <w:r w:rsidR="00C677A4">
        <w:rPr>
          <w:rFonts w:cs="Times New Roman"/>
          <w:szCs w:val="24"/>
        </w:rPr>
        <w:t>,</w:t>
      </w:r>
      <w:r w:rsidR="001E3EC2" w:rsidRPr="00EA3C11">
        <w:rPr>
          <w:rFonts w:cs="Times New Roman"/>
          <w:szCs w:val="24"/>
        </w:rPr>
        <w:t xml:space="preserve"> I am </w:t>
      </w:r>
      <w:r w:rsidR="009F3639">
        <w:rPr>
          <w:rFonts w:cs="Times New Roman"/>
          <w:szCs w:val="24"/>
        </w:rPr>
        <w:t>genuine</w:t>
      </w:r>
      <w:r w:rsidR="001E3EC2" w:rsidRPr="00EA3C11">
        <w:rPr>
          <w:rFonts w:cs="Times New Roman"/>
          <w:szCs w:val="24"/>
        </w:rPr>
        <w:t>ly thankful.</w:t>
      </w:r>
    </w:p>
    <w:p w14:paraId="15B4A52E" w14:textId="77777777" w:rsidR="00AF6597" w:rsidRPr="00EA3C11" w:rsidRDefault="00AF6597" w:rsidP="00C85985">
      <w:pPr>
        <w:spacing w:line="360" w:lineRule="auto"/>
        <w:jc w:val="both"/>
        <w:rPr>
          <w:rFonts w:cs="Times New Roman"/>
          <w:szCs w:val="24"/>
        </w:rPr>
      </w:pPr>
    </w:p>
    <w:p w14:paraId="5A0A4562" w14:textId="77777777" w:rsidR="000E3F40" w:rsidRPr="00EA3C11" w:rsidRDefault="000E3F40">
      <w:pPr>
        <w:rPr>
          <w:rFonts w:cs="Times New Roman"/>
          <w:b/>
          <w:bCs/>
          <w:szCs w:val="24"/>
        </w:rPr>
      </w:pPr>
      <w:r w:rsidRPr="00EA3C11">
        <w:rPr>
          <w:rFonts w:cs="Times New Roman"/>
          <w:b/>
          <w:bCs/>
          <w:szCs w:val="24"/>
        </w:rPr>
        <w:br w:type="page"/>
      </w:r>
    </w:p>
    <w:p w14:paraId="71DDF506" w14:textId="5D82FB6C" w:rsidR="006F0C76" w:rsidRPr="00EA3C11" w:rsidRDefault="00937BDE" w:rsidP="008F6FBA">
      <w:pPr>
        <w:spacing w:line="240" w:lineRule="auto"/>
        <w:rPr>
          <w:rFonts w:cs="Times New Roman"/>
          <w:b/>
          <w:bCs/>
          <w:sz w:val="32"/>
          <w:szCs w:val="32"/>
        </w:rPr>
      </w:pPr>
      <w:r w:rsidRPr="00EA3C11">
        <w:rPr>
          <w:rFonts w:cs="Times New Roman"/>
          <w:b/>
          <w:bCs/>
          <w:sz w:val="32"/>
          <w:szCs w:val="32"/>
        </w:rPr>
        <w:lastRenderedPageBreak/>
        <w:t>Table of Contents</w:t>
      </w:r>
      <w:r w:rsidR="008F6FBA" w:rsidRPr="00EA3C11">
        <w:rPr>
          <w:rFonts w:cs="Times New Roman"/>
          <w:b/>
          <w:bCs/>
          <w:sz w:val="32"/>
          <w:szCs w:val="32"/>
        </w:rPr>
        <w:br/>
      </w:r>
      <w:r w:rsidR="008F6FBA" w:rsidRPr="00EA3C11">
        <w:rPr>
          <w:rFonts w:cs="Times New Roman"/>
          <w:b/>
          <w:bCs/>
          <w:sz w:val="32"/>
          <w:szCs w:val="32"/>
        </w:rPr>
        <w:br/>
      </w:r>
      <w:r w:rsidR="008F6FBA" w:rsidRPr="00EA3C11">
        <w:rPr>
          <w:rFonts w:cs="Times New Roman"/>
          <w:b/>
          <w:bCs/>
          <w:sz w:val="32"/>
          <w:szCs w:val="32"/>
        </w:rPr>
        <w:br/>
      </w:r>
    </w:p>
    <w:p w14:paraId="629071D7" w14:textId="601D5957" w:rsidR="00D97481" w:rsidRDefault="000F5713">
      <w:pPr>
        <w:pStyle w:val="TOC1"/>
        <w:tabs>
          <w:tab w:val="right" w:leader="dot" w:pos="8774"/>
        </w:tabs>
        <w:rPr>
          <w:rFonts w:asciiTheme="minorHAnsi" w:hAnsiTheme="minorHAnsi" w:cstheme="minorBidi"/>
          <w:b w:val="0"/>
          <w:noProof/>
          <w:sz w:val="22"/>
        </w:rPr>
      </w:pPr>
      <w:r w:rsidRPr="00EA3C11">
        <w:rPr>
          <w:b w:val="0"/>
          <w:szCs w:val="24"/>
        </w:rPr>
        <w:fldChar w:fldCharType="begin"/>
      </w:r>
      <w:r w:rsidRPr="00EA3C11">
        <w:rPr>
          <w:b w:val="0"/>
          <w:szCs w:val="24"/>
        </w:rPr>
        <w:instrText xml:space="preserve"> TOC \o "2-3" \f \t "Heading 1,1,ChapterHeadier,1,SectionHeader,2,SubSectionHeader,3" </w:instrText>
      </w:r>
      <w:r w:rsidRPr="00EA3C11">
        <w:rPr>
          <w:b w:val="0"/>
          <w:szCs w:val="24"/>
        </w:rPr>
        <w:fldChar w:fldCharType="separate"/>
      </w:r>
      <w:r w:rsidR="00D97481" w:rsidRPr="001B33B8">
        <w:rPr>
          <w:noProof/>
        </w:rPr>
        <w:t>Acknowledgments</w:t>
      </w:r>
      <w:r w:rsidR="00D97481">
        <w:rPr>
          <w:noProof/>
        </w:rPr>
        <w:tab/>
      </w:r>
      <w:r w:rsidR="00D97481">
        <w:rPr>
          <w:noProof/>
        </w:rPr>
        <w:fldChar w:fldCharType="begin"/>
      </w:r>
      <w:r w:rsidR="00D97481">
        <w:rPr>
          <w:noProof/>
        </w:rPr>
        <w:instrText xml:space="preserve"> PAGEREF _Toc78987545 \h </w:instrText>
      </w:r>
      <w:r w:rsidR="00D97481">
        <w:rPr>
          <w:noProof/>
        </w:rPr>
      </w:r>
      <w:r w:rsidR="00D97481">
        <w:rPr>
          <w:noProof/>
        </w:rPr>
        <w:fldChar w:fldCharType="separate"/>
      </w:r>
      <w:r w:rsidR="003149FF">
        <w:rPr>
          <w:noProof/>
        </w:rPr>
        <w:t>iv</w:t>
      </w:r>
      <w:r w:rsidR="00D97481">
        <w:rPr>
          <w:noProof/>
        </w:rPr>
        <w:fldChar w:fldCharType="end"/>
      </w:r>
    </w:p>
    <w:p w14:paraId="5A6C39EB" w14:textId="576117C5" w:rsidR="00D97481" w:rsidRDefault="00D97481">
      <w:pPr>
        <w:pStyle w:val="TOC1"/>
        <w:tabs>
          <w:tab w:val="right" w:leader="dot" w:pos="8774"/>
        </w:tabs>
        <w:rPr>
          <w:rFonts w:asciiTheme="minorHAnsi" w:hAnsiTheme="minorHAnsi" w:cstheme="minorBidi"/>
          <w:b w:val="0"/>
          <w:noProof/>
          <w:sz w:val="22"/>
        </w:rPr>
      </w:pPr>
      <w:r w:rsidRPr="001B33B8">
        <w:rPr>
          <w:noProof/>
        </w:rPr>
        <w:t>List of Tables</w:t>
      </w:r>
      <w:r>
        <w:rPr>
          <w:noProof/>
        </w:rPr>
        <w:tab/>
      </w:r>
      <w:r>
        <w:rPr>
          <w:noProof/>
        </w:rPr>
        <w:fldChar w:fldCharType="begin"/>
      </w:r>
      <w:r>
        <w:rPr>
          <w:noProof/>
        </w:rPr>
        <w:instrText xml:space="preserve"> PAGEREF _Toc78987546 \h </w:instrText>
      </w:r>
      <w:r>
        <w:rPr>
          <w:noProof/>
        </w:rPr>
      </w:r>
      <w:r>
        <w:rPr>
          <w:noProof/>
        </w:rPr>
        <w:fldChar w:fldCharType="separate"/>
      </w:r>
      <w:r w:rsidR="003149FF">
        <w:rPr>
          <w:noProof/>
        </w:rPr>
        <w:t>viii</w:t>
      </w:r>
      <w:r>
        <w:rPr>
          <w:noProof/>
        </w:rPr>
        <w:fldChar w:fldCharType="end"/>
      </w:r>
    </w:p>
    <w:p w14:paraId="04F6CD08" w14:textId="37B9A378" w:rsidR="00D97481" w:rsidRDefault="00D97481">
      <w:pPr>
        <w:pStyle w:val="TOC1"/>
        <w:tabs>
          <w:tab w:val="right" w:leader="dot" w:pos="8774"/>
        </w:tabs>
        <w:rPr>
          <w:rFonts w:asciiTheme="minorHAnsi" w:hAnsiTheme="minorHAnsi" w:cstheme="minorBidi"/>
          <w:b w:val="0"/>
          <w:noProof/>
          <w:sz w:val="22"/>
        </w:rPr>
      </w:pPr>
      <w:r w:rsidRPr="001B33B8">
        <w:rPr>
          <w:noProof/>
        </w:rPr>
        <w:t>List of Figures</w:t>
      </w:r>
      <w:r>
        <w:rPr>
          <w:noProof/>
        </w:rPr>
        <w:tab/>
      </w:r>
      <w:r>
        <w:rPr>
          <w:noProof/>
        </w:rPr>
        <w:fldChar w:fldCharType="begin"/>
      </w:r>
      <w:r>
        <w:rPr>
          <w:noProof/>
        </w:rPr>
        <w:instrText xml:space="preserve"> PAGEREF _Toc78987547 \h </w:instrText>
      </w:r>
      <w:r>
        <w:rPr>
          <w:noProof/>
        </w:rPr>
      </w:r>
      <w:r>
        <w:rPr>
          <w:noProof/>
        </w:rPr>
        <w:fldChar w:fldCharType="separate"/>
      </w:r>
      <w:r w:rsidR="003149FF">
        <w:rPr>
          <w:noProof/>
        </w:rPr>
        <w:t>ix</w:t>
      </w:r>
      <w:r>
        <w:rPr>
          <w:noProof/>
        </w:rPr>
        <w:fldChar w:fldCharType="end"/>
      </w:r>
    </w:p>
    <w:p w14:paraId="0B246B86" w14:textId="72746219" w:rsidR="00D97481" w:rsidRDefault="00D97481">
      <w:pPr>
        <w:pStyle w:val="TOC1"/>
        <w:tabs>
          <w:tab w:val="right" w:leader="dot" w:pos="8774"/>
        </w:tabs>
        <w:rPr>
          <w:rFonts w:asciiTheme="minorHAnsi" w:hAnsiTheme="minorHAnsi" w:cstheme="minorBidi"/>
          <w:b w:val="0"/>
          <w:noProof/>
          <w:sz w:val="22"/>
        </w:rPr>
      </w:pPr>
      <w:r w:rsidRPr="001B33B8">
        <w:rPr>
          <w:noProof/>
        </w:rPr>
        <w:t>Abstract</w:t>
      </w:r>
      <w:r>
        <w:rPr>
          <w:noProof/>
        </w:rPr>
        <w:tab/>
      </w:r>
      <w:r>
        <w:rPr>
          <w:noProof/>
        </w:rPr>
        <w:fldChar w:fldCharType="begin"/>
      </w:r>
      <w:r>
        <w:rPr>
          <w:noProof/>
        </w:rPr>
        <w:instrText xml:space="preserve"> PAGEREF _Toc78987548 \h </w:instrText>
      </w:r>
      <w:r>
        <w:rPr>
          <w:noProof/>
        </w:rPr>
      </w:r>
      <w:r>
        <w:rPr>
          <w:noProof/>
        </w:rPr>
        <w:fldChar w:fldCharType="separate"/>
      </w:r>
      <w:r w:rsidR="003149FF">
        <w:rPr>
          <w:noProof/>
        </w:rPr>
        <w:t>xv</w:t>
      </w:r>
      <w:r>
        <w:rPr>
          <w:noProof/>
        </w:rPr>
        <w:fldChar w:fldCharType="end"/>
      </w:r>
    </w:p>
    <w:p w14:paraId="0F3DAF53" w14:textId="546A5574" w:rsidR="00D97481" w:rsidRDefault="00D97481">
      <w:pPr>
        <w:pStyle w:val="TOC1"/>
        <w:tabs>
          <w:tab w:val="right" w:leader="dot" w:pos="8774"/>
        </w:tabs>
        <w:rPr>
          <w:rFonts w:asciiTheme="minorHAnsi" w:hAnsiTheme="minorHAnsi" w:cstheme="minorBidi"/>
          <w:b w:val="0"/>
          <w:noProof/>
          <w:sz w:val="22"/>
        </w:rPr>
      </w:pPr>
      <w:r w:rsidRPr="001B33B8">
        <w:rPr>
          <w:noProof/>
        </w:rPr>
        <w:t>Chapter 1 Introduction</w:t>
      </w:r>
      <w:r>
        <w:rPr>
          <w:noProof/>
        </w:rPr>
        <w:tab/>
      </w:r>
      <w:r>
        <w:rPr>
          <w:noProof/>
        </w:rPr>
        <w:fldChar w:fldCharType="begin"/>
      </w:r>
      <w:r>
        <w:rPr>
          <w:noProof/>
        </w:rPr>
        <w:instrText xml:space="preserve"> PAGEREF _Toc78987549 \h </w:instrText>
      </w:r>
      <w:r>
        <w:rPr>
          <w:noProof/>
        </w:rPr>
      </w:r>
      <w:r>
        <w:rPr>
          <w:noProof/>
        </w:rPr>
        <w:fldChar w:fldCharType="separate"/>
      </w:r>
      <w:r w:rsidR="003149FF">
        <w:rPr>
          <w:noProof/>
        </w:rPr>
        <w:t>1</w:t>
      </w:r>
      <w:r>
        <w:rPr>
          <w:noProof/>
        </w:rPr>
        <w:fldChar w:fldCharType="end"/>
      </w:r>
    </w:p>
    <w:p w14:paraId="4C7BCD1B" w14:textId="2904AEA1" w:rsidR="00D97481" w:rsidRDefault="00D97481">
      <w:pPr>
        <w:pStyle w:val="TOC2"/>
        <w:rPr>
          <w:rFonts w:asciiTheme="minorHAnsi" w:hAnsiTheme="minorHAnsi" w:cstheme="minorBidi"/>
          <w:noProof/>
          <w:sz w:val="22"/>
        </w:rPr>
      </w:pPr>
      <w:r>
        <w:rPr>
          <w:noProof/>
        </w:rPr>
        <w:t>1.1</w:t>
      </w:r>
      <w:r>
        <w:rPr>
          <w:rFonts w:asciiTheme="minorHAnsi" w:hAnsiTheme="minorHAnsi" w:cstheme="minorBidi"/>
          <w:noProof/>
          <w:sz w:val="22"/>
        </w:rPr>
        <w:tab/>
      </w:r>
      <w:r>
        <w:rPr>
          <w:noProof/>
        </w:rPr>
        <w:t>Overview</w:t>
      </w:r>
      <w:r>
        <w:rPr>
          <w:noProof/>
        </w:rPr>
        <w:tab/>
      </w:r>
      <w:r>
        <w:rPr>
          <w:noProof/>
        </w:rPr>
        <w:fldChar w:fldCharType="begin"/>
      </w:r>
      <w:r>
        <w:rPr>
          <w:noProof/>
        </w:rPr>
        <w:instrText xml:space="preserve"> PAGEREF _Toc78987550 \h </w:instrText>
      </w:r>
      <w:r>
        <w:rPr>
          <w:noProof/>
        </w:rPr>
      </w:r>
      <w:r>
        <w:rPr>
          <w:noProof/>
        </w:rPr>
        <w:fldChar w:fldCharType="separate"/>
      </w:r>
      <w:r w:rsidR="003149FF">
        <w:rPr>
          <w:noProof/>
        </w:rPr>
        <w:t>1</w:t>
      </w:r>
      <w:r>
        <w:rPr>
          <w:noProof/>
        </w:rPr>
        <w:fldChar w:fldCharType="end"/>
      </w:r>
    </w:p>
    <w:p w14:paraId="4478695D" w14:textId="6B7709D9" w:rsidR="00D97481" w:rsidRDefault="00D97481">
      <w:pPr>
        <w:pStyle w:val="TOC2"/>
        <w:rPr>
          <w:rFonts w:asciiTheme="minorHAnsi" w:hAnsiTheme="minorHAnsi" w:cstheme="minorBidi"/>
          <w:noProof/>
          <w:sz w:val="22"/>
        </w:rPr>
      </w:pPr>
      <w:r>
        <w:rPr>
          <w:noProof/>
        </w:rPr>
        <w:t>1.2</w:t>
      </w:r>
      <w:r>
        <w:rPr>
          <w:rFonts w:asciiTheme="minorHAnsi" w:hAnsiTheme="minorHAnsi" w:cstheme="minorBidi"/>
          <w:noProof/>
          <w:sz w:val="22"/>
        </w:rPr>
        <w:tab/>
      </w:r>
      <w:r>
        <w:rPr>
          <w:noProof/>
        </w:rPr>
        <w:t>Ferrimagnetics</w:t>
      </w:r>
      <w:r>
        <w:rPr>
          <w:noProof/>
        </w:rPr>
        <w:tab/>
      </w:r>
      <w:r>
        <w:rPr>
          <w:noProof/>
        </w:rPr>
        <w:fldChar w:fldCharType="begin"/>
      </w:r>
      <w:r>
        <w:rPr>
          <w:noProof/>
        </w:rPr>
        <w:instrText xml:space="preserve"> PAGEREF _Toc78987551 \h </w:instrText>
      </w:r>
      <w:r>
        <w:rPr>
          <w:noProof/>
        </w:rPr>
      </w:r>
      <w:r>
        <w:rPr>
          <w:noProof/>
        </w:rPr>
        <w:fldChar w:fldCharType="separate"/>
      </w:r>
      <w:r w:rsidR="003149FF">
        <w:rPr>
          <w:noProof/>
        </w:rPr>
        <w:t>3</w:t>
      </w:r>
      <w:r>
        <w:rPr>
          <w:noProof/>
        </w:rPr>
        <w:fldChar w:fldCharType="end"/>
      </w:r>
    </w:p>
    <w:p w14:paraId="5A6EE57B" w14:textId="310F7F74" w:rsidR="00D97481" w:rsidRDefault="00D97481">
      <w:pPr>
        <w:pStyle w:val="TOC2"/>
        <w:rPr>
          <w:rFonts w:asciiTheme="minorHAnsi" w:hAnsiTheme="minorHAnsi" w:cstheme="minorBidi"/>
          <w:noProof/>
          <w:sz w:val="22"/>
        </w:rPr>
      </w:pPr>
      <w:r>
        <w:rPr>
          <w:noProof/>
        </w:rPr>
        <w:t>1.3</w:t>
      </w:r>
      <w:r>
        <w:rPr>
          <w:rFonts w:asciiTheme="minorHAnsi" w:hAnsiTheme="minorHAnsi" w:cstheme="minorBidi"/>
          <w:noProof/>
          <w:sz w:val="22"/>
        </w:rPr>
        <w:tab/>
      </w:r>
      <w:r>
        <w:rPr>
          <w:noProof/>
        </w:rPr>
        <w:t>Device Integration using Surface Mount Technology</w:t>
      </w:r>
      <w:r>
        <w:rPr>
          <w:noProof/>
        </w:rPr>
        <w:tab/>
      </w:r>
      <w:r>
        <w:rPr>
          <w:noProof/>
        </w:rPr>
        <w:fldChar w:fldCharType="begin"/>
      </w:r>
      <w:r>
        <w:rPr>
          <w:noProof/>
        </w:rPr>
        <w:instrText xml:space="preserve"> PAGEREF _Toc78987552 \h </w:instrText>
      </w:r>
      <w:r>
        <w:rPr>
          <w:noProof/>
        </w:rPr>
      </w:r>
      <w:r>
        <w:rPr>
          <w:noProof/>
        </w:rPr>
        <w:fldChar w:fldCharType="separate"/>
      </w:r>
      <w:r w:rsidR="003149FF">
        <w:rPr>
          <w:noProof/>
        </w:rPr>
        <w:t>3</w:t>
      </w:r>
      <w:r>
        <w:rPr>
          <w:noProof/>
        </w:rPr>
        <w:fldChar w:fldCharType="end"/>
      </w:r>
    </w:p>
    <w:p w14:paraId="6B669193" w14:textId="293C7097" w:rsidR="00D97481" w:rsidRDefault="00D97481">
      <w:pPr>
        <w:pStyle w:val="TOC2"/>
        <w:rPr>
          <w:rFonts w:asciiTheme="minorHAnsi" w:hAnsiTheme="minorHAnsi" w:cstheme="minorBidi"/>
          <w:noProof/>
          <w:sz w:val="22"/>
        </w:rPr>
      </w:pPr>
      <w:r>
        <w:rPr>
          <w:noProof/>
        </w:rPr>
        <w:t>1.4</w:t>
      </w:r>
      <w:r>
        <w:rPr>
          <w:rFonts w:asciiTheme="minorHAnsi" w:hAnsiTheme="minorHAnsi" w:cstheme="minorBidi"/>
          <w:noProof/>
          <w:sz w:val="22"/>
        </w:rPr>
        <w:tab/>
      </w:r>
      <w:r>
        <w:rPr>
          <w:noProof/>
        </w:rPr>
        <w:t>Ferrimagnetic Circulators</w:t>
      </w:r>
      <w:r>
        <w:rPr>
          <w:noProof/>
        </w:rPr>
        <w:tab/>
      </w:r>
      <w:r>
        <w:rPr>
          <w:noProof/>
        </w:rPr>
        <w:fldChar w:fldCharType="begin"/>
      </w:r>
      <w:r>
        <w:rPr>
          <w:noProof/>
        </w:rPr>
        <w:instrText xml:space="preserve"> PAGEREF _Toc78987553 \h </w:instrText>
      </w:r>
      <w:r>
        <w:rPr>
          <w:noProof/>
        </w:rPr>
      </w:r>
      <w:r>
        <w:rPr>
          <w:noProof/>
        </w:rPr>
        <w:fldChar w:fldCharType="separate"/>
      </w:r>
      <w:r w:rsidR="003149FF">
        <w:rPr>
          <w:noProof/>
        </w:rPr>
        <w:t>5</w:t>
      </w:r>
      <w:r>
        <w:rPr>
          <w:noProof/>
        </w:rPr>
        <w:fldChar w:fldCharType="end"/>
      </w:r>
    </w:p>
    <w:p w14:paraId="58EB91D6" w14:textId="47178532" w:rsidR="00D97481" w:rsidRDefault="00D97481">
      <w:pPr>
        <w:pStyle w:val="TOC2"/>
        <w:rPr>
          <w:rFonts w:asciiTheme="minorHAnsi" w:hAnsiTheme="minorHAnsi" w:cstheme="minorBidi"/>
          <w:noProof/>
          <w:sz w:val="22"/>
        </w:rPr>
      </w:pPr>
      <w:r>
        <w:rPr>
          <w:noProof/>
        </w:rPr>
        <w:t>1.5</w:t>
      </w:r>
      <w:r>
        <w:rPr>
          <w:rFonts w:asciiTheme="minorHAnsi" w:hAnsiTheme="minorHAnsi" w:cstheme="minorBidi"/>
          <w:noProof/>
          <w:sz w:val="22"/>
        </w:rPr>
        <w:tab/>
      </w:r>
      <w:r>
        <w:rPr>
          <w:noProof/>
        </w:rPr>
        <w:t>Outline</w:t>
      </w:r>
      <w:r>
        <w:rPr>
          <w:noProof/>
        </w:rPr>
        <w:tab/>
      </w:r>
      <w:r>
        <w:rPr>
          <w:noProof/>
        </w:rPr>
        <w:fldChar w:fldCharType="begin"/>
      </w:r>
      <w:r>
        <w:rPr>
          <w:noProof/>
        </w:rPr>
        <w:instrText xml:space="preserve"> PAGEREF _Toc78987554 \h </w:instrText>
      </w:r>
      <w:r>
        <w:rPr>
          <w:noProof/>
        </w:rPr>
      </w:r>
      <w:r>
        <w:rPr>
          <w:noProof/>
        </w:rPr>
        <w:fldChar w:fldCharType="separate"/>
      </w:r>
      <w:r w:rsidR="003149FF">
        <w:rPr>
          <w:noProof/>
        </w:rPr>
        <w:t>8</w:t>
      </w:r>
      <w:r>
        <w:rPr>
          <w:noProof/>
        </w:rPr>
        <w:fldChar w:fldCharType="end"/>
      </w:r>
    </w:p>
    <w:p w14:paraId="6046AC10" w14:textId="5DE1D749" w:rsidR="00D97481" w:rsidRDefault="00D97481">
      <w:pPr>
        <w:pStyle w:val="TOC1"/>
        <w:tabs>
          <w:tab w:val="right" w:leader="dot" w:pos="8774"/>
        </w:tabs>
        <w:rPr>
          <w:rFonts w:asciiTheme="minorHAnsi" w:hAnsiTheme="minorHAnsi" w:cstheme="minorBidi"/>
          <w:b w:val="0"/>
          <w:noProof/>
          <w:sz w:val="22"/>
        </w:rPr>
      </w:pPr>
      <w:r w:rsidRPr="001B33B8">
        <w:rPr>
          <w:noProof/>
        </w:rPr>
        <w:t>Chapter 2 Ferrimagnetic Circulator Theory</w:t>
      </w:r>
      <w:r>
        <w:rPr>
          <w:noProof/>
        </w:rPr>
        <w:tab/>
      </w:r>
      <w:r>
        <w:rPr>
          <w:noProof/>
        </w:rPr>
        <w:fldChar w:fldCharType="begin"/>
      </w:r>
      <w:r>
        <w:rPr>
          <w:noProof/>
        </w:rPr>
        <w:instrText xml:space="preserve"> PAGEREF _Toc78987555 \h </w:instrText>
      </w:r>
      <w:r>
        <w:rPr>
          <w:noProof/>
        </w:rPr>
      </w:r>
      <w:r>
        <w:rPr>
          <w:noProof/>
        </w:rPr>
        <w:fldChar w:fldCharType="separate"/>
      </w:r>
      <w:r w:rsidR="003149FF">
        <w:rPr>
          <w:noProof/>
        </w:rPr>
        <w:t>10</w:t>
      </w:r>
      <w:r>
        <w:rPr>
          <w:noProof/>
        </w:rPr>
        <w:fldChar w:fldCharType="end"/>
      </w:r>
    </w:p>
    <w:p w14:paraId="1243BC2E" w14:textId="5A5C9754" w:rsidR="00D97481" w:rsidRDefault="00D97481">
      <w:pPr>
        <w:pStyle w:val="TOC2"/>
        <w:rPr>
          <w:rFonts w:asciiTheme="minorHAnsi" w:hAnsiTheme="minorHAnsi" w:cstheme="minorBidi"/>
          <w:noProof/>
          <w:sz w:val="22"/>
        </w:rPr>
      </w:pPr>
      <w:r>
        <w:rPr>
          <w:noProof/>
        </w:rPr>
        <w:t>2.1</w:t>
      </w:r>
      <w:r>
        <w:rPr>
          <w:rFonts w:asciiTheme="minorHAnsi" w:hAnsiTheme="minorHAnsi" w:cstheme="minorBidi"/>
          <w:noProof/>
          <w:sz w:val="22"/>
        </w:rPr>
        <w:tab/>
      </w:r>
      <w:r>
        <w:rPr>
          <w:noProof/>
        </w:rPr>
        <w:t>Introduction to Ferrimagnetics</w:t>
      </w:r>
      <w:r>
        <w:rPr>
          <w:noProof/>
        </w:rPr>
        <w:tab/>
      </w:r>
      <w:r>
        <w:rPr>
          <w:noProof/>
        </w:rPr>
        <w:fldChar w:fldCharType="begin"/>
      </w:r>
      <w:r>
        <w:rPr>
          <w:noProof/>
        </w:rPr>
        <w:instrText xml:space="preserve"> PAGEREF _Toc78987556 \h </w:instrText>
      </w:r>
      <w:r>
        <w:rPr>
          <w:noProof/>
        </w:rPr>
      </w:r>
      <w:r>
        <w:rPr>
          <w:noProof/>
        </w:rPr>
        <w:fldChar w:fldCharType="separate"/>
      </w:r>
      <w:r w:rsidR="003149FF">
        <w:rPr>
          <w:noProof/>
        </w:rPr>
        <w:t>10</w:t>
      </w:r>
      <w:r>
        <w:rPr>
          <w:noProof/>
        </w:rPr>
        <w:fldChar w:fldCharType="end"/>
      </w:r>
    </w:p>
    <w:p w14:paraId="4B96E66F" w14:textId="32116920" w:rsidR="00D97481" w:rsidRDefault="00D97481">
      <w:pPr>
        <w:pStyle w:val="TOC2"/>
        <w:rPr>
          <w:rFonts w:asciiTheme="minorHAnsi" w:hAnsiTheme="minorHAnsi" w:cstheme="minorBidi"/>
          <w:noProof/>
          <w:sz w:val="22"/>
        </w:rPr>
      </w:pPr>
      <w:r>
        <w:rPr>
          <w:noProof/>
        </w:rPr>
        <w:t>2.2</w:t>
      </w:r>
      <w:r>
        <w:rPr>
          <w:rFonts w:asciiTheme="minorHAnsi" w:hAnsiTheme="minorHAnsi" w:cstheme="minorBidi"/>
          <w:noProof/>
          <w:sz w:val="22"/>
        </w:rPr>
        <w:tab/>
      </w:r>
      <w:r>
        <w:rPr>
          <w:noProof/>
        </w:rPr>
        <w:t>Circulator Modes of Operation</w:t>
      </w:r>
      <w:r>
        <w:rPr>
          <w:noProof/>
        </w:rPr>
        <w:tab/>
      </w:r>
      <w:r>
        <w:rPr>
          <w:noProof/>
        </w:rPr>
        <w:fldChar w:fldCharType="begin"/>
      </w:r>
      <w:r>
        <w:rPr>
          <w:noProof/>
        </w:rPr>
        <w:instrText xml:space="preserve"> PAGEREF _Toc78987557 \h </w:instrText>
      </w:r>
      <w:r>
        <w:rPr>
          <w:noProof/>
        </w:rPr>
      </w:r>
      <w:r>
        <w:rPr>
          <w:noProof/>
        </w:rPr>
        <w:fldChar w:fldCharType="separate"/>
      </w:r>
      <w:r w:rsidR="003149FF">
        <w:rPr>
          <w:noProof/>
        </w:rPr>
        <w:t>23</w:t>
      </w:r>
      <w:r>
        <w:rPr>
          <w:noProof/>
        </w:rPr>
        <w:fldChar w:fldCharType="end"/>
      </w:r>
    </w:p>
    <w:p w14:paraId="7713133A" w14:textId="113E7D02" w:rsidR="00D97481" w:rsidRDefault="00D97481">
      <w:pPr>
        <w:pStyle w:val="TOC3"/>
        <w:tabs>
          <w:tab w:val="left" w:pos="2160"/>
          <w:tab w:val="right" w:leader="dot" w:pos="8774"/>
        </w:tabs>
        <w:rPr>
          <w:rFonts w:asciiTheme="minorHAnsi" w:eastAsiaTheme="minorEastAsia" w:hAnsiTheme="minorHAnsi"/>
          <w:noProof/>
          <w:sz w:val="22"/>
        </w:rPr>
      </w:pPr>
      <w:r w:rsidRPr="001B33B8">
        <w:rPr>
          <w:rFonts w:cs="Times New Roman"/>
          <w:noProof/>
        </w:rPr>
        <w:t>2.2.1</w:t>
      </w:r>
      <w:r>
        <w:rPr>
          <w:rFonts w:asciiTheme="minorHAnsi" w:eastAsiaTheme="minorEastAsia" w:hAnsiTheme="minorHAnsi"/>
          <w:noProof/>
          <w:sz w:val="22"/>
        </w:rPr>
        <w:tab/>
      </w:r>
      <w:r w:rsidRPr="001B33B8">
        <w:rPr>
          <w:rFonts w:cs="Times New Roman"/>
          <w:noProof/>
        </w:rPr>
        <w:t>Above Resonance Circulator</w:t>
      </w:r>
      <w:r>
        <w:rPr>
          <w:noProof/>
        </w:rPr>
        <w:tab/>
      </w:r>
      <w:r>
        <w:rPr>
          <w:noProof/>
        </w:rPr>
        <w:fldChar w:fldCharType="begin"/>
      </w:r>
      <w:r>
        <w:rPr>
          <w:noProof/>
        </w:rPr>
        <w:instrText xml:space="preserve"> PAGEREF _Toc78987558 \h </w:instrText>
      </w:r>
      <w:r>
        <w:rPr>
          <w:noProof/>
        </w:rPr>
      </w:r>
      <w:r>
        <w:rPr>
          <w:noProof/>
        </w:rPr>
        <w:fldChar w:fldCharType="separate"/>
      </w:r>
      <w:r w:rsidR="003149FF">
        <w:rPr>
          <w:noProof/>
        </w:rPr>
        <w:t>24</w:t>
      </w:r>
      <w:r>
        <w:rPr>
          <w:noProof/>
        </w:rPr>
        <w:fldChar w:fldCharType="end"/>
      </w:r>
    </w:p>
    <w:p w14:paraId="31D58F48" w14:textId="4CC1FA94" w:rsidR="00D97481" w:rsidRDefault="00D97481">
      <w:pPr>
        <w:pStyle w:val="TOC3"/>
        <w:tabs>
          <w:tab w:val="left" w:pos="2160"/>
          <w:tab w:val="right" w:leader="dot" w:pos="8774"/>
        </w:tabs>
        <w:rPr>
          <w:rFonts w:asciiTheme="minorHAnsi" w:eastAsiaTheme="minorEastAsia" w:hAnsiTheme="minorHAnsi"/>
          <w:noProof/>
          <w:sz w:val="22"/>
        </w:rPr>
      </w:pPr>
      <w:r w:rsidRPr="001B33B8">
        <w:rPr>
          <w:rFonts w:cs="Times New Roman"/>
          <w:noProof/>
        </w:rPr>
        <w:t>2.2.2</w:t>
      </w:r>
      <w:r>
        <w:rPr>
          <w:rFonts w:asciiTheme="minorHAnsi" w:eastAsiaTheme="minorEastAsia" w:hAnsiTheme="minorHAnsi"/>
          <w:noProof/>
          <w:sz w:val="22"/>
        </w:rPr>
        <w:tab/>
      </w:r>
      <w:r w:rsidRPr="001B33B8">
        <w:rPr>
          <w:rFonts w:cs="Times New Roman"/>
          <w:noProof/>
        </w:rPr>
        <w:t>Below Resonance Circulator</w:t>
      </w:r>
      <w:r>
        <w:rPr>
          <w:noProof/>
        </w:rPr>
        <w:tab/>
      </w:r>
      <w:r>
        <w:rPr>
          <w:noProof/>
        </w:rPr>
        <w:fldChar w:fldCharType="begin"/>
      </w:r>
      <w:r>
        <w:rPr>
          <w:noProof/>
        </w:rPr>
        <w:instrText xml:space="preserve"> PAGEREF _Toc78987559 \h </w:instrText>
      </w:r>
      <w:r>
        <w:rPr>
          <w:noProof/>
        </w:rPr>
      </w:r>
      <w:r>
        <w:rPr>
          <w:noProof/>
        </w:rPr>
        <w:fldChar w:fldCharType="separate"/>
      </w:r>
      <w:r w:rsidR="003149FF">
        <w:rPr>
          <w:noProof/>
        </w:rPr>
        <w:t>25</w:t>
      </w:r>
      <w:r>
        <w:rPr>
          <w:noProof/>
        </w:rPr>
        <w:fldChar w:fldCharType="end"/>
      </w:r>
    </w:p>
    <w:p w14:paraId="68E696B2" w14:textId="2ADAD491" w:rsidR="00D97481" w:rsidRDefault="00D97481">
      <w:pPr>
        <w:pStyle w:val="TOC3"/>
        <w:tabs>
          <w:tab w:val="left" w:pos="2160"/>
          <w:tab w:val="right" w:leader="dot" w:pos="8774"/>
        </w:tabs>
        <w:rPr>
          <w:rFonts w:asciiTheme="minorHAnsi" w:eastAsiaTheme="minorEastAsia" w:hAnsiTheme="minorHAnsi"/>
          <w:noProof/>
          <w:sz w:val="22"/>
        </w:rPr>
      </w:pPr>
      <w:r w:rsidRPr="001B33B8">
        <w:rPr>
          <w:rFonts w:cs="Times New Roman"/>
          <w:noProof/>
        </w:rPr>
        <w:t>2.2.3</w:t>
      </w:r>
      <w:r>
        <w:rPr>
          <w:rFonts w:asciiTheme="minorHAnsi" w:eastAsiaTheme="minorEastAsia" w:hAnsiTheme="minorHAnsi"/>
          <w:noProof/>
          <w:sz w:val="22"/>
        </w:rPr>
        <w:tab/>
      </w:r>
      <w:r w:rsidRPr="001B33B8">
        <w:rPr>
          <w:rFonts w:cs="Times New Roman"/>
          <w:noProof/>
        </w:rPr>
        <w:t>Resonance Circulator</w:t>
      </w:r>
      <w:r>
        <w:rPr>
          <w:noProof/>
        </w:rPr>
        <w:tab/>
      </w:r>
      <w:r>
        <w:rPr>
          <w:noProof/>
        </w:rPr>
        <w:fldChar w:fldCharType="begin"/>
      </w:r>
      <w:r>
        <w:rPr>
          <w:noProof/>
        </w:rPr>
        <w:instrText xml:space="preserve"> PAGEREF _Toc78987560 \h </w:instrText>
      </w:r>
      <w:r>
        <w:rPr>
          <w:noProof/>
        </w:rPr>
      </w:r>
      <w:r>
        <w:rPr>
          <w:noProof/>
        </w:rPr>
        <w:fldChar w:fldCharType="separate"/>
      </w:r>
      <w:r w:rsidR="003149FF">
        <w:rPr>
          <w:noProof/>
        </w:rPr>
        <w:t>26</w:t>
      </w:r>
      <w:r>
        <w:rPr>
          <w:noProof/>
        </w:rPr>
        <w:fldChar w:fldCharType="end"/>
      </w:r>
    </w:p>
    <w:p w14:paraId="713006D3" w14:textId="771FA717" w:rsidR="00D97481" w:rsidRDefault="00D97481">
      <w:pPr>
        <w:pStyle w:val="TOC2"/>
        <w:rPr>
          <w:rFonts w:asciiTheme="minorHAnsi" w:hAnsiTheme="minorHAnsi" w:cstheme="minorBidi"/>
          <w:noProof/>
          <w:sz w:val="22"/>
        </w:rPr>
      </w:pPr>
      <w:r>
        <w:rPr>
          <w:noProof/>
        </w:rPr>
        <w:t>2.3</w:t>
      </w:r>
      <w:r>
        <w:rPr>
          <w:rFonts w:asciiTheme="minorHAnsi" w:hAnsiTheme="minorHAnsi" w:cstheme="minorBidi"/>
          <w:noProof/>
          <w:sz w:val="22"/>
        </w:rPr>
        <w:tab/>
      </w:r>
      <w:r>
        <w:rPr>
          <w:noProof/>
        </w:rPr>
        <w:t>Below Resonance Operation – Closed-Form Modeling</w:t>
      </w:r>
      <w:r>
        <w:rPr>
          <w:noProof/>
        </w:rPr>
        <w:tab/>
      </w:r>
      <w:r>
        <w:rPr>
          <w:noProof/>
        </w:rPr>
        <w:fldChar w:fldCharType="begin"/>
      </w:r>
      <w:r>
        <w:rPr>
          <w:noProof/>
        </w:rPr>
        <w:instrText xml:space="preserve"> PAGEREF _Toc78987561 \h </w:instrText>
      </w:r>
      <w:r>
        <w:rPr>
          <w:noProof/>
        </w:rPr>
      </w:r>
      <w:r>
        <w:rPr>
          <w:noProof/>
        </w:rPr>
        <w:fldChar w:fldCharType="separate"/>
      </w:r>
      <w:r w:rsidR="003149FF">
        <w:rPr>
          <w:noProof/>
        </w:rPr>
        <w:t>27</w:t>
      </w:r>
      <w:r>
        <w:rPr>
          <w:noProof/>
        </w:rPr>
        <w:fldChar w:fldCharType="end"/>
      </w:r>
    </w:p>
    <w:p w14:paraId="5A82B686" w14:textId="5F245498" w:rsidR="00D97481" w:rsidRDefault="00D97481">
      <w:pPr>
        <w:pStyle w:val="TOC2"/>
        <w:rPr>
          <w:rFonts w:asciiTheme="minorHAnsi" w:hAnsiTheme="minorHAnsi" w:cstheme="minorBidi"/>
          <w:noProof/>
          <w:sz w:val="22"/>
        </w:rPr>
      </w:pPr>
      <w:r>
        <w:rPr>
          <w:noProof/>
        </w:rPr>
        <w:t>2.4</w:t>
      </w:r>
      <w:r>
        <w:rPr>
          <w:rFonts w:asciiTheme="minorHAnsi" w:hAnsiTheme="minorHAnsi" w:cstheme="minorBidi"/>
          <w:noProof/>
          <w:sz w:val="22"/>
        </w:rPr>
        <w:tab/>
      </w:r>
      <w:r>
        <w:rPr>
          <w:noProof/>
        </w:rPr>
        <w:t>High Power Considerations</w:t>
      </w:r>
      <w:r>
        <w:rPr>
          <w:noProof/>
        </w:rPr>
        <w:tab/>
      </w:r>
      <w:r>
        <w:rPr>
          <w:noProof/>
        </w:rPr>
        <w:fldChar w:fldCharType="begin"/>
      </w:r>
      <w:r>
        <w:rPr>
          <w:noProof/>
        </w:rPr>
        <w:instrText xml:space="preserve"> PAGEREF _Toc78987562 \h </w:instrText>
      </w:r>
      <w:r>
        <w:rPr>
          <w:noProof/>
        </w:rPr>
      </w:r>
      <w:r>
        <w:rPr>
          <w:noProof/>
        </w:rPr>
        <w:fldChar w:fldCharType="separate"/>
      </w:r>
      <w:r w:rsidR="003149FF">
        <w:rPr>
          <w:noProof/>
        </w:rPr>
        <w:t>38</w:t>
      </w:r>
      <w:r>
        <w:rPr>
          <w:noProof/>
        </w:rPr>
        <w:fldChar w:fldCharType="end"/>
      </w:r>
    </w:p>
    <w:p w14:paraId="63A125D8" w14:textId="72BE1EA0" w:rsidR="00D97481" w:rsidRDefault="00D97481">
      <w:pPr>
        <w:pStyle w:val="TOC2"/>
        <w:rPr>
          <w:rFonts w:asciiTheme="minorHAnsi" w:hAnsiTheme="minorHAnsi" w:cstheme="minorBidi"/>
          <w:noProof/>
          <w:sz w:val="22"/>
        </w:rPr>
      </w:pPr>
      <w:r>
        <w:rPr>
          <w:noProof/>
        </w:rPr>
        <w:t>2.5</w:t>
      </w:r>
      <w:r>
        <w:rPr>
          <w:rFonts w:asciiTheme="minorHAnsi" w:hAnsiTheme="minorHAnsi" w:cstheme="minorBidi"/>
          <w:noProof/>
          <w:sz w:val="22"/>
        </w:rPr>
        <w:tab/>
      </w:r>
      <w:r>
        <w:rPr>
          <w:noProof/>
        </w:rPr>
        <w:t>High Temperature Considerations</w:t>
      </w:r>
      <w:r>
        <w:rPr>
          <w:noProof/>
        </w:rPr>
        <w:tab/>
      </w:r>
      <w:r>
        <w:rPr>
          <w:noProof/>
        </w:rPr>
        <w:fldChar w:fldCharType="begin"/>
      </w:r>
      <w:r>
        <w:rPr>
          <w:noProof/>
        </w:rPr>
        <w:instrText xml:space="preserve"> PAGEREF _Toc78987563 \h </w:instrText>
      </w:r>
      <w:r>
        <w:rPr>
          <w:noProof/>
        </w:rPr>
      </w:r>
      <w:r>
        <w:rPr>
          <w:noProof/>
        </w:rPr>
        <w:fldChar w:fldCharType="separate"/>
      </w:r>
      <w:r w:rsidR="003149FF">
        <w:rPr>
          <w:noProof/>
        </w:rPr>
        <w:t>40</w:t>
      </w:r>
      <w:r>
        <w:rPr>
          <w:noProof/>
        </w:rPr>
        <w:fldChar w:fldCharType="end"/>
      </w:r>
    </w:p>
    <w:p w14:paraId="3835B047" w14:textId="4A91225E" w:rsidR="00D97481" w:rsidRDefault="00D97481">
      <w:pPr>
        <w:pStyle w:val="TOC2"/>
        <w:rPr>
          <w:rFonts w:asciiTheme="minorHAnsi" w:hAnsiTheme="minorHAnsi" w:cstheme="minorBidi"/>
          <w:noProof/>
          <w:sz w:val="22"/>
        </w:rPr>
      </w:pPr>
      <w:r>
        <w:rPr>
          <w:noProof/>
        </w:rPr>
        <w:t>2.6</w:t>
      </w:r>
      <w:r>
        <w:rPr>
          <w:rFonts w:asciiTheme="minorHAnsi" w:hAnsiTheme="minorHAnsi" w:cstheme="minorBidi"/>
          <w:noProof/>
          <w:sz w:val="22"/>
        </w:rPr>
        <w:tab/>
      </w:r>
      <w:r>
        <w:rPr>
          <w:noProof/>
        </w:rPr>
        <w:t>Conclusions</w:t>
      </w:r>
      <w:r>
        <w:rPr>
          <w:noProof/>
        </w:rPr>
        <w:tab/>
      </w:r>
      <w:r>
        <w:rPr>
          <w:noProof/>
        </w:rPr>
        <w:fldChar w:fldCharType="begin"/>
      </w:r>
      <w:r>
        <w:rPr>
          <w:noProof/>
        </w:rPr>
        <w:instrText xml:space="preserve"> PAGEREF _Toc78987564 \h </w:instrText>
      </w:r>
      <w:r>
        <w:rPr>
          <w:noProof/>
        </w:rPr>
      </w:r>
      <w:r>
        <w:rPr>
          <w:noProof/>
        </w:rPr>
        <w:fldChar w:fldCharType="separate"/>
      </w:r>
      <w:r w:rsidR="003149FF">
        <w:rPr>
          <w:noProof/>
        </w:rPr>
        <w:t>42</w:t>
      </w:r>
      <w:r>
        <w:rPr>
          <w:noProof/>
        </w:rPr>
        <w:fldChar w:fldCharType="end"/>
      </w:r>
    </w:p>
    <w:p w14:paraId="7EB86157" w14:textId="04666D5F" w:rsidR="00D97481" w:rsidRDefault="00D97481">
      <w:pPr>
        <w:pStyle w:val="TOC1"/>
        <w:tabs>
          <w:tab w:val="right" w:leader="dot" w:pos="8774"/>
        </w:tabs>
        <w:rPr>
          <w:rFonts w:asciiTheme="minorHAnsi" w:hAnsiTheme="minorHAnsi" w:cstheme="minorBidi"/>
          <w:b w:val="0"/>
          <w:noProof/>
          <w:sz w:val="22"/>
        </w:rPr>
      </w:pPr>
      <w:r w:rsidRPr="001B33B8">
        <w:rPr>
          <w:noProof/>
        </w:rPr>
        <w:t>Chapter 3 Ferrimagnetic Circulator Design</w:t>
      </w:r>
      <w:r>
        <w:rPr>
          <w:noProof/>
        </w:rPr>
        <w:tab/>
      </w:r>
      <w:r>
        <w:rPr>
          <w:noProof/>
        </w:rPr>
        <w:fldChar w:fldCharType="begin"/>
      </w:r>
      <w:r>
        <w:rPr>
          <w:noProof/>
        </w:rPr>
        <w:instrText xml:space="preserve"> PAGEREF _Toc78987565 \h </w:instrText>
      </w:r>
      <w:r>
        <w:rPr>
          <w:noProof/>
        </w:rPr>
      </w:r>
      <w:r>
        <w:rPr>
          <w:noProof/>
        </w:rPr>
        <w:fldChar w:fldCharType="separate"/>
      </w:r>
      <w:r w:rsidR="003149FF">
        <w:rPr>
          <w:noProof/>
        </w:rPr>
        <w:t>43</w:t>
      </w:r>
      <w:r>
        <w:rPr>
          <w:noProof/>
        </w:rPr>
        <w:fldChar w:fldCharType="end"/>
      </w:r>
    </w:p>
    <w:p w14:paraId="027B46BD" w14:textId="5AE111FE" w:rsidR="00D97481" w:rsidRDefault="00D97481">
      <w:pPr>
        <w:pStyle w:val="TOC2"/>
        <w:rPr>
          <w:rFonts w:asciiTheme="minorHAnsi" w:hAnsiTheme="minorHAnsi" w:cstheme="minorBidi"/>
          <w:noProof/>
          <w:sz w:val="22"/>
        </w:rPr>
      </w:pPr>
      <w:r>
        <w:rPr>
          <w:noProof/>
        </w:rPr>
        <w:t>3.1</w:t>
      </w:r>
      <w:r>
        <w:rPr>
          <w:rFonts w:asciiTheme="minorHAnsi" w:hAnsiTheme="minorHAnsi" w:cstheme="minorBidi"/>
          <w:noProof/>
          <w:sz w:val="22"/>
        </w:rPr>
        <w:tab/>
      </w:r>
      <w:r>
        <w:rPr>
          <w:noProof/>
        </w:rPr>
        <w:t>Electrical Circuit Design</w:t>
      </w:r>
      <w:r>
        <w:rPr>
          <w:noProof/>
        </w:rPr>
        <w:tab/>
      </w:r>
      <w:r>
        <w:rPr>
          <w:noProof/>
        </w:rPr>
        <w:fldChar w:fldCharType="begin"/>
      </w:r>
      <w:r>
        <w:rPr>
          <w:noProof/>
        </w:rPr>
        <w:instrText xml:space="preserve"> PAGEREF _Toc78987566 \h </w:instrText>
      </w:r>
      <w:r>
        <w:rPr>
          <w:noProof/>
        </w:rPr>
      </w:r>
      <w:r>
        <w:rPr>
          <w:noProof/>
        </w:rPr>
        <w:fldChar w:fldCharType="separate"/>
      </w:r>
      <w:r w:rsidR="003149FF">
        <w:rPr>
          <w:noProof/>
        </w:rPr>
        <w:t>43</w:t>
      </w:r>
      <w:r>
        <w:rPr>
          <w:noProof/>
        </w:rPr>
        <w:fldChar w:fldCharType="end"/>
      </w:r>
    </w:p>
    <w:p w14:paraId="4E556526" w14:textId="40BD2C1E" w:rsidR="00D97481" w:rsidRDefault="00D97481">
      <w:pPr>
        <w:pStyle w:val="TOC2"/>
        <w:rPr>
          <w:rFonts w:asciiTheme="minorHAnsi" w:hAnsiTheme="minorHAnsi" w:cstheme="minorBidi"/>
          <w:noProof/>
          <w:sz w:val="22"/>
        </w:rPr>
      </w:pPr>
      <w:r>
        <w:rPr>
          <w:noProof/>
        </w:rPr>
        <w:t>3.2</w:t>
      </w:r>
      <w:r>
        <w:rPr>
          <w:rFonts w:asciiTheme="minorHAnsi" w:hAnsiTheme="minorHAnsi" w:cstheme="minorBidi"/>
          <w:noProof/>
          <w:sz w:val="22"/>
        </w:rPr>
        <w:tab/>
      </w:r>
      <w:r>
        <w:rPr>
          <w:noProof/>
        </w:rPr>
        <w:t>Magnetic Biasing Circuit Design</w:t>
      </w:r>
      <w:r>
        <w:rPr>
          <w:noProof/>
        </w:rPr>
        <w:tab/>
      </w:r>
      <w:r>
        <w:rPr>
          <w:noProof/>
        </w:rPr>
        <w:fldChar w:fldCharType="begin"/>
      </w:r>
      <w:r>
        <w:rPr>
          <w:noProof/>
        </w:rPr>
        <w:instrText xml:space="preserve"> PAGEREF _Toc78987567 \h </w:instrText>
      </w:r>
      <w:r>
        <w:rPr>
          <w:noProof/>
        </w:rPr>
      </w:r>
      <w:r>
        <w:rPr>
          <w:noProof/>
        </w:rPr>
        <w:fldChar w:fldCharType="separate"/>
      </w:r>
      <w:r w:rsidR="003149FF">
        <w:rPr>
          <w:noProof/>
        </w:rPr>
        <w:t>48</w:t>
      </w:r>
      <w:r>
        <w:rPr>
          <w:noProof/>
        </w:rPr>
        <w:fldChar w:fldCharType="end"/>
      </w:r>
    </w:p>
    <w:p w14:paraId="3D164E41" w14:textId="56641E81" w:rsidR="00D97481" w:rsidRDefault="00D97481">
      <w:pPr>
        <w:pStyle w:val="TOC2"/>
        <w:rPr>
          <w:rFonts w:asciiTheme="minorHAnsi" w:hAnsiTheme="minorHAnsi" w:cstheme="minorBidi"/>
          <w:noProof/>
          <w:sz w:val="22"/>
        </w:rPr>
      </w:pPr>
      <w:r>
        <w:rPr>
          <w:noProof/>
        </w:rPr>
        <w:t>3.3</w:t>
      </w:r>
      <w:r>
        <w:rPr>
          <w:rFonts w:asciiTheme="minorHAnsi" w:hAnsiTheme="minorHAnsi" w:cstheme="minorBidi"/>
          <w:noProof/>
          <w:sz w:val="22"/>
        </w:rPr>
        <w:tab/>
      </w:r>
      <w:r>
        <w:rPr>
          <w:noProof/>
        </w:rPr>
        <w:t>Surface Mount Integration</w:t>
      </w:r>
      <w:r>
        <w:rPr>
          <w:noProof/>
        </w:rPr>
        <w:tab/>
      </w:r>
      <w:r>
        <w:rPr>
          <w:noProof/>
        </w:rPr>
        <w:fldChar w:fldCharType="begin"/>
      </w:r>
      <w:r>
        <w:rPr>
          <w:noProof/>
        </w:rPr>
        <w:instrText xml:space="preserve"> PAGEREF _Toc78987568 \h </w:instrText>
      </w:r>
      <w:r>
        <w:rPr>
          <w:noProof/>
        </w:rPr>
      </w:r>
      <w:r>
        <w:rPr>
          <w:noProof/>
        </w:rPr>
        <w:fldChar w:fldCharType="separate"/>
      </w:r>
      <w:r w:rsidR="003149FF">
        <w:rPr>
          <w:noProof/>
        </w:rPr>
        <w:t>54</w:t>
      </w:r>
      <w:r>
        <w:rPr>
          <w:noProof/>
        </w:rPr>
        <w:fldChar w:fldCharType="end"/>
      </w:r>
    </w:p>
    <w:p w14:paraId="1BC4F03A" w14:textId="5C6B5AB3" w:rsidR="00D97481" w:rsidRDefault="00D97481">
      <w:pPr>
        <w:pStyle w:val="TOC2"/>
        <w:rPr>
          <w:rFonts w:asciiTheme="minorHAnsi" w:hAnsiTheme="minorHAnsi" w:cstheme="minorBidi"/>
          <w:noProof/>
          <w:sz w:val="22"/>
        </w:rPr>
      </w:pPr>
      <w:r>
        <w:rPr>
          <w:noProof/>
        </w:rPr>
        <w:t>3.4</w:t>
      </w:r>
      <w:r>
        <w:rPr>
          <w:rFonts w:asciiTheme="minorHAnsi" w:hAnsiTheme="minorHAnsi" w:cstheme="minorBidi"/>
          <w:noProof/>
          <w:sz w:val="22"/>
        </w:rPr>
        <w:tab/>
      </w:r>
      <w:r>
        <w:rPr>
          <w:noProof/>
        </w:rPr>
        <w:t>Mode Suppressing Vias</w:t>
      </w:r>
      <w:r>
        <w:rPr>
          <w:noProof/>
        </w:rPr>
        <w:tab/>
      </w:r>
      <w:r>
        <w:rPr>
          <w:noProof/>
        </w:rPr>
        <w:fldChar w:fldCharType="begin"/>
      </w:r>
      <w:r>
        <w:rPr>
          <w:noProof/>
        </w:rPr>
        <w:instrText xml:space="preserve"> PAGEREF _Toc78987569 \h </w:instrText>
      </w:r>
      <w:r>
        <w:rPr>
          <w:noProof/>
        </w:rPr>
      </w:r>
      <w:r>
        <w:rPr>
          <w:noProof/>
        </w:rPr>
        <w:fldChar w:fldCharType="separate"/>
      </w:r>
      <w:r w:rsidR="003149FF">
        <w:rPr>
          <w:noProof/>
        </w:rPr>
        <w:t>55</w:t>
      </w:r>
      <w:r>
        <w:rPr>
          <w:noProof/>
        </w:rPr>
        <w:fldChar w:fldCharType="end"/>
      </w:r>
    </w:p>
    <w:p w14:paraId="6D40A806" w14:textId="57A110DE" w:rsidR="00D97481" w:rsidRDefault="00D97481">
      <w:pPr>
        <w:pStyle w:val="TOC2"/>
        <w:rPr>
          <w:rFonts w:asciiTheme="minorHAnsi" w:hAnsiTheme="minorHAnsi" w:cstheme="minorBidi"/>
          <w:noProof/>
          <w:sz w:val="22"/>
        </w:rPr>
      </w:pPr>
      <w:r>
        <w:rPr>
          <w:noProof/>
        </w:rPr>
        <w:t>3.5</w:t>
      </w:r>
      <w:r>
        <w:rPr>
          <w:rFonts w:asciiTheme="minorHAnsi" w:hAnsiTheme="minorHAnsi" w:cstheme="minorBidi"/>
          <w:noProof/>
          <w:sz w:val="22"/>
        </w:rPr>
        <w:tab/>
      </w:r>
      <w:r>
        <w:rPr>
          <w:noProof/>
        </w:rPr>
        <w:t>Simulated Circulator</w:t>
      </w:r>
      <w:r>
        <w:rPr>
          <w:noProof/>
        </w:rPr>
        <w:tab/>
      </w:r>
      <w:r>
        <w:rPr>
          <w:noProof/>
        </w:rPr>
        <w:fldChar w:fldCharType="begin"/>
      </w:r>
      <w:r>
        <w:rPr>
          <w:noProof/>
        </w:rPr>
        <w:instrText xml:space="preserve"> PAGEREF _Toc78987570 \h </w:instrText>
      </w:r>
      <w:r>
        <w:rPr>
          <w:noProof/>
        </w:rPr>
      </w:r>
      <w:r>
        <w:rPr>
          <w:noProof/>
        </w:rPr>
        <w:fldChar w:fldCharType="separate"/>
      </w:r>
      <w:r w:rsidR="003149FF">
        <w:rPr>
          <w:noProof/>
        </w:rPr>
        <w:t>57</w:t>
      </w:r>
      <w:r>
        <w:rPr>
          <w:noProof/>
        </w:rPr>
        <w:fldChar w:fldCharType="end"/>
      </w:r>
    </w:p>
    <w:p w14:paraId="647AEEE8" w14:textId="78FECA10" w:rsidR="00D97481" w:rsidRDefault="00D97481">
      <w:pPr>
        <w:pStyle w:val="TOC3"/>
        <w:tabs>
          <w:tab w:val="left" w:pos="2160"/>
          <w:tab w:val="right" w:leader="dot" w:pos="8774"/>
        </w:tabs>
        <w:rPr>
          <w:rFonts w:asciiTheme="minorHAnsi" w:eastAsiaTheme="minorEastAsia" w:hAnsiTheme="minorHAnsi"/>
          <w:noProof/>
          <w:sz w:val="22"/>
        </w:rPr>
      </w:pPr>
      <w:r w:rsidRPr="001B33B8">
        <w:rPr>
          <w:rFonts w:cs="Times New Roman"/>
          <w:noProof/>
        </w:rPr>
        <w:t>3.5.1</w:t>
      </w:r>
      <w:r>
        <w:rPr>
          <w:rFonts w:asciiTheme="minorHAnsi" w:eastAsiaTheme="minorEastAsia" w:hAnsiTheme="minorHAnsi"/>
          <w:noProof/>
          <w:sz w:val="22"/>
        </w:rPr>
        <w:tab/>
      </w:r>
      <w:r w:rsidRPr="001B33B8">
        <w:rPr>
          <w:rFonts w:cs="Times New Roman"/>
          <w:noProof/>
        </w:rPr>
        <w:t>Resonator Conductance Simulation</w:t>
      </w:r>
      <w:r>
        <w:rPr>
          <w:noProof/>
        </w:rPr>
        <w:tab/>
      </w:r>
      <w:r>
        <w:rPr>
          <w:noProof/>
        </w:rPr>
        <w:fldChar w:fldCharType="begin"/>
      </w:r>
      <w:r>
        <w:rPr>
          <w:noProof/>
        </w:rPr>
        <w:instrText xml:space="preserve"> PAGEREF _Toc78987571 \h </w:instrText>
      </w:r>
      <w:r>
        <w:rPr>
          <w:noProof/>
        </w:rPr>
      </w:r>
      <w:r>
        <w:rPr>
          <w:noProof/>
        </w:rPr>
        <w:fldChar w:fldCharType="separate"/>
      </w:r>
      <w:r w:rsidR="003149FF">
        <w:rPr>
          <w:noProof/>
        </w:rPr>
        <w:t>58</w:t>
      </w:r>
      <w:r>
        <w:rPr>
          <w:noProof/>
        </w:rPr>
        <w:fldChar w:fldCharType="end"/>
      </w:r>
    </w:p>
    <w:p w14:paraId="5B2C1684" w14:textId="08C1A12C" w:rsidR="00D97481" w:rsidRDefault="00D97481">
      <w:pPr>
        <w:pStyle w:val="TOC3"/>
        <w:tabs>
          <w:tab w:val="left" w:pos="2160"/>
          <w:tab w:val="right" w:leader="dot" w:pos="8774"/>
        </w:tabs>
        <w:rPr>
          <w:rFonts w:asciiTheme="minorHAnsi" w:eastAsiaTheme="minorEastAsia" w:hAnsiTheme="minorHAnsi"/>
          <w:noProof/>
          <w:sz w:val="22"/>
        </w:rPr>
      </w:pPr>
      <w:r w:rsidRPr="001B33B8">
        <w:rPr>
          <w:rFonts w:cs="Times New Roman"/>
          <w:noProof/>
        </w:rPr>
        <w:t>3.5.2</w:t>
      </w:r>
      <w:r>
        <w:rPr>
          <w:rFonts w:asciiTheme="minorHAnsi" w:eastAsiaTheme="minorEastAsia" w:hAnsiTheme="minorHAnsi"/>
          <w:noProof/>
          <w:sz w:val="22"/>
        </w:rPr>
        <w:tab/>
      </w:r>
      <w:r w:rsidRPr="001B33B8">
        <w:rPr>
          <w:rFonts w:cs="Times New Roman"/>
          <w:noProof/>
        </w:rPr>
        <w:t>Simplified Circulator Simulation</w:t>
      </w:r>
      <w:r>
        <w:rPr>
          <w:noProof/>
        </w:rPr>
        <w:tab/>
      </w:r>
      <w:r>
        <w:rPr>
          <w:noProof/>
        </w:rPr>
        <w:fldChar w:fldCharType="begin"/>
      </w:r>
      <w:r>
        <w:rPr>
          <w:noProof/>
        </w:rPr>
        <w:instrText xml:space="preserve"> PAGEREF _Toc78987572 \h </w:instrText>
      </w:r>
      <w:r>
        <w:rPr>
          <w:noProof/>
        </w:rPr>
      </w:r>
      <w:r>
        <w:rPr>
          <w:noProof/>
        </w:rPr>
        <w:fldChar w:fldCharType="separate"/>
      </w:r>
      <w:r w:rsidR="003149FF">
        <w:rPr>
          <w:noProof/>
        </w:rPr>
        <w:t>66</w:t>
      </w:r>
      <w:r>
        <w:rPr>
          <w:noProof/>
        </w:rPr>
        <w:fldChar w:fldCharType="end"/>
      </w:r>
    </w:p>
    <w:p w14:paraId="4568B6CC" w14:textId="3FD6D7AC" w:rsidR="00D97481" w:rsidRDefault="00D97481">
      <w:pPr>
        <w:pStyle w:val="TOC3"/>
        <w:tabs>
          <w:tab w:val="left" w:pos="2160"/>
          <w:tab w:val="right" w:leader="dot" w:pos="8774"/>
        </w:tabs>
        <w:rPr>
          <w:rFonts w:asciiTheme="minorHAnsi" w:eastAsiaTheme="minorEastAsia" w:hAnsiTheme="minorHAnsi"/>
          <w:noProof/>
          <w:sz w:val="22"/>
        </w:rPr>
      </w:pPr>
      <w:r w:rsidRPr="001B33B8">
        <w:rPr>
          <w:rFonts w:cs="Times New Roman"/>
          <w:noProof/>
        </w:rPr>
        <w:lastRenderedPageBreak/>
        <w:t>3.5.3</w:t>
      </w:r>
      <w:r>
        <w:rPr>
          <w:rFonts w:asciiTheme="minorHAnsi" w:eastAsiaTheme="minorEastAsia" w:hAnsiTheme="minorHAnsi"/>
          <w:noProof/>
          <w:sz w:val="22"/>
        </w:rPr>
        <w:tab/>
      </w:r>
      <w:r w:rsidRPr="001B33B8">
        <w:rPr>
          <w:rFonts w:cs="Times New Roman"/>
          <w:noProof/>
        </w:rPr>
        <w:t>Surface Mount Integration Simulation</w:t>
      </w:r>
      <w:r>
        <w:rPr>
          <w:noProof/>
        </w:rPr>
        <w:tab/>
      </w:r>
      <w:r>
        <w:rPr>
          <w:noProof/>
        </w:rPr>
        <w:fldChar w:fldCharType="begin"/>
      </w:r>
      <w:r>
        <w:rPr>
          <w:noProof/>
        </w:rPr>
        <w:instrText xml:space="preserve"> PAGEREF _Toc78987573 \h </w:instrText>
      </w:r>
      <w:r>
        <w:rPr>
          <w:noProof/>
        </w:rPr>
      </w:r>
      <w:r>
        <w:rPr>
          <w:noProof/>
        </w:rPr>
        <w:fldChar w:fldCharType="separate"/>
      </w:r>
      <w:r w:rsidR="003149FF">
        <w:rPr>
          <w:noProof/>
        </w:rPr>
        <w:t>71</w:t>
      </w:r>
      <w:r>
        <w:rPr>
          <w:noProof/>
        </w:rPr>
        <w:fldChar w:fldCharType="end"/>
      </w:r>
    </w:p>
    <w:p w14:paraId="5D3978B7" w14:textId="56BEAE2E" w:rsidR="00D97481" w:rsidRDefault="00D97481">
      <w:pPr>
        <w:pStyle w:val="TOC3"/>
        <w:tabs>
          <w:tab w:val="left" w:pos="2160"/>
          <w:tab w:val="right" w:leader="dot" w:pos="8774"/>
        </w:tabs>
        <w:rPr>
          <w:rFonts w:asciiTheme="minorHAnsi" w:eastAsiaTheme="minorEastAsia" w:hAnsiTheme="minorHAnsi"/>
          <w:noProof/>
          <w:sz w:val="22"/>
        </w:rPr>
      </w:pPr>
      <w:r w:rsidRPr="001B33B8">
        <w:rPr>
          <w:rFonts w:cs="Times New Roman"/>
          <w:noProof/>
        </w:rPr>
        <w:t>3.5.4</w:t>
      </w:r>
      <w:r>
        <w:rPr>
          <w:rFonts w:asciiTheme="minorHAnsi" w:eastAsiaTheme="minorEastAsia" w:hAnsiTheme="minorHAnsi"/>
          <w:noProof/>
          <w:sz w:val="22"/>
        </w:rPr>
        <w:tab/>
      </w:r>
      <w:r w:rsidRPr="001B33B8">
        <w:rPr>
          <w:rFonts w:cs="Times New Roman"/>
          <w:noProof/>
        </w:rPr>
        <w:t>Circulator Cavity Eigenmode Simulation</w:t>
      </w:r>
      <w:r>
        <w:rPr>
          <w:noProof/>
        </w:rPr>
        <w:tab/>
      </w:r>
      <w:r>
        <w:rPr>
          <w:noProof/>
        </w:rPr>
        <w:fldChar w:fldCharType="begin"/>
      </w:r>
      <w:r>
        <w:rPr>
          <w:noProof/>
        </w:rPr>
        <w:instrText xml:space="preserve"> PAGEREF _Toc78987574 \h </w:instrText>
      </w:r>
      <w:r>
        <w:rPr>
          <w:noProof/>
        </w:rPr>
      </w:r>
      <w:r>
        <w:rPr>
          <w:noProof/>
        </w:rPr>
        <w:fldChar w:fldCharType="separate"/>
      </w:r>
      <w:r w:rsidR="003149FF">
        <w:rPr>
          <w:noProof/>
        </w:rPr>
        <w:t>77</w:t>
      </w:r>
      <w:r>
        <w:rPr>
          <w:noProof/>
        </w:rPr>
        <w:fldChar w:fldCharType="end"/>
      </w:r>
    </w:p>
    <w:p w14:paraId="00D8DEB3" w14:textId="15D39E32" w:rsidR="00D97481" w:rsidRDefault="00D97481">
      <w:pPr>
        <w:pStyle w:val="TOC3"/>
        <w:tabs>
          <w:tab w:val="left" w:pos="2160"/>
          <w:tab w:val="right" w:leader="dot" w:pos="8774"/>
        </w:tabs>
        <w:rPr>
          <w:rFonts w:asciiTheme="minorHAnsi" w:eastAsiaTheme="minorEastAsia" w:hAnsiTheme="minorHAnsi"/>
          <w:noProof/>
          <w:sz w:val="22"/>
        </w:rPr>
      </w:pPr>
      <w:r w:rsidRPr="001B33B8">
        <w:rPr>
          <w:rFonts w:cs="Times New Roman"/>
          <w:noProof/>
        </w:rPr>
        <w:t>3.5.5</w:t>
      </w:r>
      <w:r>
        <w:rPr>
          <w:rFonts w:asciiTheme="minorHAnsi" w:eastAsiaTheme="minorEastAsia" w:hAnsiTheme="minorHAnsi"/>
          <w:noProof/>
          <w:sz w:val="22"/>
        </w:rPr>
        <w:tab/>
      </w:r>
      <w:r w:rsidRPr="001B33B8">
        <w:rPr>
          <w:rFonts w:cs="Times New Roman"/>
          <w:noProof/>
        </w:rPr>
        <w:t>Simulation with Mode Suppressing Vias</w:t>
      </w:r>
      <w:r>
        <w:rPr>
          <w:noProof/>
        </w:rPr>
        <w:tab/>
      </w:r>
      <w:r>
        <w:rPr>
          <w:noProof/>
        </w:rPr>
        <w:fldChar w:fldCharType="begin"/>
      </w:r>
      <w:r>
        <w:rPr>
          <w:noProof/>
        </w:rPr>
        <w:instrText xml:space="preserve"> PAGEREF _Toc78987575 \h </w:instrText>
      </w:r>
      <w:r>
        <w:rPr>
          <w:noProof/>
        </w:rPr>
      </w:r>
      <w:r>
        <w:rPr>
          <w:noProof/>
        </w:rPr>
        <w:fldChar w:fldCharType="separate"/>
      </w:r>
      <w:r w:rsidR="003149FF">
        <w:rPr>
          <w:noProof/>
        </w:rPr>
        <w:t>79</w:t>
      </w:r>
      <w:r>
        <w:rPr>
          <w:noProof/>
        </w:rPr>
        <w:fldChar w:fldCharType="end"/>
      </w:r>
    </w:p>
    <w:p w14:paraId="1AE420D1" w14:textId="3445E0F4" w:rsidR="00D97481" w:rsidRDefault="00D97481">
      <w:pPr>
        <w:pStyle w:val="TOC3"/>
        <w:tabs>
          <w:tab w:val="left" w:pos="2160"/>
          <w:tab w:val="right" w:leader="dot" w:pos="8774"/>
        </w:tabs>
        <w:rPr>
          <w:rFonts w:asciiTheme="minorHAnsi" w:eastAsiaTheme="minorEastAsia" w:hAnsiTheme="minorHAnsi"/>
          <w:noProof/>
          <w:sz w:val="22"/>
        </w:rPr>
      </w:pPr>
      <w:r w:rsidRPr="001B33B8">
        <w:rPr>
          <w:rFonts w:cs="Times New Roman"/>
          <w:noProof/>
        </w:rPr>
        <w:t>3.5.6</w:t>
      </w:r>
      <w:r>
        <w:rPr>
          <w:rFonts w:asciiTheme="minorHAnsi" w:eastAsiaTheme="minorEastAsia" w:hAnsiTheme="minorHAnsi"/>
          <w:noProof/>
          <w:sz w:val="22"/>
        </w:rPr>
        <w:tab/>
      </w:r>
      <w:r w:rsidRPr="001B33B8">
        <w:rPr>
          <w:rFonts w:cs="Times New Roman"/>
          <w:noProof/>
        </w:rPr>
        <w:t>Nonuniform Magnet Biasing Simulation</w:t>
      </w:r>
      <w:r>
        <w:rPr>
          <w:noProof/>
        </w:rPr>
        <w:tab/>
      </w:r>
      <w:r>
        <w:rPr>
          <w:noProof/>
        </w:rPr>
        <w:fldChar w:fldCharType="begin"/>
      </w:r>
      <w:r>
        <w:rPr>
          <w:noProof/>
        </w:rPr>
        <w:instrText xml:space="preserve"> PAGEREF _Toc78987576 \h </w:instrText>
      </w:r>
      <w:r>
        <w:rPr>
          <w:noProof/>
        </w:rPr>
      </w:r>
      <w:r>
        <w:rPr>
          <w:noProof/>
        </w:rPr>
        <w:fldChar w:fldCharType="separate"/>
      </w:r>
      <w:r w:rsidR="003149FF">
        <w:rPr>
          <w:noProof/>
        </w:rPr>
        <w:t>80</w:t>
      </w:r>
      <w:r>
        <w:rPr>
          <w:noProof/>
        </w:rPr>
        <w:fldChar w:fldCharType="end"/>
      </w:r>
    </w:p>
    <w:p w14:paraId="3CCBB6B6" w14:textId="130022E0" w:rsidR="00D97481" w:rsidRDefault="00D97481">
      <w:pPr>
        <w:pStyle w:val="TOC2"/>
        <w:rPr>
          <w:rFonts w:asciiTheme="minorHAnsi" w:hAnsiTheme="minorHAnsi" w:cstheme="minorBidi"/>
          <w:noProof/>
          <w:sz w:val="22"/>
        </w:rPr>
      </w:pPr>
      <w:r>
        <w:rPr>
          <w:noProof/>
        </w:rPr>
        <w:t>3.6</w:t>
      </w:r>
      <w:r>
        <w:rPr>
          <w:rFonts w:asciiTheme="minorHAnsi" w:hAnsiTheme="minorHAnsi" w:cstheme="minorBidi"/>
          <w:noProof/>
          <w:sz w:val="22"/>
        </w:rPr>
        <w:tab/>
      </w:r>
      <w:r>
        <w:rPr>
          <w:noProof/>
        </w:rPr>
        <w:t>Conclusion</w:t>
      </w:r>
      <w:r>
        <w:rPr>
          <w:noProof/>
        </w:rPr>
        <w:tab/>
      </w:r>
      <w:r>
        <w:rPr>
          <w:noProof/>
        </w:rPr>
        <w:fldChar w:fldCharType="begin"/>
      </w:r>
      <w:r>
        <w:rPr>
          <w:noProof/>
        </w:rPr>
        <w:instrText xml:space="preserve"> PAGEREF _Toc78987577 \h </w:instrText>
      </w:r>
      <w:r>
        <w:rPr>
          <w:noProof/>
        </w:rPr>
      </w:r>
      <w:r>
        <w:rPr>
          <w:noProof/>
        </w:rPr>
        <w:fldChar w:fldCharType="separate"/>
      </w:r>
      <w:r w:rsidR="003149FF">
        <w:rPr>
          <w:noProof/>
        </w:rPr>
        <w:t>83</w:t>
      </w:r>
      <w:r>
        <w:rPr>
          <w:noProof/>
        </w:rPr>
        <w:fldChar w:fldCharType="end"/>
      </w:r>
    </w:p>
    <w:p w14:paraId="6E2D3FB7" w14:textId="3DB5C6EF" w:rsidR="00D97481" w:rsidRDefault="00D97481">
      <w:pPr>
        <w:pStyle w:val="TOC1"/>
        <w:tabs>
          <w:tab w:val="right" w:leader="dot" w:pos="8774"/>
        </w:tabs>
        <w:rPr>
          <w:rFonts w:asciiTheme="minorHAnsi" w:hAnsiTheme="minorHAnsi" w:cstheme="minorBidi"/>
          <w:b w:val="0"/>
          <w:noProof/>
          <w:sz w:val="22"/>
        </w:rPr>
      </w:pPr>
      <w:r w:rsidRPr="001B33B8">
        <w:rPr>
          <w:noProof/>
        </w:rPr>
        <w:t>Chapter 4 Circulator Fabrication and Testing</w:t>
      </w:r>
      <w:r>
        <w:rPr>
          <w:noProof/>
        </w:rPr>
        <w:tab/>
      </w:r>
      <w:r>
        <w:rPr>
          <w:noProof/>
        </w:rPr>
        <w:fldChar w:fldCharType="begin"/>
      </w:r>
      <w:r>
        <w:rPr>
          <w:noProof/>
        </w:rPr>
        <w:instrText xml:space="preserve"> PAGEREF _Toc78987578 \h </w:instrText>
      </w:r>
      <w:r>
        <w:rPr>
          <w:noProof/>
        </w:rPr>
      </w:r>
      <w:r>
        <w:rPr>
          <w:noProof/>
        </w:rPr>
        <w:fldChar w:fldCharType="separate"/>
      </w:r>
      <w:r w:rsidR="003149FF">
        <w:rPr>
          <w:noProof/>
        </w:rPr>
        <w:t>85</w:t>
      </w:r>
      <w:r>
        <w:rPr>
          <w:noProof/>
        </w:rPr>
        <w:fldChar w:fldCharType="end"/>
      </w:r>
    </w:p>
    <w:p w14:paraId="58F23EAC" w14:textId="14BA51A9" w:rsidR="00D97481" w:rsidRDefault="00D97481">
      <w:pPr>
        <w:pStyle w:val="TOC2"/>
        <w:rPr>
          <w:rFonts w:asciiTheme="minorHAnsi" w:hAnsiTheme="minorHAnsi" w:cstheme="minorBidi"/>
          <w:noProof/>
          <w:sz w:val="22"/>
        </w:rPr>
      </w:pPr>
      <w:r>
        <w:rPr>
          <w:noProof/>
        </w:rPr>
        <w:t>4.1</w:t>
      </w:r>
      <w:r>
        <w:rPr>
          <w:rFonts w:asciiTheme="minorHAnsi" w:hAnsiTheme="minorHAnsi" w:cstheme="minorBidi"/>
          <w:noProof/>
          <w:sz w:val="22"/>
        </w:rPr>
        <w:tab/>
      </w:r>
      <w:r>
        <w:rPr>
          <w:noProof/>
        </w:rPr>
        <w:t>Testing Circuit Fabrication</w:t>
      </w:r>
      <w:r>
        <w:rPr>
          <w:noProof/>
        </w:rPr>
        <w:tab/>
      </w:r>
      <w:r>
        <w:rPr>
          <w:noProof/>
        </w:rPr>
        <w:fldChar w:fldCharType="begin"/>
      </w:r>
      <w:r>
        <w:rPr>
          <w:noProof/>
        </w:rPr>
        <w:instrText xml:space="preserve"> PAGEREF _Toc78987579 \h </w:instrText>
      </w:r>
      <w:r>
        <w:rPr>
          <w:noProof/>
        </w:rPr>
      </w:r>
      <w:r>
        <w:rPr>
          <w:noProof/>
        </w:rPr>
        <w:fldChar w:fldCharType="separate"/>
      </w:r>
      <w:r w:rsidR="003149FF">
        <w:rPr>
          <w:noProof/>
        </w:rPr>
        <w:t>85</w:t>
      </w:r>
      <w:r>
        <w:rPr>
          <w:noProof/>
        </w:rPr>
        <w:fldChar w:fldCharType="end"/>
      </w:r>
    </w:p>
    <w:p w14:paraId="605B3B9A" w14:textId="5ED99C1E" w:rsidR="00D97481" w:rsidRDefault="00D97481">
      <w:pPr>
        <w:pStyle w:val="TOC2"/>
        <w:rPr>
          <w:rFonts w:asciiTheme="minorHAnsi" w:hAnsiTheme="minorHAnsi" w:cstheme="minorBidi"/>
          <w:noProof/>
          <w:sz w:val="22"/>
        </w:rPr>
      </w:pPr>
      <w:r>
        <w:rPr>
          <w:noProof/>
        </w:rPr>
        <w:t>4.2</w:t>
      </w:r>
      <w:r>
        <w:rPr>
          <w:rFonts w:asciiTheme="minorHAnsi" w:hAnsiTheme="minorHAnsi" w:cstheme="minorBidi"/>
          <w:noProof/>
          <w:sz w:val="22"/>
        </w:rPr>
        <w:tab/>
      </w:r>
      <w:r>
        <w:rPr>
          <w:noProof/>
        </w:rPr>
        <w:t>Circulator Fabrication</w:t>
      </w:r>
      <w:r>
        <w:rPr>
          <w:noProof/>
        </w:rPr>
        <w:tab/>
      </w:r>
      <w:r>
        <w:rPr>
          <w:noProof/>
        </w:rPr>
        <w:fldChar w:fldCharType="begin"/>
      </w:r>
      <w:r>
        <w:rPr>
          <w:noProof/>
        </w:rPr>
        <w:instrText xml:space="preserve"> PAGEREF _Toc78987580 \h </w:instrText>
      </w:r>
      <w:r>
        <w:rPr>
          <w:noProof/>
        </w:rPr>
      </w:r>
      <w:r>
        <w:rPr>
          <w:noProof/>
        </w:rPr>
        <w:fldChar w:fldCharType="separate"/>
      </w:r>
      <w:r w:rsidR="003149FF">
        <w:rPr>
          <w:noProof/>
        </w:rPr>
        <w:t>85</w:t>
      </w:r>
      <w:r>
        <w:rPr>
          <w:noProof/>
        </w:rPr>
        <w:fldChar w:fldCharType="end"/>
      </w:r>
    </w:p>
    <w:p w14:paraId="270A6B19" w14:textId="093170F7" w:rsidR="00D97481" w:rsidRDefault="00D97481">
      <w:pPr>
        <w:pStyle w:val="TOC2"/>
        <w:rPr>
          <w:rFonts w:asciiTheme="minorHAnsi" w:hAnsiTheme="minorHAnsi" w:cstheme="minorBidi"/>
          <w:noProof/>
          <w:sz w:val="22"/>
        </w:rPr>
      </w:pPr>
      <w:r>
        <w:rPr>
          <w:noProof/>
        </w:rPr>
        <w:t>4.3</w:t>
      </w:r>
      <w:r>
        <w:rPr>
          <w:rFonts w:asciiTheme="minorHAnsi" w:hAnsiTheme="minorHAnsi" w:cstheme="minorBidi"/>
          <w:noProof/>
          <w:sz w:val="22"/>
        </w:rPr>
        <w:tab/>
      </w:r>
      <w:r>
        <w:rPr>
          <w:noProof/>
        </w:rPr>
        <w:t>General Measurement Setup</w:t>
      </w:r>
      <w:r>
        <w:rPr>
          <w:noProof/>
        </w:rPr>
        <w:tab/>
      </w:r>
      <w:r>
        <w:rPr>
          <w:noProof/>
        </w:rPr>
        <w:fldChar w:fldCharType="begin"/>
      </w:r>
      <w:r>
        <w:rPr>
          <w:noProof/>
        </w:rPr>
        <w:instrText xml:space="preserve"> PAGEREF _Toc78987581 \h </w:instrText>
      </w:r>
      <w:r>
        <w:rPr>
          <w:noProof/>
        </w:rPr>
      </w:r>
      <w:r>
        <w:rPr>
          <w:noProof/>
        </w:rPr>
        <w:fldChar w:fldCharType="separate"/>
      </w:r>
      <w:r w:rsidR="003149FF">
        <w:rPr>
          <w:noProof/>
        </w:rPr>
        <w:t>89</w:t>
      </w:r>
      <w:r>
        <w:rPr>
          <w:noProof/>
        </w:rPr>
        <w:fldChar w:fldCharType="end"/>
      </w:r>
    </w:p>
    <w:p w14:paraId="55BB63FD" w14:textId="2408D6DA" w:rsidR="00D97481" w:rsidRDefault="00D97481">
      <w:pPr>
        <w:pStyle w:val="TOC2"/>
        <w:rPr>
          <w:rFonts w:asciiTheme="minorHAnsi" w:hAnsiTheme="minorHAnsi" w:cstheme="minorBidi"/>
          <w:noProof/>
          <w:sz w:val="22"/>
        </w:rPr>
      </w:pPr>
      <w:r>
        <w:rPr>
          <w:noProof/>
        </w:rPr>
        <w:t>4.4</w:t>
      </w:r>
      <w:r>
        <w:rPr>
          <w:rFonts w:asciiTheme="minorHAnsi" w:hAnsiTheme="minorHAnsi" w:cstheme="minorBidi"/>
          <w:noProof/>
          <w:sz w:val="22"/>
        </w:rPr>
        <w:tab/>
      </w:r>
      <w:r>
        <w:rPr>
          <w:noProof/>
        </w:rPr>
        <w:t>High Power Measurement</w:t>
      </w:r>
      <w:r>
        <w:rPr>
          <w:noProof/>
        </w:rPr>
        <w:tab/>
      </w:r>
      <w:r>
        <w:rPr>
          <w:noProof/>
        </w:rPr>
        <w:fldChar w:fldCharType="begin"/>
      </w:r>
      <w:r>
        <w:rPr>
          <w:noProof/>
        </w:rPr>
        <w:instrText xml:space="preserve"> PAGEREF _Toc78987582 \h </w:instrText>
      </w:r>
      <w:r>
        <w:rPr>
          <w:noProof/>
        </w:rPr>
      </w:r>
      <w:r>
        <w:rPr>
          <w:noProof/>
        </w:rPr>
        <w:fldChar w:fldCharType="separate"/>
      </w:r>
      <w:r w:rsidR="003149FF">
        <w:rPr>
          <w:noProof/>
        </w:rPr>
        <w:t>91</w:t>
      </w:r>
      <w:r>
        <w:rPr>
          <w:noProof/>
        </w:rPr>
        <w:fldChar w:fldCharType="end"/>
      </w:r>
    </w:p>
    <w:p w14:paraId="10F7CCCF" w14:textId="33D109A5" w:rsidR="00D97481" w:rsidRDefault="00D97481">
      <w:pPr>
        <w:pStyle w:val="TOC2"/>
        <w:rPr>
          <w:rFonts w:asciiTheme="minorHAnsi" w:hAnsiTheme="minorHAnsi" w:cstheme="minorBidi"/>
          <w:noProof/>
          <w:sz w:val="22"/>
        </w:rPr>
      </w:pPr>
      <w:r>
        <w:rPr>
          <w:noProof/>
        </w:rPr>
        <w:t>4.5</w:t>
      </w:r>
      <w:r>
        <w:rPr>
          <w:rFonts w:asciiTheme="minorHAnsi" w:hAnsiTheme="minorHAnsi" w:cstheme="minorBidi"/>
          <w:noProof/>
          <w:sz w:val="22"/>
        </w:rPr>
        <w:tab/>
      </w:r>
      <w:r>
        <w:rPr>
          <w:noProof/>
        </w:rPr>
        <w:t>High Temperature Measurement</w:t>
      </w:r>
      <w:r>
        <w:rPr>
          <w:noProof/>
        </w:rPr>
        <w:tab/>
      </w:r>
      <w:r>
        <w:rPr>
          <w:noProof/>
        </w:rPr>
        <w:fldChar w:fldCharType="begin"/>
      </w:r>
      <w:r>
        <w:rPr>
          <w:noProof/>
        </w:rPr>
        <w:instrText xml:space="preserve"> PAGEREF _Toc78987583 \h </w:instrText>
      </w:r>
      <w:r>
        <w:rPr>
          <w:noProof/>
        </w:rPr>
      </w:r>
      <w:r>
        <w:rPr>
          <w:noProof/>
        </w:rPr>
        <w:fldChar w:fldCharType="separate"/>
      </w:r>
      <w:r w:rsidR="003149FF">
        <w:rPr>
          <w:noProof/>
        </w:rPr>
        <w:t>94</w:t>
      </w:r>
      <w:r>
        <w:rPr>
          <w:noProof/>
        </w:rPr>
        <w:fldChar w:fldCharType="end"/>
      </w:r>
    </w:p>
    <w:p w14:paraId="0D78EA42" w14:textId="45377B88" w:rsidR="00D97481" w:rsidRDefault="00D97481">
      <w:pPr>
        <w:pStyle w:val="TOC2"/>
        <w:rPr>
          <w:rFonts w:asciiTheme="minorHAnsi" w:hAnsiTheme="minorHAnsi" w:cstheme="minorBidi"/>
          <w:noProof/>
          <w:sz w:val="22"/>
        </w:rPr>
      </w:pPr>
      <w:r>
        <w:rPr>
          <w:noProof/>
        </w:rPr>
        <w:t>4.6</w:t>
      </w:r>
      <w:r>
        <w:rPr>
          <w:rFonts w:asciiTheme="minorHAnsi" w:hAnsiTheme="minorHAnsi" w:cstheme="minorBidi"/>
          <w:noProof/>
          <w:sz w:val="22"/>
        </w:rPr>
        <w:tab/>
      </w:r>
      <w:r>
        <w:rPr>
          <w:noProof/>
        </w:rPr>
        <w:t>Circulator Performance Investigation</w:t>
      </w:r>
      <w:r>
        <w:rPr>
          <w:noProof/>
        </w:rPr>
        <w:tab/>
      </w:r>
      <w:r>
        <w:rPr>
          <w:noProof/>
        </w:rPr>
        <w:fldChar w:fldCharType="begin"/>
      </w:r>
      <w:r>
        <w:rPr>
          <w:noProof/>
        </w:rPr>
        <w:instrText xml:space="preserve"> PAGEREF _Toc78987584 \h </w:instrText>
      </w:r>
      <w:r>
        <w:rPr>
          <w:noProof/>
        </w:rPr>
      </w:r>
      <w:r>
        <w:rPr>
          <w:noProof/>
        </w:rPr>
        <w:fldChar w:fldCharType="separate"/>
      </w:r>
      <w:r w:rsidR="003149FF">
        <w:rPr>
          <w:noProof/>
        </w:rPr>
        <w:t>97</w:t>
      </w:r>
      <w:r>
        <w:rPr>
          <w:noProof/>
        </w:rPr>
        <w:fldChar w:fldCharType="end"/>
      </w:r>
    </w:p>
    <w:p w14:paraId="72BF9D45" w14:textId="75DC607D" w:rsidR="00D97481" w:rsidRDefault="00D97481">
      <w:pPr>
        <w:pStyle w:val="TOC2"/>
        <w:rPr>
          <w:rFonts w:asciiTheme="minorHAnsi" w:hAnsiTheme="minorHAnsi" w:cstheme="minorBidi"/>
          <w:noProof/>
          <w:sz w:val="22"/>
        </w:rPr>
      </w:pPr>
      <w:r>
        <w:rPr>
          <w:noProof/>
        </w:rPr>
        <w:t>4.7</w:t>
      </w:r>
      <w:r>
        <w:rPr>
          <w:rFonts w:asciiTheme="minorHAnsi" w:hAnsiTheme="minorHAnsi" w:cstheme="minorBidi"/>
          <w:noProof/>
          <w:sz w:val="22"/>
        </w:rPr>
        <w:tab/>
      </w:r>
      <w:r>
        <w:rPr>
          <w:noProof/>
        </w:rPr>
        <w:t>Conclusion</w:t>
      </w:r>
      <w:r>
        <w:rPr>
          <w:noProof/>
        </w:rPr>
        <w:tab/>
      </w:r>
      <w:r>
        <w:rPr>
          <w:noProof/>
        </w:rPr>
        <w:fldChar w:fldCharType="begin"/>
      </w:r>
      <w:r>
        <w:rPr>
          <w:noProof/>
        </w:rPr>
        <w:instrText xml:space="preserve"> PAGEREF _Toc78987585 \h </w:instrText>
      </w:r>
      <w:r>
        <w:rPr>
          <w:noProof/>
        </w:rPr>
      </w:r>
      <w:r>
        <w:rPr>
          <w:noProof/>
        </w:rPr>
        <w:fldChar w:fldCharType="separate"/>
      </w:r>
      <w:r w:rsidR="003149FF">
        <w:rPr>
          <w:noProof/>
        </w:rPr>
        <w:t>100</w:t>
      </w:r>
      <w:r>
        <w:rPr>
          <w:noProof/>
        </w:rPr>
        <w:fldChar w:fldCharType="end"/>
      </w:r>
    </w:p>
    <w:p w14:paraId="3C016238" w14:textId="09741ADA" w:rsidR="00D97481" w:rsidRDefault="00D97481">
      <w:pPr>
        <w:pStyle w:val="TOC1"/>
        <w:tabs>
          <w:tab w:val="right" w:leader="dot" w:pos="8774"/>
        </w:tabs>
        <w:rPr>
          <w:rFonts w:asciiTheme="minorHAnsi" w:hAnsiTheme="minorHAnsi" w:cstheme="minorBidi"/>
          <w:b w:val="0"/>
          <w:noProof/>
          <w:sz w:val="22"/>
        </w:rPr>
      </w:pPr>
      <w:r w:rsidRPr="001B33B8">
        <w:rPr>
          <w:noProof/>
        </w:rPr>
        <w:t>Chapter 5 Time Domain Impedance Analysis</w:t>
      </w:r>
      <w:r>
        <w:rPr>
          <w:noProof/>
        </w:rPr>
        <w:tab/>
      </w:r>
      <w:r>
        <w:rPr>
          <w:noProof/>
        </w:rPr>
        <w:fldChar w:fldCharType="begin"/>
      </w:r>
      <w:r>
        <w:rPr>
          <w:noProof/>
        </w:rPr>
        <w:instrText xml:space="preserve"> PAGEREF _Toc78987586 \h </w:instrText>
      </w:r>
      <w:r>
        <w:rPr>
          <w:noProof/>
        </w:rPr>
      </w:r>
      <w:r>
        <w:rPr>
          <w:noProof/>
        </w:rPr>
        <w:fldChar w:fldCharType="separate"/>
      </w:r>
      <w:r w:rsidR="003149FF">
        <w:rPr>
          <w:noProof/>
        </w:rPr>
        <w:t>102</w:t>
      </w:r>
      <w:r>
        <w:rPr>
          <w:noProof/>
        </w:rPr>
        <w:fldChar w:fldCharType="end"/>
      </w:r>
    </w:p>
    <w:p w14:paraId="1C21C574" w14:textId="4265ABD6" w:rsidR="00D97481" w:rsidRDefault="00D97481">
      <w:pPr>
        <w:pStyle w:val="TOC2"/>
        <w:rPr>
          <w:rFonts w:asciiTheme="minorHAnsi" w:hAnsiTheme="minorHAnsi" w:cstheme="minorBidi"/>
          <w:noProof/>
          <w:sz w:val="22"/>
        </w:rPr>
      </w:pPr>
      <w:r>
        <w:rPr>
          <w:noProof/>
        </w:rPr>
        <w:t>5.1</w:t>
      </w:r>
      <w:r>
        <w:rPr>
          <w:rFonts w:asciiTheme="minorHAnsi" w:hAnsiTheme="minorHAnsi" w:cstheme="minorBidi"/>
          <w:noProof/>
          <w:sz w:val="22"/>
        </w:rPr>
        <w:tab/>
      </w:r>
      <w:r>
        <w:rPr>
          <w:noProof/>
        </w:rPr>
        <w:t>Time Domain Impedance Analysis Theory</w:t>
      </w:r>
      <w:r>
        <w:rPr>
          <w:noProof/>
        </w:rPr>
        <w:tab/>
      </w:r>
      <w:r>
        <w:rPr>
          <w:noProof/>
        </w:rPr>
        <w:fldChar w:fldCharType="begin"/>
      </w:r>
      <w:r>
        <w:rPr>
          <w:noProof/>
        </w:rPr>
        <w:instrText xml:space="preserve"> PAGEREF _Toc78987587 \h </w:instrText>
      </w:r>
      <w:r>
        <w:rPr>
          <w:noProof/>
        </w:rPr>
      </w:r>
      <w:r>
        <w:rPr>
          <w:noProof/>
        </w:rPr>
        <w:fldChar w:fldCharType="separate"/>
      </w:r>
      <w:r w:rsidR="003149FF">
        <w:rPr>
          <w:noProof/>
        </w:rPr>
        <w:t>102</w:t>
      </w:r>
      <w:r>
        <w:rPr>
          <w:noProof/>
        </w:rPr>
        <w:fldChar w:fldCharType="end"/>
      </w:r>
    </w:p>
    <w:p w14:paraId="56A0B514" w14:textId="68524B5D" w:rsidR="00D97481" w:rsidRDefault="00D97481">
      <w:pPr>
        <w:pStyle w:val="TOC2"/>
        <w:rPr>
          <w:rFonts w:asciiTheme="minorHAnsi" w:hAnsiTheme="minorHAnsi" w:cstheme="minorBidi"/>
          <w:noProof/>
          <w:sz w:val="22"/>
        </w:rPr>
      </w:pPr>
      <w:r>
        <w:rPr>
          <w:noProof/>
        </w:rPr>
        <w:t>5.2</w:t>
      </w:r>
      <w:r>
        <w:rPr>
          <w:rFonts w:asciiTheme="minorHAnsi" w:hAnsiTheme="minorHAnsi" w:cstheme="minorBidi"/>
          <w:noProof/>
          <w:sz w:val="22"/>
        </w:rPr>
        <w:tab/>
      </w:r>
      <w:r>
        <w:rPr>
          <w:noProof/>
        </w:rPr>
        <w:t>Time Domain Impedance Analysis Example</w:t>
      </w:r>
      <w:r>
        <w:rPr>
          <w:noProof/>
        </w:rPr>
        <w:tab/>
      </w:r>
      <w:r>
        <w:rPr>
          <w:noProof/>
        </w:rPr>
        <w:fldChar w:fldCharType="begin"/>
      </w:r>
      <w:r>
        <w:rPr>
          <w:noProof/>
        </w:rPr>
        <w:instrText xml:space="preserve"> PAGEREF _Toc78987588 \h </w:instrText>
      </w:r>
      <w:r>
        <w:rPr>
          <w:noProof/>
        </w:rPr>
      </w:r>
      <w:r>
        <w:rPr>
          <w:noProof/>
        </w:rPr>
        <w:fldChar w:fldCharType="separate"/>
      </w:r>
      <w:r w:rsidR="003149FF">
        <w:rPr>
          <w:noProof/>
        </w:rPr>
        <w:t>103</w:t>
      </w:r>
      <w:r>
        <w:rPr>
          <w:noProof/>
        </w:rPr>
        <w:fldChar w:fldCharType="end"/>
      </w:r>
    </w:p>
    <w:p w14:paraId="6E4F941C" w14:textId="0FBCB0C1" w:rsidR="00D97481" w:rsidRDefault="00D97481">
      <w:pPr>
        <w:pStyle w:val="TOC2"/>
        <w:rPr>
          <w:rFonts w:asciiTheme="minorHAnsi" w:hAnsiTheme="minorHAnsi" w:cstheme="minorBidi"/>
          <w:noProof/>
          <w:sz w:val="22"/>
        </w:rPr>
      </w:pPr>
      <w:r>
        <w:rPr>
          <w:noProof/>
        </w:rPr>
        <w:t>5.3</w:t>
      </w:r>
      <w:r>
        <w:rPr>
          <w:rFonts w:asciiTheme="minorHAnsi" w:hAnsiTheme="minorHAnsi" w:cstheme="minorBidi"/>
          <w:noProof/>
          <w:sz w:val="22"/>
        </w:rPr>
        <w:tab/>
      </w:r>
      <w:r>
        <w:rPr>
          <w:noProof/>
        </w:rPr>
        <w:t>Circulator Fabrication Error Simulation</w:t>
      </w:r>
      <w:r>
        <w:rPr>
          <w:noProof/>
        </w:rPr>
        <w:tab/>
      </w:r>
      <w:r>
        <w:rPr>
          <w:noProof/>
        </w:rPr>
        <w:fldChar w:fldCharType="begin"/>
      </w:r>
      <w:r>
        <w:rPr>
          <w:noProof/>
        </w:rPr>
        <w:instrText xml:space="preserve"> PAGEREF _Toc78987589 \h </w:instrText>
      </w:r>
      <w:r>
        <w:rPr>
          <w:noProof/>
        </w:rPr>
      </w:r>
      <w:r>
        <w:rPr>
          <w:noProof/>
        </w:rPr>
        <w:fldChar w:fldCharType="separate"/>
      </w:r>
      <w:r w:rsidR="003149FF">
        <w:rPr>
          <w:noProof/>
        </w:rPr>
        <w:t>112</w:t>
      </w:r>
      <w:r>
        <w:rPr>
          <w:noProof/>
        </w:rPr>
        <w:fldChar w:fldCharType="end"/>
      </w:r>
    </w:p>
    <w:p w14:paraId="7DF1D9D3" w14:textId="1F3D4DAD" w:rsidR="00D97481" w:rsidRDefault="00D97481">
      <w:pPr>
        <w:pStyle w:val="TOC2"/>
        <w:rPr>
          <w:rFonts w:asciiTheme="minorHAnsi" w:hAnsiTheme="minorHAnsi" w:cstheme="minorBidi"/>
          <w:noProof/>
          <w:sz w:val="22"/>
        </w:rPr>
      </w:pPr>
      <w:r>
        <w:rPr>
          <w:noProof/>
        </w:rPr>
        <w:t>5.4</w:t>
      </w:r>
      <w:r>
        <w:rPr>
          <w:rFonts w:asciiTheme="minorHAnsi" w:hAnsiTheme="minorHAnsi" w:cstheme="minorBidi"/>
          <w:noProof/>
          <w:sz w:val="22"/>
        </w:rPr>
        <w:tab/>
      </w:r>
      <w:r>
        <w:rPr>
          <w:noProof/>
        </w:rPr>
        <w:t>Time Domain Analysis on Circulator Impedance</w:t>
      </w:r>
      <w:r>
        <w:rPr>
          <w:noProof/>
        </w:rPr>
        <w:tab/>
      </w:r>
      <w:r>
        <w:rPr>
          <w:noProof/>
        </w:rPr>
        <w:fldChar w:fldCharType="begin"/>
      </w:r>
      <w:r>
        <w:rPr>
          <w:noProof/>
        </w:rPr>
        <w:instrText xml:space="preserve"> PAGEREF _Toc78987590 \h </w:instrText>
      </w:r>
      <w:r>
        <w:rPr>
          <w:noProof/>
        </w:rPr>
      </w:r>
      <w:r>
        <w:rPr>
          <w:noProof/>
        </w:rPr>
        <w:fldChar w:fldCharType="separate"/>
      </w:r>
      <w:r w:rsidR="003149FF">
        <w:rPr>
          <w:noProof/>
        </w:rPr>
        <w:t>115</w:t>
      </w:r>
      <w:r>
        <w:rPr>
          <w:noProof/>
        </w:rPr>
        <w:fldChar w:fldCharType="end"/>
      </w:r>
    </w:p>
    <w:p w14:paraId="423E63F8" w14:textId="743444C6" w:rsidR="00D97481" w:rsidRDefault="00D97481">
      <w:pPr>
        <w:pStyle w:val="TOC2"/>
        <w:rPr>
          <w:rFonts w:asciiTheme="minorHAnsi" w:hAnsiTheme="minorHAnsi" w:cstheme="minorBidi"/>
          <w:noProof/>
          <w:sz w:val="22"/>
        </w:rPr>
      </w:pPr>
      <w:r>
        <w:rPr>
          <w:noProof/>
        </w:rPr>
        <w:t>5.5</w:t>
      </w:r>
      <w:r>
        <w:rPr>
          <w:rFonts w:asciiTheme="minorHAnsi" w:hAnsiTheme="minorHAnsi" w:cstheme="minorBidi"/>
          <w:noProof/>
          <w:sz w:val="22"/>
        </w:rPr>
        <w:tab/>
      </w:r>
      <w:r>
        <w:rPr>
          <w:noProof/>
        </w:rPr>
        <w:t>Conclusion</w:t>
      </w:r>
      <w:r>
        <w:rPr>
          <w:noProof/>
        </w:rPr>
        <w:tab/>
      </w:r>
      <w:r>
        <w:rPr>
          <w:noProof/>
        </w:rPr>
        <w:fldChar w:fldCharType="begin"/>
      </w:r>
      <w:r>
        <w:rPr>
          <w:noProof/>
        </w:rPr>
        <w:instrText xml:space="preserve"> PAGEREF _Toc78987591 \h </w:instrText>
      </w:r>
      <w:r>
        <w:rPr>
          <w:noProof/>
        </w:rPr>
      </w:r>
      <w:r>
        <w:rPr>
          <w:noProof/>
        </w:rPr>
        <w:fldChar w:fldCharType="separate"/>
      </w:r>
      <w:r w:rsidR="003149FF">
        <w:rPr>
          <w:noProof/>
        </w:rPr>
        <w:t>118</w:t>
      </w:r>
      <w:r>
        <w:rPr>
          <w:noProof/>
        </w:rPr>
        <w:fldChar w:fldCharType="end"/>
      </w:r>
    </w:p>
    <w:p w14:paraId="6E8E05B8" w14:textId="5AFC50B1" w:rsidR="00D97481" w:rsidRDefault="00D97481">
      <w:pPr>
        <w:pStyle w:val="TOC1"/>
        <w:tabs>
          <w:tab w:val="right" w:leader="dot" w:pos="8774"/>
        </w:tabs>
        <w:rPr>
          <w:rFonts w:asciiTheme="minorHAnsi" w:hAnsiTheme="minorHAnsi" w:cstheme="minorBidi"/>
          <w:b w:val="0"/>
          <w:noProof/>
          <w:sz w:val="22"/>
        </w:rPr>
      </w:pPr>
      <w:r w:rsidRPr="001B33B8">
        <w:rPr>
          <w:noProof/>
        </w:rPr>
        <w:t>Chapter 6 Conclusions &amp; Future Work</w:t>
      </w:r>
      <w:r>
        <w:rPr>
          <w:noProof/>
        </w:rPr>
        <w:tab/>
      </w:r>
      <w:r>
        <w:rPr>
          <w:noProof/>
        </w:rPr>
        <w:fldChar w:fldCharType="begin"/>
      </w:r>
      <w:r>
        <w:rPr>
          <w:noProof/>
        </w:rPr>
        <w:instrText xml:space="preserve"> PAGEREF _Toc78987592 \h </w:instrText>
      </w:r>
      <w:r>
        <w:rPr>
          <w:noProof/>
        </w:rPr>
      </w:r>
      <w:r>
        <w:rPr>
          <w:noProof/>
        </w:rPr>
        <w:fldChar w:fldCharType="separate"/>
      </w:r>
      <w:r w:rsidR="003149FF">
        <w:rPr>
          <w:noProof/>
        </w:rPr>
        <w:t>119</w:t>
      </w:r>
      <w:r>
        <w:rPr>
          <w:noProof/>
        </w:rPr>
        <w:fldChar w:fldCharType="end"/>
      </w:r>
    </w:p>
    <w:p w14:paraId="597E61DF" w14:textId="3868FFA3" w:rsidR="00D97481" w:rsidRDefault="00D97481">
      <w:pPr>
        <w:pStyle w:val="TOC2"/>
        <w:rPr>
          <w:rFonts w:asciiTheme="minorHAnsi" w:hAnsiTheme="minorHAnsi" w:cstheme="minorBidi"/>
          <w:noProof/>
          <w:sz w:val="22"/>
        </w:rPr>
      </w:pPr>
      <w:r>
        <w:rPr>
          <w:noProof/>
        </w:rPr>
        <w:t>6.1 Conclusions</w:t>
      </w:r>
      <w:r>
        <w:rPr>
          <w:noProof/>
        </w:rPr>
        <w:tab/>
      </w:r>
      <w:r>
        <w:rPr>
          <w:noProof/>
        </w:rPr>
        <w:fldChar w:fldCharType="begin"/>
      </w:r>
      <w:r>
        <w:rPr>
          <w:noProof/>
        </w:rPr>
        <w:instrText xml:space="preserve"> PAGEREF _Toc78987593 \h </w:instrText>
      </w:r>
      <w:r>
        <w:rPr>
          <w:noProof/>
        </w:rPr>
      </w:r>
      <w:r>
        <w:rPr>
          <w:noProof/>
        </w:rPr>
        <w:fldChar w:fldCharType="separate"/>
      </w:r>
      <w:r w:rsidR="003149FF">
        <w:rPr>
          <w:noProof/>
        </w:rPr>
        <w:t>119</w:t>
      </w:r>
      <w:r>
        <w:rPr>
          <w:noProof/>
        </w:rPr>
        <w:fldChar w:fldCharType="end"/>
      </w:r>
    </w:p>
    <w:p w14:paraId="607D95EE" w14:textId="104CC775" w:rsidR="00D97481" w:rsidRDefault="00D97481">
      <w:pPr>
        <w:pStyle w:val="TOC2"/>
        <w:rPr>
          <w:rFonts w:asciiTheme="minorHAnsi" w:hAnsiTheme="minorHAnsi" w:cstheme="minorBidi"/>
          <w:noProof/>
          <w:sz w:val="22"/>
        </w:rPr>
      </w:pPr>
      <w:r>
        <w:rPr>
          <w:noProof/>
        </w:rPr>
        <w:t>6.2 Scientific Impact</w:t>
      </w:r>
      <w:r>
        <w:rPr>
          <w:noProof/>
        </w:rPr>
        <w:tab/>
      </w:r>
      <w:r>
        <w:rPr>
          <w:noProof/>
        </w:rPr>
        <w:fldChar w:fldCharType="begin"/>
      </w:r>
      <w:r>
        <w:rPr>
          <w:noProof/>
        </w:rPr>
        <w:instrText xml:space="preserve"> PAGEREF _Toc78987594 \h </w:instrText>
      </w:r>
      <w:r>
        <w:rPr>
          <w:noProof/>
        </w:rPr>
      </w:r>
      <w:r>
        <w:rPr>
          <w:noProof/>
        </w:rPr>
        <w:fldChar w:fldCharType="separate"/>
      </w:r>
      <w:r w:rsidR="003149FF">
        <w:rPr>
          <w:noProof/>
        </w:rPr>
        <w:t>120</w:t>
      </w:r>
      <w:r>
        <w:rPr>
          <w:noProof/>
        </w:rPr>
        <w:fldChar w:fldCharType="end"/>
      </w:r>
    </w:p>
    <w:p w14:paraId="4CEDB735" w14:textId="697E962F" w:rsidR="00D97481" w:rsidRDefault="00D97481">
      <w:pPr>
        <w:pStyle w:val="TOC2"/>
        <w:rPr>
          <w:rFonts w:asciiTheme="minorHAnsi" w:hAnsiTheme="minorHAnsi" w:cstheme="minorBidi"/>
          <w:noProof/>
          <w:sz w:val="22"/>
        </w:rPr>
      </w:pPr>
      <w:r>
        <w:rPr>
          <w:noProof/>
        </w:rPr>
        <w:t>6.3 Future Work</w:t>
      </w:r>
      <w:r>
        <w:rPr>
          <w:noProof/>
        </w:rPr>
        <w:tab/>
      </w:r>
      <w:r>
        <w:rPr>
          <w:noProof/>
        </w:rPr>
        <w:fldChar w:fldCharType="begin"/>
      </w:r>
      <w:r>
        <w:rPr>
          <w:noProof/>
        </w:rPr>
        <w:instrText xml:space="preserve"> PAGEREF _Toc78987595 \h </w:instrText>
      </w:r>
      <w:r>
        <w:rPr>
          <w:noProof/>
        </w:rPr>
      </w:r>
      <w:r>
        <w:rPr>
          <w:noProof/>
        </w:rPr>
        <w:fldChar w:fldCharType="separate"/>
      </w:r>
      <w:r w:rsidR="003149FF">
        <w:rPr>
          <w:noProof/>
        </w:rPr>
        <w:t>120</w:t>
      </w:r>
      <w:r>
        <w:rPr>
          <w:noProof/>
        </w:rPr>
        <w:fldChar w:fldCharType="end"/>
      </w:r>
    </w:p>
    <w:p w14:paraId="0777CEB4" w14:textId="569A4DBC" w:rsidR="001F6BE5" w:rsidRPr="00EA3C11" w:rsidRDefault="000F5713" w:rsidP="009800E1">
      <w:pPr>
        <w:spacing w:line="360" w:lineRule="auto"/>
        <w:jc w:val="both"/>
        <w:rPr>
          <w:rFonts w:cs="Times New Roman"/>
          <w:szCs w:val="24"/>
        </w:rPr>
      </w:pPr>
      <w:r w:rsidRPr="00EA3C11">
        <w:rPr>
          <w:rFonts w:eastAsiaTheme="minorEastAsia" w:cs="Times New Roman"/>
          <w:b/>
          <w:szCs w:val="24"/>
        </w:rPr>
        <w:fldChar w:fldCharType="end"/>
      </w:r>
    </w:p>
    <w:p w14:paraId="6D558734" w14:textId="77777777" w:rsidR="00D4595E" w:rsidRPr="00EA3C11" w:rsidRDefault="00D4595E" w:rsidP="00C85985">
      <w:pPr>
        <w:spacing w:line="360" w:lineRule="auto"/>
        <w:jc w:val="both"/>
        <w:rPr>
          <w:rFonts w:cs="Times New Roman"/>
          <w:szCs w:val="24"/>
        </w:rPr>
      </w:pPr>
    </w:p>
    <w:p w14:paraId="2A853C69" w14:textId="77777777" w:rsidR="000E3F40" w:rsidRPr="00EA3C11" w:rsidRDefault="000E3F40">
      <w:pPr>
        <w:rPr>
          <w:rFonts w:cs="Times New Roman"/>
          <w:b/>
          <w:bCs/>
          <w:szCs w:val="24"/>
        </w:rPr>
      </w:pPr>
      <w:r w:rsidRPr="00EA3C11">
        <w:rPr>
          <w:rFonts w:cs="Times New Roman"/>
          <w:b/>
          <w:bCs/>
          <w:szCs w:val="24"/>
        </w:rPr>
        <w:br w:type="page"/>
      </w:r>
    </w:p>
    <w:p w14:paraId="3933FAD9" w14:textId="4750DF0B" w:rsidR="00D4595E" w:rsidRPr="00EA3C11" w:rsidRDefault="00937BDE" w:rsidP="00F3333C">
      <w:pPr>
        <w:pStyle w:val="ChapterHeadier"/>
        <w:rPr>
          <w:rFonts w:cs="Times New Roman"/>
        </w:rPr>
      </w:pPr>
      <w:bookmarkStart w:id="2" w:name="_Toc78987546"/>
      <w:r w:rsidRPr="00EA3C11">
        <w:rPr>
          <w:rFonts w:cs="Times New Roman"/>
        </w:rPr>
        <w:lastRenderedPageBreak/>
        <w:t>List of Tables</w:t>
      </w:r>
      <w:bookmarkEnd w:id="2"/>
      <w:r w:rsidR="00F3333C" w:rsidRPr="00EA3C11">
        <w:rPr>
          <w:rFonts w:cs="Times New Roman"/>
        </w:rPr>
        <w:br/>
      </w:r>
      <w:r w:rsidR="00F3333C" w:rsidRPr="00EA3C11">
        <w:rPr>
          <w:rFonts w:cs="Times New Roman"/>
        </w:rPr>
        <w:br/>
      </w:r>
      <w:r w:rsidR="00F3333C" w:rsidRPr="00EA3C11">
        <w:rPr>
          <w:rFonts w:cs="Times New Roman"/>
        </w:rPr>
        <w:br/>
      </w:r>
    </w:p>
    <w:p w14:paraId="28541C5E" w14:textId="4353EFE9" w:rsidR="00D97481" w:rsidRDefault="00262AC6">
      <w:pPr>
        <w:pStyle w:val="TableofFigures"/>
        <w:tabs>
          <w:tab w:val="right" w:leader="dot" w:pos="8774"/>
        </w:tabs>
        <w:rPr>
          <w:rFonts w:asciiTheme="minorHAnsi" w:eastAsiaTheme="minorEastAsia" w:hAnsiTheme="minorHAnsi"/>
          <w:noProof/>
          <w:sz w:val="22"/>
        </w:rPr>
      </w:pPr>
      <w:r>
        <w:rPr>
          <w:rFonts w:cs="Times New Roman"/>
          <w:szCs w:val="24"/>
        </w:rPr>
        <w:fldChar w:fldCharType="begin"/>
      </w:r>
      <w:r>
        <w:rPr>
          <w:rFonts w:cs="Times New Roman"/>
          <w:szCs w:val="24"/>
        </w:rPr>
        <w:instrText xml:space="preserve"> TOC \c "Table" </w:instrText>
      </w:r>
      <w:r>
        <w:rPr>
          <w:rFonts w:cs="Times New Roman"/>
          <w:szCs w:val="24"/>
        </w:rPr>
        <w:fldChar w:fldCharType="separate"/>
      </w:r>
      <w:r w:rsidR="00D97481">
        <w:rPr>
          <w:noProof/>
        </w:rPr>
        <w:t>Table 2.1: Shape factor (kR) values for common junction shapes</w:t>
      </w:r>
      <w:r w:rsidR="00D97481">
        <w:rPr>
          <w:noProof/>
        </w:rPr>
        <w:tab/>
      </w:r>
      <w:r w:rsidR="00D97481">
        <w:rPr>
          <w:noProof/>
        </w:rPr>
        <w:fldChar w:fldCharType="begin"/>
      </w:r>
      <w:r w:rsidR="00D97481">
        <w:rPr>
          <w:noProof/>
        </w:rPr>
        <w:instrText xml:space="preserve"> PAGEREF _Toc78987596 \h </w:instrText>
      </w:r>
      <w:r w:rsidR="00D97481">
        <w:rPr>
          <w:noProof/>
        </w:rPr>
      </w:r>
      <w:r w:rsidR="00D97481">
        <w:rPr>
          <w:noProof/>
        </w:rPr>
        <w:fldChar w:fldCharType="separate"/>
      </w:r>
      <w:r w:rsidR="003149FF">
        <w:rPr>
          <w:noProof/>
        </w:rPr>
        <w:t>35</w:t>
      </w:r>
      <w:r w:rsidR="00D97481">
        <w:rPr>
          <w:noProof/>
        </w:rPr>
        <w:fldChar w:fldCharType="end"/>
      </w:r>
    </w:p>
    <w:p w14:paraId="3DD10210" w14:textId="37B1C44E" w:rsidR="00D97481" w:rsidRDefault="00D97481">
      <w:pPr>
        <w:pStyle w:val="TableofFigures"/>
        <w:tabs>
          <w:tab w:val="right" w:leader="dot" w:pos="8774"/>
        </w:tabs>
        <w:rPr>
          <w:rFonts w:asciiTheme="minorHAnsi" w:eastAsiaTheme="minorEastAsia" w:hAnsiTheme="minorHAnsi"/>
          <w:noProof/>
          <w:sz w:val="22"/>
        </w:rPr>
      </w:pPr>
      <w:r>
        <w:rPr>
          <w:noProof/>
        </w:rPr>
        <w:t>Table 3.1: Summary of below resonance circulator specifications</w:t>
      </w:r>
      <w:r>
        <w:rPr>
          <w:noProof/>
        </w:rPr>
        <w:tab/>
      </w:r>
      <w:r>
        <w:rPr>
          <w:noProof/>
        </w:rPr>
        <w:fldChar w:fldCharType="begin"/>
      </w:r>
      <w:r>
        <w:rPr>
          <w:noProof/>
        </w:rPr>
        <w:instrText xml:space="preserve"> PAGEREF _Toc78987597 \h </w:instrText>
      </w:r>
      <w:r>
        <w:rPr>
          <w:noProof/>
        </w:rPr>
      </w:r>
      <w:r>
        <w:rPr>
          <w:noProof/>
        </w:rPr>
        <w:fldChar w:fldCharType="separate"/>
      </w:r>
      <w:r w:rsidR="003149FF">
        <w:rPr>
          <w:noProof/>
        </w:rPr>
        <w:t>44</w:t>
      </w:r>
      <w:r>
        <w:rPr>
          <w:noProof/>
        </w:rPr>
        <w:fldChar w:fldCharType="end"/>
      </w:r>
    </w:p>
    <w:p w14:paraId="1648F755" w14:textId="4C89CCF7" w:rsidR="00D97481" w:rsidRDefault="00D97481">
      <w:pPr>
        <w:pStyle w:val="TableofFigures"/>
        <w:tabs>
          <w:tab w:val="right" w:leader="dot" w:pos="8774"/>
        </w:tabs>
        <w:rPr>
          <w:rFonts w:asciiTheme="minorHAnsi" w:eastAsiaTheme="minorEastAsia" w:hAnsiTheme="minorHAnsi"/>
          <w:noProof/>
          <w:sz w:val="22"/>
        </w:rPr>
      </w:pPr>
      <w:r>
        <w:rPr>
          <w:noProof/>
        </w:rPr>
        <w:t>Table 3.2: Ideal Ferrite resonator electromagnetic characteristics</w:t>
      </w:r>
      <w:r>
        <w:rPr>
          <w:noProof/>
        </w:rPr>
        <w:tab/>
      </w:r>
      <w:r>
        <w:rPr>
          <w:noProof/>
        </w:rPr>
        <w:fldChar w:fldCharType="begin"/>
      </w:r>
      <w:r>
        <w:rPr>
          <w:noProof/>
        </w:rPr>
        <w:instrText xml:space="preserve"> PAGEREF _Toc78987598 \h </w:instrText>
      </w:r>
      <w:r>
        <w:rPr>
          <w:noProof/>
        </w:rPr>
      </w:r>
      <w:r>
        <w:rPr>
          <w:noProof/>
        </w:rPr>
        <w:fldChar w:fldCharType="separate"/>
      </w:r>
      <w:r w:rsidR="003149FF">
        <w:rPr>
          <w:noProof/>
        </w:rPr>
        <w:t>45</w:t>
      </w:r>
      <w:r>
        <w:rPr>
          <w:noProof/>
        </w:rPr>
        <w:fldChar w:fldCharType="end"/>
      </w:r>
    </w:p>
    <w:p w14:paraId="0845315A" w14:textId="6D8D08AC" w:rsidR="00D97481" w:rsidRDefault="00D97481">
      <w:pPr>
        <w:pStyle w:val="TableofFigures"/>
        <w:tabs>
          <w:tab w:val="right" w:leader="dot" w:pos="8774"/>
        </w:tabs>
        <w:rPr>
          <w:rFonts w:asciiTheme="minorHAnsi" w:eastAsiaTheme="minorEastAsia" w:hAnsiTheme="minorHAnsi"/>
          <w:noProof/>
          <w:sz w:val="22"/>
        </w:rPr>
      </w:pPr>
      <w:r>
        <w:rPr>
          <w:noProof/>
        </w:rPr>
        <w:t>Table 3.3: Ansys HFSS Material color assignments.</w:t>
      </w:r>
      <w:r>
        <w:rPr>
          <w:noProof/>
        </w:rPr>
        <w:tab/>
      </w:r>
      <w:r>
        <w:rPr>
          <w:noProof/>
        </w:rPr>
        <w:fldChar w:fldCharType="begin"/>
      </w:r>
      <w:r>
        <w:rPr>
          <w:noProof/>
        </w:rPr>
        <w:instrText xml:space="preserve"> PAGEREF _Toc78987599 \h </w:instrText>
      </w:r>
      <w:r>
        <w:rPr>
          <w:noProof/>
        </w:rPr>
      </w:r>
      <w:r>
        <w:rPr>
          <w:noProof/>
        </w:rPr>
        <w:fldChar w:fldCharType="separate"/>
      </w:r>
      <w:r w:rsidR="003149FF">
        <w:rPr>
          <w:noProof/>
        </w:rPr>
        <w:t>58</w:t>
      </w:r>
      <w:r>
        <w:rPr>
          <w:noProof/>
        </w:rPr>
        <w:fldChar w:fldCharType="end"/>
      </w:r>
    </w:p>
    <w:p w14:paraId="61830962" w14:textId="4FB55C31" w:rsidR="00D97481" w:rsidRDefault="00D97481">
      <w:pPr>
        <w:pStyle w:val="TableofFigures"/>
        <w:tabs>
          <w:tab w:val="right" w:leader="dot" w:pos="8774"/>
        </w:tabs>
        <w:rPr>
          <w:rFonts w:asciiTheme="minorHAnsi" w:eastAsiaTheme="minorEastAsia" w:hAnsiTheme="minorHAnsi"/>
          <w:noProof/>
          <w:sz w:val="22"/>
        </w:rPr>
      </w:pPr>
      <w:r>
        <w:rPr>
          <w:noProof/>
        </w:rPr>
        <w:t>Table 3.4: Ferrite Junction Characteristics</w:t>
      </w:r>
      <w:r>
        <w:rPr>
          <w:noProof/>
        </w:rPr>
        <w:tab/>
      </w:r>
      <w:r>
        <w:rPr>
          <w:noProof/>
        </w:rPr>
        <w:fldChar w:fldCharType="begin"/>
      </w:r>
      <w:r>
        <w:rPr>
          <w:noProof/>
        </w:rPr>
        <w:instrText xml:space="preserve"> PAGEREF _Toc78987600 \h </w:instrText>
      </w:r>
      <w:r>
        <w:rPr>
          <w:noProof/>
        </w:rPr>
      </w:r>
      <w:r>
        <w:rPr>
          <w:noProof/>
        </w:rPr>
        <w:fldChar w:fldCharType="separate"/>
      </w:r>
      <w:r w:rsidR="003149FF">
        <w:rPr>
          <w:noProof/>
        </w:rPr>
        <w:t>65</w:t>
      </w:r>
      <w:r>
        <w:rPr>
          <w:noProof/>
        </w:rPr>
        <w:fldChar w:fldCharType="end"/>
      </w:r>
    </w:p>
    <w:p w14:paraId="7B0BDD93" w14:textId="0DD35C9C" w:rsidR="00D97481" w:rsidRDefault="00D97481">
      <w:pPr>
        <w:pStyle w:val="TableofFigures"/>
        <w:tabs>
          <w:tab w:val="right" w:leader="dot" w:pos="8774"/>
        </w:tabs>
        <w:rPr>
          <w:rFonts w:asciiTheme="minorHAnsi" w:eastAsiaTheme="minorEastAsia" w:hAnsiTheme="minorHAnsi"/>
          <w:noProof/>
          <w:sz w:val="22"/>
        </w:rPr>
      </w:pPr>
      <w:r>
        <w:rPr>
          <w:noProof/>
        </w:rPr>
        <w:t>Table 3.5: Optimized Circulator Design Parameters</w:t>
      </w:r>
      <w:r>
        <w:rPr>
          <w:noProof/>
        </w:rPr>
        <w:tab/>
      </w:r>
      <w:r>
        <w:rPr>
          <w:noProof/>
        </w:rPr>
        <w:fldChar w:fldCharType="begin"/>
      </w:r>
      <w:r>
        <w:rPr>
          <w:noProof/>
        </w:rPr>
        <w:instrText xml:space="preserve"> PAGEREF _Toc78987601 \h </w:instrText>
      </w:r>
      <w:r>
        <w:rPr>
          <w:noProof/>
        </w:rPr>
      </w:r>
      <w:r>
        <w:rPr>
          <w:noProof/>
        </w:rPr>
        <w:fldChar w:fldCharType="separate"/>
      </w:r>
      <w:r w:rsidR="003149FF">
        <w:rPr>
          <w:noProof/>
        </w:rPr>
        <w:t>71</w:t>
      </w:r>
      <w:r>
        <w:rPr>
          <w:noProof/>
        </w:rPr>
        <w:fldChar w:fldCharType="end"/>
      </w:r>
    </w:p>
    <w:p w14:paraId="11403C9A" w14:textId="5B86892A" w:rsidR="00D97481" w:rsidRDefault="00D97481">
      <w:pPr>
        <w:pStyle w:val="TableofFigures"/>
        <w:tabs>
          <w:tab w:val="right" w:leader="dot" w:pos="8774"/>
        </w:tabs>
        <w:rPr>
          <w:rFonts w:asciiTheme="minorHAnsi" w:eastAsiaTheme="minorEastAsia" w:hAnsiTheme="minorHAnsi"/>
          <w:noProof/>
          <w:sz w:val="22"/>
        </w:rPr>
      </w:pPr>
      <w:r>
        <w:rPr>
          <w:noProof/>
        </w:rPr>
        <w:t>Table 5.1: Coupled line filter dimensions and impedances.</w:t>
      </w:r>
      <w:r>
        <w:rPr>
          <w:noProof/>
        </w:rPr>
        <w:tab/>
      </w:r>
      <w:r>
        <w:rPr>
          <w:noProof/>
        </w:rPr>
        <w:fldChar w:fldCharType="begin"/>
      </w:r>
      <w:r>
        <w:rPr>
          <w:noProof/>
        </w:rPr>
        <w:instrText xml:space="preserve"> PAGEREF _Toc78987602 \h </w:instrText>
      </w:r>
      <w:r>
        <w:rPr>
          <w:noProof/>
        </w:rPr>
      </w:r>
      <w:r>
        <w:rPr>
          <w:noProof/>
        </w:rPr>
        <w:fldChar w:fldCharType="separate"/>
      </w:r>
      <w:r w:rsidR="003149FF">
        <w:rPr>
          <w:noProof/>
        </w:rPr>
        <w:t>109</w:t>
      </w:r>
      <w:r>
        <w:rPr>
          <w:noProof/>
        </w:rPr>
        <w:fldChar w:fldCharType="end"/>
      </w:r>
    </w:p>
    <w:p w14:paraId="191E3D3C" w14:textId="68619E82" w:rsidR="002062A2" w:rsidRPr="00B5466D" w:rsidRDefault="00262AC6" w:rsidP="00D9309C">
      <w:pPr>
        <w:spacing w:line="360" w:lineRule="auto"/>
        <w:jc w:val="both"/>
        <w:rPr>
          <w:rFonts w:cs="Times New Roman"/>
          <w:szCs w:val="24"/>
        </w:rPr>
      </w:pPr>
      <w:r>
        <w:rPr>
          <w:rFonts w:cs="Times New Roman"/>
          <w:szCs w:val="24"/>
        </w:rPr>
        <w:fldChar w:fldCharType="end"/>
      </w:r>
    </w:p>
    <w:p w14:paraId="06881E29" w14:textId="77777777" w:rsidR="00D4595E" w:rsidRPr="00EA3C11" w:rsidRDefault="00D4595E" w:rsidP="00C85985">
      <w:pPr>
        <w:spacing w:line="360" w:lineRule="auto"/>
        <w:jc w:val="both"/>
        <w:rPr>
          <w:rFonts w:cs="Times New Roman"/>
          <w:szCs w:val="24"/>
        </w:rPr>
      </w:pPr>
    </w:p>
    <w:p w14:paraId="33BB0A55" w14:textId="77777777" w:rsidR="000E3F40" w:rsidRPr="00EA3C11" w:rsidRDefault="000E3F40">
      <w:pPr>
        <w:rPr>
          <w:rFonts w:cs="Times New Roman"/>
          <w:b/>
          <w:bCs/>
          <w:szCs w:val="24"/>
        </w:rPr>
      </w:pPr>
      <w:r w:rsidRPr="00EA3C11">
        <w:rPr>
          <w:rFonts w:cs="Times New Roman"/>
          <w:b/>
          <w:bCs/>
          <w:szCs w:val="24"/>
        </w:rPr>
        <w:br w:type="page"/>
      </w:r>
    </w:p>
    <w:p w14:paraId="7885972F" w14:textId="11A61135" w:rsidR="00937BDE" w:rsidRPr="00EA3C11" w:rsidRDefault="00937BDE" w:rsidP="00F3333C">
      <w:pPr>
        <w:pStyle w:val="ChapterHeadier"/>
        <w:rPr>
          <w:rFonts w:cs="Times New Roman"/>
        </w:rPr>
      </w:pPr>
      <w:bookmarkStart w:id="3" w:name="_Toc78987547"/>
      <w:r w:rsidRPr="00EA3C11">
        <w:rPr>
          <w:rFonts w:cs="Times New Roman"/>
        </w:rPr>
        <w:lastRenderedPageBreak/>
        <w:t>List of Figures</w:t>
      </w:r>
      <w:bookmarkEnd w:id="3"/>
      <w:r w:rsidR="00F3333C" w:rsidRPr="00EA3C11">
        <w:rPr>
          <w:rFonts w:cs="Times New Roman"/>
        </w:rPr>
        <w:br/>
      </w:r>
      <w:r w:rsidR="00F3333C" w:rsidRPr="00EA3C11">
        <w:rPr>
          <w:rFonts w:cs="Times New Roman"/>
        </w:rPr>
        <w:br/>
      </w:r>
      <w:r w:rsidR="00F3333C" w:rsidRPr="00EA3C11">
        <w:rPr>
          <w:rFonts w:cs="Times New Roman"/>
        </w:rPr>
        <w:br/>
      </w:r>
    </w:p>
    <w:p w14:paraId="00BF39D9" w14:textId="3365AEE3" w:rsidR="00D97481" w:rsidRDefault="004E6BB1">
      <w:pPr>
        <w:pStyle w:val="TableofFigures"/>
        <w:tabs>
          <w:tab w:val="right" w:leader="dot" w:pos="8774"/>
        </w:tabs>
        <w:rPr>
          <w:rFonts w:asciiTheme="minorHAnsi" w:eastAsiaTheme="minorEastAsia" w:hAnsiTheme="minorHAnsi"/>
          <w:noProof/>
          <w:sz w:val="22"/>
        </w:rPr>
      </w:pPr>
      <w:r w:rsidRPr="00EA3C11">
        <w:rPr>
          <w:rFonts w:cs="Times New Roman"/>
          <w:szCs w:val="24"/>
        </w:rPr>
        <w:fldChar w:fldCharType="begin"/>
      </w:r>
      <w:r w:rsidRPr="00EA3C11">
        <w:rPr>
          <w:rFonts w:cs="Times New Roman"/>
          <w:szCs w:val="24"/>
        </w:rPr>
        <w:instrText xml:space="preserve"> TOC \f F \t "Caption" \c "Figure" </w:instrText>
      </w:r>
      <w:r w:rsidRPr="00EA3C11">
        <w:rPr>
          <w:rFonts w:cs="Times New Roman"/>
          <w:szCs w:val="24"/>
        </w:rPr>
        <w:fldChar w:fldCharType="separate"/>
      </w:r>
      <w:r w:rsidR="00D97481">
        <w:rPr>
          <w:noProof/>
        </w:rPr>
        <w:t>Figure 1.1: Monostatic transceiver architectures, using a SPDT switch in transmit mode (top), receive mode (middle), and using a circulator (bottom).</w:t>
      </w:r>
      <w:r w:rsidR="00D97481">
        <w:rPr>
          <w:noProof/>
        </w:rPr>
        <w:tab/>
      </w:r>
      <w:r w:rsidR="00D97481">
        <w:rPr>
          <w:noProof/>
        </w:rPr>
        <w:fldChar w:fldCharType="begin"/>
      </w:r>
      <w:r w:rsidR="00D97481">
        <w:rPr>
          <w:noProof/>
        </w:rPr>
        <w:instrText xml:space="preserve"> PAGEREF _Toc78987603 \h </w:instrText>
      </w:r>
      <w:r w:rsidR="00D97481">
        <w:rPr>
          <w:noProof/>
        </w:rPr>
      </w:r>
      <w:r w:rsidR="00D97481">
        <w:rPr>
          <w:noProof/>
        </w:rPr>
        <w:fldChar w:fldCharType="separate"/>
      </w:r>
      <w:r w:rsidR="003149FF">
        <w:rPr>
          <w:noProof/>
        </w:rPr>
        <w:t>2</w:t>
      </w:r>
      <w:r w:rsidR="00D97481">
        <w:rPr>
          <w:noProof/>
        </w:rPr>
        <w:fldChar w:fldCharType="end"/>
      </w:r>
    </w:p>
    <w:p w14:paraId="431AEECE" w14:textId="2B484993" w:rsidR="00D97481" w:rsidRDefault="00D97481">
      <w:pPr>
        <w:pStyle w:val="TableofFigures"/>
        <w:tabs>
          <w:tab w:val="right" w:leader="dot" w:pos="8774"/>
        </w:tabs>
        <w:rPr>
          <w:rFonts w:asciiTheme="minorHAnsi" w:eastAsiaTheme="minorEastAsia" w:hAnsiTheme="minorHAnsi"/>
          <w:noProof/>
          <w:sz w:val="22"/>
        </w:rPr>
      </w:pPr>
      <w:r>
        <w:rPr>
          <w:noProof/>
        </w:rPr>
        <w:t>Figure 1.2: Wirebond GCPW to GCPW transition, adapted from [4].</w:t>
      </w:r>
      <w:r>
        <w:rPr>
          <w:noProof/>
        </w:rPr>
        <w:tab/>
      </w:r>
      <w:r>
        <w:rPr>
          <w:noProof/>
        </w:rPr>
        <w:fldChar w:fldCharType="begin"/>
      </w:r>
      <w:r>
        <w:rPr>
          <w:noProof/>
        </w:rPr>
        <w:instrText xml:space="preserve"> PAGEREF _Toc78987604 \h </w:instrText>
      </w:r>
      <w:r>
        <w:rPr>
          <w:noProof/>
        </w:rPr>
      </w:r>
      <w:r>
        <w:rPr>
          <w:noProof/>
        </w:rPr>
        <w:fldChar w:fldCharType="separate"/>
      </w:r>
      <w:r w:rsidR="003149FF">
        <w:rPr>
          <w:noProof/>
        </w:rPr>
        <w:t>4</w:t>
      </w:r>
      <w:r>
        <w:rPr>
          <w:noProof/>
        </w:rPr>
        <w:fldChar w:fldCharType="end"/>
      </w:r>
    </w:p>
    <w:p w14:paraId="7B483EC8" w14:textId="7219695C" w:rsidR="00D97481" w:rsidRDefault="00D97481">
      <w:pPr>
        <w:pStyle w:val="TableofFigures"/>
        <w:tabs>
          <w:tab w:val="right" w:leader="dot" w:pos="8774"/>
        </w:tabs>
        <w:rPr>
          <w:rFonts w:asciiTheme="minorHAnsi" w:eastAsiaTheme="minorEastAsia" w:hAnsiTheme="minorHAnsi"/>
          <w:noProof/>
          <w:sz w:val="22"/>
        </w:rPr>
      </w:pPr>
      <w:r>
        <w:rPr>
          <w:noProof/>
        </w:rPr>
        <w:t>Figure 1.3: Performance of the wirebond GCPW to GCPW transition, adapted from [4]. As the number of wirebonds increase, resonances are moved up in frequency, and insertion loss is reduced.</w:t>
      </w:r>
      <w:r>
        <w:rPr>
          <w:noProof/>
        </w:rPr>
        <w:tab/>
      </w:r>
      <w:r>
        <w:rPr>
          <w:noProof/>
        </w:rPr>
        <w:fldChar w:fldCharType="begin"/>
      </w:r>
      <w:r>
        <w:rPr>
          <w:noProof/>
        </w:rPr>
        <w:instrText xml:space="preserve"> PAGEREF _Toc78987605 \h </w:instrText>
      </w:r>
      <w:r>
        <w:rPr>
          <w:noProof/>
        </w:rPr>
      </w:r>
      <w:r>
        <w:rPr>
          <w:noProof/>
        </w:rPr>
        <w:fldChar w:fldCharType="separate"/>
      </w:r>
      <w:r w:rsidR="003149FF">
        <w:rPr>
          <w:noProof/>
        </w:rPr>
        <w:t>5</w:t>
      </w:r>
      <w:r>
        <w:rPr>
          <w:noProof/>
        </w:rPr>
        <w:fldChar w:fldCharType="end"/>
      </w:r>
    </w:p>
    <w:p w14:paraId="1D9D842E" w14:textId="1C7929F2" w:rsidR="00D97481" w:rsidRDefault="00D97481">
      <w:pPr>
        <w:pStyle w:val="TableofFigures"/>
        <w:tabs>
          <w:tab w:val="right" w:leader="dot" w:pos="8774"/>
        </w:tabs>
        <w:rPr>
          <w:rFonts w:asciiTheme="minorHAnsi" w:eastAsiaTheme="minorEastAsia" w:hAnsiTheme="minorHAnsi"/>
          <w:noProof/>
          <w:sz w:val="22"/>
        </w:rPr>
      </w:pPr>
      <w:r>
        <w:rPr>
          <w:noProof/>
        </w:rPr>
        <w:t>Figure 1.4: Faraday rotation-based circulator as described by [6] (top) and the degree of rotation versus biasing level for two frequencies (bottom).</w:t>
      </w:r>
      <w:r>
        <w:rPr>
          <w:noProof/>
        </w:rPr>
        <w:tab/>
      </w:r>
      <w:r>
        <w:rPr>
          <w:noProof/>
        </w:rPr>
        <w:fldChar w:fldCharType="begin"/>
      </w:r>
      <w:r>
        <w:rPr>
          <w:noProof/>
        </w:rPr>
        <w:instrText xml:space="preserve"> PAGEREF _Toc78987606 \h </w:instrText>
      </w:r>
      <w:r>
        <w:rPr>
          <w:noProof/>
        </w:rPr>
      </w:r>
      <w:r>
        <w:rPr>
          <w:noProof/>
        </w:rPr>
        <w:fldChar w:fldCharType="separate"/>
      </w:r>
      <w:r w:rsidR="003149FF">
        <w:rPr>
          <w:noProof/>
        </w:rPr>
        <w:t>6</w:t>
      </w:r>
      <w:r>
        <w:rPr>
          <w:noProof/>
        </w:rPr>
        <w:fldChar w:fldCharType="end"/>
      </w:r>
    </w:p>
    <w:p w14:paraId="3EE4A690" w14:textId="2A4E27F4" w:rsidR="00D97481" w:rsidRDefault="00D97481">
      <w:pPr>
        <w:pStyle w:val="TableofFigures"/>
        <w:tabs>
          <w:tab w:val="right" w:leader="dot" w:pos="8774"/>
        </w:tabs>
        <w:rPr>
          <w:rFonts w:asciiTheme="minorHAnsi" w:eastAsiaTheme="minorEastAsia" w:hAnsiTheme="minorHAnsi"/>
          <w:noProof/>
          <w:sz w:val="22"/>
        </w:rPr>
      </w:pPr>
      <w:r>
        <w:rPr>
          <w:noProof/>
        </w:rPr>
        <w:t>Figure 1.5: Basic circulator structure as adapted from [7] (left), with the measured electric field amplitude in arbitrary units additionally shown (right). Dashed lines are to show areas of equal phase.</w:t>
      </w:r>
      <w:r>
        <w:rPr>
          <w:noProof/>
        </w:rPr>
        <w:tab/>
      </w:r>
      <w:r>
        <w:rPr>
          <w:noProof/>
        </w:rPr>
        <w:fldChar w:fldCharType="begin"/>
      </w:r>
      <w:r>
        <w:rPr>
          <w:noProof/>
        </w:rPr>
        <w:instrText xml:space="preserve"> PAGEREF _Toc78987607 \h </w:instrText>
      </w:r>
      <w:r>
        <w:rPr>
          <w:noProof/>
        </w:rPr>
      </w:r>
      <w:r>
        <w:rPr>
          <w:noProof/>
        </w:rPr>
        <w:fldChar w:fldCharType="separate"/>
      </w:r>
      <w:r w:rsidR="003149FF">
        <w:rPr>
          <w:noProof/>
        </w:rPr>
        <w:t>7</w:t>
      </w:r>
      <w:r>
        <w:rPr>
          <w:noProof/>
        </w:rPr>
        <w:fldChar w:fldCharType="end"/>
      </w:r>
    </w:p>
    <w:p w14:paraId="64D6B196" w14:textId="519DC7E5" w:rsidR="00D97481" w:rsidRDefault="00D97481">
      <w:pPr>
        <w:pStyle w:val="TableofFigures"/>
        <w:tabs>
          <w:tab w:val="right" w:leader="dot" w:pos="8774"/>
        </w:tabs>
        <w:rPr>
          <w:rFonts w:asciiTheme="minorHAnsi" w:eastAsiaTheme="minorEastAsia" w:hAnsiTheme="minorHAnsi"/>
          <w:noProof/>
          <w:sz w:val="22"/>
        </w:rPr>
      </w:pPr>
      <w:r>
        <w:rPr>
          <w:noProof/>
        </w:rPr>
        <w:t>Figure 2.1: Polder permeability tensor elements versus frequency, normalized to the ferrimagnetic resonance frequency. Depicted are identical cases with an arbitrary level of magnetic loss (left), and no magnetic loss (right).</w:t>
      </w:r>
      <w:r>
        <w:rPr>
          <w:noProof/>
        </w:rPr>
        <w:tab/>
      </w:r>
      <w:r>
        <w:rPr>
          <w:noProof/>
        </w:rPr>
        <w:fldChar w:fldCharType="begin"/>
      </w:r>
      <w:r>
        <w:rPr>
          <w:noProof/>
        </w:rPr>
        <w:instrText xml:space="preserve"> PAGEREF _Toc78987608 \h </w:instrText>
      </w:r>
      <w:r>
        <w:rPr>
          <w:noProof/>
        </w:rPr>
      </w:r>
      <w:r>
        <w:rPr>
          <w:noProof/>
        </w:rPr>
        <w:fldChar w:fldCharType="separate"/>
      </w:r>
      <w:r w:rsidR="003149FF">
        <w:rPr>
          <w:noProof/>
        </w:rPr>
        <w:t>14</w:t>
      </w:r>
      <w:r>
        <w:rPr>
          <w:noProof/>
        </w:rPr>
        <w:fldChar w:fldCharType="end"/>
      </w:r>
    </w:p>
    <w:p w14:paraId="1B67A814" w14:textId="055EE295" w:rsidR="00D97481" w:rsidRDefault="00D97481">
      <w:pPr>
        <w:pStyle w:val="TableofFigures"/>
        <w:tabs>
          <w:tab w:val="right" w:leader="dot" w:pos="8774"/>
        </w:tabs>
        <w:rPr>
          <w:rFonts w:asciiTheme="minorHAnsi" w:eastAsiaTheme="minorEastAsia" w:hAnsiTheme="minorHAnsi"/>
          <w:noProof/>
          <w:sz w:val="22"/>
        </w:rPr>
      </w:pPr>
      <w:r>
        <w:rPr>
          <w:noProof/>
        </w:rPr>
        <w:t>Figure 2.2: Definition of ferrite line width. The bandwidth of the imaginary part of the Polder permeability tensor element µ (marked with dashes) where the magnitude is greater than half the maximum is divided by the FMR frequency, discussed in Section 2.2.</w:t>
      </w:r>
      <w:r>
        <w:rPr>
          <w:noProof/>
        </w:rPr>
        <w:tab/>
      </w:r>
      <w:r>
        <w:rPr>
          <w:noProof/>
        </w:rPr>
        <w:fldChar w:fldCharType="begin"/>
      </w:r>
      <w:r>
        <w:rPr>
          <w:noProof/>
        </w:rPr>
        <w:instrText xml:space="preserve"> PAGEREF _Toc78987609 \h </w:instrText>
      </w:r>
      <w:r>
        <w:rPr>
          <w:noProof/>
        </w:rPr>
      </w:r>
      <w:r>
        <w:rPr>
          <w:noProof/>
        </w:rPr>
        <w:fldChar w:fldCharType="separate"/>
      </w:r>
      <w:r w:rsidR="003149FF">
        <w:rPr>
          <w:noProof/>
        </w:rPr>
        <w:t>16</w:t>
      </w:r>
      <w:r>
        <w:rPr>
          <w:noProof/>
        </w:rPr>
        <w:fldChar w:fldCharType="end"/>
      </w:r>
    </w:p>
    <w:p w14:paraId="72A7BFE9" w14:textId="0C2FC9C3" w:rsidR="00D97481" w:rsidRDefault="00D97481">
      <w:pPr>
        <w:pStyle w:val="TableofFigures"/>
        <w:tabs>
          <w:tab w:val="right" w:leader="dot" w:pos="8774"/>
        </w:tabs>
        <w:rPr>
          <w:rFonts w:asciiTheme="minorHAnsi" w:eastAsiaTheme="minorEastAsia" w:hAnsiTheme="minorHAnsi"/>
          <w:noProof/>
          <w:sz w:val="22"/>
        </w:rPr>
      </w:pPr>
      <w:r>
        <w:rPr>
          <w:noProof/>
        </w:rPr>
        <w:t>Figure 2.3: Comparison of line width and effective line width. True line width (blue) is applicable when near ferrimagnet resonance, and effective line width (orange) is applicable when far away in frequency.</w:t>
      </w:r>
      <w:r>
        <w:rPr>
          <w:noProof/>
        </w:rPr>
        <w:tab/>
      </w:r>
      <w:r>
        <w:rPr>
          <w:noProof/>
        </w:rPr>
        <w:fldChar w:fldCharType="begin"/>
      </w:r>
      <w:r>
        <w:rPr>
          <w:noProof/>
        </w:rPr>
        <w:instrText xml:space="preserve"> PAGEREF _Toc78987610 \h </w:instrText>
      </w:r>
      <w:r>
        <w:rPr>
          <w:noProof/>
        </w:rPr>
      </w:r>
      <w:r>
        <w:rPr>
          <w:noProof/>
        </w:rPr>
        <w:fldChar w:fldCharType="separate"/>
      </w:r>
      <w:r w:rsidR="003149FF">
        <w:rPr>
          <w:noProof/>
        </w:rPr>
        <w:t>17</w:t>
      </w:r>
      <w:r>
        <w:rPr>
          <w:noProof/>
        </w:rPr>
        <w:fldChar w:fldCharType="end"/>
      </w:r>
    </w:p>
    <w:p w14:paraId="287A33C6" w14:textId="00291A6A" w:rsidR="00D97481" w:rsidRDefault="00D97481">
      <w:pPr>
        <w:pStyle w:val="TableofFigures"/>
        <w:tabs>
          <w:tab w:val="right" w:leader="dot" w:pos="8774"/>
        </w:tabs>
        <w:rPr>
          <w:rFonts w:asciiTheme="minorHAnsi" w:eastAsiaTheme="minorEastAsia" w:hAnsiTheme="minorHAnsi"/>
          <w:noProof/>
          <w:sz w:val="22"/>
        </w:rPr>
      </w:pPr>
      <w:r>
        <w:rPr>
          <w:noProof/>
        </w:rPr>
        <w:t>Figure 2.4: Typical demagnetization curve, also known as a hysteresis curve, for a ferrimagnetic material. The points at which several important variables are defined are marked.</w:t>
      </w:r>
      <w:r>
        <w:rPr>
          <w:noProof/>
        </w:rPr>
        <w:tab/>
      </w:r>
      <w:r>
        <w:rPr>
          <w:noProof/>
        </w:rPr>
        <w:fldChar w:fldCharType="begin"/>
      </w:r>
      <w:r>
        <w:rPr>
          <w:noProof/>
        </w:rPr>
        <w:instrText xml:space="preserve"> PAGEREF _Toc78987611 \h </w:instrText>
      </w:r>
      <w:r>
        <w:rPr>
          <w:noProof/>
        </w:rPr>
      </w:r>
      <w:r>
        <w:rPr>
          <w:noProof/>
        </w:rPr>
        <w:fldChar w:fldCharType="separate"/>
      </w:r>
      <w:r w:rsidR="003149FF">
        <w:rPr>
          <w:noProof/>
        </w:rPr>
        <w:t>19</w:t>
      </w:r>
      <w:r>
        <w:rPr>
          <w:noProof/>
        </w:rPr>
        <w:fldChar w:fldCharType="end"/>
      </w:r>
    </w:p>
    <w:p w14:paraId="7320FC95" w14:textId="12385411" w:rsidR="00D97481" w:rsidRDefault="00D97481">
      <w:pPr>
        <w:pStyle w:val="TableofFigures"/>
        <w:tabs>
          <w:tab w:val="right" w:leader="dot" w:pos="8774"/>
        </w:tabs>
        <w:rPr>
          <w:rFonts w:asciiTheme="minorHAnsi" w:eastAsiaTheme="minorEastAsia" w:hAnsiTheme="minorHAnsi"/>
          <w:noProof/>
          <w:sz w:val="22"/>
        </w:rPr>
      </w:pPr>
      <w:r>
        <w:rPr>
          <w:noProof/>
        </w:rPr>
        <w:t>Figure 2.5: Side view of a Maxwell model, depicting ferrites being biased via permanent magnets.</w:t>
      </w:r>
      <w:r>
        <w:rPr>
          <w:noProof/>
        </w:rPr>
        <w:tab/>
      </w:r>
      <w:r>
        <w:rPr>
          <w:noProof/>
        </w:rPr>
        <w:fldChar w:fldCharType="begin"/>
      </w:r>
      <w:r>
        <w:rPr>
          <w:noProof/>
        </w:rPr>
        <w:instrText xml:space="preserve"> PAGEREF _Toc78987612 \h </w:instrText>
      </w:r>
      <w:r>
        <w:rPr>
          <w:noProof/>
        </w:rPr>
      </w:r>
      <w:r>
        <w:rPr>
          <w:noProof/>
        </w:rPr>
        <w:fldChar w:fldCharType="separate"/>
      </w:r>
      <w:r w:rsidR="003149FF">
        <w:rPr>
          <w:noProof/>
        </w:rPr>
        <w:t>22</w:t>
      </w:r>
      <w:r>
        <w:rPr>
          <w:noProof/>
        </w:rPr>
        <w:fldChar w:fldCharType="end"/>
      </w:r>
    </w:p>
    <w:p w14:paraId="5386CF2C" w14:textId="44CE9DC0" w:rsidR="00D97481" w:rsidRDefault="00D97481">
      <w:pPr>
        <w:pStyle w:val="TableofFigures"/>
        <w:tabs>
          <w:tab w:val="right" w:leader="dot" w:pos="8774"/>
        </w:tabs>
        <w:rPr>
          <w:rFonts w:asciiTheme="minorHAnsi" w:eastAsiaTheme="minorEastAsia" w:hAnsiTheme="minorHAnsi"/>
          <w:noProof/>
          <w:sz w:val="22"/>
        </w:rPr>
      </w:pPr>
      <w:r>
        <w:rPr>
          <w:noProof/>
        </w:rPr>
        <w:t>Figure 2.6: Material definition of the initially unmagnetized (non-excitation) ferrimagnetic material. As the material is initially unmagnetized, the material has an intrinsic demagnetization curve.</w:t>
      </w:r>
      <w:r>
        <w:rPr>
          <w:noProof/>
        </w:rPr>
        <w:tab/>
      </w:r>
      <w:r>
        <w:rPr>
          <w:noProof/>
        </w:rPr>
        <w:fldChar w:fldCharType="begin"/>
      </w:r>
      <w:r>
        <w:rPr>
          <w:noProof/>
        </w:rPr>
        <w:instrText xml:space="preserve"> PAGEREF _Toc78987613 \h </w:instrText>
      </w:r>
      <w:r>
        <w:rPr>
          <w:noProof/>
        </w:rPr>
      </w:r>
      <w:r>
        <w:rPr>
          <w:noProof/>
        </w:rPr>
        <w:fldChar w:fldCharType="separate"/>
      </w:r>
      <w:r w:rsidR="003149FF">
        <w:rPr>
          <w:noProof/>
        </w:rPr>
        <w:t>22</w:t>
      </w:r>
      <w:r>
        <w:rPr>
          <w:noProof/>
        </w:rPr>
        <w:fldChar w:fldCharType="end"/>
      </w:r>
    </w:p>
    <w:p w14:paraId="75C6AC50" w14:textId="5C2C2170" w:rsidR="00D97481" w:rsidRDefault="00D97481">
      <w:pPr>
        <w:pStyle w:val="TableofFigures"/>
        <w:tabs>
          <w:tab w:val="right" w:leader="dot" w:pos="8774"/>
        </w:tabs>
        <w:rPr>
          <w:rFonts w:asciiTheme="minorHAnsi" w:eastAsiaTheme="minorEastAsia" w:hAnsiTheme="minorHAnsi"/>
          <w:noProof/>
          <w:sz w:val="22"/>
        </w:rPr>
      </w:pPr>
      <w:r>
        <w:rPr>
          <w:noProof/>
        </w:rPr>
        <w:t>Figure 2.7: Material definition of the initially magnetized (excitation) permanent magnets. As the material is initially magnetized, the material has a normal demagnetization curve.</w:t>
      </w:r>
      <w:r>
        <w:rPr>
          <w:noProof/>
        </w:rPr>
        <w:tab/>
      </w:r>
      <w:r>
        <w:rPr>
          <w:noProof/>
        </w:rPr>
        <w:fldChar w:fldCharType="begin"/>
      </w:r>
      <w:r>
        <w:rPr>
          <w:noProof/>
        </w:rPr>
        <w:instrText xml:space="preserve"> PAGEREF _Toc78987614 \h </w:instrText>
      </w:r>
      <w:r>
        <w:rPr>
          <w:noProof/>
        </w:rPr>
      </w:r>
      <w:r>
        <w:rPr>
          <w:noProof/>
        </w:rPr>
        <w:fldChar w:fldCharType="separate"/>
      </w:r>
      <w:r w:rsidR="003149FF">
        <w:rPr>
          <w:noProof/>
        </w:rPr>
        <w:t>23</w:t>
      </w:r>
      <w:r>
        <w:rPr>
          <w:noProof/>
        </w:rPr>
        <w:fldChar w:fldCharType="end"/>
      </w:r>
    </w:p>
    <w:p w14:paraId="61CD7764" w14:textId="6DCE45E2" w:rsidR="00D97481" w:rsidRDefault="00D97481">
      <w:pPr>
        <w:pStyle w:val="TableofFigures"/>
        <w:tabs>
          <w:tab w:val="right" w:leader="dot" w:pos="8774"/>
        </w:tabs>
        <w:rPr>
          <w:rFonts w:asciiTheme="minorHAnsi" w:eastAsiaTheme="minorEastAsia" w:hAnsiTheme="minorHAnsi"/>
          <w:noProof/>
          <w:sz w:val="22"/>
        </w:rPr>
      </w:pPr>
      <w:r>
        <w:rPr>
          <w:noProof/>
        </w:rPr>
        <w:t>Figure 2.8: Waveguide-based isolator utilizing a ferrite slab, biased perpendicular to the direction of wave propagation. Depicted are an E-plane slab (left), and an H-plane slab (right), as depicted in [15].</w:t>
      </w:r>
      <w:r>
        <w:rPr>
          <w:noProof/>
        </w:rPr>
        <w:tab/>
      </w:r>
      <w:r>
        <w:rPr>
          <w:noProof/>
        </w:rPr>
        <w:fldChar w:fldCharType="begin"/>
      </w:r>
      <w:r>
        <w:rPr>
          <w:noProof/>
        </w:rPr>
        <w:instrText xml:space="preserve"> PAGEREF _Toc78987615 \h </w:instrText>
      </w:r>
      <w:r>
        <w:rPr>
          <w:noProof/>
        </w:rPr>
      </w:r>
      <w:r>
        <w:rPr>
          <w:noProof/>
        </w:rPr>
        <w:fldChar w:fldCharType="separate"/>
      </w:r>
      <w:r w:rsidR="003149FF">
        <w:rPr>
          <w:noProof/>
        </w:rPr>
        <w:t>26</w:t>
      </w:r>
      <w:r>
        <w:rPr>
          <w:noProof/>
        </w:rPr>
        <w:fldChar w:fldCharType="end"/>
      </w:r>
    </w:p>
    <w:p w14:paraId="226A1AC3" w14:textId="69F5A0B8" w:rsidR="00D97481" w:rsidRDefault="00D97481">
      <w:pPr>
        <w:pStyle w:val="TableofFigures"/>
        <w:tabs>
          <w:tab w:val="right" w:leader="dot" w:pos="8774"/>
        </w:tabs>
        <w:rPr>
          <w:rFonts w:asciiTheme="minorHAnsi" w:eastAsiaTheme="minorEastAsia" w:hAnsiTheme="minorHAnsi"/>
          <w:noProof/>
          <w:sz w:val="22"/>
        </w:rPr>
      </w:pPr>
      <w:r>
        <w:rPr>
          <w:noProof/>
        </w:rPr>
        <w:t>Figure 2.9: Architecture of an arbitrarily high port circulator composed of chained together three-port circulators.</w:t>
      </w:r>
      <w:r>
        <w:rPr>
          <w:noProof/>
        </w:rPr>
        <w:tab/>
      </w:r>
      <w:r>
        <w:rPr>
          <w:noProof/>
        </w:rPr>
        <w:fldChar w:fldCharType="begin"/>
      </w:r>
      <w:r>
        <w:rPr>
          <w:noProof/>
        </w:rPr>
        <w:instrText xml:space="preserve"> PAGEREF _Toc78987616 \h </w:instrText>
      </w:r>
      <w:r>
        <w:rPr>
          <w:noProof/>
        </w:rPr>
      </w:r>
      <w:r>
        <w:rPr>
          <w:noProof/>
        </w:rPr>
        <w:fldChar w:fldCharType="separate"/>
      </w:r>
      <w:r w:rsidR="003149FF">
        <w:rPr>
          <w:noProof/>
        </w:rPr>
        <w:t>27</w:t>
      </w:r>
      <w:r>
        <w:rPr>
          <w:noProof/>
        </w:rPr>
        <w:fldChar w:fldCharType="end"/>
      </w:r>
    </w:p>
    <w:p w14:paraId="5B915FBD" w14:textId="66AA0FC3" w:rsidR="00D97481" w:rsidRDefault="00D97481">
      <w:pPr>
        <w:pStyle w:val="TableofFigures"/>
        <w:tabs>
          <w:tab w:val="right" w:leader="dot" w:pos="8774"/>
        </w:tabs>
        <w:rPr>
          <w:rFonts w:asciiTheme="minorHAnsi" w:eastAsiaTheme="minorEastAsia" w:hAnsiTheme="minorHAnsi"/>
          <w:noProof/>
          <w:sz w:val="22"/>
        </w:rPr>
      </w:pPr>
      <w:r>
        <w:rPr>
          <w:noProof/>
        </w:rPr>
        <w:lastRenderedPageBreak/>
        <w:t>Figure 2.10: Ferrite resonator characteristics for varying levels of minimum and maximum VSWR in the passband. Bandwidth assumed constant at 20%, with one quarter-wave transformer used.</w:t>
      </w:r>
      <w:r>
        <w:rPr>
          <w:noProof/>
        </w:rPr>
        <w:tab/>
      </w:r>
      <w:r>
        <w:rPr>
          <w:noProof/>
        </w:rPr>
        <w:fldChar w:fldCharType="begin"/>
      </w:r>
      <w:r>
        <w:rPr>
          <w:noProof/>
        </w:rPr>
        <w:instrText xml:space="preserve"> PAGEREF _Toc78987617 \h </w:instrText>
      </w:r>
      <w:r>
        <w:rPr>
          <w:noProof/>
        </w:rPr>
      </w:r>
      <w:r>
        <w:rPr>
          <w:noProof/>
        </w:rPr>
        <w:fldChar w:fldCharType="separate"/>
      </w:r>
      <w:r w:rsidR="003149FF">
        <w:rPr>
          <w:noProof/>
        </w:rPr>
        <w:t>32</w:t>
      </w:r>
      <w:r>
        <w:rPr>
          <w:noProof/>
        </w:rPr>
        <w:fldChar w:fldCharType="end"/>
      </w:r>
    </w:p>
    <w:p w14:paraId="7312B8A3" w14:textId="16E71A02" w:rsidR="00D97481" w:rsidRDefault="00D97481">
      <w:pPr>
        <w:pStyle w:val="TableofFigures"/>
        <w:tabs>
          <w:tab w:val="right" w:leader="dot" w:pos="8774"/>
        </w:tabs>
        <w:rPr>
          <w:rFonts w:asciiTheme="minorHAnsi" w:eastAsiaTheme="minorEastAsia" w:hAnsiTheme="minorHAnsi"/>
          <w:noProof/>
          <w:sz w:val="22"/>
        </w:rPr>
      </w:pPr>
      <w:r>
        <w:rPr>
          <w:noProof/>
        </w:rPr>
        <w:t xml:space="preserve">Figure 2.11: Example return loss response for an arbitrary input of </w:t>
      </w:r>
      <m:oMath>
        <m:r>
          <m:rPr>
            <m:sty m:val="p"/>
          </m:rPr>
          <w:rPr>
            <w:rFonts w:ascii="Cambria Math" w:hAnsi="Cambria Math"/>
            <w:noProof/>
          </w:rPr>
          <m:t>Smin=1.00 RLmax= ∞ dB</m:t>
        </m:r>
      </m:oMath>
      <w:r>
        <w:rPr>
          <w:noProof/>
        </w:rPr>
        <w:t xml:space="preserve">, </w:t>
      </w:r>
      <m:oMath>
        <m:r>
          <m:rPr>
            <m:sty m:val="p"/>
          </m:rPr>
          <w:rPr>
            <w:rFonts w:ascii="Cambria Math" w:hAnsi="Cambria Math"/>
            <w:noProof/>
          </w:rPr>
          <m:t>Smax=1.22 (RLmin=20 dB)</m:t>
        </m:r>
      </m:oMath>
      <w:r>
        <w:rPr>
          <w:noProof/>
        </w:rPr>
        <w:t>, BW = 500 MHz (0.75 GHz to 1.25 GHz) generates a shunt RLC resonator with R = 1.2742 Ω, L = 132.0 pH, C = 191.9 pF, Z</w:t>
      </w:r>
      <w:r w:rsidRPr="008C49A4">
        <w:rPr>
          <w:noProof/>
          <w:vertAlign w:val="subscript"/>
        </w:rPr>
        <w:t>QWT1</w:t>
      </w:r>
      <w:r>
        <w:rPr>
          <w:noProof/>
        </w:rPr>
        <w:t xml:space="preserve"> = 21.4812 Ω, Z</w:t>
      </w:r>
      <w:r w:rsidRPr="008C49A4">
        <w:rPr>
          <w:noProof/>
          <w:vertAlign w:val="subscript"/>
        </w:rPr>
        <w:t>QWT2</w:t>
      </w:r>
      <w:r>
        <w:rPr>
          <w:noProof/>
        </w:rPr>
        <w:t xml:space="preserve"> = 3.4292 Ω.</w:t>
      </w:r>
      <w:r>
        <w:rPr>
          <w:noProof/>
        </w:rPr>
        <w:tab/>
      </w:r>
      <w:r>
        <w:rPr>
          <w:noProof/>
        </w:rPr>
        <w:fldChar w:fldCharType="begin"/>
      </w:r>
      <w:r>
        <w:rPr>
          <w:noProof/>
        </w:rPr>
        <w:instrText xml:space="preserve"> PAGEREF _Toc78987618 \h </w:instrText>
      </w:r>
      <w:r>
        <w:rPr>
          <w:noProof/>
        </w:rPr>
      </w:r>
      <w:r>
        <w:rPr>
          <w:noProof/>
        </w:rPr>
        <w:fldChar w:fldCharType="separate"/>
      </w:r>
      <w:r w:rsidR="003149FF">
        <w:rPr>
          <w:noProof/>
        </w:rPr>
        <w:t>33</w:t>
      </w:r>
      <w:r>
        <w:rPr>
          <w:noProof/>
        </w:rPr>
        <w:fldChar w:fldCharType="end"/>
      </w:r>
    </w:p>
    <w:p w14:paraId="30424365" w14:textId="5DE5D5E1" w:rsidR="00D97481" w:rsidRDefault="00D97481">
      <w:pPr>
        <w:pStyle w:val="TableofFigures"/>
        <w:tabs>
          <w:tab w:val="right" w:leader="dot" w:pos="8774"/>
        </w:tabs>
        <w:rPr>
          <w:rFonts w:asciiTheme="minorHAnsi" w:eastAsiaTheme="minorEastAsia" w:hAnsiTheme="minorHAnsi"/>
          <w:noProof/>
          <w:sz w:val="22"/>
        </w:rPr>
      </w:pPr>
      <w:r>
        <w:rPr>
          <w:noProof/>
        </w:rPr>
        <w:t>Figure 2.12: Circuit schematic for the return loss response seen in Figure 2.11.</w:t>
      </w:r>
      <w:r>
        <w:rPr>
          <w:noProof/>
        </w:rPr>
        <w:tab/>
      </w:r>
      <w:r>
        <w:rPr>
          <w:noProof/>
        </w:rPr>
        <w:fldChar w:fldCharType="begin"/>
      </w:r>
      <w:r>
        <w:rPr>
          <w:noProof/>
        </w:rPr>
        <w:instrText xml:space="preserve"> PAGEREF _Toc78987619 \h </w:instrText>
      </w:r>
      <w:r>
        <w:rPr>
          <w:noProof/>
        </w:rPr>
      </w:r>
      <w:r>
        <w:rPr>
          <w:noProof/>
        </w:rPr>
        <w:fldChar w:fldCharType="separate"/>
      </w:r>
      <w:r w:rsidR="003149FF">
        <w:rPr>
          <w:noProof/>
        </w:rPr>
        <w:t>33</w:t>
      </w:r>
      <w:r>
        <w:rPr>
          <w:noProof/>
        </w:rPr>
        <w:fldChar w:fldCharType="end"/>
      </w:r>
    </w:p>
    <w:p w14:paraId="79204F08" w14:textId="380980C6" w:rsidR="00D97481" w:rsidRDefault="00D97481">
      <w:pPr>
        <w:pStyle w:val="TableofFigures"/>
        <w:tabs>
          <w:tab w:val="right" w:leader="dot" w:pos="8774"/>
        </w:tabs>
        <w:rPr>
          <w:rFonts w:asciiTheme="minorHAnsi" w:eastAsiaTheme="minorEastAsia" w:hAnsiTheme="minorHAnsi"/>
          <w:noProof/>
          <w:sz w:val="22"/>
        </w:rPr>
      </w:pPr>
      <w:r>
        <w:rPr>
          <w:noProof/>
        </w:rPr>
        <w:t>Figure 2.13: Overlayed ferrite geometries with equal resonant frequencies.</w:t>
      </w:r>
      <w:r>
        <w:rPr>
          <w:noProof/>
        </w:rPr>
        <w:tab/>
      </w:r>
      <w:r>
        <w:rPr>
          <w:noProof/>
        </w:rPr>
        <w:fldChar w:fldCharType="begin"/>
      </w:r>
      <w:r>
        <w:rPr>
          <w:noProof/>
        </w:rPr>
        <w:instrText xml:space="preserve"> PAGEREF _Toc78987620 \h </w:instrText>
      </w:r>
      <w:r>
        <w:rPr>
          <w:noProof/>
        </w:rPr>
      </w:r>
      <w:r>
        <w:rPr>
          <w:noProof/>
        </w:rPr>
        <w:fldChar w:fldCharType="separate"/>
      </w:r>
      <w:r w:rsidR="003149FF">
        <w:rPr>
          <w:noProof/>
        </w:rPr>
        <w:t>35</w:t>
      </w:r>
      <w:r>
        <w:rPr>
          <w:noProof/>
        </w:rPr>
        <w:fldChar w:fldCharType="end"/>
      </w:r>
    </w:p>
    <w:p w14:paraId="6784E1D6" w14:textId="4B1C9613" w:rsidR="00D97481" w:rsidRDefault="00D97481">
      <w:pPr>
        <w:pStyle w:val="TableofFigures"/>
        <w:tabs>
          <w:tab w:val="right" w:leader="dot" w:pos="8774"/>
        </w:tabs>
        <w:rPr>
          <w:rFonts w:asciiTheme="minorHAnsi" w:eastAsiaTheme="minorEastAsia" w:hAnsiTheme="minorHAnsi"/>
          <w:noProof/>
          <w:sz w:val="22"/>
        </w:rPr>
      </w:pPr>
      <w:r>
        <w:rPr>
          <w:noProof/>
        </w:rPr>
        <w:t>Figure 2.14: Definitions of radius for a center conductor geometry of a hexagon (left) and a side coupled triangle (right).</w:t>
      </w:r>
      <w:r>
        <w:rPr>
          <w:noProof/>
        </w:rPr>
        <w:tab/>
      </w:r>
      <w:r>
        <w:rPr>
          <w:noProof/>
        </w:rPr>
        <w:fldChar w:fldCharType="begin"/>
      </w:r>
      <w:r>
        <w:rPr>
          <w:noProof/>
        </w:rPr>
        <w:instrText xml:space="preserve"> PAGEREF _Toc78987621 \h </w:instrText>
      </w:r>
      <w:r>
        <w:rPr>
          <w:noProof/>
        </w:rPr>
      </w:r>
      <w:r>
        <w:rPr>
          <w:noProof/>
        </w:rPr>
        <w:fldChar w:fldCharType="separate"/>
      </w:r>
      <w:r w:rsidR="003149FF">
        <w:rPr>
          <w:noProof/>
        </w:rPr>
        <w:t>36</w:t>
      </w:r>
      <w:r>
        <w:rPr>
          <w:noProof/>
        </w:rPr>
        <w:fldChar w:fldCharType="end"/>
      </w:r>
    </w:p>
    <w:p w14:paraId="6FD8B95D" w14:textId="453EBAC0" w:rsidR="00D97481" w:rsidRDefault="00D97481">
      <w:pPr>
        <w:pStyle w:val="TableofFigures"/>
        <w:tabs>
          <w:tab w:val="right" w:leader="dot" w:pos="8774"/>
        </w:tabs>
        <w:rPr>
          <w:rFonts w:asciiTheme="minorHAnsi" w:eastAsiaTheme="minorEastAsia" w:hAnsiTheme="minorHAnsi"/>
          <w:noProof/>
          <w:sz w:val="22"/>
        </w:rPr>
      </w:pPr>
      <w:r>
        <w:rPr>
          <w:noProof/>
        </w:rPr>
        <w:t xml:space="preserve">Figure 2.15: Close up of </w:t>
      </w:r>
      <m:oMath>
        <m:r>
          <m:rPr>
            <m:sty m:val="p"/>
          </m:rPr>
          <w:rPr>
            <w:rFonts w:ascii="Cambria Math" w:hAnsi="Cambria Math"/>
            <w:noProof/>
          </w:rPr>
          <m:t>HRF</m:t>
        </m:r>
      </m:oMath>
      <w:r>
        <w:rPr>
          <w:noProof/>
        </w:rPr>
        <w:t xml:space="preserve"> magnitude, with (right) and without (left) tapering, both at the same phase. With the inclusion of a taper, an equivalent junction will produce fewer local maximums of magnetic energy with lower magnitudes.</w:t>
      </w:r>
      <w:r>
        <w:rPr>
          <w:noProof/>
        </w:rPr>
        <w:tab/>
      </w:r>
      <w:r>
        <w:rPr>
          <w:noProof/>
        </w:rPr>
        <w:fldChar w:fldCharType="begin"/>
      </w:r>
      <w:r>
        <w:rPr>
          <w:noProof/>
        </w:rPr>
        <w:instrText xml:space="preserve"> PAGEREF _Toc78987622 \h </w:instrText>
      </w:r>
      <w:r>
        <w:rPr>
          <w:noProof/>
        </w:rPr>
      </w:r>
      <w:r>
        <w:rPr>
          <w:noProof/>
        </w:rPr>
        <w:fldChar w:fldCharType="separate"/>
      </w:r>
      <w:r w:rsidR="003149FF">
        <w:rPr>
          <w:noProof/>
        </w:rPr>
        <w:t>39</w:t>
      </w:r>
      <w:r>
        <w:rPr>
          <w:noProof/>
        </w:rPr>
        <w:fldChar w:fldCharType="end"/>
      </w:r>
    </w:p>
    <w:p w14:paraId="684C10D4" w14:textId="1D0C0166" w:rsidR="00D97481" w:rsidRDefault="00D97481">
      <w:pPr>
        <w:pStyle w:val="TableofFigures"/>
        <w:tabs>
          <w:tab w:val="right" w:leader="dot" w:pos="8774"/>
        </w:tabs>
        <w:rPr>
          <w:rFonts w:asciiTheme="minorHAnsi" w:eastAsiaTheme="minorEastAsia" w:hAnsiTheme="minorHAnsi"/>
          <w:noProof/>
          <w:sz w:val="22"/>
        </w:rPr>
      </w:pPr>
      <w:r>
        <w:rPr>
          <w:noProof/>
        </w:rPr>
        <w:t>Figure 2.16: Magnetic saturation versus temperature for a variety of calcium vanadium garnet (CVG) ferrites, from [24]. Materials are named after their chemical composition, followed by their magnetic saturation at room temperature.</w:t>
      </w:r>
      <w:r>
        <w:rPr>
          <w:noProof/>
        </w:rPr>
        <w:tab/>
      </w:r>
      <w:r>
        <w:rPr>
          <w:noProof/>
        </w:rPr>
        <w:fldChar w:fldCharType="begin"/>
      </w:r>
      <w:r>
        <w:rPr>
          <w:noProof/>
        </w:rPr>
        <w:instrText xml:space="preserve"> PAGEREF _Toc78987623 \h </w:instrText>
      </w:r>
      <w:r>
        <w:rPr>
          <w:noProof/>
        </w:rPr>
      </w:r>
      <w:r>
        <w:rPr>
          <w:noProof/>
        </w:rPr>
        <w:fldChar w:fldCharType="separate"/>
      </w:r>
      <w:r w:rsidR="003149FF">
        <w:rPr>
          <w:noProof/>
        </w:rPr>
        <w:t>41</w:t>
      </w:r>
      <w:r>
        <w:rPr>
          <w:noProof/>
        </w:rPr>
        <w:fldChar w:fldCharType="end"/>
      </w:r>
    </w:p>
    <w:p w14:paraId="492E9285" w14:textId="05A12ACC" w:rsidR="00D97481" w:rsidRDefault="00D97481">
      <w:pPr>
        <w:pStyle w:val="TableofFigures"/>
        <w:tabs>
          <w:tab w:val="right" w:leader="dot" w:pos="8774"/>
        </w:tabs>
        <w:rPr>
          <w:rFonts w:asciiTheme="minorHAnsi" w:eastAsiaTheme="minorEastAsia" w:hAnsiTheme="minorHAnsi"/>
          <w:noProof/>
          <w:sz w:val="22"/>
        </w:rPr>
      </w:pPr>
      <w:r>
        <w:rPr>
          <w:noProof/>
        </w:rPr>
        <w:t>Figure 3.1: Trade-off space for ferrite thickness, and thus stripline ground plane to ground plane spacing. To maintain a maximum footprint of 1”x1”, the dielectric constant of the stripline substrate must be at least 20. To allow a ferrite thickness of 2 mm and a trace thickness of 50 µm without the stripline thickness exceeding one quarter-wavelength at the maximum frequency (4 GHz), the dielectric constant of the stripline substrate must be under 21.5.</w:t>
      </w:r>
      <w:r>
        <w:rPr>
          <w:noProof/>
        </w:rPr>
        <w:tab/>
      </w:r>
      <w:r>
        <w:rPr>
          <w:noProof/>
        </w:rPr>
        <w:fldChar w:fldCharType="begin"/>
      </w:r>
      <w:r>
        <w:rPr>
          <w:noProof/>
        </w:rPr>
        <w:instrText xml:space="preserve"> PAGEREF _Toc78987624 \h </w:instrText>
      </w:r>
      <w:r>
        <w:rPr>
          <w:noProof/>
        </w:rPr>
      </w:r>
      <w:r>
        <w:rPr>
          <w:noProof/>
        </w:rPr>
        <w:fldChar w:fldCharType="separate"/>
      </w:r>
      <w:r w:rsidR="003149FF">
        <w:rPr>
          <w:noProof/>
        </w:rPr>
        <w:t>46</w:t>
      </w:r>
      <w:r>
        <w:rPr>
          <w:noProof/>
        </w:rPr>
        <w:fldChar w:fldCharType="end"/>
      </w:r>
    </w:p>
    <w:p w14:paraId="1AB7DBAD" w14:textId="250F86DF" w:rsidR="00D97481" w:rsidRDefault="00D97481">
      <w:pPr>
        <w:pStyle w:val="TableofFigures"/>
        <w:tabs>
          <w:tab w:val="right" w:leader="dot" w:pos="8774"/>
        </w:tabs>
        <w:rPr>
          <w:rFonts w:asciiTheme="minorHAnsi" w:eastAsiaTheme="minorEastAsia" w:hAnsiTheme="minorHAnsi"/>
          <w:noProof/>
          <w:sz w:val="22"/>
        </w:rPr>
      </w:pPr>
      <w:r>
        <w:rPr>
          <w:noProof/>
        </w:rPr>
        <w:t>Figure 3.2: Typical biasing structure of a ferrimagnetic junction circulator.</w:t>
      </w:r>
      <w:r>
        <w:rPr>
          <w:noProof/>
        </w:rPr>
        <w:tab/>
      </w:r>
      <w:r>
        <w:rPr>
          <w:noProof/>
        </w:rPr>
        <w:fldChar w:fldCharType="begin"/>
      </w:r>
      <w:r>
        <w:rPr>
          <w:noProof/>
        </w:rPr>
        <w:instrText xml:space="preserve"> PAGEREF _Toc78987625 \h </w:instrText>
      </w:r>
      <w:r>
        <w:rPr>
          <w:noProof/>
        </w:rPr>
      </w:r>
      <w:r>
        <w:rPr>
          <w:noProof/>
        </w:rPr>
        <w:fldChar w:fldCharType="separate"/>
      </w:r>
      <w:r w:rsidR="003149FF">
        <w:rPr>
          <w:noProof/>
        </w:rPr>
        <w:t>50</w:t>
      </w:r>
      <w:r>
        <w:rPr>
          <w:noProof/>
        </w:rPr>
        <w:fldChar w:fldCharType="end"/>
      </w:r>
    </w:p>
    <w:p w14:paraId="1A7329C8" w14:textId="5F0D8B14" w:rsidR="00D97481" w:rsidRDefault="00D97481">
      <w:pPr>
        <w:pStyle w:val="TableofFigures"/>
        <w:tabs>
          <w:tab w:val="right" w:leader="dot" w:pos="8774"/>
        </w:tabs>
        <w:rPr>
          <w:rFonts w:asciiTheme="minorHAnsi" w:eastAsiaTheme="minorEastAsia" w:hAnsiTheme="minorHAnsi"/>
          <w:noProof/>
          <w:sz w:val="22"/>
        </w:rPr>
      </w:pPr>
      <w:r>
        <w:rPr>
          <w:noProof/>
        </w:rPr>
        <w:t>Figure 3.3: Operating point extraction example for N52 grade neodymium (from [39]) magnet for varying known permeance coefficients. Operating points (</w:t>
      </w:r>
      <m:oMath>
        <m:r>
          <m:rPr>
            <m:sty m:val="p"/>
          </m:rPr>
          <w:rPr>
            <w:rFonts w:ascii="Cambria Math" w:hAnsi="Cambria Math"/>
            <w:noProof/>
          </w:rPr>
          <m:t>Bd</m:t>
        </m:r>
      </m:oMath>
      <w:r>
        <w:rPr>
          <w:noProof/>
        </w:rPr>
        <w:t xml:space="preserve">, </w:t>
      </w:r>
      <m:oMath>
        <m:r>
          <m:rPr>
            <m:sty m:val="p"/>
          </m:rPr>
          <w:rPr>
            <w:rFonts w:ascii="Cambria Math" w:hAnsi="Cambria Math"/>
            <w:noProof/>
          </w:rPr>
          <m:t>Hd</m:t>
        </m:r>
      </m:oMath>
      <w:r>
        <w:rPr>
          <w:noProof/>
        </w:rPr>
        <w:t>) can be read from the intersection points marked with asterisks (*).</w:t>
      </w:r>
      <w:r>
        <w:rPr>
          <w:noProof/>
        </w:rPr>
        <w:tab/>
      </w:r>
      <w:r>
        <w:rPr>
          <w:noProof/>
        </w:rPr>
        <w:fldChar w:fldCharType="begin"/>
      </w:r>
      <w:r>
        <w:rPr>
          <w:noProof/>
        </w:rPr>
        <w:instrText xml:space="preserve"> PAGEREF _Toc78987626 \h </w:instrText>
      </w:r>
      <w:r>
        <w:rPr>
          <w:noProof/>
        </w:rPr>
      </w:r>
      <w:r>
        <w:rPr>
          <w:noProof/>
        </w:rPr>
        <w:fldChar w:fldCharType="separate"/>
      </w:r>
      <w:r w:rsidR="003149FF">
        <w:rPr>
          <w:noProof/>
        </w:rPr>
        <w:t>53</w:t>
      </w:r>
      <w:r>
        <w:rPr>
          <w:noProof/>
        </w:rPr>
        <w:fldChar w:fldCharType="end"/>
      </w:r>
    </w:p>
    <w:p w14:paraId="4F169E65" w14:textId="20AB9116" w:rsidR="00D97481" w:rsidRDefault="00D97481">
      <w:pPr>
        <w:pStyle w:val="TableofFigures"/>
        <w:tabs>
          <w:tab w:val="right" w:leader="dot" w:pos="8774"/>
        </w:tabs>
        <w:rPr>
          <w:rFonts w:asciiTheme="minorHAnsi" w:eastAsiaTheme="minorEastAsia" w:hAnsiTheme="minorHAnsi"/>
          <w:noProof/>
          <w:sz w:val="22"/>
        </w:rPr>
      </w:pPr>
      <w:r>
        <w:rPr>
          <w:noProof/>
        </w:rPr>
        <w:t>Figure 3.4: Definition of the geometry used to calculate the cavity resonance frequency as in (3.13).</w:t>
      </w:r>
      <w:r>
        <w:rPr>
          <w:noProof/>
        </w:rPr>
        <w:tab/>
      </w:r>
      <w:r>
        <w:rPr>
          <w:noProof/>
        </w:rPr>
        <w:fldChar w:fldCharType="begin"/>
      </w:r>
      <w:r>
        <w:rPr>
          <w:noProof/>
        </w:rPr>
        <w:instrText xml:space="preserve"> PAGEREF _Toc78987627 \h </w:instrText>
      </w:r>
      <w:r>
        <w:rPr>
          <w:noProof/>
        </w:rPr>
      </w:r>
      <w:r>
        <w:rPr>
          <w:noProof/>
        </w:rPr>
        <w:fldChar w:fldCharType="separate"/>
      </w:r>
      <w:r w:rsidR="003149FF">
        <w:rPr>
          <w:noProof/>
        </w:rPr>
        <w:t>55</w:t>
      </w:r>
      <w:r>
        <w:rPr>
          <w:noProof/>
        </w:rPr>
        <w:fldChar w:fldCharType="end"/>
      </w:r>
    </w:p>
    <w:p w14:paraId="31C76022" w14:textId="5178B305" w:rsidR="00D97481" w:rsidRDefault="00D97481">
      <w:pPr>
        <w:pStyle w:val="TableofFigures"/>
        <w:tabs>
          <w:tab w:val="right" w:leader="dot" w:pos="8774"/>
        </w:tabs>
        <w:rPr>
          <w:rFonts w:asciiTheme="minorHAnsi" w:eastAsiaTheme="minorEastAsia" w:hAnsiTheme="minorHAnsi"/>
          <w:noProof/>
          <w:sz w:val="22"/>
        </w:rPr>
      </w:pPr>
      <w:r>
        <w:rPr>
          <w:noProof/>
        </w:rPr>
        <w:t>Figure 3.6: Closeup of the center conductor of the junction used in all simulation models and the tapering that prevents local maximums of RF magnetic energy.</w:t>
      </w:r>
      <w:r>
        <w:rPr>
          <w:noProof/>
        </w:rPr>
        <w:tab/>
      </w:r>
      <w:r>
        <w:rPr>
          <w:noProof/>
        </w:rPr>
        <w:fldChar w:fldCharType="begin"/>
      </w:r>
      <w:r>
        <w:rPr>
          <w:noProof/>
        </w:rPr>
        <w:instrText xml:space="preserve"> PAGEREF _Toc78987628 \h </w:instrText>
      </w:r>
      <w:r>
        <w:rPr>
          <w:noProof/>
        </w:rPr>
      </w:r>
      <w:r>
        <w:rPr>
          <w:noProof/>
        </w:rPr>
        <w:fldChar w:fldCharType="separate"/>
      </w:r>
      <w:r w:rsidR="003149FF">
        <w:rPr>
          <w:noProof/>
        </w:rPr>
        <w:t>58</w:t>
      </w:r>
      <w:r>
        <w:rPr>
          <w:noProof/>
        </w:rPr>
        <w:fldChar w:fldCharType="end"/>
      </w:r>
    </w:p>
    <w:p w14:paraId="48BFD137" w14:textId="17AEFC90" w:rsidR="00D97481" w:rsidRDefault="00D97481">
      <w:pPr>
        <w:pStyle w:val="TableofFigures"/>
        <w:tabs>
          <w:tab w:val="right" w:leader="dot" w:pos="8774"/>
        </w:tabs>
        <w:rPr>
          <w:rFonts w:asciiTheme="minorHAnsi" w:eastAsiaTheme="minorEastAsia" w:hAnsiTheme="minorHAnsi"/>
          <w:noProof/>
          <w:sz w:val="22"/>
        </w:rPr>
      </w:pPr>
      <w:r>
        <w:rPr>
          <w:noProof/>
        </w:rPr>
        <w:t>Figure 3.8: Nominal input admittance of the ferrite resonator (left) and the loaded quality factor and susceptance slope of the resonator (right) in the passband.</w:t>
      </w:r>
      <w:r>
        <w:rPr>
          <w:noProof/>
        </w:rPr>
        <w:tab/>
      </w:r>
      <w:r>
        <w:rPr>
          <w:noProof/>
        </w:rPr>
        <w:fldChar w:fldCharType="begin"/>
      </w:r>
      <w:r>
        <w:rPr>
          <w:noProof/>
        </w:rPr>
        <w:instrText xml:space="preserve"> PAGEREF _Toc78987629 \h </w:instrText>
      </w:r>
      <w:r>
        <w:rPr>
          <w:noProof/>
        </w:rPr>
      </w:r>
      <w:r>
        <w:rPr>
          <w:noProof/>
        </w:rPr>
        <w:fldChar w:fldCharType="separate"/>
      </w:r>
      <w:r w:rsidR="003149FF">
        <w:rPr>
          <w:noProof/>
        </w:rPr>
        <w:t>59</w:t>
      </w:r>
      <w:r>
        <w:rPr>
          <w:noProof/>
        </w:rPr>
        <w:fldChar w:fldCharType="end"/>
      </w:r>
    </w:p>
    <w:p w14:paraId="01CA1528" w14:textId="5D365469" w:rsidR="00D97481" w:rsidRDefault="00D97481">
      <w:pPr>
        <w:pStyle w:val="TableofFigures"/>
        <w:tabs>
          <w:tab w:val="right" w:leader="dot" w:pos="8774"/>
        </w:tabs>
        <w:rPr>
          <w:rFonts w:asciiTheme="minorHAnsi" w:eastAsiaTheme="minorEastAsia" w:hAnsiTheme="minorHAnsi"/>
          <w:noProof/>
          <w:sz w:val="22"/>
        </w:rPr>
      </w:pPr>
      <w:r>
        <w:rPr>
          <w:noProof/>
        </w:rPr>
        <w:t>Figure 3.9: Ferrite resonator resonant frequency, input admittance, and loaded quality factor as a function of ferrite radius and ferrite thickness. The stripline input line width, the ferrite saturation and biasing, and the center conductor radius were all kept at nominal as described in Table 3.2.</w:t>
      </w:r>
      <w:r>
        <w:rPr>
          <w:noProof/>
        </w:rPr>
        <w:tab/>
      </w:r>
      <w:r>
        <w:rPr>
          <w:noProof/>
        </w:rPr>
        <w:fldChar w:fldCharType="begin"/>
      </w:r>
      <w:r>
        <w:rPr>
          <w:noProof/>
        </w:rPr>
        <w:instrText xml:space="preserve"> PAGEREF _Toc78987630 \h </w:instrText>
      </w:r>
      <w:r>
        <w:rPr>
          <w:noProof/>
        </w:rPr>
      </w:r>
      <w:r>
        <w:rPr>
          <w:noProof/>
        </w:rPr>
        <w:fldChar w:fldCharType="separate"/>
      </w:r>
      <w:r w:rsidR="003149FF">
        <w:rPr>
          <w:noProof/>
        </w:rPr>
        <w:t>61</w:t>
      </w:r>
      <w:r>
        <w:rPr>
          <w:noProof/>
        </w:rPr>
        <w:fldChar w:fldCharType="end"/>
      </w:r>
    </w:p>
    <w:p w14:paraId="409A61C5" w14:textId="2CA90FD6" w:rsidR="00D97481" w:rsidRDefault="00D97481">
      <w:pPr>
        <w:pStyle w:val="TableofFigures"/>
        <w:tabs>
          <w:tab w:val="right" w:leader="dot" w:pos="8774"/>
        </w:tabs>
        <w:rPr>
          <w:rFonts w:asciiTheme="minorHAnsi" w:eastAsiaTheme="minorEastAsia" w:hAnsiTheme="minorHAnsi"/>
          <w:noProof/>
          <w:sz w:val="22"/>
        </w:rPr>
      </w:pPr>
      <w:r>
        <w:rPr>
          <w:noProof/>
        </w:rPr>
        <w:t xml:space="preserve">Figure 3.10: Ferrite resonator resonant frequency, input admittance, and loaded quality factor as a function of ferrite radius </w:t>
      </w:r>
      <m:oMath>
        <m:r>
          <m:rPr>
            <m:sty m:val="p"/>
          </m:rPr>
          <w:rPr>
            <w:rFonts w:ascii="Cambria Math" w:hAnsi="Cambria Math"/>
            <w:noProof/>
          </w:rPr>
          <m:t>Rf</m:t>
        </m:r>
      </m:oMath>
      <w:r>
        <w:rPr>
          <w:noProof/>
        </w:rPr>
        <w:t xml:space="preserve"> and center conductor radius </w:t>
      </w:r>
      <m:oMath>
        <m:r>
          <m:rPr>
            <m:sty m:val="p"/>
          </m:rPr>
          <w:rPr>
            <w:rFonts w:ascii="Cambria Math" w:hAnsi="Cambria Math"/>
            <w:noProof/>
          </w:rPr>
          <m:t>Rc</m:t>
        </m:r>
      </m:oMath>
      <w:r>
        <w:rPr>
          <w:noProof/>
        </w:rPr>
        <w:t>, as a ratio. The stripline input line width, the ferrite saturation and biasing, and the ferrite thickness were all kept at nominal as described in Table 3.2.</w:t>
      </w:r>
      <w:r>
        <w:rPr>
          <w:noProof/>
        </w:rPr>
        <w:tab/>
      </w:r>
      <w:r>
        <w:rPr>
          <w:noProof/>
        </w:rPr>
        <w:fldChar w:fldCharType="begin"/>
      </w:r>
      <w:r>
        <w:rPr>
          <w:noProof/>
        </w:rPr>
        <w:instrText xml:space="preserve"> PAGEREF _Toc78987631 \h </w:instrText>
      </w:r>
      <w:r>
        <w:rPr>
          <w:noProof/>
        </w:rPr>
      </w:r>
      <w:r>
        <w:rPr>
          <w:noProof/>
        </w:rPr>
        <w:fldChar w:fldCharType="separate"/>
      </w:r>
      <w:r w:rsidR="003149FF">
        <w:rPr>
          <w:noProof/>
        </w:rPr>
        <w:t>62</w:t>
      </w:r>
      <w:r>
        <w:rPr>
          <w:noProof/>
        </w:rPr>
        <w:fldChar w:fldCharType="end"/>
      </w:r>
    </w:p>
    <w:p w14:paraId="7DA58BEC" w14:textId="379386E3" w:rsidR="00D97481" w:rsidRDefault="00D97481">
      <w:pPr>
        <w:pStyle w:val="TableofFigures"/>
        <w:tabs>
          <w:tab w:val="right" w:leader="dot" w:pos="8774"/>
        </w:tabs>
        <w:rPr>
          <w:rFonts w:asciiTheme="minorHAnsi" w:eastAsiaTheme="minorEastAsia" w:hAnsiTheme="minorHAnsi"/>
          <w:noProof/>
          <w:sz w:val="22"/>
        </w:rPr>
      </w:pPr>
      <w:r>
        <w:rPr>
          <w:noProof/>
        </w:rPr>
        <w:t xml:space="preserve">Figure 3.11: Ferrite resonator resonant frequency, input admittance, and loaded quality factor as a function of ferrite radius and stripline input line width. The ferrite saturation and </w:t>
      </w:r>
      <w:r>
        <w:rPr>
          <w:noProof/>
        </w:rPr>
        <w:lastRenderedPageBreak/>
        <w:t>biasing, the ferrite thickness, and the center conductor radius were all kept at nominal as described in Table 3.2.</w:t>
      </w:r>
      <w:r>
        <w:rPr>
          <w:noProof/>
        </w:rPr>
        <w:tab/>
      </w:r>
      <w:r>
        <w:rPr>
          <w:noProof/>
        </w:rPr>
        <w:fldChar w:fldCharType="begin"/>
      </w:r>
      <w:r>
        <w:rPr>
          <w:noProof/>
        </w:rPr>
        <w:instrText xml:space="preserve"> PAGEREF _Toc78987632 \h </w:instrText>
      </w:r>
      <w:r>
        <w:rPr>
          <w:noProof/>
        </w:rPr>
      </w:r>
      <w:r>
        <w:rPr>
          <w:noProof/>
        </w:rPr>
        <w:fldChar w:fldCharType="separate"/>
      </w:r>
      <w:r w:rsidR="003149FF">
        <w:rPr>
          <w:noProof/>
        </w:rPr>
        <w:t>63</w:t>
      </w:r>
      <w:r>
        <w:rPr>
          <w:noProof/>
        </w:rPr>
        <w:fldChar w:fldCharType="end"/>
      </w:r>
    </w:p>
    <w:p w14:paraId="52F5C6E8" w14:textId="764B6436" w:rsidR="00D97481" w:rsidRDefault="00D97481">
      <w:pPr>
        <w:pStyle w:val="TableofFigures"/>
        <w:tabs>
          <w:tab w:val="right" w:leader="dot" w:pos="8774"/>
        </w:tabs>
        <w:rPr>
          <w:rFonts w:asciiTheme="minorHAnsi" w:eastAsiaTheme="minorEastAsia" w:hAnsiTheme="minorHAnsi"/>
          <w:noProof/>
          <w:sz w:val="22"/>
        </w:rPr>
      </w:pPr>
      <w:r>
        <w:rPr>
          <w:noProof/>
        </w:rPr>
        <w:t>Figure 3.12: Ferrite resonator resonant frequency, input admittance, and loaded quality factor as a function of ferrite radius and ferrite saturation. The ferrite biasing, the ferrite thickness and the center conductor radius were all kept at nominal as described in Table 3.2.</w:t>
      </w:r>
      <w:r>
        <w:rPr>
          <w:noProof/>
        </w:rPr>
        <w:tab/>
      </w:r>
      <w:r>
        <w:rPr>
          <w:noProof/>
        </w:rPr>
        <w:fldChar w:fldCharType="begin"/>
      </w:r>
      <w:r>
        <w:rPr>
          <w:noProof/>
        </w:rPr>
        <w:instrText xml:space="preserve"> PAGEREF _Toc78987633 \h </w:instrText>
      </w:r>
      <w:r>
        <w:rPr>
          <w:noProof/>
        </w:rPr>
      </w:r>
      <w:r>
        <w:rPr>
          <w:noProof/>
        </w:rPr>
        <w:fldChar w:fldCharType="separate"/>
      </w:r>
      <w:r w:rsidR="003149FF">
        <w:rPr>
          <w:noProof/>
        </w:rPr>
        <w:t>64</w:t>
      </w:r>
      <w:r>
        <w:rPr>
          <w:noProof/>
        </w:rPr>
        <w:fldChar w:fldCharType="end"/>
      </w:r>
    </w:p>
    <w:p w14:paraId="39DC9AF5" w14:textId="3A19DF77" w:rsidR="00D97481" w:rsidRDefault="00D97481">
      <w:pPr>
        <w:pStyle w:val="TableofFigures"/>
        <w:tabs>
          <w:tab w:val="right" w:leader="dot" w:pos="8774"/>
        </w:tabs>
        <w:rPr>
          <w:rFonts w:asciiTheme="minorHAnsi" w:eastAsiaTheme="minorEastAsia" w:hAnsiTheme="minorHAnsi"/>
          <w:noProof/>
          <w:sz w:val="22"/>
        </w:rPr>
      </w:pPr>
      <w:r>
        <w:rPr>
          <w:noProof/>
        </w:rPr>
        <w:t>Figure 3.13: Ferrite resonator resonant frequency, input admittance, and loaded quality factor as a function of ferrite radius and substrate dielectric constant. The ferrite saturation and biasing, the ferrite thickness, and the center conductor radius were all kept at nominal as described in Table 3.2.</w:t>
      </w:r>
      <w:r>
        <w:rPr>
          <w:noProof/>
        </w:rPr>
        <w:tab/>
      </w:r>
      <w:r>
        <w:rPr>
          <w:noProof/>
        </w:rPr>
        <w:fldChar w:fldCharType="begin"/>
      </w:r>
      <w:r>
        <w:rPr>
          <w:noProof/>
        </w:rPr>
        <w:instrText xml:space="preserve"> PAGEREF _Toc78987634 \h </w:instrText>
      </w:r>
      <w:r>
        <w:rPr>
          <w:noProof/>
        </w:rPr>
      </w:r>
      <w:r>
        <w:rPr>
          <w:noProof/>
        </w:rPr>
        <w:fldChar w:fldCharType="separate"/>
      </w:r>
      <w:r w:rsidR="003149FF">
        <w:rPr>
          <w:noProof/>
        </w:rPr>
        <w:t>65</w:t>
      </w:r>
      <w:r>
        <w:rPr>
          <w:noProof/>
        </w:rPr>
        <w:fldChar w:fldCharType="end"/>
      </w:r>
    </w:p>
    <w:p w14:paraId="5F317953" w14:textId="1D66FF99" w:rsidR="00D97481" w:rsidRDefault="00D97481">
      <w:pPr>
        <w:pStyle w:val="TableofFigures"/>
        <w:tabs>
          <w:tab w:val="right" w:leader="dot" w:pos="8774"/>
        </w:tabs>
        <w:rPr>
          <w:rFonts w:asciiTheme="minorHAnsi" w:eastAsiaTheme="minorEastAsia" w:hAnsiTheme="minorHAnsi"/>
          <w:noProof/>
          <w:sz w:val="22"/>
        </w:rPr>
      </w:pPr>
      <w:r>
        <w:rPr>
          <w:noProof/>
        </w:rPr>
        <w:t>Figure 3.14: Stripline impedance simulation model. Mode suppressing vias are placed λ/20 apart for 4 GHz, the highest frequency in the circulator passband.</w:t>
      </w:r>
      <w:r>
        <w:rPr>
          <w:noProof/>
        </w:rPr>
        <w:tab/>
      </w:r>
      <w:r>
        <w:rPr>
          <w:noProof/>
        </w:rPr>
        <w:fldChar w:fldCharType="begin"/>
      </w:r>
      <w:r>
        <w:rPr>
          <w:noProof/>
        </w:rPr>
        <w:instrText xml:space="preserve"> PAGEREF _Toc78987635 \h </w:instrText>
      </w:r>
      <w:r>
        <w:rPr>
          <w:noProof/>
        </w:rPr>
      </w:r>
      <w:r>
        <w:rPr>
          <w:noProof/>
        </w:rPr>
        <w:fldChar w:fldCharType="separate"/>
      </w:r>
      <w:r w:rsidR="003149FF">
        <w:rPr>
          <w:noProof/>
        </w:rPr>
        <w:t>66</w:t>
      </w:r>
      <w:r>
        <w:rPr>
          <w:noProof/>
        </w:rPr>
        <w:fldChar w:fldCharType="end"/>
      </w:r>
    </w:p>
    <w:p w14:paraId="08085A92" w14:textId="26EA2CDE" w:rsidR="00D97481" w:rsidRDefault="00D97481">
      <w:pPr>
        <w:pStyle w:val="TableofFigures"/>
        <w:tabs>
          <w:tab w:val="right" w:leader="dot" w:pos="8774"/>
        </w:tabs>
        <w:rPr>
          <w:rFonts w:asciiTheme="minorHAnsi" w:eastAsiaTheme="minorEastAsia" w:hAnsiTheme="minorHAnsi"/>
          <w:noProof/>
          <w:sz w:val="22"/>
        </w:rPr>
      </w:pPr>
      <w:r>
        <w:rPr>
          <w:noProof/>
        </w:rPr>
        <w:t>Figure 3.15: HFSS simplified model for circulator performance, hexagonal model, with (left) and without (right) an airgap for the signal trace.</w:t>
      </w:r>
      <w:r>
        <w:rPr>
          <w:noProof/>
        </w:rPr>
        <w:tab/>
      </w:r>
      <w:r>
        <w:rPr>
          <w:noProof/>
        </w:rPr>
        <w:fldChar w:fldCharType="begin"/>
      </w:r>
      <w:r>
        <w:rPr>
          <w:noProof/>
        </w:rPr>
        <w:instrText xml:space="preserve"> PAGEREF _Toc78987636 \h </w:instrText>
      </w:r>
      <w:r>
        <w:rPr>
          <w:noProof/>
        </w:rPr>
      </w:r>
      <w:r>
        <w:rPr>
          <w:noProof/>
        </w:rPr>
        <w:fldChar w:fldCharType="separate"/>
      </w:r>
      <w:r w:rsidR="003149FF">
        <w:rPr>
          <w:noProof/>
        </w:rPr>
        <w:t>67</w:t>
      </w:r>
      <w:r>
        <w:rPr>
          <w:noProof/>
        </w:rPr>
        <w:fldChar w:fldCharType="end"/>
      </w:r>
    </w:p>
    <w:p w14:paraId="4387385A" w14:textId="136B9019" w:rsidR="00D97481" w:rsidRDefault="00D97481">
      <w:pPr>
        <w:pStyle w:val="TableofFigures"/>
        <w:tabs>
          <w:tab w:val="right" w:leader="dot" w:pos="8774"/>
        </w:tabs>
        <w:rPr>
          <w:rFonts w:asciiTheme="minorHAnsi" w:eastAsiaTheme="minorEastAsia" w:hAnsiTheme="minorHAnsi"/>
          <w:noProof/>
          <w:sz w:val="22"/>
        </w:rPr>
      </w:pPr>
      <w:r>
        <w:rPr>
          <w:noProof/>
        </w:rPr>
        <w:t>Figure 3.16: Simulated performance of the simplified hexagonal circulator model at the operational temperature of 100°C, with and without airgaps included in the model. Performance was found to not differ significantly between models.</w:t>
      </w:r>
      <w:r>
        <w:rPr>
          <w:noProof/>
        </w:rPr>
        <w:tab/>
      </w:r>
      <w:r>
        <w:rPr>
          <w:noProof/>
        </w:rPr>
        <w:fldChar w:fldCharType="begin"/>
      </w:r>
      <w:r>
        <w:rPr>
          <w:noProof/>
        </w:rPr>
        <w:instrText xml:space="preserve"> PAGEREF _Toc78987637 \h </w:instrText>
      </w:r>
      <w:r>
        <w:rPr>
          <w:noProof/>
        </w:rPr>
      </w:r>
      <w:r>
        <w:rPr>
          <w:noProof/>
        </w:rPr>
        <w:fldChar w:fldCharType="separate"/>
      </w:r>
      <w:r w:rsidR="003149FF">
        <w:rPr>
          <w:noProof/>
        </w:rPr>
        <w:t>68</w:t>
      </w:r>
      <w:r>
        <w:rPr>
          <w:noProof/>
        </w:rPr>
        <w:fldChar w:fldCharType="end"/>
      </w:r>
    </w:p>
    <w:p w14:paraId="3589C012" w14:textId="7DD3B6B1" w:rsidR="00D97481" w:rsidRDefault="00D97481">
      <w:pPr>
        <w:pStyle w:val="TableofFigures"/>
        <w:tabs>
          <w:tab w:val="right" w:leader="dot" w:pos="8774"/>
        </w:tabs>
        <w:rPr>
          <w:rFonts w:asciiTheme="minorHAnsi" w:eastAsiaTheme="minorEastAsia" w:hAnsiTheme="minorHAnsi"/>
          <w:noProof/>
          <w:sz w:val="22"/>
        </w:rPr>
      </w:pPr>
      <w:r>
        <w:rPr>
          <w:noProof/>
        </w:rPr>
        <w:t>Figure 3.17: Simulated group delay of the simplified hexagonal circulator model at the operational temperature of 100°C, with and without airgaps included in the model. Performance was found to not differ significantly between models.</w:t>
      </w:r>
      <w:r>
        <w:rPr>
          <w:noProof/>
        </w:rPr>
        <w:tab/>
      </w:r>
      <w:r>
        <w:rPr>
          <w:noProof/>
        </w:rPr>
        <w:fldChar w:fldCharType="begin"/>
      </w:r>
      <w:r>
        <w:rPr>
          <w:noProof/>
        </w:rPr>
        <w:instrText xml:space="preserve"> PAGEREF _Toc78987638 \h </w:instrText>
      </w:r>
      <w:r>
        <w:rPr>
          <w:noProof/>
        </w:rPr>
      </w:r>
      <w:r>
        <w:rPr>
          <w:noProof/>
        </w:rPr>
        <w:fldChar w:fldCharType="separate"/>
      </w:r>
      <w:r w:rsidR="003149FF">
        <w:rPr>
          <w:noProof/>
        </w:rPr>
        <w:t>68</w:t>
      </w:r>
      <w:r>
        <w:rPr>
          <w:noProof/>
        </w:rPr>
        <w:fldChar w:fldCharType="end"/>
      </w:r>
    </w:p>
    <w:p w14:paraId="009A312F" w14:textId="37D9B771" w:rsidR="00D97481" w:rsidRDefault="00D97481">
      <w:pPr>
        <w:pStyle w:val="TableofFigures"/>
        <w:tabs>
          <w:tab w:val="right" w:leader="dot" w:pos="8774"/>
        </w:tabs>
        <w:rPr>
          <w:rFonts w:asciiTheme="minorHAnsi" w:eastAsiaTheme="minorEastAsia" w:hAnsiTheme="minorHAnsi"/>
          <w:noProof/>
          <w:sz w:val="22"/>
        </w:rPr>
      </w:pPr>
      <w:r>
        <w:rPr>
          <w:noProof/>
        </w:rPr>
        <w:t>Figure 3.18: HFSS simplified models for circulator performance, with curved traces near ports two and three to simplify integration and minimize size. Pictured are the basic simulation model (right), the model with airgaps between components (left), and the model with mode suppressing vias and airgaps between components (top).</w:t>
      </w:r>
      <w:r>
        <w:rPr>
          <w:noProof/>
        </w:rPr>
        <w:tab/>
      </w:r>
      <w:r>
        <w:rPr>
          <w:noProof/>
        </w:rPr>
        <w:fldChar w:fldCharType="begin"/>
      </w:r>
      <w:r>
        <w:rPr>
          <w:noProof/>
        </w:rPr>
        <w:instrText xml:space="preserve"> PAGEREF _Toc78987639 \h </w:instrText>
      </w:r>
      <w:r>
        <w:rPr>
          <w:noProof/>
        </w:rPr>
      </w:r>
      <w:r>
        <w:rPr>
          <w:noProof/>
        </w:rPr>
        <w:fldChar w:fldCharType="separate"/>
      </w:r>
      <w:r w:rsidR="003149FF">
        <w:rPr>
          <w:noProof/>
        </w:rPr>
        <w:t>69</w:t>
      </w:r>
      <w:r>
        <w:rPr>
          <w:noProof/>
        </w:rPr>
        <w:fldChar w:fldCharType="end"/>
      </w:r>
    </w:p>
    <w:p w14:paraId="365D85DB" w14:textId="7E6642E3" w:rsidR="00D97481" w:rsidRDefault="00D97481">
      <w:pPr>
        <w:pStyle w:val="TableofFigures"/>
        <w:tabs>
          <w:tab w:val="right" w:leader="dot" w:pos="8774"/>
        </w:tabs>
        <w:rPr>
          <w:rFonts w:asciiTheme="minorHAnsi" w:eastAsiaTheme="minorEastAsia" w:hAnsiTheme="minorHAnsi"/>
          <w:noProof/>
          <w:sz w:val="22"/>
        </w:rPr>
      </w:pPr>
      <w:r>
        <w:rPr>
          <w:noProof/>
        </w:rPr>
        <w:t>Figure 3.19: Simulated scattering parameters for the rectangular simplified simulation models depicted in Figure 3.18, at operating temperature (100°C).</w:t>
      </w:r>
      <w:r>
        <w:rPr>
          <w:noProof/>
        </w:rPr>
        <w:tab/>
      </w:r>
      <w:r>
        <w:rPr>
          <w:noProof/>
        </w:rPr>
        <w:fldChar w:fldCharType="begin"/>
      </w:r>
      <w:r>
        <w:rPr>
          <w:noProof/>
        </w:rPr>
        <w:instrText xml:space="preserve"> PAGEREF _Toc78987640 \h </w:instrText>
      </w:r>
      <w:r>
        <w:rPr>
          <w:noProof/>
        </w:rPr>
      </w:r>
      <w:r>
        <w:rPr>
          <w:noProof/>
        </w:rPr>
        <w:fldChar w:fldCharType="separate"/>
      </w:r>
      <w:r w:rsidR="003149FF">
        <w:rPr>
          <w:noProof/>
        </w:rPr>
        <w:t>70</w:t>
      </w:r>
      <w:r>
        <w:rPr>
          <w:noProof/>
        </w:rPr>
        <w:fldChar w:fldCharType="end"/>
      </w:r>
    </w:p>
    <w:p w14:paraId="3CE4FBBA" w14:textId="6F866712" w:rsidR="00D97481" w:rsidRDefault="00D97481">
      <w:pPr>
        <w:pStyle w:val="TableofFigures"/>
        <w:tabs>
          <w:tab w:val="right" w:leader="dot" w:pos="8774"/>
        </w:tabs>
        <w:rPr>
          <w:rFonts w:asciiTheme="minorHAnsi" w:eastAsiaTheme="minorEastAsia" w:hAnsiTheme="minorHAnsi"/>
          <w:noProof/>
          <w:sz w:val="22"/>
        </w:rPr>
      </w:pPr>
      <w:r>
        <w:rPr>
          <w:noProof/>
        </w:rPr>
        <w:t>Figure 3.20: Simulated group delay for the rectangular simplified simulation models depicted in Figure 3.18, at operating temperature (100°C).</w:t>
      </w:r>
      <w:r>
        <w:rPr>
          <w:noProof/>
        </w:rPr>
        <w:tab/>
      </w:r>
      <w:r>
        <w:rPr>
          <w:noProof/>
        </w:rPr>
        <w:fldChar w:fldCharType="begin"/>
      </w:r>
      <w:r>
        <w:rPr>
          <w:noProof/>
        </w:rPr>
        <w:instrText xml:space="preserve"> PAGEREF _Toc78987641 \h </w:instrText>
      </w:r>
      <w:r>
        <w:rPr>
          <w:noProof/>
        </w:rPr>
      </w:r>
      <w:r>
        <w:rPr>
          <w:noProof/>
        </w:rPr>
        <w:fldChar w:fldCharType="separate"/>
      </w:r>
      <w:r w:rsidR="003149FF">
        <w:rPr>
          <w:noProof/>
        </w:rPr>
        <w:t>70</w:t>
      </w:r>
      <w:r>
        <w:rPr>
          <w:noProof/>
        </w:rPr>
        <w:fldChar w:fldCharType="end"/>
      </w:r>
    </w:p>
    <w:p w14:paraId="3799D35B" w14:textId="6764F925" w:rsidR="00D97481" w:rsidRDefault="00D97481">
      <w:pPr>
        <w:pStyle w:val="TableofFigures"/>
        <w:tabs>
          <w:tab w:val="right" w:leader="dot" w:pos="8774"/>
        </w:tabs>
        <w:rPr>
          <w:rFonts w:asciiTheme="minorHAnsi" w:eastAsiaTheme="minorEastAsia" w:hAnsiTheme="minorHAnsi"/>
          <w:noProof/>
          <w:sz w:val="22"/>
        </w:rPr>
      </w:pPr>
      <w:r>
        <w:rPr>
          <w:noProof/>
        </w:rPr>
        <w:t>Figure 3.21: A simulation model of a 0.7λ line at the circulator center frequency, with the SMA modeled at the ports.</w:t>
      </w:r>
      <w:r>
        <w:rPr>
          <w:noProof/>
        </w:rPr>
        <w:tab/>
      </w:r>
      <w:r>
        <w:rPr>
          <w:noProof/>
        </w:rPr>
        <w:fldChar w:fldCharType="begin"/>
      </w:r>
      <w:r>
        <w:rPr>
          <w:noProof/>
        </w:rPr>
        <w:instrText xml:space="preserve"> PAGEREF _Toc78987642 \h </w:instrText>
      </w:r>
      <w:r>
        <w:rPr>
          <w:noProof/>
        </w:rPr>
      </w:r>
      <w:r>
        <w:rPr>
          <w:noProof/>
        </w:rPr>
        <w:fldChar w:fldCharType="separate"/>
      </w:r>
      <w:r w:rsidR="003149FF">
        <w:rPr>
          <w:noProof/>
        </w:rPr>
        <w:t>72</w:t>
      </w:r>
      <w:r>
        <w:rPr>
          <w:noProof/>
        </w:rPr>
        <w:fldChar w:fldCharType="end"/>
      </w:r>
    </w:p>
    <w:p w14:paraId="234E1A29" w14:textId="31393BC8" w:rsidR="00D97481" w:rsidRDefault="00D97481">
      <w:pPr>
        <w:pStyle w:val="TableofFigures"/>
        <w:tabs>
          <w:tab w:val="right" w:leader="dot" w:pos="8774"/>
        </w:tabs>
        <w:rPr>
          <w:rFonts w:asciiTheme="minorHAnsi" w:eastAsiaTheme="minorEastAsia" w:hAnsiTheme="minorHAnsi"/>
          <w:noProof/>
          <w:sz w:val="22"/>
        </w:rPr>
      </w:pPr>
      <w:r>
        <w:rPr>
          <w:noProof/>
        </w:rPr>
        <w:t>Figure 3.22: Performance of the simulation model of Figure 3.21, with and without de-embedding the SMAs out.</w:t>
      </w:r>
      <w:r>
        <w:rPr>
          <w:noProof/>
        </w:rPr>
        <w:tab/>
      </w:r>
      <w:r>
        <w:rPr>
          <w:noProof/>
        </w:rPr>
        <w:fldChar w:fldCharType="begin"/>
      </w:r>
      <w:r>
        <w:rPr>
          <w:noProof/>
        </w:rPr>
        <w:instrText xml:space="preserve"> PAGEREF _Toc78987643 \h </w:instrText>
      </w:r>
      <w:r>
        <w:rPr>
          <w:noProof/>
        </w:rPr>
      </w:r>
      <w:r>
        <w:rPr>
          <w:noProof/>
        </w:rPr>
        <w:fldChar w:fldCharType="separate"/>
      </w:r>
      <w:r w:rsidR="003149FF">
        <w:rPr>
          <w:noProof/>
        </w:rPr>
        <w:t>73</w:t>
      </w:r>
      <w:r>
        <w:rPr>
          <w:noProof/>
        </w:rPr>
        <w:fldChar w:fldCharType="end"/>
      </w:r>
    </w:p>
    <w:p w14:paraId="064E510B" w14:textId="3CFCFD7A" w:rsidR="00D97481" w:rsidRDefault="00D97481">
      <w:pPr>
        <w:pStyle w:val="TableofFigures"/>
        <w:tabs>
          <w:tab w:val="right" w:leader="dot" w:pos="8774"/>
        </w:tabs>
        <w:rPr>
          <w:rFonts w:asciiTheme="minorHAnsi" w:eastAsiaTheme="minorEastAsia" w:hAnsiTheme="minorHAnsi"/>
          <w:noProof/>
          <w:sz w:val="22"/>
        </w:rPr>
      </w:pPr>
      <w:r>
        <w:rPr>
          <w:noProof/>
        </w:rPr>
        <w:t>Figure 3.23: Side view and isometric view of stripline to microstrip transition as modeled in simulations. Solder (grey) is included to garner a realistic simulation performance.</w:t>
      </w:r>
      <w:r>
        <w:rPr>
          <w:noProof/>
        </w:rPr>
        <w:tab/>
      </w:r>
      <w:r>
        <w:rPr>
          <w:noProof/>
        </w:rPr>
        <w:fldChar w:fldCharType="begin"/>
      </w:r>
      <w:r>
        <w:rPr>
          <w:noProof/>
        </w:rPr>
        <w:instrText xml:space="preserve"> PAGEREF _Toc78987644 \h </w:instrText>
      </w:r>
      <w:r>
        <w:rPr>
          <w:noProof/>
        </w:rPr>
      </w:r>
      <w:r>
        <w:rPr>
          <w:noProof/>
        </w:rPr>
        <w:fldChar w:fldCharType="separate"/>
      </w:r>
      <w:r w:rsidR="003149FF">
        <w:rPr>
          <w:noProof/>
        </w:rPr>
        <w:t>74</w:t>
      </w:r>
      <w:r>
        <w:rPr>
          <w:noProof/>
        </w:rPr>
        <w:fldChar w:fldCharType="end"/>
      </w:r>
    </w:p>
    <w:p w14:paraId="0587C4AD" w14:textId="017AEE54" w:rsidR="00D97481" w:rsidRDefault="00D97481">
      <w:pPr>
        <w:pStyle w:val="TableofFigures"/>
        <w:tabs>
          <w:tab w:val="right" w:leader="dot" w:pos="8774"/>
        </w:tabs>
        <w:rPr>
          <w:rFonts w:asciiTheme="minorHAnsi" w:eastAsiaTheme="minorEastAsia" w:hAnsiTheme="minorHAnsi"/>
          <w:noProof/>
          <w:sz w:val="22"/>
        </w:rPr>
      </w:pPr>
      <w:r>
        <w:rPr>
          <w:noProof/>
        </w:rPr>
        <w:t>Figure 3.24: A simulation model for ascertaining the performance of the wirebond. Pictured are the models for the ideal situation of a 90° bend and no translational offset (left), and an extreme situation of a 60° bend with a 0.4 mm offset in the direction perpendicular to the signal trace.</w:t>
      </w:r>
      <w:r>
        <w:rPr>
          <w:noProof/>
        </w:rPr>
        <w:tab/>
      </w:r>
      <w:r>
        <w:rPr>
          <w:noProof/>
        </w:rPr>
        <w:fldChar w:fldCharType="begin"/>
      </w:r>
      <w:r>
        <w:rPr>
          <w:noProof/>
        </w:rPr>
        <w:instrText xml:space="preserve"> PAGEREF _Toc78987645 \h </w:instrText>
      </w:r>
      <w:r>
        <w:rPr>
          <w:noProof/>
        </w:rPr>
      </w:r>
      <w:r>
        <w:rPr>
          <w:noProof/>
        </w:rPr>
        <w:fldChar w:fldCharType="separate"/>
      </w:r>
      <w:r w:rsidR="003149FF">
        <w:rPr>
          <w:noProof/>
        </w:rPr>
        <w:t>74</w:t>
      </w:r>
      <w:r>
        <w:rPr>
          <w:noProof/>
        </w:rPr>
        <w:fldChar w:fldCharType="end"/>
      </w:r>
    </w:p>
    <w:p w14:paraId="4490E4BC" w14:textId="314B06C2" w:rsidR="00D97481" w:rsidRDefault="00D97481">
      <w:pPr>
        <w:pStyle w:val="TableofFigures"/>
        <w:tabs>
          <w:tab w:val="right" w:leader="dot" w:pos="8774"/>
        </w:tabs>
        <w:rPr>
          <w:rFonts w:asciiTheme="minorHAnsi" w:eastAsiaTheme="minorEastAsia" w:hAnsiTheme="minorHAnsi"/>
          <w:noProof/>
          <w:sz w:val="22"/>
        </w:rPr>
      </w:pPr>
      <w:r>
        <w:rPr>
          <w:noProof/>
        </w:rPr>
        <w:t xml:space="preserve">Figure 3.25: Simulation results for the model depicted in Figure 3.24, with each variable swept in isolation. Performance was seen to not degrade under 20 dB of return loss for a bending angle of under 15° under the nominal, an offset of 0.2 mm in </w:t>
      </w:r>
      <m:oMath>
        <m:r>
          <m:rPr>
            <m:sty m:val="p"/>
          </m:rPr>
          <w:rPr>
            <w:rFonts w:ascii="Cambria Math" w:hAnsi="Cambria Math"/>
            <w:noProof/>
          </w:rPr>
          <m:t>x</m:t>
        </m:r>
      </m:oMath>
      <w:r>
        <w:rPr>
          <w:noProof/>
        </w:rPr>
        <w:t xml:space="preserve">, for no offset in </w:t>
      </w:r>
      <m:oMath>
        <m:r>
          <m:rPr>
            <m:sty m:val="p"/>
          </m:rPr>
          <w:rPr>
            <w:rFonts w:ascii="Cambria Math" w:hAnsi="Cambria Math"/>
            <w:noProof/>
          </w:rPr>
          <m:t>y</m:t>
        </m:r>
      </m:oMath>
      <w:r>
        <w:rPr>
          <w:noProof/>
        </w:rPr>
        <w:t xml:space="preserve"> so long as no ground contact is made using the signal trace.</w:t>
      </w:r>
      <w:r>
        <w:rPr>
          <w:noProof/>
        </w:rPr>
        <w:tab/>
      </w:r>
      <w:r>
        <w:rPr>
          <w:noProof/>
        </w:rPr>
        <w:fldChar w:fldCharType="begin"/>
      </w:r>
      <w:r>
        <w:rPr>
          <w:noProof/>
        </w:rPr>
        <w:instrText xml:space="preserve"> PAGEREF _Toc78987646 \h </w:instrText>
      </w:r>
      <w:r>
        <w:rPr>
          <w:noProof/>
        </w:rPr>
      </w:r>
      <w:r>
        <w:rPr>
          <w:noProof/>
        </w:rPr>
        <w:fldChar w:fldCharType="separate"/>
      </w:r>
      <w:r w:rsidR="003149FF">
        <w:rPr>
          <w:noProof/>
        </w:rPr>
        <w:t>75</w:t>
      </w:r>
      <w:r>
        <w:rPr>
          <w:noProof/>
        </w:rPr>
        <w:fldChar w:fldCharType="end"/>
      </w:r>
    </w:p>
    <w:p w14:paraId="05A3C981" w14:textId="427DD4F0" w:rsidR="00D97481" w:rsidRDefault="00D97481">
      <w:pPr>
        <w:pStyle w:val="TableofFigures"/>
        <w:tabs>
          <w:tab w:val="right" w:leader="dot" w:pos="8774"/>
        </w:tabs>
        <w:rPr>
          <w:rFonts w:asciiTheme="minorHAnsi" w:eastAsiaTheme="minorEastAsia" w:hAnsiTheme="minorHAnsi"/>
          <w:noProof/>
          <w:sz w:val="22"/>
        </w:rPr>
      </w:pPr>
      <w:r>
        <w:rPr>
          <w:noProof/>
        </w:rPr>
        <w:lastRenderedPageBreak/>
        <w:t>Figure 3.26: HFSS model of the full electrical circuit of the circulator, with the testing board, included.</w:t>
      </w:r>
      <w:r>
        <w:rPr>
          <w:noProof/>
        </w:rPr>
        <w:tab/>
      </w:r>
      <w:r>
        <w:rPr>
          <w:noProof/>
        </w:rPr>
        <w:fldChar w:fldCharType="begin"/>
      </w:r>
      <w:r>
        <w:rPr>
          <w:noProof/>
        </w:rPr>
        <w:instrText xml:space="preserve"> PAGEREF _Toc78987647 \h </w:instrText>
      </w:r>
      <w:r>
        <w:rPr>
          <w:noProof/>
        </w:rPr>
      </w:r>
      <w:r>
        <w:rPr>
          <w:noProof/>
        </w:rPr>
        <w:fldChar w:fldCharType="separate"/>
      </w:r>
      <w:r w:rsidR="003149FF">
        <w:rPr>
          <w:noProof/>
        </w:rPr>
        <w:t>76</w:t>
      </w:r>
      <w:r>
        <w:rPr>
          <w:noProof/>
        </w:rPr>
        <w:fldChar w:fldCharType="end"/>
      </w:r>
    </w:p>
    <w:p w14:paraId="77761F18" w14:textId="7E25817C" w:rsidR="00D97481" w:rsidRDefault="00D97481">
      <w:pPr>
        <w:pStyle w:val="TableofFigures"/>
        <w:tabs>
          <w:tab w:val="right" w:leader="dot" w:pos="8774"/>
        </w:tabs>
        <w:rPr>
          <w:rFonts w:asciiTheme="minorHAnsi" w:eastAsiaTheme="minorEastAsia" w:hAnsiTheme="minorHAnsi"/>
          <w:noProof/>
          <w:sz w:val="22"/>
        </w:rPr>
      </w:pPr>
      <w:r>
        <w:rPr>
          <w:noProof/>
        </w:rPr>
        <w:t>Figure 3.27: Simulation scattering parameters for the below resonance circulator with a testing board used for integration, with SMAs included. The performance of the simplified simulation described in Section 3.5.2 is included as an overlay.</w:t>
      </w:r>
      <w:r>
        <w:rPr>
          <w:noProof/>
        </w:rPr>
        <w:tab/>
      </w:r>
      <w:r>
        <w:rPr>
          <w:noProof/>
        </w:rPr>
        <w:fldChar w:fldCharType="begin"/>
      </w:r>
      <w:r>
        <w:rPr>
          <w:noProof/>
        </w:rPr>
        <w:instrText xml:space="preserve"> PAGEREF _Toc78987648 \h </w:instrText>
      </w:r>
      <w:r>
        <w:rPr>
          <w:noProof/>
        </w:rPr>
      </w:r>
      <w:r>
        <w:rPr>
          <w:noProof/>
        </w:rPr>
        <w:fldChar w:fldCharType="separate"/>
      </w:r>
      <w:r w:rsidR="003149FF">
        <w:rPr>
          <w:noProof/>
        </w:rPr>
        <w:t>76</w:t>
      </w:r>
      <w:r>
        <w:rPr>
          <w:noProof/>
        </w:rPr>
        <w:fldChar w:fldCharType="end"/>
      </w:r>
    </w:p>
    <w:p w14:paraId="0993D5A1" w14:textId="1D3DB6F4" w:rsidR="00D97481" w:rsidRDefault="00D97481">
      <w:pPr>
        <w:pStyle w:val="TableofFigures"/>
        <w:tabs>
          <w:tab w:val="right" w:leader="dot" w:pos="8774"/>
        </w:tabs>
        <w:rPr>
          <w:rFonts w:asciiTheme="minorHAnsi" w:eastAsiaTheme="minorEastAsia" w:hAnsiTheme="minorHAnsi"/>
          <w:noProof/>
          <w:sz w:val="22"/>
        </w:rPr>
      </w:pPr>
      <w:r>
        <w:rPr>
          <w:noProof/>
        </w:rPr>
        <w:t>Figure 3.28: HFSS model of Eigenmode simulation for the circulator enclosure, without mode suppressing vias.</w:t>
      </w:r>
      <w:r>
        <w:rPr>
          <w:noProof/>
        </w:rPr>
        <w:tab/>
      </w:r>
      <w:r>
        <w:rPr>
          <w:noProof/>
        </w:rPr>
        <w:fldChar w:fldCharType="begin"/>
      </w:r>
      <w:r>
        <w:rPr>
          <w:noProof/>
        </w:rPr>
        <w:instrText xml:space="preserve"> PAGEREF _Toc78987649 \h </w:instrText>
      </w:r>
      <w:r>
        <w:rPr>
          <w:noProof/>
        </w:rPr>
      </w:r>
      <w:r>
        <w:rPr>
          <w:noProof/>
        </w:rPr>
        <w:fldChar w:fldCharType="separate"/>
      </w:r>
      <w:r w:rsidR="003149FF">
        <w:rPr>
          <w:noProof/>
        </w:rPr>
        <w:t>77</w:t>
      </w:r>
      <w:r>
        <w:rPr>
          <w:noProof/>
        </w:rPr>
        <w:fldChar w:fldCharType="end"/>
      </w:r>
    </w:p>
    <w:p w14:paraId="07774959" w14:textId="1B14A83F" w:rsidR="00D97481" w:rsidRDefault="00D97481">
      <w:pPr>
        <w:pStyle w:val="TableofFigures"/>
        <w:tabs>
          <w:tab w:val="right" w:leader="dot" w:pos="8774"/>
        </w:tabs>
        <w:rPr>
          <w:rFonts w:asciiTheme="minorHAnsi" w:eastAsiaTheme="minorEastAsia" w:hAnsiTheme="minorHAnsi"/>
          <w:noProof/>
          <w:sz w:val="22"/>
        </w:rPr>
      </w:pPr>
      <w:r>
        <w:rPr>
          <w:noProof/>
        </w:rPr>
        <w:t>Figure 3.29: HFSS model of Eigenmode simulation for the circulator enclosure, with mode suppressing vias.</w:t>
      </w:r>
      <w:r>
        <w:rPr>
          <w:noProof/>
        </w:rPr>
        <w:tab/>
      </w:r>
      <w:r>
        <w:rPr>
          <w:noProof/>
        </w:rPr>
        <w:fldChar w:fldCharType="begin"/>
      </w:r>
      <w:r>
        <w:rPr>
          <w:noProof/>
        </w:rPr>
        <w:instrText xml:space="preserve"> PAGEREF _Toc78987650 \h </w:instrText>
      </w:r>
      <w:r>
        <w:rPr>
          <w:noProof/>
        </w:rPr>
      </w:r>
      <w:r>
        <w:rPr>
          <w:noProof/>
        </w:rPr>
        <w:fldChar w:fldCharType="separate"/>
      </w:r>
      <w:r w:rsidR="003149FF">
        <w:rPr>
          <w:noProof/>
        </w:rPr>
        <w:t>78</w:t>
      </w:r>
      <w:r>
        <w:rPr>
          <w:noProof/>
        </w:rPr>
        <w:fldChar w:fldCharType="end"/>
      </w:r>
    </w:p>
    <w:p w14:paraId="0645963B" w14:textId="170E39D7" w:rsidR="00D97481" w:rsidRDefault="00D97481">
      <w:pPr>
        <w:pStyle w:val="TableofFigures"/>
        <w:tabs>
          <w:tab w:val="right" w:leader="dot" w:pos="8774"/>
        </w:tabs>
        <w:rPr>
          <w:rFonts w:asciiTheme="minorHAnsi" w:eastAsiaTheme="minorEastAsia" w:hAnsiTheme="minorHAnsi"/>
          <w:noProof/>
          <w:sz w:val="22"/>
        </w:rPr>
      </w:pPr>
      <w:r>
        <w:rPr>
          <w:noProof/>
        </w:rPr>
        <w:t xml:space="preserve">Figure 3.30: First ten cavity resonances of circulator enclosure. Depicted is the enclosure with and without mode suppressing vias, as well as the ideal case of a 25.4mm by 25.4mm by 4.05mm cavity of MCT-20. For the ideal case, the order of the resonance frequency </w:t>
      </w:r>
      <m:oMath>
        <m:r>
          <m:rPr>
            <m:sty m:val="p"/>
          </m:rPr>
          <w:rPr>
            <w:rFonts w:ascii="Cambria Math" w:hAnsi="Cambria Math"/>
            <w:noProof/>
          </w:rPr>
          <m:t>fmnl</m:t>
        </m:r>
      </m:oMath>
      <w:r>
        <w:rPr>
          <w:noProof/>
        </w:rPr>
        <w:t xml:space="preserve"> as defined in Section 3.4 is displayed at the corresponding point.</w:t>
      </w:r>
      <w:r>
        <w:rPr>
          <w:noProof/>
        </w:rPr>
        <w:tab/>
      </w:r>
      <w:r>
        <w:rPr>
          <w:noProof/>
        </w:rPr>
        <w:fldChar w:fldCharType="begin"/>
      </w:r>
      <w:r>
        <w:rPr>
          <w:noProof/>
        </w:rPr>
        <w:instrText xml:space="preserve"> PAGEREF _Toc78987651 \h </w:instrText>
      </w:r>
      <w:r>
        <w:rPr>
          <w:noProof/>
        </w:rPr>
      </w:r>
      <w:r>
        <w:rPr>
          <w:noProof/>
        </w:rPr>
        <w:fldChar w:fldCharType="separate"/>
      </w:r>
      <w:r w:rsidR="003149FF">
        <w:rPr>
          <w:noProof/>
        </w:rPr>
        <w:t>78</w:t>
      </w:r>
      <w:r>
        <w:rPr>
          <w:noProof/>
        </w:rPr>
        <w:fldChar w:fldCharType="end"/>
      </w:r>
    </w:p>
    <w:p w14:paraId="36A10012" w14:textId="46799E19" w:rsidR="00D97481" w:rsidRDefault="00D97481">
      <w:pPr>
        <w:pStyle w:val="TableofFigures"/>
        <w:tabs>
          <w:tab w:val="right" w:leader="dot" w:pos="8774"/>
        </w:tabs>
        <w:rPr>
          <w:rFonts w:asciiTheme="minorHAnsi" w:eastAsiaTheme="minorEastAsia" w:hAnsiTheme="minorHAnsi"/>
          <w:noProof/>
          <w:sz w:val="22"/>
        </w:rPr>
      </w:pPr>
      <w:r>
        <w:rPr>
          <w:noProof/>
        </w:rPr>
        <w:t>Figure 3.31: HFSS model of the full electrical circuit of the circulator, with the testing board, mode suppressing vias, and SMA connectors.</w:t>
      </w:r>
      <w:r>
        <w:rPr>
          <w:noProof/>
        </w:rPr>
        <w:tab/>
      </w:r>
      <w:r>
        <w:rPr>
          <w:noProof/>
        </w:rPr>
        <w:fldChar w:fldCharType="begin"/>
      </w:r>
      <w:r>
        <w:rPr>
          <w:noProof/>
        </w:rPr>
        <w:instrText xml:space="preserve"> PAGEREF _Toc78987652 \h </w:instrText>
      </w:r>
      <w:r>
        <w:rPr>
          <w:noProof/>
        </w:rPr>
      </w:r>
      <w:r>
        <w:rPr>
          <w:noProof/>
        </w:rPr>
        <w:fldChar w:fldCharType="separate"/>
      </w:r>
      <w:r w:rsidR="003149FF">
        <w:rPr>
          <w:noProof/>
        </w:rPr>
        <w:t>79</w:t>
      </w:r>
      <w:r>
        <w:rPr>
          <w:noProof/>
        </w:rPr>
        <w:fldChar w:fldCharType="end"/>
      </w:r>
    </w:p>
    <w:p w14:paraId="598C7393" w14:textId="66EAA0EA" w:rsidR="00D97481" w:rsidRDefault="00D97481">
      <w:pPr>
        <w:pStyle w:val="TableofFigures"/>
        <w:tabs>
          <w:tab w:val="right" w:leader="dot" w:pos="8774"/>
        </w:tabs>
        <w:rPr>
          <w:rFonts w:asciiTheme="minorHAnsi" w:eastAsiaTheme="minorEastAsia" w:hAnsiTheme="minorHAnsi"/>
          <w:noProof/>
          <w:sz w:val="22"/>
        </w:rPr>
      </w:pPr>
      <w:r>
        <w:rPr>
          <w:noProof/>
        </w:rPr>
        <w:t>Figure 3.32: Scattering parameters of the full simulated circulator device.</w:t>
      </w:r>
      <w:r>
        <w:rPr>
          <w:noProof/>
        </w:rPr>
        <w:tab/>
      </w:r>
      <w:r>
        <w:rPr>
          <w:noProof/>
        </w:rPr>
        <w:fldChar w:fldCharType="begin"/>
      </w:r>
      <w:r>
        <w:rPr>
          <w:noProof/>
        </w:rPr>
        <w:instrText xml:space="preserve"> PAGEREF _Toc78987653 \h </w:instrText>
      </w:r>
      <w:r>
        <w:rPr>
          <w:noProof/>
        </w:rPr>
      </w:r>
      <w:r>
        <w:rPr>
          <w:noProof/>
        </w:rPr>
        <w:fldChar w:fldCharType="separate"/>
      </w:r>
      <w:r w:rsidR="003149FF">
        <w:rPr>
          <w:noProof/>
        </w:rPr>
        <w:t>80</w:t>
      </w:r>
      <w:r>
        <w:rPr>
          <w:noProof/>
        </w:rPr>
        <w:fldChar w:fldCharType="end"/>
      </w:r>
    </w:p>
    <w:p w14:paraId="7C3AC1B7" w14:textId="01D0B42B" w:rsidR="00D97481" w:rsidRDefault="00D97481">
      <w:pPr>
        <w:pStyle w:val="TableofFigures"/>
        <w:tabs>
          <w:tab w:val="right" w:leader="dot" w:pos="8774"/>
        </w:tabs>
        <w:rPr>
          <w:rFonts w:asciiTheme="minorHAnsi" w:eastAsiaTheme="minorEastAsia" w:hAnsiTheme="minorHAnsi"/>
          <w:noProof/>
          <w:sz w:val="22"/>
        </w:rPr>
      </w:pPr>
      <w:r>
        <w:rPr>
          <w:noProof/>
        </w:rPr>
        <w:t>Figure 3.33: Applied magnetic field intensity strength in the enclosure region in the X-Y plane between the ferrites.</w:t>
      </w:r>
      <w:r>
        <w:rPr>
          <w:noProof/>
        </w:rPr>
        <w:tab/>
      </w:r>
      <w:r>
        <w:rPr>
          <w:noProof/>
        </w:rPr>
        <w:fldChar w:fldCharType="begin"/>
      </w:r>
      <w:r>
        <w:rPr>
          <w:noProof/>
        </w:rPr>
        <w:instrText xml:space="preserve"> PAGEREF _Toc78987654 \h </w:instrText>
      </w:r>
      <w:r>
        <w:rPr>
          <w:noProof/>
        </w:rPr>
      </w:r>
      <w:r>
        <w:rPr>
          <w:noProof/>
        </w:rPr>
        <w:fldChar w:fldCharType="separate"/>
      </w:r>
      <w:r w:rsidR="003149FF">
        <w:rPr>
          <w:noProof/>
        </w:rPr>
        <w:t>81</w:t>
      </w:r>
      <w:r>
        <w:rPr>
          <w:noProof/>
        </w:rPr>
        <w:fldChar w:fldCharType="end"/>
      </w:r>
    </w:p>
    <w:p w14:paraId="75267839" w14:textId="152202D2" w:rsidR="00D97481" w:rsidRDefault="00D97481">
      <w:pPr>
        <w:pStyle w:val="TableofFigures"/>
        <w:tabs>
          <w:tab w:val="right" w:leader="dot" w:pos="8774"/>
        </w:tabs>
        <w:rPr>
          <w:rFonts w:asciiTheme="minorHAnsi" w:eastAsiaTheme="minorEastAsia" w:hAnsiTheme="minorHAnsi"/>
          <w:noProof/>
          <w:sz w:val="22"/>
        </w:rPr>
      </w:pPr>
      <w:r>
        <w:rPr>
          <w:noProof/>
        </w:rPr>
        <w:t>Figure 3.34: Ansys Maxwell simulation model of non-uniform biasing using permanent magnets. As the simulation is magnetostatic, all nonmagnetic materials are modeled as copper for visualization purposes. Magnetically, all that is present is the MuMetal C-clamp, the magnets, the pole pieces (MuMetal) under the magnets, and the ferrites in the center.</w:t>
      </w:r>
      <w:r>
        <w:rPr>
          <w:noProof/>
        </w:rPr>
        <w:tab/>
      </w:r>
      <w:r>
        <w:rPr>
          <w:noProof/>
        </w:rPr>
        <w:fldChar w:fldCharType="begin"/>
      </w:r>
      <w:r>
        <w:rPr>
          <w:noProof/>
        </w:rPr>
        <w:instrText xml:space="preserve"> PAGEREF _Toc78987655 \h </w:instrText>
      </w:r>
      <w:r>
        <w:rPr>
          <w:noProof/>
        </w:rPr>
      </w:r>
      <w:r>
        <w:rPr>
          <w:noProof/>
        </w:rPr>
        <w:fldChar w:fldCharType="separate"/>
      </w:r>
      <w:r w:rsidR="003149FF">
        <w:rPr>
          <w:noProof/>
        </w:rPr>
        <w:t>82</w:t>
      </w:r>
      <w:r>
        <w:rPr>
          <w:noProof/>
        </w:rPr>
        <w:fldChar w:fldCharType="end"/>
      </w:r>
    </w:p>
    <w:p w14:paraId="5FDF0E87" w14:textId="3C4944E8" w:rsidR="00D97481" w:rsidRDefault="00D97481">
      <w:pPr>
        <w:pStyle w:val="TableofFigures"/>
        <w:tabs>
          <w:tab w:val="right" w:leader="dot" w:pos="8774"/>
        </w:tabs>
        <w:rPr>
          <w:rFonts w:asciiTheme="minorHAnsi" w:eastAsiaTheme="minorEastAsia" w:hAnsiTheme="minorHAnsi"/>
          <w:noProof/>
          <w:sz w:val="22"/>
        </w:rPr>
      </w:pPr>
      <w:r>
        <w:rPr>
          <w:noProof/>
        </w:rPr>
        <w:t>Figure 3.35: Vector plot of the simulated magnetic flux density in the circulator device, using stock magnets and MuMetal.</w:t>
      </w:r>
      <w:r>
        <w:rPr>
          <w:noProof/>
        </w:rPr>
        <w:tab/>
      </w:r>
      <w:r>
        <w:rPr>
          <w:noProof/>
        </w:rPr>
        <w:fldChar w:fldCharType="begin"/>
      </w:r>
      <w:r>
        <w:rPr>
          <w:noProof/>
        </w:rPr>
        <w:instrText xml:space="preserve"> PAGEREF _Toc78987656 \h </w:instrText>
      </w:r>
      <w:r>
        <w:rPr>
          <w:noProof/>
        </w:rPr>
      </w:r>
      <w:r>
        <w:rPr>
          <w:noProof/>
        </w:rPr>
        <w:fldChar w:fldCharType="separate"/>
      </w:r>
      <w:r w:rsidR="003149FF">
        <w:rPr>
          <w:noProof/>
        </w:rPr>
        <w:t>82</w:t>
      </w:r>
      <w:r>
        <w:rPr>
          <w:noProof/>
        </w:rPr>
        <w:fldChar w:fldCharType="end"/>
      </w:r>
    </w:p>
    <w:p w14:paraId="0B3D3992" w14:textId="351F05D9" w:rsidR="00D97481" w:rsidRDefault="00D97481">
      <w:pPr>
        <w:pStyle w:val="TableofFigures"/>
        <w:tabs>
          <w:tab w:val="right" w:leader="dot" w:pos="8774"/>
        </w:tabs>
        <w:rPr>
          <w:rFonts w:asciiTheme="minorHAnsi" w:eastAsiaTheme="minorEastAsia" w:hAnsiTheme="minorHAnsi"/>
          <w:noProof/>
          <w:sz w:val="22"/>
        </w:rPr>
      </w:pPr>
      <w:r>
        <w:rPr>
          <w:noProof/>
        </w:rPr>
        <w:t>Figure 3.36: Circulator scattering parameters for ideal uniform biasing and permanent magnet non-uniform biasing.</w:t>
      </w:r>
      <w:r>
        <w:rPr>
          <w:noProof/>
        </w:rPr>
        <w:tab/>
      </w:r>
      <w:r>
        <w:rPr>
          <w:noProof/>
        </w:rPr>
        <w:fldChar w:fldCharType="begin"/>
      </w:r>
      <w:r>
        <w:rPr>
          <w:noProof/>
        </w:rPr>
        <w:instrText xml:space="preserve"> PAGEREF _Toc78987657 \h </w:instrText>
      </w:r>
      <w:r>
        <w:rPr>
          <w:noProof/>
        </w:rPr>
      </w:r>
      <w:r>
        <w:rPr>
          <w:noProof/>
        </w:rPr>
        <w:fldChar w:fldCharType="separate"/>
      </w:r>
      <w:r w:rsidR="003149FF">
        <w:rPr>
          <w:noProof/>
        </w:rPr>
        <w:t>83</w:t>
      </w:r>
      <w:r>
        <w:rPr>
          <w:noProof/>
        </w:rPr>
        <w:fldChar w:fldCharType="end"/>
      </w:r>
    </w:p>
    <w:p w14:paraId="46D6586D" w14:textId="0E092681" w:rsidR="00D97481" w:rsidRDefault="00D97481">
      <w:pPr>
        <w:pStyle w:val="TableofFigures"/>
        <w:tabs>
          <w:tab w:val="right" w:leader="dot" w:pos="8774"/>
        </w:tabs>
        <w:rPr>
          <w:rFonts w:asciiTheme="minorHAnsi" w:eastAsiaTheme="minorEastAsia" w:hAnsiTheme="minorHAnsi"/>
          <w:noProof/>
          <w:sz w:val="22"/>
        </w:rPr>
      </w:pPr>
      <w:r>
        <w:rPr>
          <w:noProof/>
        </w:rPr>
        <w:t>Figure 4.1: Testing board and enclosure pieces of the circulator (with vias) before assembly (left). Dielectric and ferrite blocks of one layer (middle). Circulator (no vias) in mid-assembly, with the bottom layer completed and the top layer dielectric inserted (right).</w:t>
      </w:r>
      <w:r>
        <w:rPr>
          <w:noProof/>
        </w:rPr>
        <w:tab/>
      </w:r>
      <w:r>
        <w:rPr>
          <w:noProof/>
        </w:rPr>
        <w:fldChar w:fldCharType="begin"/>
      </w:r>
      <w:r>
        <w:rPr>
          <w:noProof/>
        </w:rPr>
        <w:instrText xml:space="preserve"> PAGEREF _Toc78987658 \h </w:instrText>
      </w:r>
      <w:r>
        <w:rPr>
          <w:noProof/>
        </w:rPr>
      </w:r>
      <w:r>
        <w:rPr>
          <w:noProof/>
        </w:rPr>
        <w:fldChar w:fldCharType="separate"/>
      </w:r>
      <w:r w:rsidR="003149FF">
        <w:rPr>
          <w:noProof/>
        </w:rPr>
        <w:t>86</w:t>
      </w:r>
      <w:r>
        <w:rPr>
          <w:noProof/>
        </w:rPr>
        <w:fldChar w:fldCharType="end"/>
      </w:r>
    </w:p>
    <w:p w14:paraId="280B24E4" w14:textId="57DBE843" w:rsidR="00D97481" w:rsidRDefault="00D97481">
      <w:pPr>
        <w:pStyle w:val="TableofFigures"/>
        <w:tabs>
          <w:tab w:val="right" w:leader="dot" w:pos="8774"/>
        </w:tabs>
        <w:rPr>
          <w:rFonts w:asciiTheme="minorHAnsi" w:eastAsiaTheme="minorEastAsia" w:hAnsiTheme="minorHAnsi"/>
          <w:noProof/>
          <w:sz w:val="22"/>
        </w:rPr>
      </w:pPr>
      <w:r>
        <w:rPr>
          <w:noProof/>
        </w:rPr>
        <w:t>Figure 4.2: Circulator (without vias) in the final stages of assembly, become adhesion to the testing board.</w:t>
      </w:r>
      <w:r>
        <w:rPr>
          <w:noProof/>
        </w:rPr>
        <w:tab/>
      </w:r>
      <w:r>
        <w:rPr>
          <w:noProof/>
        </w:rPr>
        <w:fldChar w:fldCharType="begin"/>
      </w:r>
      <w:r>
        <w:rPr>
          <w:noProof/>
        </w:rPr>
        <w:instrText xml:space="preserve"> PAGEREF _Toc78987659 \h </w:instrText>
      </w:r>
      <w:r>
        <w:rPr>
          <w:noProof/>
        </w:rPr>
      </w:r>
      <w:r>
        <w:rPr>
          <w:noProof/>
        </w:rPr>
        <w:fldChar w:fldCharType="separate"/>
      </w:r>
      <w:r w:rsidR="003149FF">
        <w:rPr>
          <w:noProof/>
        </w:rPr>
        <w:t>87</w:t>
      </w:r>
      <w:r>
        <w:rPr>
          <w:noProof/>
        </w:rPr>
        <w:fldChar w:fldCharType="end"/>
      </w:r>
    </w:p>
    <w:p w14:paraId="4E9309C1" w14:textId="46B4CC4E" w:rsidR="00D97481" w:rsidRDefault="00D97481">
      <w:pPr>
        <w:pStyle w:val="TableofFigures"/>
        <w:tabs>
          <w:tab w:val="right" w:leader="dot" w:pos="8774"/>
        </w:tabs>
        <w:rPr>
          <w:rFonts w:asciiTheme="minorHAnsi" w:eastAsiaTheme="minorEastAsia" w:hAnsiTheme="minorHAnsi"/>
          <w:noProof/>
          <w:sz w:val="22"/>
        </w:rPr>
      </w:pPr>
      <w:r>
        <w:rPr>
          <w:noProof/>
        </w:rPr>
        <w:t>Figure 4.3: Fully fabricated initial circulator prototype, without vias.</w:t>
      </w:r>
      <w:r>
        <w:rPr>
          <w:noProof/>
        </w:rPr>
        <w:tab/>
      </w:r>
      <w:r>
        <w:rPr>
          <w:noProof/>
        </w:rPr>
        <w:fldChar w:fldCharType="begin"/>
      </w:r>
      <w:r>
        <w:rPr>
          <w:noProof/>
        </w:rPr>
        <w:instrText xml:space="preserve"> PAGEREF _Toc78987660 \h </w:instrText>
      </w:r>
      <w:r>
        <w:rPr>
          <w:noProof/>
        </w:rPr>
      </w:r>
      <w:r>
        <w:rPr>
          <w:noProof/>
        </w:rPr>
        <w:fldChar w:fldCharType="separate"/>
      </w:r>
      <w:r w:rsidR="003149FF">
        <w:rPr>
          <w:noProof/>
        </w:rPr>
        <w:t>88</w:t>
      </w:r>
      <w:r>
        <w:rPr>
          <w:noProof/>
        </w:rPr>
        <w:fldChar w:fldCharType="end"/>
      </w:r>
    </w:p>
    <w:p w14:paraId="79EA2387" w14:textId="49B0C207" w:rsidR="00D97481" w:rsidRDefault="00D97481">
      <w:pPr>
        <w:pStyle w:val="TableofFigures"/>
        <w:tabs>
          <w:tab w:val="right" w:leader="dot" w:pos="8774"/>
        </w:tabs>
        <w:rPr>
          <w:rFonts w:asciiTheme="minorHAnsi" w:eastAsiaTheme="minorEastAsia" w:hAnsiTheme="minorHAnsi"/>
          <w:noProof/>
          <w:sz w:val="22"/>
        </w:rPr>
      </w:pPr>
      <w:r>
        <w:rPr>
          <w:noProof/>
        </w:rPr>
        <w:t>Figure 4.4: Fully fabricated circulator prototype, with steel screws used as mode suppressing vias.</w:t>
      </w:r>
      <w:r>
        <w:rPr>
          <w:noProof/>
        </w:rPr>
        <w:tab/>
      </w:r>
      <w:r>
        <w:rPr>
          <w:noProof/>
        </w:rPr>
        <w:fldChar w:fldCharType="begin"/>
      </w:r>
      <w:r>
        <w:rPr>
          <w:noProof/>
        </w:rPr>
        <w:instrText xml:space="preserve"> PAGEREF _Toc78987661 \h </w:instrText>
      </w:r>
      <w:r>
        <w:rPr>
          <w:noProof/>
        </w:rPr>
      </w:r>
      <w:r>
        <w:rPr>
          <w:noProof/>
        </w:rPr>
        <w:fldChar w:fldCharType="separate"/>
      </w:r>
      <w:r w:rsidR="003149FF">
        <w:rPr>
          <w:noProof/>
        </w:rPr>
        <w:t>88</w:t>
      </w:r>
      <w:r>
        <w:rPr>
          <w:noProof/>
        </w:rPr>
        <w:fldChar w:fldCharType="end"/>
      </w:r>
    </w:p>
    <w:p w14:paraId="2661D9E5" w14:textId="1A22EC32" w:rsidR="00D97481" w:rsidRDefault="00D97481">
      <w:pPr>
        <w:pStyle w:val="TableofFigures"/>
        <w:tabs>
          <w:tab w:val="right" w:leader="dot" w:pos="8774"/>
        </w:tabs>
        <w:rPr>
          <w:rFonts w:asciiTheme="minorHAnsi" w:eastAsiaTheme="minorEastAsia" w:hAnsiTheme="minorHAnsi"/>
          <w:noProof/>
          <w:sz w:val="22"/>
        </w:rPr>
      </w:pPr>
      <w:r>
        <w:rPr>
          <w:noProof/>
        </w:rPr>
        <w:t>Figure 4.5: Circuit diagram of the generalized circulator set-up meant for quick testing at room temperature and low power conditions.</w:t>
      </w:r>
      <w:r>
        <w:rPr>
          <w:noProof/>
        </w:rPr>
        <w:tab/>
      </w:r>
      <w:r>
        <w:rPr>
          <w:noProof/>
        </w:rPr>
        <w:fldChar w:fldCharType="begin"/>
      </w:r>
      <w:r>
        <w:rPr>
          <w:noProof/>
        </w:rPr>
        <w:instrText xml:space="preserve"> PAGEREF _Toc78987662 \h </w:instrText>
      </w:r>
      <w:r>
        <w:rPr>
          <w:noProof/>
        </w:rPr>
      </w:r>
      <w:r>
        <w:rPr>
          <w:noProof/>
        </w:rPr>
        <w:fldChar w:fldCharType="separate"/>
      </w:r>
      <w:r w:rsidR="003149FF">
        <w:rPr>
          <w:noProof/>
        </w:rPr>
        <w:t>89</w:t>
      </w:r>
      <w:r>
        <w:rPr>
          <w:noProof/>
        </w:rPr>
        <w:fldChar w:fldCharType="end"/>
      </w:r>
    </w:p>
    <w:p w14:paraId="12F0F6BE" w14:textId="5528BE90" w:rsidR="00D97481" w:rsidRDefault="00D97481">
      <w:pPr>
        <w:pStyle w:val="TableofFigures"/>
        <w:tabs>
          <w:tab w:val="right" w:leader="dot" w:pos="8774"/>
        </w:tabs>
        <w:rPr>
          <w:rFonts w:asciiTheme="minorHAnsi" w:eastAsiaTheme="minorEastAsia" w:hAnsiTheme="minorHAnsi"/>
          <w:noProof/>
          <w:sz w:val="22"/>
        </w:rPr>
      </w:pPr>
      <w:r>
        <w:rPr>
          <w:noProof/>
        </w:rPr>
        <w:t>Figure 4.6: Room temperature measurement scattering parameters at low power conditions.</w:t>
      </w:r>
      <w:r>
        <w:rPr>
          <w:noProof/>
        </w:rPr>
        <w:tab/>
      </w:r>
      <w:r>
        <w:rPr>
          <w:noProof/>
        </w:rPr>
        <w:fldChar w:fldCharType="begin"/>
      </w:r>
      <w:r>
        <w:rPr>
          <w:noProof/>
        </w:rPr>
        <w:instrText xml:space="preserve"> PAGEREF _Toc78987663 \h </w:instrText>
      </w:r>
      <w:r>
        <w:rPr>
          <w:noProof/>
        </w:rPr>
      </w:r>
      <w:r>
        <w:rPr>
          <w:noProof/>
        </w:rPr>
        <w:fldChar w:fldCharType="separate"/>
      </w:r>
      <w:r w:rsidR="003149FF">
        <w:rPr>
          <w:noProof/>
        </w:rPr>
        <w:t>91</w:t>
      </w:r>
      <w:r>
        <w:rPr>
          <w:noProof/>
        </w:rPr>
        <w:fldChar w:fldCharType="end"/>
      </w:r>
    </w:p>
    <w:p w14:paraId="4136949D" w14:textId="4A05C17B" w:rsidR="00D97481" w:rsidRDefault="00D97481">
      <w:pPr>
        <w:pStyle w:val="TableofFigures"/>
        <w:tabs>
          <w:tab w:val="right" w:leader="dot" w:pos="8774"/>
        </w:tabs>
        <w:rPr>
          <w:rFonts w:asciiTheme="minorHAnsi" w:eastAsiaTheme="minorEastAsia" w:hAnsiTheme="minorHAnsi"/>
          <w:noProof/>
          <w:sz w:val="22"/>
        </w:rPr>
      </w:pPr>
      <w:r>
        <w:rPr>
          <w:noProof/>
        </w:rPr>
        <w:t>Figure 4.7: Circuit diagram of the high power test setup for the circulator prototype.</w:t>
      </w:r>
      <w:r>
        <w:rPr>
          <w:noProof/>
        </w:rPr>
        <w:tab/>
      </w:r>
      <w:r>
        <w:rPr>
          <w:noProof/>
        </w:rPr>
        <w:fldChar w:fldCharType="begin"/>
      </w:r>
      <w:r>
        <w:rPr>
          <w:noProof/>
        </w:rPr>
        <w:instrText xml:space="preserve"> PAGEREF _Toc78987664 \h </w:instrText>
      </w:r>
      <w:r>
        <w:rPr>
          <w:noProof/>
        </w:rPr>
      </w:r>
      <w:r>
        <w:rPr>
          <w:noProof/>
        </w:rPr>
        <w:fldChar w:fldCharType="separate"/>
      </w:r>
      <w:r w:rsidR="003149FF">
        <w:rPr>
          <w:noProof/>
        </w:rPr>
        <w:t>92</w:t>
      </w:r>
      <w:r>
        <w:rPr>
          <w:noProof/>
        </w:rPr>
        <w:fldChar w:fldCharType="end"/>
      </w:r>
    </w:p>
    <w:p w14:paraId="65F030B6" w14:textId="78016DE8" w:rsidR="00D97481" w:rsidRDefault="00D97481">
      <w:pPr>
        <w:pStyle w:val="TableofFigures"/>
        <w:tabs>
          <w:tab w:val="right" w:leader="dot" w:pos="8774"/>
        </w:tabs>
        <w:rPr>
          <w:rFonts w:asciiTheme="minorHAnsi" w:eastAsiaTheme="minorEastAsia" w:hAnsiTheme="minorHAnsi"/>
          <w:noProof/>
          <w:sz w:val="22"/>
        </w:rPr>
      </w:pPr>
      <w:r>
        <w:rPr>
          <w:noProof/>
        </w:rPr>
        <w:t>Figure 4.8: Reference circuit diagram of the high power test setup for the circulator prototype.</w:t>
      </w:r>
      <w:r>
        <w:rPr>
          <w:noProof/>
        </w:rPr>
        <w:tab/>
      </w:r>
      <w:r>
        <w:rPr>
          <w:noProof/>
        </w:rPr>
        <w:fldChar w:fldCharType="begin"/>
      </w:r>
      <w:r>
        <w:rPr>
          <w:noProof/>
        </w:rPr>
        <w:instrText xml:space="preserve"> PAGEREF _Toc78987665 \h </w:instrText>
      </w:r>
      <w:r>
        <w:rPr>
          <w:noProof/>
        </w:rPr>
      </w:r>
      <w:r>
        <w:rPr>
          <w:noProof/>
        </w:rPr>
        <w:fldChar w:fldCharType="separate"/>
      </w:r>
      <w:r w:rsidR="003149FF">
        <w:rPr>
          <w:noProof/>
        </w:rPr>
        <w:t>92</w:t>
      </w:r>
      <w:r>
        <w:rPr>
          <w:noProof/>
        </w:rPr>
        <w:fldChar w:fldCharType="end"/>
      </w:r>
    </w:p>
    <w:p w14:paraId="4A89A29D" w14:textId="2D00C62C" w:rsidR="00D97481" w:rsidRDefault="00D97481">
      <w:pPr>
        <w:pStyle w:val="TableofFigures"/>
        <w:tabs>
          <w:tab w:val="right" w:leader="dot" w:pos="8774"/>
        </w:tabs>
        <w:rPr>
          <w:rFonts w:asciiTheme="minorHAnsi" w:eastAsiaTheme="minorEastAsia" w:hAnsiTheme="minorHAnsi"/>
          <w:noProof/>
          <w:sz w:val="22"/>
        </w:rPr>
      </w:pPr>
      <w:r>
        <w:rPr>
          <w:noProof/>
        </w:rPr>
        <w:lastRenderedPageBreak/>
        <w:t>Figure 4.9: High power circulator test setup for scattering parameter measurement.</w:t>
      </w:r>
      <w:r>
        <w:rPr>
          <w:noProof/>
        </w:rPr>
        <w:tab/>
      </w:r>
      <w:r>
        <w:rPr>
          <w:noProof/>
        </w:rPr>
        <w:fldChar w:fldCharType="begin"/>
      </w:r>
      <w:r>
        <w:rPr>
          <w:noProof/>
        </w:rPr>
        <w:instrText xml:space="preserve"> PAGEREF _Toc78987666 \h </w:instrText>
      </w:r>
      <w:r>
        <w:rPr>
          <w:noProof/>
        </w:rPr>
      </w:r>
      <w:r>
        <w:rPr>
          <w:noProof/>
        </w:rPr>
        <w:fldChar w:fldCharType="separate"/>
      </w:r>
      <w:r w:rsidR="003149FF">
        <w:rPr>
          <w:noProof/>
        </w:rPr>
        <w:t>93</w:t>
      </w:r>
      <w:r>
        <w:rPr>
          <w:noProof/>
        </w:rPr>
        <w:fldChar w:fldCharType="end"/>
      </w:r>
    </w:p>
    <w:p w14:paraId="1D303B7A" w14:textId="71BE4202" w:rsidR="00D97481" w:rsidRDefault="00D97481">
      <w:pPr>
        <w:pStyle w:val="TableofFigures"/>
        <w:tabs>
          <w:tab w:val="right" w:leader="dot" w:pos="8774"/>
        </w:tabs>
        <w:rPr>
          <w:rFonts w:asciiTheme="minorHAnsi" w:eastAsiaTheme="minorEastAsia" w:hAnsiTheme="minorHAnsi"/>
          <w:noProof/>
          <w:sz w:val="22"/>
        </w:rPr>
      </w:pPr>
      <w:r>
        <w:rPr>
          <w:noProof/>
        </w:rPr>
        <w:t>Figure 4.10: Measured insertion loss of the full test circuit as a function of the amplifier output power. P</w:t>
      </w:r>
      <w:r w:rsidRPr="008C49A4">
        <w:rPr>
          <w:noProof/>
          <w:vertAlign w:val="subscript"/>
        </w:rPr>
        <w:t>1dB</w:t>
      </w:r>
      <w:r>
        <w:rPr>
          <w:noProof/>
        </w:rPr>
        <w:t xml:space="preserve"> point is the level at which the spin-waves become excited, and the dramatic spike in insertion loss begins. Depicted are the results for room temperature (left) and 100 °C (right).</w:t>
      </w:r>
      <w:r>
        <w:rPr>
          <w:noProof/>
        </w:rPr>
        <w:tab/>
      </w:r>
      <w:r>
        <w:rPr>
          <w:noProof/>
        </w:rPr>
        <w:fldChar w:fldCharType="begin"/>
      </w:r>
      <w:r>
        <w:rPr>
          <w:noProof/>
        </w:rPr>
        <w:instrText xml:space="preserve"> PAGEREF _Toc78987667 \h </w:instrText>
      </w:r>
      <w:r>
        <w:rPr>
          <w:noProof/>
        </w:rPr>
      </w:r>
      <w:r>
        <w:rPr>
          <w:noProof/>
        </w:rPr>
        <w:fldChar w:fldCharType="separate"/>
      </w:r>
      <w:r w:rsidR="003149FF">
        <w:rPr>
          <w:noProof/>
        </w:rPr>
        <w:t>94</w:t>
      </w:r>
      <w:r>
        <w:rPr>
          <w:noProof/>
        </w:rPr>
        <w:fldChar w:fldCharType="end"/>
      </w:r>
    </w:p>
    <w:p w14:paraId="5E667403" w14:textId="6A12D985" w:rsidR="00D97481" w:rsidRDefault="00D97481">
      <w:pPr>
        <w:pStyle w:val="TableofFigures"/>
        <w:tabs>
          <w:tab w:val="right" w:leader="dot" w:pos="8774"/>
        </w:tabs>
        <w:rPr>
          <w:rFonts w:asciiTheme="minorHAnsi" w:eastAsiaTheme="minorEastAsia" w:hAnsiTheme="minorHAnsi"/>
          <w:noProof/>
          <w:sz w:val="22"/>
        </w:rPr>
      </w:pPr>
      <w:r>
        <w:rPr>
          <w:noProof/>
        </w:rPr>
        <w:t>Figure 4.11: High temperature calibration test through line undergoing measurement (left). Measured through line performance at room temperature and high temperature (right).</w:t>
      </w:r>
      <w:r>
        <w:rPr>
          <w:noProof/>
        </w:rPr>
        <w:tab/>
      </w:r>
      <w:r>
        <w:rPr>
          <w:noProof/>
        </w:rPr>
        <w:fldChar w:fldCharType="begin"/>
      </w:r>
      <w:r>
        <w:rPr>
          <w:noProof/>
        </w:rPr>
        <w:instrText xml:space="preserve"> PAGEREF _Toc78987668 \h </w:instrText>
      </w:r>
      <w:r>
        <w:rPr>
          <w:noProof/>
        </w:rPr>
      </w:r>
      <w:r>
        <w:rPr>
          <w:noProof/>
        </w:rPr>
        <w:fldChar w:fldCharType="separate"/>
      </w:r>
      <w:r w:rsidR="003149FF">
        <w:rPr>
          <w:noProof/>
        </w:rPr>
        <w:t>95</w:t>
      </w:r>
      <w:r>
        <w:rPr>
          <w:noProof/>
        </w:rPr>
        <w:fldChar w:fldCharType="end"/>
      </w:r>
    </w:p>
    <w:p w14:paraId="1B7D75E0" w14:textId="721C461E" w:rsidR="00D97481" w:rsidRDefault="00D97481">
      <w:pPr>
        <w:pStyle w:val="TableofFigures"/>
        <w:tabs>
          <w:tab w:val="right" w:leader="dot" w:pos="8774"/>
        </w:tabs>
        <w:rPr>
          <w:rFonts w:asciiTheme="minorHAnsi" w:eastAsiaTheme="minorEastAsia" w:hAnsiTheme="minorHAnsi"/>
          <w:noProof/>
          <w:sz w:val="22"/>
        </w:rPr>
      </w:pPr>
      <w:r>
        <w:rPr>
          <w:noProof/>
        </w:rPr>
        <w:t>Figure 4.12: High temperature circulator test setup for scattering parameter measurement.</w:t>
      </w:r>
      <w:r>
        <w:rPr>
          <w:noProof/>
        </w:rPr>
        <w:tab/>
      </w:r>
      <w:r>
        <w:rPr>
          <w:noProof/>
        </w:rPr>
        <w:fldChar w:fldCharType="begin"/>
      </w:r>
      <w:r>
        <w:rPr>
          <w:noProof/>
        </w:rPr>
        <w:instrText xml:space="preserve"> PAGEREF _Toc78987669 \h </w:instrText>
      </w:r>
      <w:r>
        <w:rPr>
          <w:noProof/>
        </w:rPr>
      </w:r>
      <w:r>
        <w:rPr>
          <w:noProof/>
        </w:rPr>
        <w:fldChar w:fldCharType="separate"/>
      </w:r>
      <w:r w:rsidR="003149FF">
        <w:rPr>
          <w:noProof/>
        </w:rPr>
        <w:t>96</w:t>
      </w:r>
      <w:r>
        <w:rPr>
          <w:noProof/>
        </w:rPr>
        <w:fldChar w:fldCharType="end"/>
      </w:r>
    </w:p>
    <w:p w14:paraId="371FE399" w14:textId="389D2D6C" w:rsidR="00D97481" w:rsidRDefault="00D97481">
      <w:pPr>
        <w:pStyle w:val="TableofFigures"/>
        <w:tabs>
          <w:tab w:val="right" w:leader="dot" w:pos="8774"/>
        </w:tabs>
        <w:rPr>
          <w:rFonts w:asciiTheme="minorHAnsi" w:eastAsiaTheme="minorEastAsia" w:hAnsiTheme="minorHAnsi"/>
          <w:noProof/>
          <w:sz w:val="22"/>
        </w:rPr>
      </w:pPr>
      <w:r>
        <w:rPr>
          <w:noProof/>
        </w:rPr>
        <w:t>Figure 4.13: Measured circulator scattering parameters for room temperature (23°C) and 100°C. The idealized simulated performance is additionally plotted.</w:t>
      </w:r>
      <w:r>
        <w:rPr>
          <w:noProof/>
        </w:rPr>
        <w:tab/>
      </w:r>
      <w:r>
        <w:rPr>
          <w:noProof/>
        </w:rPr>
        <w:fldChar w:fldCharType="begin"/>
      </w:r>
      <w:r>
        <w:rPr>
          <w:noProof/>
        </w:rPr>
        <w:instrText xml:space="preserve"> PAGEREF _Toc78987670 \h </w:instrText>
      </w:r>
      <w:r>
        <w:rPr>
          <w:noProof/>
        </w:rPr>
      </w:r>
      <w:r>
        <w:rPr>
          <w:noProof/>
        </w:rPr>
        <w:fldChar w:fldCharType="separate"/>
      </w:r>
      <w:r w:rsidR="003149FF">
        <w:rPr>
          <w:noProof/>
        </w:rPr>
        <w:t>96</w:t>
      </w:r>
      <w:r>
        <w:rPr>
          <w:noProof/>
        </w:rPr>
        <w:fldChar w:fldCharType="end"/>
      </w:r>
    </w:p>
    <w:p w14:paraId="5D6B3A86" w14:textId="5165C92C" w:rsidR="00D97481" w:rsidRDefault="00D97481">
      <w:pPr>
        <w:pStyle w:val="TableofFigures"/>
        <w:tabs>
          <w:tab w:val="right" w:leader="dot" w:pos="8774"/>
        </w:tabs>
        <w:rPr>
          <w:rFonts w:asciiTheme="minorHAnsi" w:eastAsiaTheme="minorEastAsia" w:hAnsiTheme="minorHAnsi"/>
          <w:noProof/>
          <w:sz w:val="22"/>
        </w:rPr>
      </w:pPr>
      <w:r>
        <w:rPr>
          <w:noProof/>
        </w:rPr>
        <w:t>Figure 4.14: HFSS simulation model of the single magnet non-uniform biasing condition. The model is depicted isometrically (left) and from the side (right). Each ferrite is segmented into three discrete pieces with equivalent material definitions and slightly differing magnetic biases.</w:t>
      </w:r>
      <w:r>
        <w:rPr>
          <w:noProof/>
        </w:rPr>
        <w:tab/>
      </w:r>
      <w:r>
        <w:rPr>
          <w:noProof/>
        </w:rPr>
        <w:fldChar w:fldCharType="begin"/>
      </w:r>
      <w:r>
        <w:rPr>
          <w:noProof/>
        </w:rPr>
        <w:instrText xml:space="preserve"> PAGEREF _Toc78987671 \h </w:instrText>
      </w:r>
      <w:r>
        <w:rPr>
          <w:noProof/>
        </w:rPr>
      </w:r>
      <w:r>
        <w:rPr>
          <w:noProof/>
        </w:rPr>
        <w:fldChar w:fldCharType="separate"/>
      </w:r>
      <w:r w:rsidR="003149FF">
        <w:rPr>
          <w:noProof/>
        </w:rPr>
        <w:t>98</w:t>
      </w:r>
      <w:r>
        <w:rPr>
          <w:noProof/>
        </w:rPr>
        <w:fldChar w:fldCharType="end"/>
      </w:r>
    </w:p>
    <w:p w14:paraId="75B10DA1" w14:textId="5B8E600D" w:rsidR="00D97481" w:rsidRDefault="00D97481">
      <w:pPr>
        <w:pStyle w:val="TableofFigures"/>
        <w:tabs>
          <w:tab w:val="right" w:leader="dot" w:pos="8774"/>
        </w:tabs>
        <w:rPr>
          <w:rFonts w:asciiTheme="minorHAnsi" w:eastAsiaTheme="minorEastAsia" w:hAnsiTheme="minorHAnsi"/>
          <w:noProof/>
          <w:sz w:val="22"/>
        </w:rPr>
      </w:pPr>
      <w:r>
        <w:rPr>
          <w:noProof/>
        </w:rPr>
        <w:t xml:space="preserve">Figure 4.15: Simulation results for the single magnet non-uniform biasing condition. For each temperature, the difference in the internal bias between the highest and lowest ferrite </w:t>
      </w:r>
      <m:oMath>
        <m:r>
          <m:rPr>
            <m:sty m:val="p"/>
          </m:rPr>
          <w:rPr>
            <w:rFonts w:ascii="Cambria Math" w:hAnsi="Cambria Math"/>
            <w:noProof/>
          </w:rPr>
          <m:t>ΔHint= H1- H2</m:t>
        </m:r>
      </m:oMath>
      <w:r>
        <w:rPr>
          <w:noProof/>
        </w:rPr>
        <w:t xml:space="preserve"> was varied from 0 Oe to 100 Oe. The saturation magnetization of the ferrite layers was varied in the simulation inversely with temperature, from 25 °C (1200 G) to 100 °C (900 G).</w:t>
      </w:r>
      <w:r>
        <w:rPr>
          <w:noProof/>
        </w:rPr>
        <w:tab/>
      </w:r>
      <w:r>
        <w:rPr>
          <w:noProof/>
        </w:rPr>
        <w:fldChar w:fldCharType="begin"/>
      </w:r>
      <w:r>
        <w:rPr>
          <w:noProof/>
        </w:rPr>
        <w:instrText xml:space="preserve"> PAGEREF _Toc78987672 \h </w:instrText>
      </w:r>
      <w:r>
        <w:rPr>
          <w:noProof/>
        </w:rPr>
      </w:r>
      <w:r>
        <w:rPr>
          <w:noProof/>
        </w:rPr>
        <w:fldChar w:fldCharType="separate"/>
      </w:r>
      <w:r w:rsidR="003149FF">
        <w:rPr>
          <w:noProof/>
        </w:rPr>
        <w:t>99</w:t>
      </w:r>
      <w:r>
        <w:rPr>
          <w:noProof/>
        </w:rPr>
        <w:fldChar w:fldCharType="end"/>
      </w:r>
    </w:p>
    <w:p w14:paraId="2464C95C" w14:textId="43C40758" w:rsidR="00D97481" w:rsidRDefault="00D97481">
      <w:pPr>
        <w:pStyle w:val="TableofFigures"/>
        <w:tabs>
          <w:tab w:val="right" w:leader="dot" w:pos="8774"/>
        </w:tabs>
        <w:rPr>
          <w:rFonts w:asciiTheme="minorHAnsi" w:eastAsiaTheme="minorEastAsia" w:hAnsiTheme="minorHAnsi"/>
          <w:noProof/>
          <w:sz w:val="22"/>
        </w:rPr>
      </w:pPr>
      <w:r>
        <w:rPr>
          <w:noProof/>
        </w:rPr>
        <w:t>Figure 4.16: Simulation results for the frequency dispersive dielectric constant of the dielectric substrate condition. The MCT-20 material used in the fabrication of the circulator has a dielectric constant of approximately 20.0 at 9.4 GHz and 18.9 at 354 MHz [41]. The dielectric constant of the material was varied in simulation from 15 to 20 in increments of 2.5.</w:t>
      </w:r>
      <w:r>
        <w:rPr>
          <w:noProof/>
        </w:rPr>
        <w:tab/>
      </w:r>
      <w:r>
        <w:rPr>
          <w:noProof/>
        </w:rPr>
        <w:fldChar w:fldCharType="begin"/>
      </w:r>
      <w:r>
        <w:rPr>
          <w:noProof/>
        </w:rPr>
        <w:instrText xml:space="preserve"> PAGEREF _Toc78987673 \h </w:instrText>
      </w:r>
      <w:r>
        <w:rPr>
          <w:noProof/>
        </w:rPr>
      </w:r>
      <w:r>
        <w:rPr>
          <w:noProof/>
        </w:rPr>
        <w:fldChar w:fldCharType="separate"/>
      </w:r>
      <w:r w:rsidR="003149FF">
        <w:rPr>
          <w:noProof/>
        </w:rPr>
        <w:t>100</w:t>
      </w:r>
      <w:r>
        <w:rPr>
          <w:noProof/>
        </w:rPr>
        <w:fldChar w:fldCharType="end"/>
      </w:r>
    </w:p>
    <w:p w14:paraId="498D893E" w14:textId="773CB1D1" w:rsidR="00D97481" w:rsidRDefault="00D97481">
      <w:pPr>
        <w:pStyle w:val="TableofFigures"/>
        <w:tabs>
          <w:tab w:val="right" w:leader="dot" w:pos="8774"/>
        </w:tabs>
        <w:rPr>
          <w:rFonts w:asciiTheme="minorHAnsi" w:eastAsiaTheme="minorEastAsia" w:hAnsiTheme="minorHAnsi"/>
          <w:noProof/>
          <w:sz w:val="22"/>
        </w:rPr>
      </w:pPr>
      <w:r>
        <w:rPr>
          <w:noProof/>
        </w:rPr>
        <w:t>Figure 5.1: LC ladder circuit for an arbitrary order low pass filter.</w:t>
      </w:r>
      <w:r>
        <w:rPr>
          <w:noProof/>
        </w:rPr>
        <w:tab/>
      </w:r>
      <w:r>
        <w:rPr>
          <w:noProof/>
        </w:rPr>
        <w:fldChar w:fldCharType="begin"/>
      </w:r>
      <w:r>
        <w:rPr>
          <w:noProof/>
        </w:rPr>
        <w:instrText xml:space="preserve"> PAGEREF _Toc78987674 \h </w:instrText>
      </w:r>
      <w:r>
        <w:rPr>
          <w:noProof/>
        </w:rPr>
      </w:r>
      <w:r>
        <w:rPr>
          <w:noProof/>
        </w:rPr>
        <w:fldChar w:fldCharType="separate"/>
      </w:r>
      <w:r w:rsidR="003149FF">
        <w:rPr>
          <w:noProof/>
        </w:rPr>
        <w:t>103</w:t>
      </w:r>
      <w:r>
        <w:rPr>
          <w:noProof/>
        </w:rPr>
        <w:fldChar w:fldCharType="end"/>
      </w:r>
    </w:p>
    <w:p w14:paraId="55D6D98D" w14:textId="09699539" w:rsidR="00D97481" w:rsidRDefault="00D97481">
      <w:pPr>
        <w:pStyle w:val="TableofFigures"/>
        <w:tabs>
          <w:tab w:val="right" w:leader="dot" w:pos="8774"/>
        </w:tabs>
        <w:rPr>
          <w:rFonts w:asciiTheme="minorHAnsi" w:eastAsiaTheme="minorEastAsia" w:hAnsiTheme="minorHAnsi"/>
          <w:noProof/>
          <w:sz w:val="22"/>
        </w:rPr>
      </w:pPr>
      <w:r>
        <w:rPr>
          <w:noProof/>
        </w:rPr>
        <w:t>Figure 5.2: Lossless LC circuit for a 5</w:t>
      </w:r>
      <w:r w:rsidRPr="008C49A4">
        <w:rPr>
          <w:noProof/>
          <w:vertAlign w:val="superscript"/>
        </w:rPr>
        <w:t>th</w:t>
      </w:r>
      <w:r>
        <w:rPr>
          <w:noProof/>
        </w:rPr>
        <w:t xml:space="preserve"> order bandpass filter.</w:t>
      </w:r>
      <w:r>
        <w:rPr>
          <w:noProof/>
        </w:rPr>
        <w:tab/>
      </w:r>
      <w:r>
        <w:rPr>
          <w:noProof/>
        </w:rPr>
        <w:fldChar w:fldCharType="begin"/>
      </w:r>
      <w:r>
        <w:rPr>
          <w:noProof/>
        </w:rPr>
        <w:instrText xml:space="preserve"> PAGEREF _Toc78987675 \h </w:instrText>
      </w:r>
      <w:r>
        <w:rPr>
          <w:noProof/>
        </w:rPr>
      </w:r>
      <w:r>
        <w:rPr>
          <w:noProof/>
        </w:rPr>
        <w:fldChar w:fldCharType="separate"/>
      </w:r>
      <w:r w:rsidR="003149FF">
        <w:rPr>
          <w:noProof/>
        </w:rPr>
        <w:t>105</w:t>
      </w:r>
      <w:r>
        <w:rPr>
          <w:noProof/>
        </w:rPr>
        <w:fldChar w:fldCharType="end"/>
      </w:r>
    </w:p>
    <w:p w14:paraId="2E64E1BF" w14:textId="1C11524C" w:rsidR="00D97481" w:rsidRDefault="00D97481">
      <w:pPr>
        <w:pStyle w:val="TableofFigures"/>
        <w:tabs>
          <w:tab w:val="right" w:leader="dot" w:pos="8774"/>
        </w:tabs>
        <w:rPr>
          <w:rFonts w:asciiTheme="minorHAnsi" w:eastAsiaTheme="minorEastAsia" w:hAnsiTheme="minorHAnsi"/>
          <w:noProof/>
          <w:sz w:val="22"/>
        </w:rPr>
      </w:pPr>
      <w:r>
        <w:rPr>
          <w:noProof/>
        </w:rPr>
        <w:t>Figure 5.3: Electric field vectors and circuit diagram for an even mode excitation of a coupled line transmission line.</w:t>
      </w:r>
      <w:r>
        <w:rPr>
          <w:noProof/>
        </w:rPr>
        <w:tab/>
      </w:r>
      <w:r>
        <w:rPr>
          <w:noProof/>
        </w:rPr>
        <w:fldChar w:fldCharType="begin"/>
      </w:r>
      <w:r>
        <w:rPr>
          <w:noProof/>
        </w:rPr>
        <w:instrText xml:space="preserve"> PAGEREF _Toc78987676 \h </w:instrText>
      </w:r>
      <w:r>
        <w:rPr>
          <w:noProof/>
        </w:rPr>
      </w:r>
      <w:r>
        <w:rPr>
          <w:noProof/>
        </w:rPr>
        <w:fldChar w:fldCharType="separate"/>
      </w:r>
      <w:r w:rsidR="003149FF">
        <w:rPr>
          <w:noProof/>
        </w:rPr>
        <w:t>106</w:t>
      </w:r>
      <w:r>
        <w:rPr>
          <w:noProof/>
        </w:rPr>
        <w:fldChar w:fldCharType="end"/>
      </w:r>
    </w:p>
    <w:p w14:paraId="6F3528F6" w14:textId="0C0F649C" w:rsidR="00D97481" w:rsidRDefault="00D97481">
      <w:pPr>
        <w:pStyle w:val="TableofFigures"/>
        <w:tabs>
          <w:tab w:val="right" w:leader="dot" w:pos="8774"/>
        </w:tabs>
        <w:rPr>
          <w:rFonts w:asciiTheme="minorHAnsi" w:eastAsiaTheme="minorEastAsia" w:hAnsiTheme="minorHAnsi"/>
          <w:noProof/>
          <w:sz w:val="22"/>
        </w:rPr>
      </w:pPr>
      <w:r>
        <w:rPr>
          <w:noProof/>
        </w:rPr>
        <w:t>Figure 5.4: Electric field vectors and circuit diagram for an off mode excitation of a coupled line transmission line.</w:t>
      </w:r>
      <w:r>
        <w:rPr>
          <w:noProof/>
        </w:rPr>
        <w:tab/>
      </w:r>
      <w:r>
        <w:rPr>
          <w:noProof/>
        </w:rPr>
        <w:fldChar w:fldCharType="begin"/>
      </w:r>
      <w:r>
        <w:rPr>
          <w:noProof/>
        </w:rPr>
        <w:instrText xml:space="preserve"> PAGEREF _Toc78987677 \h </w:instrText>
      </w:r>
      <w:r>
        <w:rPr>
          <w:noProof/>
        </w:rPr>
      </w:r>
      <w:r>
        <w:rPr>
          <w:noProof/>
        </w:rPr>
        <w:fldChar w:fldCharType="separate"/>
      </w:r>
      <w:r w:rsidR="003149FF">
        <w:rPr>
          <w:noProof/>
        </w:rPr>
        <w:t>106</w:t>
      </w:r>
      <w:r>
        <w:rPr>
          <w:noProof/>
        </w:rPr>
        <w:fldChar w:fldCharType="end"/>
      </w:r>
    </w:p>
    <w:p w14:paraId="657157A2" w14:textId="438DC5C9" w:rsidR="00D97481" w:rsidRDefault="00D97481">
      <w:pPr>
        <w:pStyle w:val="TableofFigures"/>
        <w:tabs>
          <w:tab w:val="right" w:leader="dot" w:pos="8774"/>
        </w:tabs>
        <w:rPr>
          <w:rFonts w:asciiTheme="minorHAnsi" w:eastAsiaTheme="minorEastAsia" w:hAnsiTheme="minorHAnsi"/>
          <w:noProof/>
          <w:sz w:val="22"/>
        </w:rPr>
      </w:pPr>
      <w:r>
        <w:rPr>
          <w:noProof/>
        </w:rPr>
        <w:t>Figure 5.5: Definition of the ports for a coupled line transmission line segment.</w:t>
      </w:r>
      <w:r>
        <w:rPr>
          <w:noProof/>
        </w:rPr>
        <w:tab/>
      </w:r>
      <w:r>
        <w:rPr>
          <w:noProof/>
        </w:rPr>
        <w:fldChar w:fldCharType="begin"/>
      </w:r>
      <w:r>
        <w:rPr>
          <w:noProof/>
        </w:rPr>
        <w:instrText xml:space="preserve"> PAGEREF _Toc78987678 \h </w:instrText>
      </w:r>
      <w:r>
        <w:rPr>
          <w:noProof/>
        </w:rPr>
      </w:r>
      <w:r>
        <w:rPr>
          <w:noProof/>
        </w:rPr>
        <w:fldChar w:fldCharType="separate"/>
      </w:r>
      <w:r w:rsidR="003149FF">
        <w:rPr>
          <w:noProof/>
        </w:rPr>
        <w:t>107</w:t>
      </w:r>
      <w:r>
        <w:rPr>
          <w:noProof/>
        </w:rPr>
        <w:fldChar w:fldCharType="end"/>
      </w:r>
    </w:p>
    <w:p w14:paraId="483BBBD7" w14:textId="0BDBBD44" w:rsidR="00D97481" w:rsidRDefault="00D97481">
      <w:pPr>
        <w:pStyle w:val="TableofFigures"/>
        <w:tabs>
          <w:tab w:val="right" w:leader="dot" w:pos="8774"/>
        </w:tabs>
        <w:rPr>
          <w:rFonts w:asciiTheme="minorHAnsi" w:eastAsiaTheme="minorEastAsia" w:hAnsiTheme="minorHAnsi"/>
          <w:noProof/>
          <w:sz w:val="22"/>
        </w:rPr>
      </w:pPr>
      <w:r>
        <w:rPr>
          <w:noProof/>
        </w:rPr>
        <w:t>Figure 5.6: Simplified circuit schematic for a section of a coupled line filter.</w:t>
      </w:r>
      <w:r>
        <w:rPr>
          <w:noProof/>
        </w:rPr>
        <w:tab/>
      </w:r>
      <w:r>
        <w:rPr>
          <w:noProof/>
        </w:rPr>
        <w:fldChar w:fldCharType="begin"/>
      </w:r>
      <w:r>
        <w:rPr>
          <w:noProof/>
        </w:rPr>
        <w:instrText xml:space="preserve"> PAGEREF _Toc78987679 \h </w:instrText>
      </w:r>
      <w:r>
        <w:rPr>
          <w:noProof/>
        </w:rPr>
      </w:r>
      <w:r>
        <w:rPr>
          <w:noProof/>
        </w:rPr>
        <w:fldChar w:fldCharType="separate"/>
      </w:r>
      <w:r w:rsidR="003149FF">
        <w:rPr>
          <w:noProof/>
        </w:rPr>
        <w:t>107</w:t>
      </w:r>
      <w:r>
        <w:rPr>
          <w:noProof/>
        </w:rPr>
        <w:fldChar w:fldCharType="end"/>
      </w:r>
    </w:p>
    <w:p w14:paraId="36A206B7" w14:textId="68B6C811" w:rsidR="00D97481" w:rsidRDefault="00D97481">
      <w:pPr>
        <w:pStyle w:val="TableofFigures"/>
        <w:tabs>
          <w:tab w:val="right" w:leader="dot" w:pos="8774"/>
        </w:tabs>
        <w:rPr>
          <w:rFonts w:asciiTheme="minorHAnsi" w:eastAsiaTheme="minorEastAsia" w:hAnsiTheme="minorHAnsi"/>
          <w:noProof/>
          <w:sz w:val="22"/>
        </w:rPr>
      </w:pPr>
      <w:r>
        <w:rPr>
          <w:noProof/>
        </w:rPr>
        <w:t>Figure 5.7: HFSS model of 5</w:t>
      </w:r>
      <w:r w:rsidRPr="008C49A4">
        <w:rPr>
          <w:noProof/>
          <w:vertAlign w:val="superscript"/>
        </w:rPr>
        <w:t>th</w:t>
      </w:r>
      <w:r>
        <w:rPr>
          <w:noProof/>
        </w:rPr>
        <w:t xml:space="preserve"> order coupled line filter. Locations for the shortening of resonators 2 and 4 are shown in red.</w:t>
      </w:r>
      <w:r>
        <w:rPr>
          <w:noProof/>
        </w:rPr>
        <w:tab/>
      </w:r>
      <w:r>
        <w:rPr>
          <w:noProof/>
        </w:rPr>
        <w:fldChar w:fldCharType="begin"/>
      </w:r>
      <w:r>
        <w:rPr>
          <w:noProof/>
        </w:rPr>
        <w:instrText xml:space="preserve"> PAGEREF _Toc78987680 \h </w:instrText>
      </w:r>
      <w:r>
        <w:rPr>
          <w:noProof/>
        </w:rPr>
      </w:r>
      <w:r>
        <w:rPr>
          <w:noProof/>
        </w:rPr>
        <w:fldChar w:fldCharType="separate"/>
      </w:r>
      <w:r w:rsidR="003149FF">
        <w:rPr>
          <w:noProof/>
        </w:rPr>
        <w:t>110</w:t>
      </w:r>
      <w:r>
        <w:rPr>
          <w:noProof/>
        </w:rPr>
        <w:fldChar w:fldCharType="end"/>
      </w:r>
    </w:p>
    <w:p w14:paraId="00E86BA2" w14:textId="1BDD2B24" w:rsidR="00D97481" w:rsidRDefault="00D97481">
      <w:pPr>
        <w:pStyle w:val="TableofFigures"/>
        <w:tabs>
          <w:tab w:val="right" w:leader="dot" w:pos="8774"/>
        </w:tabs>
        <w:rPr>
          <w:rFonts w:asciiTheme="minorHAnsi" w:eastAsiaTheme="minorEastAsia" w:hAnsiTheme="minorHAnsi"/>
          <w:noProof/>
          <w:sz w:val="22"/>
        </w:rPr>
      </w:pPr>
      <w:r>
        <w:rPr>
          <w:noProof/>
        </w:rPr>
        <w:t>Figure 5.8: Simulated coupled line filter return loss in both the frequency domain and time domain. Input impedance in the time domain is additionally included.  The cases included are the nominal case and resonators 2 and 4 cut by 1 mm independently.</w:t>
      </w:r>
      <w:r>
        <w:rPr>
          <w:noProof/>
        </w:rPr>
        <w:tab/>
      </w:r>
      <w:r>
        <w:rPr>
          <w:noProof/>
        </w:rPr>
        <w:fldChar w:fldCharType="begin"/>
      </w:r>
      <w:r>
        <w:rPr>
          <w:noProof/>
        </w:rPr>
        <w:instrText xml:space="preserve"> PAGEREF _Toc78987681 \h </w:instrText>
      </w:r>
      <w:r>
        <w:rPr>
          <w:noProof/>
        </w:rPr>
      </w:r>
      <w:r>
        <w:rPr>
          <w:noProof/>
        </w:rPr>
        <w:fldChar w:fldCharType="separate"/>
      </w:r>
      <w:r w:rsidR="003149FF">
        <w:rPr>
          <w:noProof/>
        </w:rPr>
        <w:t>110</w:t>
      </w:r>
      <w:r>
        <w:rPr>
          <w:noProof/>
        </w:rPr>
        <w:fldChar w:fldCharType="end"/>
      </w:r>
    </w:p>
    <w:p w14:paraId="6F75CE76" w14:textId="62D7E426" w:rsidR="00D97481" w:rsidRDefault="00D97481">
      <w:pPr>
        <w:pStyle w:val="TableofFigures"/>
        <w:tabs>
          <w:tab w:val="right" w:leader="dot" w:pos="8774"/>
        </w:tabs>
        <w:rPr>
          <w:rFonts w:asciiTheme="minorHAnsi" w:eastAsiaTheme="minorEastAsia" w:hAnsiTheme="minorHAnsi"/>
          <w:noProof/>
          <w:sz w:val="22"/>
        </w:rPr>
      </w:pPr>
      <w:r>
        <w:rPr>
          <w:noProof/>
        </w:rPr>
        <w:t>Figure 5.9: Secondary example of an idealized 5</w:t>
      </w:r>
      <w:r w:rsidRPr="008C49A4">
        <w:rPr>
          <w:noProof/>
          <w:vertAlign w:val="superscript"/>
        </w:rPr>
        <w:t>th</w:t>
      </w:r>
      <w:r>
        <w:rPr>
          <w:noProof/>
        </w:rPr>
        <w:t xml:space="preserve"> order Chebyshev ripple LC bandpass filter with 10% fractional bandwidth centered around 1.22 GHz. The frequency window was iteratively diminished relative to the passband to demonstrate the impact the frequency window has on the analysis method. Largely, peaks have reduced magnitude, and nulls are in the same location.</w:t>
      </w:r>
      <w:r>
        <w:rPr>
          <w:noProof/>
        </w:rPr>
        <w:tab/>
      </w:r>
      <w:r>
        <w:rPr>
          <w:noProof/>
        </w:rPr>
        <w:fldChar w:fldCharType="begin"/>
      </w:r>
      <w:r>
        <w:rPr>
          <w:noProof/>
        </w:rPr>
        <w:instrText xml:space="preserve"> PAGEREF _Toc78987682 \h </w:instrText>
      </w:r>
      <w:r>
        <w:rPr>
          <w:noProof/>
        </w:rPr>
      </w:r>
      <w:r>
        <w:rPr>
          <w:noProof/>
        </w:rPr>
        <w:fldChar w:fldCharType="separate"/>
      </w:r>
      <w:r w:rsidR="003149FF">
        <w:rPr>
          <w:noProof/>
        </w:rPr>
        <w:t>111</w:t>
      </w:r>
      <w:r>
        <w:rPr>
          <w:noProof/>
        </w:rPr>
        <w:fldChar w:fldCharType="end"/>
      </w:r>
    </w:p>
    <w:p w14:paraId="157E6FF2" w14:textId="4C824CCD" w:rsidR="00D97481" w:rsidRDefault="00D97481">
      <w:pPr>
        <w:pStyle w:val="TableofFigures"/>
        <w:tabs>
          <w:tab w:val="right" w:leader="dot" w:pos="8774"/>
        </w:tabs>
        <w:rPr>
          <w:rFonts w:asciiTheme="minorHAnsi" w:eastAsiaTheme="minorEastAsia" w:hAnsiTheme="minorHAnsi"/>
          <w:noProof/>
          <w:sz w:val="22"/>
        </w:rPr>
      </w:pPr>
      <w:r>
        <w:rPr>
          <w:noProof/>
        </w:rPr>
        <w:lastRenderedPageBreak/>
        <w:t>Figure 5.10: Measured scattering parameters of the prototype circulator with fabrication errors.</w:t>
      </w:r>
      <w:r>
        <w:rPr>
          <w:noProof/>
        </w:rPr>
        <w:tab/>
      </w:r>
      <w:r>
        <w:rPr>
          <w:noProof/>
        </w:rPr>
        <w:fldChar w:fldCharType="begin"/>
      </w:r>
      <w:r>
        <w:rPr>
          <w:noProof/>
        </w:rPr>
        <w:instrText xml:space="preserve"> PAGEREF _Toc78987683 \h </w:instrText>
      </w:r>
      <w:r>
        <w:rPr>
          <w:noProof/>
        </w:rPr>
      </w:r>
      <w:r>
        <w:rPr>
          <w:noProof/>
        </w:rPr>
        <w:fldChar w:fldCharType="separate"/>
      </w:r>
      <w:r w:rsidR="003149FF">
        <w:rPr>
          <w:noProof/>
        </w:rPr>
        <w:t>113</w:t>
      </w:r>
      <w:r>
        <w:rPr>
          <w:noProof/>
        </w:rPr>
        <w:fldChar w:fldCharType="end"/>
      </w:r>
    </w:p>
    <w:p w14:paraId="2E99454C" w14:textId="6CCB64A9" w:rsidR="00D97481" w:rsidRDefault="00D97481">
      <w:pPr>
        <w:pStyle w:val="TableofFigures"/>
        <w:tabs>
          <w:tab w:val="right" w:leader="dot" w:pos="8774"/>
        </w:tabs>
        <w:rPr>
          <w:rFonts w:asciiTheme="minorHAnsi" w:eastAsiaTheme="minorEastAsia" w:hAnsiTheme="minorHAnsi"/>
          <w:noProof/>
          <w:sz w:val="22"/>
        </w:rPr>
      </w:pPr>
      <w:r>
        <w:rPr>
          <w:noProof/>
        </w:rPr>
        <w:t>Figure 5.11: Simulated performance of fabrication errors. Depicted are the differences in performance dependent on the presence of an electrical connection between the circulator ground and testing circuit board ground for an increased air gap thickness of 1 µm (left), 30 µm (middle), and 100 µm (right).</w:t>
      </w:r>
      <w:r>
        <w:rPr>
          <w:noProof/>
        </w:rPr>
        <w:tab/>
      </w:r>
      <w:r>
        <w:rPr>
          <w:noProof/>
        </w:rPr>
        <w:fldChar w:fldCharType="begin"/>
      </w:r>
      <w:r>
        <w:rPr>
          <w:noProof/>
        </w:rPr>
        <w:instrText xml:space="preserve"> PAGEREF _Toc78987684 \h </w:instrText>
      </w:r>
      <w:r>
        <w:rPr>
          <w:noProof/>
        </w:rPr>
      </w:r>
      <w:r>
        <w:rPr>
          <w:noProof/>
        </w:rPr>
        <w:fldChar w:fldCharType="separate"/>
      </w:r>
      <w:r w:rsidR="003149FF">
        <w:rPr>
          <w:noProof/>
        </w:rPr>
        <w:t>114</w:t>
      </w:r>
      <w:r>
        <w:rPr>
          <w:noProof/>
        </w:rPr>
        <w:fldChar w:fldCharType="end"/>
      </w:r>
    </w:p>
    <w:p w14:paraId="490438CB" w14:textId="55275586" w:rsidR="00D97481" w:rsidRDefault="00D97481">
      <w:pPr>
        <w:pStyle w:val="TableofFigures"/>
        <w:tabs>
          <w:tab w:val="right" w:leader="dot" w:pos="8774"/>
        </w:tabs>
        <w:rPr>
          <w:rFonts w:asciiTheme="minorHAnsi" w:eastAsiaTheme="minorEastAsia" w:hAnsiTheme="minorHAnsi"/>
          <w:noProof/>
          <w:sz w:val="22"/>
        </w:rPr>
      </w:pPr>
      <w:r>
        <w:rPr>
          <w:noProof/>
        </w:rPr>
        <w:t>Figure 5.12: Simulated performance of fabrication errors. Depicted are the differences in performance depending on the level of increased air gap thickness for a poor soldered case (left) and a well-soldered case (right).</w:t>
      </w:r>
      <w:r>
        <w:rPr>
          <w:noProof/>
        </w:rPr>
        <w:tab/>
      </w:r>
      <w:r>
        <w:rPr>
          <w:noProof/>
        </w:rPr>
        <w:fldChar w:fldCharType="begin"/>
      </w:r>
      <w:r>
        <w:rPr>
          <w:noProof/>
        </w:rPr>
        <w:instrText xml:space="preserve"> PAGEREF _Toc78987685 \h </w:instrText>
      </w:r>
      <w:r>
        <w:rPr>
          <w:noProof/>
        </w:rPr>
      </w:r>
      <w:r>
        <w:rPr>
          <w:noProof/>
        </w:rPr>
        <w:fldChar w:fldCharType="separate"/>
      </w:r>
      <w:r w:rsidR="003149FF">
        <w:rPr>
          <w:noProof/>
        </w:rPr>
        <w:t>114</w:t>
      </w:r>
      <w:r>
        <w:rPr>
          <w:noProof/>
        </w:rPr>
        <w:fldChar w:fldCharType="end"/>
      </w:r>
    </w:p>
    <w:p w14:paraId="4203A8D3" w14:textId="2A55CFC2" w:rsidR="00D97481" w:rsidRDefault="00D97481">
      <w:pPr>
        <w:pStyle w:val="TableofFigures"/>
        <w:tabs>
          <w:tab w:val="right" w:leader="dot" w:pos="8774"/>
        </w:tabs>
        <w:rPr>
          <w:rFonts w:asciiTheme="minorHAnsi" w:eastAsiaTheme="minorEastAsia" w:hAnsiTheme="minorHAnsi"/>
          <w:noProof/>
          <w:sz w:val="22"/>
        </w:rPr>
      </w:pPr>
      <w:r>
        <w:rPr>
          <w:noProof/>
        </w:rPr>
        <w:t>Figure 5.13: Simulated circulator performance comparison between the nominal case (1 µm air gap with well-soldered connection) and the worst case considered (100 µm air gap with poorly soldered connection). Vertical dashed lines are included to show the times at which the signal is introduced and the group delay of the best case circulator.</w:t>
      </w:r>
      <w:r>
        <w:rPr>
          <w:noProof/>
        </w:rPr>
        <w:tab/>
      </w:r>
      <w:r>
        <w:rPr>
          <w:noProof/>
        </w:rPr>
        <w:fldChar w:fldCharType="begin"/>
      </w:r>
      <w:r>
        <w:rPr>
          <w:noProof/>
        </w:rPr>
        <w:instrText xml:space="preserve"> PAGEREF _Toc78987686 \h </w:instrText>
      </w:r>
      <w:r>
        <w:rPr>
          <w:noProof/>
        </w:rPr>
      </w:r>
      <w:r>
        <w:rPr>
          <w:noProof/>
        </w:rPr>
        <w:fldChar w:fldCharType="separate"/>
      </w:r>
      <w:r w:rsidR="003149FF">
        <w:rPr>
          <w:noProof/>
        </w:rPr>
        <w:t>116</w:t>
      </w:r>
      <w:r>
        <w:rPr>
          <w:noProof/>
        </w:rPr>
        <w:fldChar w:fldCharType="end"/>
      </w:r>
    </w:p>
    <w:p w14:paraId="217081C4" w14:textId="368C0645" w:rsidR="00D97481" w:rsidRDefault="00D97481">
      <w:pPr>
        <w:pStyle w:val="TableofFigures"/>
        <w:tabs>
          <w:tab w:val="right" w:leader="dot" w:pos="8774"/>
        </w:tabs>
        <w:rPr>
          <w:rFonts w:asciiTheme="minorHAnsi" w:eastAsiaTheme="minorEastAsia" w:hAnsiTheme="minorHAnsi"/>
          <w:noProof/>
          <w:sz w:val="22"/>
        </w:rPr>
      </w:pPr>
      <w:r>
        <w:rPr>
          <w:noProof/>
        </w:rPr>
        <w:t>Figure 5.14: Simulated circulator performance comparison for a variety of airgap thicknesses (1 µm, 30 µm, and 100 µm) with a well-soldered ground connection. Depicted are the return loss in the frequency domain (left) and the time domain (middle), and the input impedance at port 1 in the time domain (right).</w:t>
      </w:r>
      <w:r>
        <w:rPr>
          <w:noProof/>
        </w:rPr>
        <w:tab/>
      </w:r>
      <w:r>
        <w:rPr>
          <w:noProof/>
        </w:rPr>
        <w:fldChar w:fldCharType="begin"/>
      </w:r>
      <w:r>
        <w:rPr>
          <w:noProof/>
        </w:rPr>
        <w:instrText xml:space="preserve"> PAGEREF _Toc78987687 \h </w:instrText>
      </w:r>
      <w:r>
        <w:rPr>
          <w:noProof/>
        </w:rPr>
      </w:r>
      <w:r>
        <w:rPr>
          <w:noProof/>
        </w:rPr>
        <w:fldChar w:fldCharType="separate"/>
      </w:r>
      <w:r w:rsidR="003149FF">
        <w:rPr>
          <w:noProof/>
        </w:rPr>
        <w:t>116</w:t>
      </w:r>
      <w:r>
        <w:rPr>
          <w:noProof/>
        </w:rPr>
        <w:fldChar w:fldCharType="end"/>
      </w:r>
    </w:p>
    <w:p w14:paraId="742F113E" w14:textId="0E4C47CC" w:rsidR="00D97481" w:rsidRDefault="00D97481">
      <w:pPr>
        <w:pStyle w:val="TableofFigures"/>
        <w:tabs>
          <w:tab w:val="right" w:leader="dot" w:pos="8774"/>
        </w:tabs>
        <w:rPr>
          <w:rFonts w:asciiTheme="minorHAnsi" w:eastAsiaTheme="minorEastAsia" w:hAnsiTheme="minorHAnsi"/>
          <w:noProof/>
          <w:sz w:val="22"/>
        </w:rPr>
      </w:pPr>
      <w:r>
        <w:rPr>
          <w:noProof/>
        </w:rPr>
        <w:t>Figure 5.15: Simulated circulator performance comparison for a variety of airgap thicknesses (1 µm, 30 µm, and 100 µm) with a poorly soldered ground connection. Depicted are the return loss in the frequency domain (left) and the time domain (middle), and the input impedance at port 1 in the time domain (right).</w:t>
      </w:r>
      <w:r>
        <w:rPr>
          <w:noProof/>
        </w:rPr>
        <w:tab/>
      </w:r>
      <w:r>
        <w:rPr>
          <w:noProof/>
        </w:rPr>
        <w:fldChar w:fldCharType="begin"/>
      </w:r>
      <w:r>
        <w:rPr>
          <w:noProof/>
        </w:rPr>
        <w:instrText xml:space="preserve"> PAGEREF _Toc78987688 \h </w:instrText>
      </w:r>
      <w:r>
        <w:rPr>
          <w:noProof/>
        </w:rPr>
      </w:r>
      <w:r>
        <w:rPr>
          <w:noProof/>
        </w:rPr>
        <w:fldChar w:fldCharType="separate"/>
      </w:r>
      <w:r w:rsidR="003149FF">
        <w:rPr>
          <w:noProof/>
        </w:rPr>
        <w:t>117</w:t>
      </w:r>
      <w:r>
        <w:rPr>
          <w:noProof/>
        </w:rPr>
        <w:fldChar w:fldCharType="end"/>
      </w:r>
    </w:p>
    <w:p w14:paraId="4CB57DF2" w14:textId="6BBB2164" w:rsidR="00D97481" w:rsidRDefault="00D97481">
      <w:pPr>
        <w:pStyle w:val="TableofFigures"/>
        <w:tabs>
          <w:tab w:val="right" w:leader="dot" w:pos="8774"/>
        </w:tabs>
        <w:rPr>
          <w:rFonts w:asciiTheme="minorHAnsi" w:eastAsiaTheme="minorEastAsia" w:hAnsiTheme="minorHAnsi"/>
          <w:noProof/>
          <w:sz w:val="22"/>
        </w:rPr>
      </w:pPr>
      <w:r>
        <w:rPr>
          <w:noProof/>
        </w:rPr>
        <w:t>Figure 5.16: Frequency and time domain performance and time domain input impedance of the circulator. Depicted are the measured performance for room temperature (23 °C) and 100 °C, along with the ideal simulated performance at 100 °C.</w:t>
      </w:r>
      <w:r>
        <w:rPr>
          <w:noProof/>
        </w:rPr>
        <w:tab/>
      </w:r>
      <w:r>
        <w:rPr>
          <w:noProof/>
        </w:rPr>
        <w:fldChar w:fldCharType="begin"/>
      </w:r>
      <w:r>
        <w:rPr>
          <w:noProof/>
        </w:rPr>
        <w:instrText xml:space="preserve"> PAGEREF _Toc78987689 \h </w:instrText>
      </w:r>
      <w:r>
        <w:rPr>
          <w:noProof/>
        </w:rPr>
      </w:r>
      <w:r>
        <w:rPr>
          <w:noProof/>
        </w:rPr>
        <w:fldChar w:fldCharType="separate"/>
      </w:r>
      <w:r w:rsidR="003149FF">
        <w:rPr>
          <w:noProof/>
        </w:rPr>
        <w:t>118</w:t>
      </w:r>
      <w:r>
        <w:rPr>
          <w:noProof/>
        </w:rPr>
        <w:fldChar w:fldCharType="end"/>
      </w:r>
    </w:p>
    <w:p w14:paraId="2EE2229F" w14:textId="69AD81A8" w:rsidR="006F0C76" w:rsidRPr="00EA3C11" w:rsidRDefault="004E6BB1" w:rsidP="00C85985">
      <w:pPr>
        <w:spacing w:line="360" w:lineRule="auto"/>
        <w:jc w:val="both"/>
        <w:rPr>
          <w:rFonts w:cs="Times New Roman"/>
          <w:szCs w:val="24"/>
        </w:rPr>
      </w:pPr>
      <w:r w:rsidRPr="00EA3C11">
        <w:rPr>
          <w:rFonts w:cs="Times New Roman"/>
          <w:szCs w:val="24"/>
        </w:rPr>
        <w:fldChar w:fldCharType="end"/>
      </w:r>
    </w:p>
    <w:p w14:paraId="2D4BC55C" w14:textId="77777777" w:rsidR="0034342A" w:rsidRPr="00EA3C11" w:rsidRDefault="0034342A">
      <w:pPr>
        <w:rPr>
          <w:rFonts w:cs="Times New Roman"/>
          <w:b/>
          <w:bCs/>
          <w:szCs w:val="24"/>
        </w:rPr>
      </w:pPr>
      <w:r w:rsidRPr="00EA3C11">
        <w:rPr>
          <w:rFonts w:cs="Times New Roman"/>
          <w:b/>
          <w:bCs/>
          <w:szCs w:val="24"/>
        </w:rPr>
        <w:br w:type="page"/>
      </w:r>
    </w:p>
    <w:p w14:paraId="28B9A573" w14:textId="40807E20" w:rsidR="00937BDE" w:rsidRPr="00EA3C11" w:rsidRDefault="00937BDE" w:rsidP="000E3F40">
      <w:pPr>
        <w:pStyle w:val="ChapterHeadier"/>
        <w:rPr>
          <w:rFonts w:cs="Times New Roman"/>
        </w:rPr>
      </w:pPr>
      <w:bookmarkStart w:id="4" w:name="_Toc78987548"/>
      <w:r w:rsidRPr="00EA3C11">
        <w:rPr>
          <w:rFonts w:cs="Times New Roman"/>
        </w:rPr>
        <w:lastRenderedPageBreak/>
        <w:t>Abstract</w:t>
      </w:r>
      <w:bookmarkEnd w:id="4"/>
      <w:r w:rsidR="000E3F40" w:rsidRPr="00EA3C11">
        <w:rPr>
          <w:rFonts w:cs="Times New Roman"/>
        </w:rPr>
        <w:br/>
      </w:r>
      <w:r w:rsidR="000E3F40" w:rsidRPr="00EA3C11">
        <w:rPr>
          <w:rFonts w:cs="Times New Roman"/>
        </w:rPr>
        <w:br/>
      </w:r>
      <w:r w:rsidR="000E3F40" w:rsidRPr="00EA3C11">
        <w:rPr>
          <w:rFonts w:cs="Times New Roman"/>
        </w:rPr>
        <w:br/>
      </w:r>
    </w:p>
    <w:p w14:paraId="7AE6D4D9" w14:textId="2B0383CB" w:rsidR="00E651DE" w:rsidRPr="00EA3C11" w:rsidRDefault="00937BDE" w:rsidP="008A773B">
      <w:pPr>
        <w:spacing w:line="360" w:lineRule="auto"/>
        <w:jc w:val="both"/>
        <w:rPr>
          <w:rFonts w:cs="Times New Roman"/>
          <w:szCs w:val="24"/>
        </w:rPr>
      </w:pPr>
      <w:r w:rsidRPr="00EA3C11">
        <w:rPr>
          <w:rFonts w:cs="Times New Roman"/>
          <w:szCs w:val="24"/>
        </w:rPr>
        <w:tab/>
      </w:r>
      <w:r w:rsidR="008A773B" w:rsidRPr="00EA3C11">
        <w:rPr>
          <w:rFonts w:cs="Times New Roman"/>
          <w:szCs w:val="24"/>
        </w:rPr>
        <w:t xml:space="preserve"> </w:t>
      </w:r>
      <w:r w:rsidR="00B505D7" w:rsidRPr="00EA3C11">
        <w:rPr>
          <w:rFonts w:cs="Times New Roman"/>
          <w:szCs w:val="24"/>
        </w:rPr>
        <w:t xml:space="preserve">With the advent of today’s wireless communications systems, the ability for non-local systems to listen to each other is </w:t>
      </w:r>
      <w:r w:rsidR="009F3639">
        <w:rPr>
          <w:rFonts w:cs="Times New Roman"/>
          <w:szCs w:val="24"/>
        </w:rPr>
        <w:t>critical</w:t>
      </w:r>
      <w:r w:rsidR="00B505D7" w:rsidRPr="00EA3C11">
        <w:rPr>
          <w:rFonts w:cs="Times New Roman"/>
          <w:szCs w:val="24"/>
        </w:rPr>
        <w:t xml:space="preserve">. </w:t>
      </w:r>
      <w:r w:rsidR="008A773B" w:rsidRPr="00EA3C11">
        <w:rPr>
          <w:rFonts w:cs="Times New Roman"/>
          <w:szCs w:val="24"/>
        </w:rPr>
        <w:t>I</w:t>
      </w:r>
      <w:r w:rsidR="00B5328E">
        <w:rPr>
          <w:rFonts w:cs="Times New Roman"/>
          <w:szCs w:val="24"/>
        </w:rPr>
        <w:t>n the case of</w:t>
      </w:r>
      <w:r w:rsidR="008A773B" w:rsidRPr="00EA3C11">
        <w:rPr>
          <w:rFonts w:cs="Times New Roman"/>
          <w:szCs w:val="24"/>
        </w:rPr>
        <w:t xml:space="preserve"> two monostatic s</w:t>
      </w:r>
      <w:r w:rsidR="0034342A" w:rsidRPr="00EA3C11">
        <w:rPr>
          <w:rFonts w:cs="Times New Roman"/>
          <w:szCs w:val="24"/>
        </w:rPr>
        <w:t>y</w:t>
      </w:r>
      <w:r w:rsidR="008A773B" w:rsidRPr="00EA3C11">
        <w:rPr>
          <w:rFonts w:cs="Times New Roman"/>
          <w:szCs w:val="24"/>
        </w:rPr>
        <w:t xml:space="preserve">stems communicating with each other, a signal of a given frequency </w:t>
      </w:r>
      <w:r w:rsidR="00B5328E">
        <w:rPr>
          <w:rFonts w:cs="Times New Roman"/>
          <w:szCs w:val="24"/>
        </w:rPr>
        <w:t>is</w:t>
      </w:r>
      <w:r w:rsidR="008A773B" w:rsidRPr="00EA3C11">
        <w:rPr>
          <w:rFonts w:cs="Times New Roman"/>
          <w:szCs w:val="24"/>
        </w:rPr>
        <w:t xml:space="preserve"> radiated</w:t>
      </w:r>
      <w:r w:rsidR="00C677A4">
        <w:rPr>
          <w:rFonts w:cs="Times New Roman"/>
          <w:szCs w:val="24"/>
        </w:rPr>
        <w:t>,</w:t>
      </w:r>
      <w:r w:rsidR="008A773B" w:rsidRPr="00EA3C11">
        <w:rPr>
          <w:rFonts w:cs="Times New Roman"/>
          <w:szCs w:val="24"/>
        </w:rPr>
        <w:t xml:space="preserve"> and the response listened for. Historically, the given signal had to be given in bursts, with the system set in transmission mode and switched over to a receiving mode in which to listen for a response. This switching mandated that the transmission and receiving modes </w:t>
      </w:r>
      <w:r w:rsidR="00B505D7" w:rsidRPr="00EA3C11">
        <w:rPr>
          <w:rFonts w:cs="Times New Roman"/>
          <w:szCs w:val="24"/>
        </w:rPr>
        <w:t>be not</w:t>
      </w:r>
      <w:r w:rsidR="008A773B" w:rsidRPr="00EA3C11">
        <w:rPr>
          <w:rFonts w:cs="Times New Roman"/>
          <w:szCs w:val="24"/>
        </w:rPr>
        <w:t xml:space="preserve"> connected, or else the transmitted signal could reach the </w:t>
      </w:r>
      <w:r w:rsidR="003F5F35" w:rsidRPr="00EA3C11">
        <w:rPr>
          <w:rFonts w:cs="Times New Roman"/>
          <w:szCs w:val="24"/>
        </w:rPr>
        <w:t xml:space="preserve">receiving branch of the system, contaminating data. As the antenna had to switch between these branches, blind spots occurred for distances too close and too far away from the antenna to hear. If one required a maximal listening range in a monostatic system, data pulses had to be short, with a great deal of time in between sending. The solution for the problem turned out to be the circulator, a nonreciprocal device capable of allowing the transmission chain, the antenna, and the receiving chain to simultaneously be connected without signal interference. This nonreciprocity allowed RF power of a given frequency range to only travel in one direction of propagation and was achieved through the use of anisotropic ferrimagnetic materials. The only unfortunate reality of the circulator is the immense difficulty of </w:t>
      </w:r>
      <w:r w:rsidR="00C677A4">
        <w:rPr>
          <w:rFonts w:cs="Times New Roman"/>
          <w:szCs w:val="24"/>
        </w:rPr>
        <w:t xml:space="preserve">the </w:t>
      </w:r>
      <w:r w:rsidR="003F5F35" w:rsidRPr="00EA3C11">
        <w:rPr>
          <w:rFonts w:cs="Times New Roman"/>
          <w:szCs w:val="24"/>
        </w:rPr>
        <w:t>design and their unwieldy nature of integration. Compared to other devices operating at similar frequencies, circulators tend to be massive and weighty, with minimal options for integration. In this thesis, a design for a surface mountable octave bandwidth circulator operating at high temperatures and high power levels with a footprint</w:t>
      </w:r>
      <w:r w:rsidR="0034342A" w:rsidRPr="00EA3C11">
        <w:rPr>
          <w:rFonts w:cs="Times New Roman"/>
          <w:szCs w:val="24"/>
        </w:rPr>
        <w:t xml:space="preserve"> of 1 square inch</w:t>
      </w:r>
      <w:r w:rsidR="003F5F35" w:rsidRPr="00EA3C11">
        <w:rPr>
          <w:rFonts w:cs="Times New Roman"/>
          <w:szCs w:val="24"/>
        </w:rPr>
        <w:t xml:space="preserve"> is presented. Potential fabrication difficulties are simulated and analyzed, with a time domain impedance analysis method used. Simulations and</w:t>
      </w:r>
      <w:r w:rsidR="00691155">
        <w:rPr>
          <w:rFonts w:cs="Times New Roman"/>
          <w:szCs w:val="24"/>
        </w:rPr>
        <w:t xml:space="preserve"> </w:t>
      </w:r>
      <w:r w:rsidR="003F5F35" w:rsidRPr="00EA3C11">
        <w:rPr>
          <w:rFonts w:cs="Times New Roman"/>
          <w:szCs w:val="24"/>
        </w:rPr>
        <w:t xml:space="preserve">of this circulator display a 20 dB return loss and isolation bandwidth in excess of an octave in </w:t>
      </w:r>
      <w:r w:rsidR="00C677A4">
        <w:rPr>
          <w:rFonts w:cs="Times New Roman"/>
          <w:szCs w:val="24"/>
        </w:rPr>
        <w:t xml:space="preserve">the </w:t>
      </w:r>
      <w:r w:rsidR="003F5F35" w:rsidRPr="00EA3C11">
        <w:rPr>
          <w:rFonts w:cs="Times New Roman"/>
          <w:szCs w:val="24"/>
        </w:rPr>
        <w:t xml:space="preserve">S-band (2-4 GHz). Simulations and measurements show insertion loss is shown to be lower than 0.8 dB in the passband. This circulator demonstrates </w:t>
      </w:r>
      <w:r w:rsidR="0034342A" w:rsidRPr="00EA3C11">
        <w:rPr>
          <w:rFonts w:cs="Times New Roman"/>
          <w:szCs w:val="24"/>
        </w:rPr>
        <w:t>the feasibility of a high</w:t>
      </w:r>
      <w:r w:rsidR="00C677A4">
        <w:rPr>
          <w:rFonts w:cs="Times New Roman"/>
          <w:szCs w:val="24"/>
        </w:rPr>
        <w:t>-</w:t>
      </w:r>
      <w:r w:rsidR="0034342A" w:rsidRPr="00EA3C11">
        <w:rPr>
          <w:rFonts w:cs="Times New Roman"/>
          <w:szCs w:val="24"/>
        </w:rPr>
        <w:t>performance 3D Tetris-like</w:t>
      </w:r>
      <w:r w:rsidR="009E624E" w:rsidRPr="00EA3C11">
        <w:rPr>
          <w:rFonts w:cs="Times New Roman"/>
          <w:szCs w:val="24"/>
        </w:rPr>
        <w:t xml:space="preserve"> </w:t>
      </w:r>
      <w:r w:rsidR="0034342A" w:rsidRPr="00EA3C11">
        <w:rPr>
          <w:rFonts w:cs="Times New Roman"/>
          <w:szCs w:val="24"/>
        </w:rPr>
        <w:t>building block method that can be extended to ferrimagnetic circulators of any fractional bandwidth and operating frequency.</w:t>
      </w:r>
      <w:r w:rsidR="00E651DE" w:rsidRPr="00EA3C11">
        <w:rPr>
          <w:rFonts w:cs="Times New Roman"/>
          <w:b/>
          <w:bCs/>
          <w:szCs w:val="24"/>
        </w:rPr>
        <w:br w:type="page"/>
      </w:r>
    </w:p>
    <w:p w14:paraId="64473BC8" w14:textId="77777777" w:rsidR="000E3F40" w:rsidRPr="00EA3C11" w:rsidRDefault="000E3F40" w:rsidP="00C35372">
      <w:pPr>
        <w:pStyle w:val="ChapterHeadier"/>
        <w:rPr>
          <w:rFonts w:cs="Times New Roman"/>
        </w:rPr>
        <w:sectPr w:rsidR="000E3F40" w:rsidRPr="00EA3C11" w:rsidSect="00B75465">
          <w:footerReference w:type="default" r:id="rId8"/>
          <w:pgSz w:w="12240" w:h="15840"/>
          <w:pgMar w:top="1440" w:right="1728" w:bottom="1440" w:left="1728" w:header="720" w:footer="720" w:gutter="0"/>
          <w:pgNumType w:fmt="lowerRoman" w:start="4"/>
          <w:cols w:space="720"/>
          <w:docGrid w:linePitch="360"/>
        </w:sectPr>
      </w:pPr>
    </w:p>
    <w:p w14:paraId="5C6FD44C" w14:textId="38C9BA81" w:rsidR="00937BDE" w:rsidRPr="00EA3C11" w:rsidRDefault="00404983" w:rsidP="000E43CF">
      <w:pPr>
        <w:pStyle w:val="Heading1"/>
        <w:rPr>
          <w:rFonts w:cs="Times New Roman"/>
          <w:noProof/>
        </w:rPr>
      </w:pPr>
      <w:r w:rsidRPr="00EA3C11">
        <w:rPr>
          <w:rFonts w:cs="Times New Roman"/>
        </w:rPr>
        <w:lastRenderedPageBreak/>
        <w:br/>
      </w:r>
      <w:r w:rsidRPr="00EA3C11">
        <w:rPr>
          <w:rFonts w:cs="Times New Roman"/>
        </w:rPr>
        <w:br/>
      </w:r>
      <w:r w:rsidRPr="00EA3C11">
        <w:rPr>
          <w:rFonts w:cs="Times New Roman"/>
        </w:rPr>
        <w:br/>
      </w:r>
      <w:bookmarkStart w:id="5" w:name="_Toc78987549"/>
      <w:r w:rsidR="00937BDE" w:rsidRPr="00EA3C11">
        <w:rPr>
          <w:rFonts w:cs="Times New Roman"/>
        </w:rPr>
        <w:t>Introduction</w:t>
      </w:r>
      <w:bookmarkEnd w:id="5"/>
      <w:r w:rsidR="00C35372" w:rsidRPr="00EA3C11">
        <w:rPr>
          <w:rFonts w:cs="Times New Roman"/>
        </w:rPr>
        <w:br/>
      </w:r>
      <w:r w:rsidR="00C35372" w:rsidRPr="00EA3C11">
        <w:rPr>
          <w:rFonts w:cs="Times New Roman"/>
        </w:rPr>
        <w:br/>
      </w:r>
      <w:r w:rsidR="00C35372" w:rsidRPr="00EA3C11">
        <w:rPr>
          <w:rFonts w:cs="Times New Roman"/>
        </w:rPr>
        <w:br/>
      </w:r>
    </w:p>
    <w:p w14:paraId="666C9A1D" w14:textId="7516040F" w:rsidR="009B246E" w:rsidRPr="00EA3C11" w:rsidRDefault="00EE6DBB" w:rsidP="00C35372">
      <w:pPr>
        <w:pStyle w:val="SectionHeader"/>
      </w:pPr>
      <w:bookmarkStart w:id="6" w:name="_Toc78987550"/>
      <w:r w:rsidRPr="00EA3C11">
        <w:t>1.1</w:t>
      </w:r>
      <w:r w:rsidRPr="00EA3C11">
        <w:tab/>
      </w:r>
      <w:r w:rsidR="00937BDE" w:rsidRPr="00EA3C11">
        <w:t>Overview</w:t>
      </w:r>
      <w:bookmarkEnd w:id="6"/>
    </w:p>
    <w:p w14:paraId="6AB07545" w14:textId="2724CD2B" w:rsidR="00602419" w:rsidRPr="00EA3C11" w:rsidRDefault="00602419" w:rsidP="00C85985">
      <w:pPr>
        <w:spacing w:line="360" w:lineRule="auto"/>
        <w:jc w:val="both"/>
        <w:rPr>
          <w:rFonts w:cs="Times New Roman"/>
          <w:szCs w:val="24"/>
        </w:rPr>
      </w:pPr>
      <w:r w:rsidRPr="00EA3C11">
        <w:rPr>
          <w:rFonts w:cs="Times New Roman"/>
          <w:szCs w:val="24"/>
        </w:rPr>
        <w:tab/>
        <w:t xml:space="preserve">In any modern wireless communication system, the ability to simultaneously transmit and receive data is </w:t>
      </w:r>
      <w:r w:rsidR="00FE0E86">
        <w:rPr>
          <w:rFonts w:cs="Times New Roman"/>
          <w:szCs w:val="24"/>
        </w:rPr>
        <w:t>critical</w:t>
      </w:r>
      <w:r w:rsidRPr="00EA3C11">
        <w:rPr>
          <w:rFonts w:cs="Times New Roman"/>
          <w:szCs w:val="24"/>
        </w:rPr>
        <w:t xml:space="preserve">, even more so if one has a single antenna system. Traditional systems require a physical and/or electrical separation of the transmit and receive ends of the systems, with only one of the two branches connected to the antenna. </w:t>
      </w:r>
      <w:r w:rsidR="008D2F42">
        <w:rPr>
          <w:rFonts w:cs="Times New Roman"/>
          <w:szCs w:val="24"/>
        </w:rPr>
        <w:t xml:space="preserve">The usage of nonferrimagnet solutions such as a single pole double throw (SPDT) switch will result in a system incapable of simultaneously transmitting and receiving (STAR) data, as depicted in </w:t>
      </w:r>
      <w:r w:rsidR="008D2F42">
        <w:rPr>
          <w:rFonts w:cs="Times New Roman"/>
          <w:szCs w:val="24"/>
        </w:rPr>
        <w:fldChar w:fldCharType="begin"/>
      </w:r>
      <w:r w:rsidR="008D2F42">
        <w:rPr>
          <w:rFonts w:cs="Times New Roman"/>
          <w:szCs w:val="24"/>
        </w:rPr>
        <w:instrText xml:space="preserve"> REF _Ref78362411 \h </w:instrText>
      </w:r>
      <w:r w:rsidR="008D2F42">
        <w:rPr>
          <w:rFonts w:cs="Times New Roman"/>
          <w:szCs w:val="24"/>
        </w:rPr>
      </w:r>
      <w:r w:rsidR="008D2F42">
        <w:rPr>
          <w:rFonts w:cs="Times New Roman"/>
          <w:szCs w:val="24"/>
        </w:rPr>
        <w:fldChar w:fldCharType="separate"/>
      </w:r>
      <w:r w:rsidR="003149FF" w:rsidRPr="00EA3C11">
        <w:t xml:space="preserve">Figure </w:t>
      </w:r>
      <w:r w:rsidR="003149FF">
        <w:rPr>
          <w:noProof/>
        </w:rPr>
        <w:t>1</w:t>
      </w:r>
      <w:r w:rsidR="003149FF">
        <w:t>.</w:t>
      </w:r>
      <w:r w:rsidR="003149FF">
        <w:rPr>
          <w:noProof/>
        </w:rPr>
        <w:t>1</w:t>
      </w:r>
      <w:r w:rsidR="008D2F42">
        <w:rPr>
          <w:rFonts w:cs="Times New Roman"/>
          <w:szCs w:val="24"/>
        </w:rPr>
        <w:fldChar w:fldCharType="end"/>
      </w:r>
      <w:r w:rsidR="008D2F42">
        <w:rPr>
          <w:rFonts w:cs="Times New Roman"/>
          <w:szCs w:val="24"/>
        </w:rPr>
        <w:t xml:space="preserve">. Should the switch be in transmit mode, the receiver will be incapable of picking up incoming signals. Should the switch be in receive mode, the transmitter will be incapable of transmitting. Thus, nonreciprocity is required to achieve STAR. </w:t>
      </w:r>
      <w:r w:rsidRPr="00EA3C11">
        <w:rPr>
          <w:rFonts w:cs="Times New Roman"/>
          <w:szCs w:val="24"/>
        </w:rPr>
        <w:t xml:space="preserve">The invention of the ferrimagnetic circulator some decades ago provided the solution to this problem, as they are </w:t>
      </w:r>
      <w:r w:rsidR="00C677A4">
        <w:rPr>
          <w:rFonts w:cs="Times New Roman"/>
          <w:szCs w:val="24"/>
        </w:rPr>
        <w:t xml:space="preserve">an </w:t>
      </w:r>
      <w:r w:rsidRPr="00EA3C11">
        <w:rPr>
          <w:rFonts w:cs="Times New Roman"/>
          <w:szCs w:val="24"/>
        </w:rPr>
        <w:t>RF and microwave device with nonreciprocity, allowing power to propagate in only one direction. Thus, a single antenna system can have the transmit and receive channels simultaneously physically connected to the antenna while they are effectively electrically disconnected from each other</w:t>
      </w:r>
      <w:r w:rsidR="00BF17AB" w:rsidRPr="00EA3C11">
        <w:rPr>
          <w:rFonts w:cs="Times New Roman"/>
          <w:szCs w:val="24"/>
        </w:rPr>
        <w:t>.</w:t>
      </w:r>
    </w:p>
    <w:p w14:paraId="4B6F9233" w14:textId="0DD44CF7" w:rsidR="00404983" w:rsidRPr="00EA3C11" w:rsidRDefault="00D0162F" w:rsidP="00404983">
      <w:pPr>
        <w:keepNext/>
        <w:jc w:val="center"/>
        <w:rPr>
          <w:rFonts w:cs="Times New Roman"/>
        </w:rPr>
      </w:pPr>
      <w:r>
        <w:rPr>
          <w:rFonts w:cs="Times New Roman"/>
          <w:noProof/>
        </w:rPr>
        <w:lastRenderedPageBreak/>
        <w:drawing>
          <wp:inline distT="0" distB="0" distL="0" distR="0" wp14:anchorId="24996ABC" wp14:editId="282E5107">
            <wp:extent cx="3627078" cy="3291840"/>
            <wp:effectExtent l="0" t="0" r="0" b="381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27078" cy="3291840"/>
                    </a:xfrm>
                    <a:prstGeom prst="rect">
                      <a:avLst/>
                    </a:prstGeom>
                  </pic:spPr>
                </pic:pic>
              </a:graphicData>
            </a:graphic>
          </wp:inline>
        </w:drawing>
      </w:r>
    </w:p>
    <w:p w14:paraId="4135C52F" w14:textId="0CB956DA" w:rsidR="00B825A3" w:rsidRPr="00B825A3" w:rsidRDefault="00404983" w:rsidP="00F055EC">
      <w:pPr>
        <w:pStyle w:val="Caption"/>
      </w:pPr>
      <w:bookmarkStart w:id="7" w:name="_Ref78362411"/>
      <w:bookmarkStart w:id="8" w:name="_Toc78987603"/>
      <w:r w:rsidRPr="00EA3C11">
        <w:t xml:space="preserve">Figure </w:t>
      </w:r>
      <w:r w:rsidR="007076F2">
        <w:fldChar w:fldCharType="begin"/>
      </w:r>
      <w:r w:rsidR="007076F2">
        <w:instrText xml:space="preserve"> STYLEREF 1 \s </w:instrText>
      </w:r>
      <w:r w:rsidR="007076F2">
        <w:fldChar w:fldCharType="separate"/>
      </w:r>
      <w:r w:rsidR="003149FF">
        <w:rPr>
          <w:noProof/>
        </w:rPr>
        <w:t>1</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w:t>
      </w:r>
      <w:r w:rsidR="007076F2">
        <w:rPr>
          <w:noProof/>
        </w:rPr>
        <w:fldChar w:fldCharType="end"/>
      </w:r>
      <w:bookmarkEnd w:id="7"/>
      <w:r w:rsidR="000B0FDB" w:rsidRPr="00EA3C11">
        <w:t>: Monostatic transceiver architecture</w:t>
      </w:r>
      <w:r w:rsidR="00FE0E86">
        <w:t>s</w:t>
      </w:r>
      <w:r w:rsidR="000B0FDB" w:rsidRPr="00EA3C11">
        <w:t xml:space="preserve">, using a </w:t>
      </w:r>
      <w:r w:rsidR="009B505C">
        <w:t>SPDT switch in transmit mode (top), receive mode (middle), and using a circulator (bottom).</w:t>
      </w:r>
      <w:bookmarkEnd w:id="8"/>
    </w:p>
    <w:p w14:paraId="725110E1" w14:textId="77777777" w:rsidR="008B4914" w:rsidRDefault="00602419" w:rsidP="00C85985">
      <w:pPr>
        <w:spacing w:line="360" w:lineRule="auto"/>
        <w:jc w:val="both"/>
        <w:rPr>
          <w:rFonts w:cs="Times New Roman"/>
          <w:szCs w:val="24"/>
        </w:rPr>
      </w:pPr>
      <w:r w:rsidRPr="00EA3C11">
        <w:rPr>
          <w:rFonts w:cs="Times New Roman"/>
          <w:szCs w:val="24"/>
        </w:rPr>
        <w:tab/>
      </w:r>
    </w:p>
    <w:p w14:paraId="2732ACE6" w14:textId="758E75D5" w:rsidR="00FE0E86" w:rsidRDefault="008B4914" w:rsidP="00C85985">
      <w:pPr>
        <w:spacing w:line="360" w:lineRule="auto"/>
        <w:jc w:val="both"/>
        <w:rPr>
          <w:rFonts w:cs="Times New Roman"/>
          <w:szCs w:val="24"/>
        </w:rPr>
      </w:pPr>
      <w:r>
        <w:rPr>
          <w:rFonts w:cs="Times New Roman"/>
          <w:szCs w:val="24"/>
        </w:rPr>
        <w:tab/>
      </w:r>
      <w:r w:rsidR="009B505C">
        <w:rPr>
          <w:rFonts w:cs="Times New Roman"/>
          <w:szCs w:val="24"/>
        </w:rPr>
        <w:t>In a single antenna transceiver, the usage of nonferrimagnet solutions such as a single pole double throw (SPDT</w:t>
      </w:r>
      <w:r w:rsidR="00850BA9">
        <w:rPr>
          <w:rFonts w:cs="Times New Roman"/>
          <w:szCs w:val="24"/>
        </w:rPr>
        <w:t xml:space="preserve">) switch will result in a system incapable of simultaneously transmitting and receiving data, as depicted in </w:t>
      </w:r>
      <w:r w:rsidR="00850BA9">
        <w:rPr>
          <w:rFonts w:cs="Times New Roman"/>
          <w:szCs w:val="24"/>
        </w:rPr>
        <w:fldChar w:fldCharType="begin"/>
      </w:r>
      <w:r w:rsidR="00850BA9">
        <w:rPr>
          <w:rFonts w:cs="Times New Roman"/>
          <w:szCs w:val="24"/>
        </w:rPr>
        <w:instrText xml:space="preserve"> REF _Ref78362411 \h </w:instrText>
      </w:r>
      <w:r w:rsidR="00850BA9">
        <w:rPr>
          <w:rFonts w:cs="Times New Roman"/>
          <w:szCs w:val="24"/>
        </w:rPr>
      </w:r>
      <w:r w:rsidR="00850BA9">
        <w:rPr>
          <w:rFonts w:cs="Times New Roman"/>
          <w:szCs w:val="24"/>
        </w:rPr>
        <w:fldChar w:fldCharType="separate"/>
      </w:r>
      <w:r w:rsidR="003149FF" w:rsidRPr="00EA3C11">
        <w:t xml:space="preserve">Figure </w:t>
      </w:r>
      <w:r w:rsidR="003149FF">
        <w:rPr>
          <w:noProof/>
        </w:rPr>
        <w:t>1</w:t>
      </w:r>
      <w:r w:rsidR="003149FF">
        <w:t>.</w:t>
      </w:r>
      <w:r w:rsidR="003149FF">
        <w:rPr>
          <w:noProof/>
        </w:rPr>
        <w:t>1</w:t>
      </w:r>
      <w:r w:rsidR="00850BA9">
        <w:rPr>
          <w:rFonts w:cs="Times New Roman"/>
          <w:szCs w:val="24"/>
        </w:rPr>
        <w:fldChar w:fldCharType="end"/>
      </w:r>
      <w:r w:rsidR="00850BA9">
        <w:rPr>
          <w:rFonts w:cs="Times New Roman"/>
          <w:szCs w:val="24"/>
        </w:rPr>
        <w:t xml:space="preserve">. Should the switch be in transmit mode, the receiver will be incapable of picking up incoming signals. Should the switch be in receive mode, the transmitter will be incapable of transmitting. Thus, </w:t>
      </w:r>
      <w:r w:rsidR="008D2F42">
        <w:rPr>
          <w:rFonts w:cs="Times New Roman"/>
          <w:szCs w:val="24"/>
        </w:rPr>
        <w:t xml:space="preserve">nonreciprocity is required to </w:t>
      </w:r>
    </w:p>
    <w:p w14:paraId="2125F547" w14:textId="6946A53C" w:rsidR="00602419" w:rsidRPr="00EA3C11" w:rsidRDefault="00FE0E86" w:rsidP="00C85985">
      <w:pPr>
        <w:spacing w:line="360" w:lineRule="auto"/>
        <w:jc w:val="both"/>
        <w:rPr>
          <w:rFonts w:cs="Times New Roman"/>
          <w:szCs w:val="24"/>
        </w:rPr>
      </w:pPr>
      <w:r>
        <w:rPr>
          <w:rFonts w:cs="Times New Roman"/>
          <w:szCs w:val="24"/>
        </w:rPr>
        <w:tab/>
      </w:r>
      <w:r w:rsidR="00602419" w:rsidRPr="00EA3C11">
        <w:rPr>
          <w:rFonts w:cs="Times New Roman"/>
          <w:szCs w:val="24"/>
        </w:rPr>
        <w:t xml:space="preserve">While circulators have proven exceptionally useful, they </w:t>
      </w:r>
      <w:r w:rsidR="00BF17AB" w:rsidRPr="00EA3C11">
        <w:rPr>
          <w:rFonts w:cs="Times New Roman"/>
          <w:szCs w:val="24"/>
        </w:rPr>
        <w:t>are typically extremely bulky and heavy devices</w:t>
      </w:r>
      <w:r w:rsidR="00A60095" w:rsidRPr="00EA3C11">
        <w:rPr>
          <w:rFonts w:cs="Times New Roman"/>
          <w:szCs w:val="24"/>
        </w:rPr>
        <w:t>. The large physical size is largely due to the presence of the ferrite junction</w:t>
      </w:r>
      <w:r w:rsidR="00C677A4">
        <w:rPr>
          <w:rFonts w:cs="Times New Roman"/>
          <w:szCs w:val="24"/>
        </w:rPr>
        <w:t>,</w:t>
      </w:r>
      <w:r w:rsidR="00A60095" w:rsidRPr="00EA3C11">
        <w:rPr>
          <w:rFonts w:cs="Times New Roman"/>
          <w:szCs w:val="24"/>
        </w:rPr>
        <w:t xml:space="preserve"> which usually ha</w:t>
      </w:r>
      <w:r w:rsidR="00C677A4">
        <w:rPr>
          <w:rFonts w:cs="Times New Roman"/>
          <w:szCs w:val="24"/>
        </w:rPr>
        <w:t>s</w:t>
      </w:r>
      <w:r w:rsidR="00A60095" w:rsidRPr="00EA3C11">
        <w:rPr>
          <w:rFonts w:cs="Times New Roman"/>
          <w:szCs w:val="24"/>
        </w:rPr>
        <w:t xml:space="preserve"> input resistances far below the standard system impedance of 50Ω. To bring the ferrite junction to the standard system impedance, impedance transformers must be included</w:t>
      </w:r>
      <w:r w:rsidR="00C677A4">
        <w:rPr>
          <w:rFonts w:cs="Times New Roman"/>
          <w:szCs w:val="24"/>
        </w:rPr>
        <w:t xml:space="preserve">. These transformers </w:t>
      </w:r>
      <w:r w:rsidR="00A60095" w:rsidRPr="00EA3C11">
        <w:rPr>
          <w:rFonts w:cs="Times New Roman"/>
          <w:szCs w:val="24"/>
        </w:rPr>
        <w:t xml:space="preserve">can have varying complexity and electrical size dependent on the desired performance and bandwidth. The high weight is largely owed to the presence of permanent magnets that bias the ferrites. These magnets are in most, but not all </w:t>
      </w:r>
      <w:r w:rsidR="004E6BB1" w:rsidRPr="00EA3C11">
        <w:rPr>
          <w:rFonts w:cs="Times New Roman"/>
          <w:szCs w:val="24"/>
        </w:rPr>
        <w:fldChar w:fldCharType="begin"/>
      </w:r>
      <w:r w:rsidR="004E6BB1" w:rsidRPr="00EA3C11">
        <w:rPr>
          <w:rFonts w:cs="Times New Roman"/>
          <w:szCs w:val="24"/>
        </w:rPr>
        <w:instrText xml:space="preserve"> REF _Ref75194123 \w \h </w:instrText>
      </w:r>
      <w:r w:rsidR="00EA3C11">
        <w:rPr>
          <w:rFonts w:cs="Times New Roman"/>
          <w:szCs w:val="24"/>
        </w:rPr>
        <w:instrText xml:space="preserve"> \* MERGEFORMAT </w:instrText>
      </w:r>
      <w:r w:rsidR="004E6BB1" w:rsidRPr="00EA3C11">
        <w:rPr>
          <w:rFonts w:cs="Times New Roman"/>
          <w:szCs w:val="24"/>
        </w:rPr>
      </w:r>
      <w:r w:rsidR="004E6BB1" w:rsidRPr="00EA3C11">
        <w:rPr>
          <w:rFonts w:cs="Times New Roman"/>
          <w:szCs w:val="24"/>
        </w:rPr>
        <w:fldChar w:fldCharType="separate"/>
      </w:r>
      <w:r w:rsidR="003149FF">
        <w:rPr>
          <w:rFonts w:cs="Times New Roman"/>
          <w:szCs w:val="24"/>
        </w:rPr>
        <w:t>[1]</w:t>
      </w:r>
      <w:r w:rsidR="004E6BB1" w:rsidRPr="00EA3C11">
        <w:rPr>
          <w:rFonts w:cs="Times New Roman"/>
          <w:szCs w:val="24"/>
        </w:rPr>
        <w:fldChar w:fldCharType="end"/>
      </w:r>
      <w:r w:rsidR="00A60095" w:rsidRPr="00EA3C11">
        <w:rPr>
          <w:rFonts w:cs="Times New Roman"/>
          <w:szCs w:val="24"/>
        </w:rPr>
        <w:t xml:space="preserve"> ferrimagnetic circulators.</w:t>
      </w:r>
    </w:p>
    <w:p w14:paraId="4A4AB9FA" w14:textId="559AED37" w:rsidR="00937BDE" w:rsidRPr="00EA3C11" w:rsidRDefault="00EE6DBB" w:rsidP="00F3333C">
      <w:pPr>
        <w:pStyle w:val="SectionHeader"/>
      </w:pPr>
      <w:bookmarkStart w:id="9" w:name="_Toc78987551"/>
      <w:r w:rsidRPr="00EA3C11">
        <w:lastRenderedPageBreak/>
        <w:t>1.2</w:t>
      </w:r>
      <w:r w:rsidRPr="00EA3C11">
        <w:tab/>
      </w:r>
      <w:r w:rsidR="00CE7C5D" w:rsidRPr="00EA3C11">
        <w:t>Ferri</w:t>
      </w:r>
      <w:r w:rsidR="00937BDE" w:rsidRPr="00EA3C11">
        <w:t>magnetics</w:t>
      </w:r>
      <w:bookmarkEnd w:id="9"/>
    </w:p>
    <w:p w14:paraId="07EC3349" w14:textId="20D2E700" w:rsidR="008F0DF7" w:rsidRPr="00EA3C11" w:rsidRDefault="00B5659A" w:rsidP="00C85985">
      <w:pPr>
        <w:spacing w:line="360" w:lineRule="auto"/>
        <w:jc w:val="both"/>
        <w:rPr>
          <w:rFonts w:cs="Times New Roman"/>
          <w:szCs w:val="24"/>
        </w:rPr>
      </w:pPr>
      <w:r w:rsidRPr="00EA3C11">
        <w:rPr>
          <w:rFonts w:cs="Times New Roman"/>
          <w:szCs w:val="24"/>
        </w:rPr>
        <w:tab/>
        <w:t xml:space="preserve">Magnetism has been known for thousands of years, ever since the Greeks discovered naturally magnetized minerals called lodestones that were capable of attracting any iron that came too close </w:t>
      </w:r>
      <w:r w:rsidR="004E6BB1" w:rsidRPr="00EA3C11">
        <w:rPr>
          <w:rFonts w:cs="Times New Roman"/>
          <w:szCs w:val="24"/>
        </w:rPr>
        <w:fldChar w:fldCharType="begin"/>
      </w:r>
      <w:r w:rsidR="004E6BB1" w:rsidRPr="00EA3C11">
        <w:rPr>
          <w:rFonts w:cs="Times New Roman"/>
          <w:szCs w:val="24"/>
        </w:rPr>
        <w:instrText xml:space="preserve"> REF _Ref75194143 \w \h </w:instrText>
      </w:r>
      <w:r w:rsidR="00EA3C11">
        <w:rPr>
          <w:rFonts w:cs="Times New Roman"/>
          <w:szCs w:val="24"/>
        </w:rPr>
        <w:instrText xml:space="preserve"> \* MERGEFORMAT </w:instrText>
      </w:r>
      <w:r w:rsidR="004E6BB1" w:rsidRPr="00EA3C11">
        <w:rPr>
          <w:rFonts w:cs="Times New Roman"/>
          <w:szCs w:val="24"/>
        </w:rPr>
      </w:r>
      <w:r w:rsidR="004E6BB1" w:rsidRPr="00EA3C11">
        <w:rPr>
          <w:rFonts w:cs="Times New Roman"/>
          <w:szCs w:val="24"/>
        </w:rPr>
        <w:fldChar w:fldCharType="separate"/>
      </w:r>
      <w:r w:rsidR="003149FF">
        <w:rPr>
          <w:rFonts w:cs="Times New Roman"/>
          <w:szCs w:val="24"/>
        </w:rPr>
        <w:t>[2]</w:t>
      </w:r>
      <w:r w:rsidR="004E6BB1" w:rsidRPr="00EA3C11">
        <w:rPr>
          <w:rFonts w:cs="Times New Roman"/>
          <w:szCs w:val="24"/>
        </w:rPr>
        <w:fldChar w:fldCharType="end"/>
      </w:r>
      <w:r w:rsidRPr="00EA3C11">
        <w:rPr>
          <w:rFonts w:cs="Times New Roman"/>
          <w:szCs w:val="24"/>
        </w:rPr>
        <w:t xml:space="preserve">. However, this was little more than a curiosity until very recently, as its properties remained mysterious and unquantifiable. </w:t>
      </w:r>
    </w:p>
    <w:p w14:paraId="1D7EDAFD" w14:textId="29BD42F4" w:rsidR="0078723C" w:rsidRPr="00EA3C11" w:rsidRDefault="008F0DF7" w:rsidP="00C85985">
      <w:pPr>
        <w:spacing w:line="360" w:lineRule="auto"/>
        <w:jc w:val="both"/>
        <w:rPr>
          <w:rFonts w:cs="Times New Roman"/>
          <w:szCs w:val="24"/>
        </w:rPr>
      </w:pPr>
      <w:r w:rsidRPr="00EA3C11">
        <w:rPr>
          <w:rFonts w:cs="Times New Roman"/>
          <w:szCs w:val="24"/>
        </w:rPr>
        <w:tab/>
      </w:r>
      <w:r w:rsidR="00946BF4" w:rsidRPr="00EA3C11">
        <w:rPr>
          <w:rFonts w:cs="Times New Roman"/>
          <w:szCs w:val="24"/>
        </w:rPr>
        <w:t xml:space="preserve">Engineering work truly began in ferrimagnetics when Polder </w:t>
      </w:r>
      <w:r w:rsidR="004E6BB1" w:rsidRPr="00EA3C11">
        <w:rPr>
          <w:rFonts w:cs="Times New Roman"/>
          <w:szCs w:val="24"/>
        </w:rPr>
        <w:fldChar w:fldCharType="begin"/>
      </w:r>
      <w:r w:rsidR="004E6BB1" w:rsidRPr="00EA3C11">
        <w:rPr>
          <w:rFonts w:cs="Times New Roman"/>
          <w:szCs w:val="24"/>
        </w:rPr>
        <w:instrText xml:space="preserve"> REF _Ref75194181 \w \h </w:instrText>
      </w:r>
      <w:r w:rsidR="00EA3C11">
        <w:rPr>
          <w:rFonts w:cs="Times New Roman"/>
          <w:szCs w:val="24"/>
        </w:rPr>
        <w:instrText xml:space="preserve"> \* MERGEFORMAT </w:instrText>
      </w:r>
      <w:r w:rsidR="004E6BB1" w:rsidRPr="00EA3C11">
        <w:rPr>
          <w:rFonts w:cs="Times New Roman"/>
          <w:szCs w:val="24"/>
        </w:rPr>
      </w:r>
      <w:r w:rsidR="004E6BB1" w:rsidRPr="00EA3C11">
        <w:rPr>
          <w:rFonts w:cs="Times New Roman"/>
          <w:szCs w:val="24"/>
        </w:rPr>
        <w:fldChar w:fldCharType="separate"/>
      </w:r>
      <w:r w:rsidR="003149FF">
        <w:rPr>
          <w:rFonts w:cs="Times New Roman"/>
          <w:szCs w:val="24"/>
        </w:rPr>
        <w:t>[3]</w:t>
      </w:r>
      <w:r w:rsidR="004E6BB1" w:rsidRPr="00EA3C11">
        <w:rPr>
          <w:rFonts w:cs="Times New Roman"/>
          <w:szCs w:val="24"/>
        </w:rPr>
        <w:fldChar w:fldCharType="end"/>
      </w:r>
      <w:r w:rsidR="004E6BB1" w:rsidRPr="00EA3C11">
        <w:rPr>
          <w:rFonts w:cs="Times New Roman"/>
          <w:szCs w:val="24"/>
        </w:rPr>
        <w:t xml:space="preserve"> </w:t>
      </w:r>
      <w:r w:rsidR="00946BF4" w:rsidRPr="00EA3C11">
        <w:rPr>
          <w:rFonts w:cs="Times New Roman"/>
          <w:szCs w:val="24"/>
        </w:rPr>
        <w:t xml:space="preserve">described what is now known as the Polder permeability tensor, which described the relationship between magnetic flux density and magnetic field intensity as a function of the DC biasing of the material, the field strength at which the material saturates magnetically, and the frequency of operation </w:t>
      </w:r>
      <w:r w:rsidR="00FE0E86">
        <w:rPr>
          <w:rFonts w:cs="Times New Roman"/>
          <w:szCs w:val="24"/>
        </w:rPr>
        <w:t>of the device</w:t>
      </w:r>
      <w:r w:rsidR="00946BF4" w:rsidRPr="00EA3C11">
        <w:rPr>
          <w:rFonts w:cs="Times New Roman"/>
          <w:szCs w:val="24"/>
        </w:rPr>
        <w:t xml:space="preserve">. </w:t>
      </w:r>
      <w:r w:rsidR="00B5659A" w:rsidRPr="00EA3C11">
        <w:rPr>
          <w:rFonts w:cs="Times New Roman"/>
          <w:szCs w:val="24"/>
        </w:rPr>
        <w:t>Devices utilizing ferrimagnetic materials started appearing that could boast electrical properties that beforehand were nearly or just outright impossible. Through the use of ferrimagnetics, one can passively introduce nonreciprocity into a circuit, passively force an upper limit on power in a device, and many other remarkable achievement</w:t>
      </w:r>
      <w:r w:rsidR="00B9101A" w:rsidRPr="00EA3C11">
        <w:rPr>
          <w:rFonts w:cs="Times New Roman"/>
          <w:szCs w:val="24"/>
        </w:rPr>
        <w:t>s</w:t>
      </w:r>
      <w:r w:rsidR="00B5659A" w:rsidRPr="00EA3C11">
        <w:rPr>
          <w:rFonts w:cs="Times New Roman"/>
          <w:szCs w:val="24"/>
        </w:rPr>
        <w:t>, which are discussed in Chapter 2 of this thesis.</w:t>
      </w:r>
    </w:p>
    <w:p w14:paraId="248E3D39" w14:textId="652637D2" w:rsidR="008F0DF7" w:rsidRPr="00EA3C11" w:rsidRDefault="00EE6DBB" w:rsidP="00F3333C">
      <w:pPr>
        <w:pStyle w:val="SectionHeader"/>
      </w:pPr>
      <w:bookmarkStart w:id="10" w:name="_Toc78987552"/>
      <w:r w:rsidRPr="00EA3C11">
        <w:t>1.3</w:t>
      </w:r>
      <w:r w:rsidRPr="00EA3C11">
        <w:tab/>
      </w:r>
      <w:r w:rsidR="008F0DF7" w:rsidRPr="00EA3C11">
        <w:t>Device Integration using Surface Mount Technology</w:t>
      </w:r>
      <w:bookmarkEnd w:id="10"/>
    </w:p>
    <w:p w14:paraId="7D7C6428" w14:textId="183FC0F9" w:rsidR="00CB1B44" w:rsidRPr="00EA3C11" w:rsidRDefault="00CB1B44" w:rsidP="00C85985">
      <w:pPr>
        <w:spacing w:line="360" w:lineRule="auto"/>
        <w:jc w:val="both"/>
        <w:rPr>
          <w:rFonts w:cs="Times New Roman"/>
          <w:szCs w:val="24"/>
        </w:rPr>
      </w:pPr>
      <w:r w:rsidRPr="00EA3C11">
        <w:rPr>
          <w:rFonts w:cs="Times New Roman"/>
          <w:szCs w:val="24"/>
        </w:rPr>
        <w:tab/>
      </w:r>
      <w:r w:rsidR="001B31DC" w:rsidRPr="00EA3C11">
        <w:rPr>
          <w:rFonts w:cs="Times New Roman"/>
          <w:szCs w:val="24"/>
        </w:rPr>
        <w:t>Circulators are, in general, extremely bulky devices that are famously difficult to integrate owing to the permanent magnets they house. This limits what commercial off</w:t>
      </w:r>
      <w:r w:rsidR="00C677A4">
        <w:rPr>
          <w:rFonts w:cs="Times New Roman"/>
          <w:szCs w:val="24"/>
        </w:rPr>
        <w:t>-the-</w:t>
      </w:r>
      <w:r w:rsidR="001B31DC" w:rsidRPr="00EA3C11">
        <w:rPr>
          <w:rFonts w:cs="Times New Roman"/>
          <w:szCs w:val="24"/>
        </w:rPr>
        <w:t>shelf (COTS) circulators can offer, with the vast majority only offering coaxial methods of integration. Drop</w:t>
      </w:r>
      <w:r w:rsidR="00C677A4">
        <w:rPr>
          <w:rFonts w:cs="Times New Roman"/>
          <w:szCs w:val="24"/>
        </w:rPr>
        <w:t>-</w:t>
      </w:r>
      <w:r w:rsidR="001B31DC" w:rsidRPr="00EA3C11">
        <w:rPr>
          <w:rFonts w:cs="Times New Roman"/>
          <w:szCs w:val="24"/>
        </w:rPr>
        <w:t xml:space="preserve">in circulators are somewhat common but must be designed in advance with the physical and electrical properties of the integrated </w:t>
      </w:r>
      <w:r w:rsidR="009D4683">
        <w:rPr>
          <w:rFonts w:cs="Times New Roman"/>
          <w:szCs w:val="24"/>
        </w:rPr>
        <w:t>printed circuit board (PCB)</w:t>
      </w:r>
      <w:r w:rsidR="001B31DC" w:rsidRPr="00EA3C11">
        <w:rPr>
          <w:rFonts w:cs="Times New Roman"/>
          <w:szCs w:val="24"/>
        </w:rPr>
        <w:t xml:space="preserve"> known, significantly increasing the cost and lead time of the project. This makes the idea of a surface mountable circulator extremely attractive.</w:t>
      </w:r>
    </w:p>
    <w:p w14:paraId="357FE355" w14:textId="18BDD48D" w:rsidR="001B31DC" w:rsidRPr="00EA3C11" w:rsidRDefault="001B31DC" w:rsidP="00C85985">
      <w:pPr>
        <w:spacing w:line="360" w:lineRule="auto"/>
        <w:jc w:val="both"/>
        <w:rPr>
          <w:rFonts w:cs="Times New Roman"/>
          <w:szCs w:val="24"/>
        </w:rPr>
      </w:pPr>
      <w:r w:rsidRPr="00EA3C11">
        <w:rPr>
          <w:rFonts w:cs="Times New Roman"/>
          <w:szCs w:val="24"/>
        </w:rPr>
        <w:tab/>
        <w:t>The vast majority of circulators utilize stripline transmission lines, as they permit higher bandwidths due to the lack of frequency dispersion in their relative permittivity and their increased power handling in comparison to equivalent microstrip lines</w:t>
      </w:r>
      <w:r w:rsidR="008B4914">
        <w:rPr>
          <w:rFonts w:cs="Times New Roman"/>
          <w:szCs w:val="24"/>
        </w:rPr>
        <w:t xml:space="preserve">, detailed further in Chapter 3. </w:t>
      </w:r>
      <w:r w:rsidRPr="00EA3C11">
        <w:rPr>
          <w:rFonts w:cs="Times New Roman"/>
          <w:szCs w:val="24"/>
        </w:rPr>
        <w:t>Thus, in a COTS surface</w:t>
      </w:r>
      <w:r w:rsidR="00937995">
        <w:rPr>
          <w:rFonts w:cs="Times New Roman"/>
          <w:szCs w:val="24"/>
        </w:rPr>
        <w:t xml:space="preserve"> </w:t>
      </w:r>
      <w:r w:rsidRPr="00EA3C11">
        <w:rPr>
          <w:rFonts w:cs="Times New Roman"/>
          <w:szCs w:val="24"/>
        </w:rPr>
        <w:t>mountable circulator, the signal trace must have some level of vertical transition. Previous authors have investigated the performance of wirebond connections between grounded coplanar waveguide transmission lines (GCPW) in non-homogenous substrates of unequal height</w:t>
      </w:r>
      <w:r w:rsidR="00B9101A" w:rsidRPr="00EA3C11">
        <w:rPr>
          <w:rFonts w:cs="Times New Roman"/>
          <w:szCs w:val="24"/>
        </w:rPr>
        <w:t xml:space="preserve"> </w:t>
      </w:r>
      <w:r w:rsidR="004E6BB1" w:rsidRPr="00EA3C11">
        <w:rPr>
          <w:rFonts w:cs="Times New Roman"/>
          <w:szCs w:val="24"/>
        </w:rPr>
        <w:fldChar w:fldCharType="begin"/>
      </w:r>
      <w:r w:rsidR="004E6BB1" w:rsidRPr="00EA3C11">
        <w:rPr>
          <w:rFonts w:cs="Times New Roman"/>
          <w:szCs w:val="24"/>
        </w:rPr>
        <w:instrText xml:space="preserve"> REF _Ref75194524 \w \h </w:instrText>
      </w:r>
      <w:r w:rsidR="00EA3C11">
        <w:rPr>
          <w:rFonts w:cs="Times New Roman"/>
          <w:szCs w:val="24"/>
        </w:rPr>
        <w:instrText xml:space="preserve"> \* MERGEFORMAT </w:instrText>
      </w:r>
      <w:r w:rsidR="004E6BB1" w:rsidRPr="00EA3C11">
        <w:rPr>
          <w:rFonts w:cs="Times New Roman"/>
          <w:szCs w:val="24"/>
        </w:rPr>
      </w:r>
      <w:r w:rsidR="004E6BB1" w:rsidRPr="00EA3C11">
        <w:rPr>
          <w:rFonts w:cs="Times New Roman"/>
          <w:szCs w:val="24"/>
        </w:rPr>
        <w:fldChar w:fldCharType="separate"/>
      </w:r>
      <w:r w:rsidR="003149FF">
        <w:rPr>
          <w:rFonts w:cs="Times New Roman"/>
          <w:szCs w:val="24"/>
        </w:rPr>
        <w:t>[4]</w:t>
      </w:r>
      <w:r w:rsidR="004E6BB1" w:rsidRPr="00EA3C11">
        <w:rPr>
          <w:rFonts w:cs="Times New Roman"/>
          <w:szCs w:val="24"/>
        </w:rPr>
        <w:fldChar w:fldCharType="end"/>
      </w:r>
      <w:r w:rsidR="008F2563">
        <w:rPr>
          <w:rFonts w:cs="Times New Roman"/>
          <w:szCs w:val="24"/>
        </w:rPr>
        <w:t xml:space="preserve">, with the topology as depicted in </w:t>
      </w:r>
      <w:r w:rsidR="008F2563">
        <w:rPr>
          <w:rFonts w:cs="Times New Roman"/>
          <w:szCs w:val="24"/>
        </w:rPr>
        <w:fldChar w:fldCharType="begin"/>
      </w:r>
      <w:r w:rsidR="008F2563">
        <w:rPr>
          <w:rFonts w:cs="Times New Roman"/>
          <w:szCs w:val="24"/>
        </w:rPr>
        <w:instrText xml:space="preserve"> REF _Ref78366505 \h </w:instrText>
      </w:r>
      <w:r w:rsidR="008F2563">
        <w:rPr>
          <w:rFonts w:cs="Times New Roman"/>
          <w:szCs w:val="24"/>
        </w:rPr>
      </w:r>
      <w:r w:rsidR="008F2563">
        <w:rPr>
          <w:rFonts w:cs="Times New Roman"/>
          <w:szCs w:val="24"/>
        </w:rPr>
        <w:fldChar w:fldCharType="separate"/>
      </w:r>
      <w:r w:rsidR="003149FF" w:rsidRPr="00EA3C11">
        <w:t xml:space="preserve">Figure </w:t>
      </w:r>
      <w:r w:rsidR="003149FF">
        <w:rPr>
          <w:noProof/>
        </w:rPr>
        <w:t>1</w:t>
      </w:r>
      <w:r w:rsidR="003149FF">
        <w:t>.</w:t>
      </w:r>
      <w:r w:rsidR="003149FF">
        <w:rPr>
          <w:noProof/>
        </w:rPr>
        <w:t>2</w:t>
      </w:r>
      <w:r w:rsidR="008F2563">
        <w:rPr>
          <w:rFonts w:cs="Times New Roman"/>
          <w:szCs w:val="24"/>
        </w:rPr>
        <w:fldChar w:fldCharType="end"/>
      </w:r>
      <w:r w:rsidR="008F2563">
        <w:rPr>
          <w:rFonts w:cs="Times New Roman"/>
          <w:szCs w:val="24"/>
        </w:rPr>
        <w:t>.</w:t>
      </w:r>
    </w:p>
    <w:p w14:paraId="428A274C" w14:textId="77777777" w:rsidR="00CE373E" w:rsidRPr="00EA3C11" w:rsidRDefault="00CB1B44" w:rsidP="00CE373E">
      <w:pPr>
        <w:keepNext/>
        <w:spacing w:line="360" w:lineRule="auto"/>
        <w:jc w:val="center"/>
        <w:rPr>
          <w:rFonts w:cs="Times New Roman"/>
        </w:rPr>
      </w:pPr>
      <w:r w:rsidRPr="00EA3C11">
        <w:rPr>
          <w:rFonts w:cs="Times New Roman"/>
          <w:noProof/>
          <w:szCs w:val="24"/>
        </w:rPr>
        <w:lastRenderedPageBreak/>
        <w:drawing>
          <wp:inline distT="0" distB="0" distL="0" distR="0" wp14:anchorId="54D23FB2" wp14:editId="55D330FB">
            <wp:extent cx="4460240" cy="3170000"/>
            <wp:effectExtent l="0" t="0" r="0" b="0"/>
            <wp:docPr id="74" name="Picture 7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Diagram, engineering drawing&#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467080" cy="3174861"/>
                    </a:xfrm>
                    <a:prstGeom prst="rect">
                      <a:avLst/>
                    </a:prstGeom>
                  </pic:spPr>
                </pic:pic>
              </a:graphicData>
            </a:graphic>
          </wp:inline>
        </w:drawing>
      </w:r>
    </w:p>
    <w:p w14:paraId="16EC1F0C" w14:textId="3D8F9923" w:rsidR="009827BD" w:rsidRDefault="00CE373E" w:rsidP="00F055EC">
      <w:pPr>
        <w:pStyle w:val="Caption"/>
      </w:pPr>
      <w:bookmarkStart w:id="11" w:name="_Ref78366505"/>
      <w:bookmarkStart w:id="12" w:name="_Toc78987604"/>
      <w:r w:rsidRPr="00EA3C11">
        <w:t xml:space="preserve">Figure </w:t>
      </w:r>
      <w:r w:rsidR="007076F2">
        <w:fldChar w:fldCharType="begin"/>
      </w:r>
      <w:r w:rsidR="007076F2">
        <w:instrText xml:space="preserve"> STYLEREF 1 \s </w:instrText>
      </w:r>
      <w:r w:rsidR="007076F2">
        <w:fldChar w:fldCharType="separate"/>
      </w:r>
      <w:r w:rsidR="003149FF">
        <w:rPr>
          <w:noProof/>
        </w:rPr>
        <w:t>1</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2</w:t>
      </w:r>
      <w:r w:rsidR="007076F2">
        <w:rPr>
          <w:noProof/>
        </w:rPr>
        <w:fldChar w:fldCharType="end"/>
      </w:r>
      <w:bookmarkEnd w:id="11"/>
      <w:r w:rsidRPr="00EA3C11">
        <w:t xml:space="preserve">: Wirebond GCPW to GCPW transition, adapted from </w:t>
      </w:r>
      <w:r w:rsidR="004E6BB1" w:rsidRPr="00EA3C11">
        <w:fldChar w:fldCharType="begin"/>
      </w:r>
      <w:r w:rsidR="004E6BB1" w:rsidRPr="00EA3C11">
        <w:instrText xml:space="preserve"> REF _Ref75194524 \w \h </w:instrText>
      </w:r>
      <w:r w:rsidR="00EA3C11">
        <w:instrText xml:space="preserve"> \* MERGEFORMAT </w:instrText>
      </w:r>
      <w:r w:rsidR="004E6BB1" w:rsidRPr="00EA3C11">
        <w:fldChar w:fldCharType="separate"/>
      </w:r>
      <w:r w:rsidR="003149FF">
        <w:t>[4]</w:t>
      </w:r>
      <w:r w:rsidR="004E6BB1" w:rsidRPr="00EA3C11">
        <w:fldChar w:fldCharType="end"/>
      </w:r>
      <w:r w:rsidR="004E6BB1" w:rsidRPr="00EA3C11">
        <w:t>.</w:t>
      </w:r>
      <w:bookmarkEnd w:id="12"/>
    </w:p>
    <w:p w14:paraId="6C59BF56" w14:textId="450995D1" w:rsidR="00D0162F" w:rsidRDefault="00D0162F" w:rsidP="009827BD">
      <w:pPr>
        <w:spacing w:line="360" w:lineRule="auto"/>
        <w:jc w:val="both"/>
        <w:rPr>
          <w:rFonts w:cs="Times New Roman"/>
          <w:szCs w:val="24"/>
        </w:rPr>
      </w:pPr>
    </w:p>
    <w:p w14:paraId="3B8BE142" w14:textId="6FBE83A9" w:rsidR="009827BD" w:rsidRPr="00EA3C11" w:rsidRDefault="00400A3F" w:rsidP="009827BD">
      <w:pPr>
        <w:spacing w:line="360" w:lineRule="auto"/>
        <w:jc w:val="both"/>
        <w:rPr>
          <w:rFonts w:cs="Times New Roman"/>
          <w:szCs w:val="24"/>
        </w:rPr>
      </w:pPr>
      <w:r>
        <w:rPr>
          <w:rFonts w:cs="Times New Roman"/>
          <w:szCs w:val="24"/>
        </w:rPr>
        <w:tab/>
      </w:r>
      <w:r w:rsidR="006D3892" w:rsidRPr="00EA3C11">
        <w:rPr>
          <w:rFonts w:cs="Times New Roman"/>
          <w:szCs w:val="24"/>
        </w:rPr>
        <w:t>It is often found that using wirebonds to connect GCPW transmission lines on substrates with unequal heights lead</w:t>
      </w:r>
      <w:r w:rsidR="007525B8">
        <w:rPr>
          <w:rFonts w:cs="Times New Roman"/>
          <w:szCs w:val="24"/>
        </w:rPr>
        <w:t>s</w:t>
      </w:r>
      <w:r w:rsidR="006D3892" w:rsidRPr="00EA3C11">
        <w:rPr>
          <w:rFonts w:cs="Times New Roman"/>
          <w:szCs w:val="24"/>
        </w:rPr>
        <w:t xml:space="preserve"> to resonances far below what one would expect </w:t>
      </w:r>
      <w:r w:rsidR="00B31B70" w:rsidRPr="00EA3C11">
        <w:rPr>
          <w:rFonts w:cs="Times New Roman"/>
          <w:szCs w:val="24"/>
        </w:rPr>
        <w:fldChar w:fldCharType="begin"/>
      </w:r>
      <w:r w:rsidR="00B31B70" w:rsidRPr="00EA3C11">
        <w:rPr>
          <w:rFonts w:cs="Times New Roman"/>
          <w:szCs w:val="24"/>
        </w:rPr>
        <w:instrText xml:space="preserve"> REF _Ref75194525 \w \h </w:instrText>
      </w:r>
      <w:r w:rsidR="00EA3C11">
        <w:rPr>
          <w:rFonts w:cs="Times New Roman"/>
          <w:szCs w:val="24"/>
        </w:rPr>
        <w:instrText xml:space="preserve"> \* MERGEFORMAT </w:instrText>
      </w:r>
      <w:r w:rsidR="00B31B70" w:rsidRPr="00EA3C11">
        <w:rPr>
          <w:rFonts w:cs="Times New Roman"/>
          <w:szCs w:val="24"/>
        </w:rPr>
      </w:r>
      <w:r w:rsidR="00B31B70" w:rsidRPr="00EA3C11">
        <w:rPr>
          <w:rFonts w:cs="Times New Roman"/>
          <w:szCs w:val="24"/>
        </w:rPr>
        <w:fldChar w:fldCharType="separate"/>
      </w:r>
      <w:r w:rsidR="003149FF">
        <w:rPr>
          <w:rFonts w:cs="Times New Roman"/>
          <w:szCs w:val="24"/>
        </w:rPr>
        <w:t>[5]</w:t>
      </w:r>
      <w:r w:rsidR="00B31B70" w:rsidRPr="00EA3C11">
        <w:rPr>
          <w:rFonts w:cs="Times New Roman"/>
          <w:szCs w:val="24"/>
        </w:rPr>
        <w:fldChar w:fldCharType="end"/>
      </w:r>
      <w:r w:rsidR="006D3892" w:rsidRPr="00EA3C11">
        <w:rPr>
          <w:rFonts w:cs="Times New Roman"/>
          <w:szCs w:val="24"/>
        </w:rPr>
        <w:t>. These anomalous resonances</w:t>
      </w:r>
      <w:r w:rsidR="007525B8">
        <w:rPr>
          <w:rFonts w:cs="Times New Roman"/>
          <w:szCs w:val="24"/>
        </w:rPr>
        <w:t>,</w:t>
      </w:r>
      <w:r w:rsidR="006D3892" w:rsidRPr="00EA3C11">
        <w:rPr>
          <w:rFonts w:cs="Times New Roman"/>
          <w:szCs w:val="24"/>
        </w:rPr>
        <w:t xml:space="preserve"> of course</w:t>
      </w:r>
      <w:r w:rsidR="007525B8">
        <w:rPr>
          <w:rFonts w:cs="Times New Roman"/>
          <w:szCs w:val="24"/>
        </w:rPr>
        <w:t>,</w:t>
      </w:r>
      <w:r w:rsidR="006D3892" w:rsidRPr="00EA3C11">
        <w:rPr>
          <w:rFonts w:cs="Times New Roman"/>
          <w:szCs w:val="24"/>
        </w:rPr>
        <w:t xml:space="preserve"> lead to </w:t>
      </w:r>
      <w:r w:rsidR="007525B8">
        <w:rPr>
          <w:rFonts w:cs="Times New Roman"/>
          <w:szCs w:val="24"/>
        </w:rPr>
        <w:t xml:space="preserve">an </w:t>
      </w:r>
      <w:r w:rsidR="006D3892" w:rsidRPr="00EA3C11">
        <w:rPr>
          <w:rFonts w:cs="Times New Roman"/>
          <w:szCs w:val="24"/>
        </w:rPr>
        <w:t xml:space="preserve">investigation that </w:t>
      </w:r>
      <w:r w:rsidR="00B9101A" w:rsidRPr="00EA3C11">
        <w:rPr>
          <w:rFonts w:cs="Times New Roman"/>
          <w:szCs w:val="24"/>
        </w:rPr>
        <w:t xml:space="preserve">led to the conclusion that </w:t>
      </w:r>
      <w:r>
        <w:rPr>
          <w:rFonts w:cs="Times New Roman"/>
          <w:szCs w:val="24"/>
        </w:rPr>
        <w:t>as</w:t>
      </w:r>
      <w:r w:rsidR="00B9101A" w:rsidRPr="00EA3C11">
        <w:rPr>
          <w:rFonts w:cs="Times New Roman"/>
          <w:szCs w:val="24"/>
        </w:rPr>
        <w:t xml:space="preserve"> long as the length of the wirebond is minimal </w:t>
      </w:r>
      <w:r w:rsidR="008F2563">
        <w:rPr>
          <w:rFonts w:cs="Times New Roman"/>
          <w:szCs w:val="24"/>
        </w:rPr>
        <w:t xml:space="preserve">(minimizing wirebond inductance) </w:t>
      </w:r>
      <w:r w:rsidR="00B9101A" w:rsidRPr="00EA3C11">
        <w:rPr>
          <w:rFonts w:cs="Times New Roman"/>
          <w:szCs w:val="24"/>
        </w:rPr>
        <w:t xml:space="preserve">and the electrical connection between the ground planes </w:t>
      </w:r>
      <w:r w:rsidR="007525B8">
        <w:rPr>
          <w:rFonts w:cs="Times New Roman"/>
          <w:szCs w:val="24"/>
        </w:rPr>
        <w:t>is</w:t>
      </w:r>
      <w:r w:rsidR="00B9101A" w:rsidRPr="00EA3C11">
        <w:rPr>
          <w:rFonts w:cs="Times New Roman"/>
          <w:szCs w:val="24"/>
        </w:rPr>
        <w:t xml:space="preserve"> maximized</w:t>
      </w:r>
      <w:r w:rsidR="006D3892" w:rsidRPr="00EA3C11">
        <w:rPr>
          <w:rFonts w:cs="Times New Roman"/>
          <w:szCs w:val="24"/>
        </w:rPr>
        <w:t xml:space="preserve"> (i.e.</w:t>
      </w:r>
      <w:r w:rsidR="007525B8">
        <w:rPr>
          <w:rFonts w:cs="Times New Roman"/>
          <w:szCs w:val="24"/>
        </w:rPr>
        <w:t>,</w:t>
      </w:r>
      <w:r w:rsidR="006D3892" w:rsidRPr="00EA3C11">
        <w:rPr>
          <w:rFonts w:cs="Times New Roman"/>
          <w:szCs w:val="24"/>
        </w:rPr>
        <w:t xml:space="preserve"> maximize the number of wirebonds and minimize their separation)</w:t>
      </w:r>
      <w:r w:rsidR="00B9101A" w:rsidRPr="00EA3C11">
        <w:rPr>
          <w:rFonts w:cs="Times New Roman"/>
          <w:szCs w:val="24"/>
        </w:rPr>
        <w:t xml:space="preserve">, </w:t>
      </w:r>
      <w:r w:rsidR="006D3892" w:rsidRPr="00EA3C11">
        <w:rPr>
          <w:rFonts w:cs="Times New Roman"/>
          <w:szCs w:val="24"/>
        </w:rPr>
        <w:t>insertion loss is minimal in comparison to the nominal case of a perfect and direct electrical connection between the signal traces and ground planes.</w:t>
      </w:r>
      <w:r w:rsidR="008F2563">
        <w:rPr>
          <w:rFonts w:cs="Times New Roman"/>
          <w:szCs w:val="24"/>
        </w:rPr>
        <w:t xml:space="preserve"> As a wirebond can largely be modeled as an inductor, and the increased number of wirebonds are in parallel, the total inductance introduced by the transition is minimized. This decreased inductance serves to push the anomalous resonances up in frequency, as can be seen in </w:t>
      </w:r>
      <w:r w:rsidR="008F2563">
        <w:rPr>
          <w:rFonts w:cs="Times New Roman"/>
          <w:szCs w:val="24"/>
        </w:rPr>
        <w:fldChar w:fldCharType="begin"/>
      </w:r>
      <w:r w:rsidR="008F2563">
        <w:rPr>
          <w:rFonts w:cs="Times New Roman"/>
          <w:szCs w:val="24"/>
        </w:rPr>
        <w:instrText xml:space="preserve"> REF _Ref78366786 \h </w:instrText>
      </w:r>
      <w:r w:rsidR="008F2563">
        <w:rPr>
          <w:rFonts w:cs="Times New Roman"/>
          <w:szCs w:val="24"/>
        </w:rPr>
      </w:r>
      <w:r w:rsidR="008F2563">
        <w:rPr>
          <w:rFonts w:cs="Times New Roman"/>
          <w:szCs w:val="24"/>
        </w:rPr>
        <w:fldChar w:fldCharType="separate"/>
      </w:r>
      <w:r w:rsidR="003149FF" w:rsidRPr="00EA3C11">
        <w:t xml:space="preserve">Figure </w:t>
      </w:r>
      <w:r w:rsidR="003149FF">
        <w:rPr>
          <w:noProof/>
        </w:rPr>
        <w:t>1</w:t>
      </w:r>
      <w:r w:rsidR="003149FF">
        <w:t>.</w:t>
      </w:r>
      <w:r w:rsidR="003149FF">
        <w:rPr>
          <w:noProof/>
        </w:rPr>
        <w:t>3</w:t>
      </w:r>
      <w:r w:rsidR="008F2563">
        <w:rPr>
          <w:rFonts w:cs="Times New Roman"/>
          <w:szCs w:val="24"/>
        </w:rPr>
        <w:fldChar w:fldCharType="end"/>
      </w:r>
      <w:r w:rsidR="008F2563">
        <w:rPr>
          <w:rFonts w:cs="Times New Roman"/>
          <w:szCs w:val="24"/>
        </w:rPr>
        <w:t>.</w:t>
      </w:r>
    </w:p>
    <w:p w14:paraId="45C2937B" w14:textId="77777777" w:rsidR="00CE373E" w:rsidRPr="00EA3C11" w:rsidRDefault="00CB1B44" w:rsidP="00CE373E">
      <w:pPr>
        <w:keepNext/>
        <w:spacing w:line="360" w:lineRule="auto"/>
        <w:jc w:val="center"/>
        <w:rPr>
          <w:rFonts w:cs="Times New Roman"/>
        </w:rPr>
      </w:pPr>
      <w:r w:rsidRPr="00EA3C11">
        <w:rPr>
          <w:rFonts w:cs="Times New Roman"/>
          <w:noProof/>
          <w:szCs w:val="24"/>
        </w:rPr>
        <w:lastRenderedPageBreak/>
        <w:drawing>
          <wp:inline distT="0" distB="0" distL="0" distR="0" wp14:anchorId="397DE8B8" wp14:editId="2E1AC7DD">
            <wp:extent cx="4543741" cy="3484880"/>
            <wp:effectExtent l="0" t="0" r="9525" b="1270"/>
            <wp:docPr id="80" name="Picture 8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Dia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548716" cy="3488696"/>
                    </a:xfrm>
                    <a:prstGeom prst="rect">
                      <a:avLst/>
                    </a:prstGeom>
                  </pic:spPr>
                </pic:pic>
              </a:graphicData>
            </a:graphic>
          </wp:inline>
        </w:drawing>
      </w:r>
    </w:p>
    <w:p w14:paraId="23585E70" w14:textId="498557B4" w:rsidR="00CB1B44" w:rsidRDefault="00CE373E" w:rsidP="00F055EC">
      <w:pPr>
        <w:pStyle w:val="Caption"/>
      </w:pPr>
      <w:bookmarkStart w:id="13" w:name="_Ref78366786"/>
      <w:bookmarkStart w:id="14" w:name="_Toc78987605"/>
      <w:r w:rsidRPr="00EA3C11">
        <w:t xml:space="preserve">Figure </w:t>
      </w:r>
      <w:r w:rsidR="007076F2">
        <w:fldChar w:fldCharType="begin"/>
      </w:r>
      <w:r w:rsidR="007076F2">
        <w:instrText xml:space="preserve"> STYLEREF 1 \s </w:instrText>
      </w:r>
      <w:r w:rsidR="007076F2">
        <w:fldChar w:fldCharType="separate"/>
      </w:r>
      <w:r w:rsidR="003149FF">
        <w:rPr>
          <w:noProof/>
        </w:rPr>
        <w:t>1</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3</w:t>
      </w:r>
      <w:r w:rsidR="007076F2">
        <w:rPr>
          <w:noProof/>
        </w:rPr>
        <w:fldChar w:fldCharType="end"/>
      </w:r>
      <w:bookmarkEnd w:id="13"/>
      <w:r w:rsidRPr="00EA3C11">
        <w:t>: Performance of the wirebond GCPW to GC</w:t>
      </w:r>
      <w:r w:rsidR="00400A3F">
        <w:t>P</w:t>
      </w:r>
      <w:r w:rsidRPr="00EA3C11">
        <w:t xml:space="preserve">W transition, adapted from </w:t>
      </w:r>
      <w:r w:rsidR="00B31B70" w:rsidRPr="00EA3C11">
        <w:fldChar w:fldCharType="begin"/>
      </w:r>
      <w:r w:rsidR="00B31B70" w:rsidRPr="00EA3C11">
        <w:instrText xml:space="preserve"> REF _Ref75194524 \w \h </w:instrText>
      </w:r>
      <w:r w:rsidR="00EA3C11">
        <w:instrText xml:space="preserve"> \* MERGEFORMAT </w:instrText>
      </w:r>
      <w:r w:rsidR="00B31B70" w:rsidRPr="00EA3C11">
        <w:fldChar w:fldCharType="separate"/>
      </w:r>
      <w:r w:rsidR="003149FF">
        <w:t>[4]</w:t>
      </w:r>
      <w:r w:rsidR="00B31B70" w:rsidRPr="00EA3C11">
        <w:fldChar w:fldCharType="end"/>
      </w:r>
      <w:r w:rsidRPr="00EA3C11">
        <w:t xml:space="preserve">. As the </w:t>
      </w:r>
      <w:r w:rsidR="00400A3F">
        <w:t>number of wirebonds</w:t>
      </w:r>
      <w:r w:rsidRPr="00EA3C11">
        <w:t xml:space="preserve"> increase, resonances are moved up in frequency</w:t>
      </w:r>
      <w:r w:rsidR="007525B8">
        <w:t>,</w:t>
      </w:r>
      <w:r w:rsidRPr="00EA3C11">
        <w:t xml:space="preserve"> and insertion loss is reduced.</w:t>
      </w:r>
      <w:bookmarkEnd w:id="14"/>
    </w:p>
    <w:p w14:paraId="602E7E54" w14:textId="77777777" w:rsidR="00B825A3" w:rsidRPr="00B825A3" w:rsidRDefault="00B825A3" w:rsidP="00B825A3"/>
    <w:p w14:paraId="2F8FE031" w14:textId="6BE261D7" w:rsidR="00F46747" w:rsidRPr="00EA3C11" w:rsidRDefault="00EE6DBB" w:rsidP="00F3333C">
      <w:pPr>
        <w:pStyle w:val="SectionHeader"/>
      </w:pPr>
      <w:bookmarkStart w:id="15" w:name="_Toc78987553"/>
      <w:r w:rsidRPr="00EA3C11">
        <w:t>1.4</w:t>
      </w:r>
      <w:r w:rsidRPr="00EA3C11">
        <w:tab/>
      </w:r>
      <w:r w:rsidR="007D69AE" w:rsidRPr="00EA3C11">
        <w:t>Ferrimagnetic</w:t>
      </w:r>
      <w:r w:rsidR="00937BDE" w:rsidRPr="00EA3C11">
        <w:t xml:space="preserve"> Circulators</w:t>
      </w:r>
      <w:bookmarkEnd w:id="15"/>
    </w:p>
    <w:p w14:paraId="1CEAC3E2" w14:textId="513311FE" w:rsidR="00B0715F" w:rsidRPr="00EA3C11" w:rsidRDefault="00127E81" w:rsidP="00C85985">
      <w:pPr>
        <w:spacing w:line="360" w:lineRule="auto"/>
        <w:jc w:val="both"/>
        <w:rPr>
          <w:rFonts w:cs="Times New Roman"/>
          <w:szCs w:val="24"/>
        </w:rPr>
      </w:pPr>
      <w:r w:rsidRPr="00EA3C11">
        <w:rPr>
          <w:rFonts w:cs="Times New Roman"/>
          <w:szCs w:val="24"/>
        </w:rPr>
        <w:tab/>
        <w:t xml:space="preserve">Ferrimagnetic circulators have seen a long history, and due to their application as </w:t>
      </w:r>
      <w:r w:rsidR="007525B8">
        <w:rPr>
          <w:rFonts w:cs="Times New Roman"/>
          <w:szCs w:val="24"/>
        </w:rPr>
        <w:t>high power</w:t>
      </w:r>
      <w:r w:rsidRPr="00EA3C11">
        <w:rPr>
          <w:rFonts w:cs="Times New Roman"/>
          <w:szCs w:val="24"/>
        </w:rPr>
        <w:t xml:space="preserve"> front</w:t>
      </w:r>
      <w:r w:rsidR="007525B8">
        <w:rPr>
          <w:rFonts w:cs="Times New Roman"/>
          <w:szCs w:val="24"/>
        </w:rPr>
        <w:t>-</w:t>
      </w:r>
      <w:r w:rsidRPr="00EA3C11">
        <w:rPr>
          <w:rFonts w:cs="Times New Roman"/>
          <w:szCs w:val="24"/>
        </w:rPr>
        <w:t>end devices in radar systems</w:t>
      </w:r>
      <w:r w:rsidR="007525B8">
        <w:rPr>
          <w:rFonts w:cs="Times New Roman"/>
          <w:szCs w:val="24"/>
        </w:rPr>
        <w:t>,</w:t>
      </w:r>
      <w:r w:rsidRPr="00EA3C11">
        <w:rPr>
          <w:rFonts w:cs="Times New Roman"/>
          <w:szCs w:val="24"/>
        </w:rPr>
        <w:t xml:space="preserve"> they have seen a large deal of attention in the academic world.</w:t>
      </w:r>
      <w:r w:rsidR="00255726" w:rsidRPr="00EA3C11">
        <w:rPr>
          <w:rFonts w:cs="Times New Roman"/>
          <w:szCs w:val="24"/>
        </w:rPr>
        <w:t xml:space="preserve"> Over the years, a variety of methods have been used to induce nonreciprocity using ferrites in order to create a circulator, but</w:t>
      </w:r>
      <w:r w:rsidRPr="00EA3C11">
        <w:rPr>
          <w:rFonts w:cs="Times New Roman"/>
          <w:szCs w:val="24"/>
        </w:rPr>
        <w:t xml:space="preserve"> </w:t>
      </w:r>
      <w:r w:rsidR="00255726" w:rsidRPr="00EA3C11">
        <w:rPr>
          <w:rFonts w:cs="Times New Roman"/>
          <w:szCs w:val="24"/>
        </w:rPr>
        <w:t>t</w:t>
      </w:r>
      <w:r w:rsidRPr="00EA3C11">
        <w:rPr>
          <w:rFonts w:cs="Times New Roman"/>
          <w:szCs w:val="24"/>
        </w:rPr>
        <w:t xml:space="preserve">o the best of this author’s knowledge, the theory behind </w:t>
      </w:r>
      <w:r w:rsidR="00794912" w:rsidRPr="00EA3C11">
        <w:rPr>
          <w:rFonts w:cs="Times New Roman"/>
          <w:szCs w:val="24"/>
        </w:rPr>
        <w:t>ferrimagnetic circulators w</w:t>
      </w:r>
      <w:r w:rsidR="007525B8">
        <w:rPr>
          <w:rFonts w:cs="Times New Roman"/>
          <w:szCs w:val="24"/>
        </w:rPr>
        <w:t>as</w:t>
      </w:r>
      <w:r w:rsidR="00794912" w:rsidRPr="00EA3C11">
        <w:rPr>
          <w:rFonts w:cs="Times New Roman"/>
          <w:szCs w:val="24"/>
        </w:rPr>
        <w:t xml:space="preserve"> first characterized and defined by Hogan in 1952 </w:t>
      </w:r>
      <w:r w:rsidR="00EA3C11">
        <w:rPr>
          <w:rFonts w:cs="Times New Roman"/>
          <w:szCs w:val="24"/>
        </w:rPr>
        <w:fldChar w:fldCharType="begin"/>
      </w:r>
      <w:r w:rsidR="00EA3C11">
        <w:rPr>
          <w:rFonts w:cs="Times New Roman"/>
          <w:szCs w:val="24"/>
        </w:rPr>
        <w:instrText xml:space="preserve"> REF _Ref75194615 \w \h </w:instrText>
      </w:r>
      <w:r w:rsidR="00EA3C11">
        <w:rPr>
          <w:rFonts w:cs="Times New Roman"/>
          <w:szCs w:val="24"/>
        </w:rPr>
      </w:r>
      <w:r w:rsidR="00EA3C11">
        <w:rPr>
          <w:rFonts w:cs="Times New Roman"/>
          <w:szCs w:val="24"/>
        </w:rPr>
        <w:fldChar w:fldCharType="separate"/>
      </w:r>
      <w:r w:rsidR="003149FF">
        <w:rPr>
          <w:rFonts w:cs="Times New Roman"/>
          <w:szCs w:val="24"/>
        </w:rPr>
        <w:t>[6]</w:t>
      </w:r>
      <w:r w:rsidR="00EA3C11">
        <w:rPr>
          <w:rFonts w:cs="Times New Roman"/>
          <w:szCs w:val="24"/>
        </w:rPr>
        <w:fldChar w:fldCharType="end"/>
      </w:r>
      <w:r w:rsidR="00794912" w:rsidRPr="00EA3C11">
        <w:rPr>
          <w:rFonts w:cs="Times New Roman"/>
          <w:szCs w:val="24"/>
        </w:rPr>
        <w:t xml:space="preserve">. Hogan created a waveguide implemented </w:t>
      </w:r>
      <w:r w:rsidR="00AB7A48" w:rsidRPr="00EA3C11">
        <w:rPr>
          <w:rFonts w:cs="Times New Roman"/>
          <w:szCs w:val="24"/>
        </w:rPr>
        <w:t>isolator</w:t>
      </w:r>
      <w:r w:rsidR="00794912" w:rsidRPr="00EA3C11">
        <w:rPr>
          <w:rFonts w:cs="Times New Roman"/>
          <w:szCs w:val="24"/>
        </w:rPr>
        <w:t xml:space="preserve"> that utilized Faraday rotation in which to provide a nonreciprocal response, generating a scattering matrix S such as:</w:t>
      </w:r>
    </w:p>
    <w:tbl>
      <w:tblPr>
        <w:tblStyle w:val="TableGrid"/>
        <w:tblW w:w="864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2062A2" w:rsidRPr="00EA3C11" w14:paraId="7DFD1A5A" w14:textId="77777777" w:rsidTr="004F23DE">
        <w:tc>
          <w:tcPr>
            <w:tcW w:w="864" w:type="dxa"/>
            <w:vAlign w:val="center"/>
          </w:tcPr>
          <w:p w14:paraId="02D32E30" w14:textId="77777777" w:rsidR="002062A2" w:rsidRPr="00EA3C11" w:rsidRDefault="002062A2" w:rsidP="00B16407">
            <w:pPr>
              <w:spacing w:line="360" w:lineRule="auto"/>
              <w:rPr>
                <w:rFonts w:cs="Times New Roman"/>
                <w:szCs w:val="24"/>
              </w:rPr>
            </w:pPr>
          </w:p>
        </w:tc>
        <w:tc>
          <w:tcPr>
            <w:tcW w:w="6912" w:type="dxa"/>
            <w:vAlign w:val="center"/>
          </w:tcPr>
          <w:p w14:paraId="7A9F88A1" w14:textId="72953011" w:rsidR="002062A2" w:rsidRPr="00EA3C11" w:rsidRDefault="002062A2" w:rsidP="00B16407">
            <w:pPr>
              <w:spacing w:line="360" w:lineRule="auto"/>
              <w:jc w:val="center"/>
              <w:rPr>
                <w:rFonts w:cs="Times New Roman"/>
                <w:szCs w:val="24"/>
              </w:rPr>
            </w:pPr>
            <m:oMathPara>
              <m:oMath>
                <m:r>
                  <w:rPr>
                    <w:rFonts w:ascii="Cambria Math" w:hAnsi="Cambria Math" w:cs="Times New Roman"/>
                    <w:szCs w:val="24"/>
                  </w:rPr>
                  <m:t xml:space="preserve">S= </m:t>
                </m:r>
                <m:d>
                  <m:dPr>
                    <m:begChr m:val="["/>
                    <m:endChr m:val="]"/>
                    <m:ctrlPr>
                      <w:rPr>
                        <w:rFonts w:ascii="Cambria Math" w:hAnsi="Cambria Math" w:cs="Times New Roman"/>
                        <w:i/>
                        <w:szCs w:val="24"/>
                      </w:rPr>
                    </m:ctrlPr>
                  </m:dPr>
                  <m:e>
                    <m:m>
                      <m:mPr>
                        <m:mcs>
                          <m:mc>
                            <m:mcPr>
                              <m:count m:val="2"/>
                              <m:mcJc m:val="center"/>
                            </m:mcPr>
                          </m:mc>
                        </m:mcs>
                        <m:ctrlPr>
                          <w:rPr>
                            <w:rFonts w:ascii="Cambria Math" w:hAnsi="Cambria Math" w:cs="Times New Roman"/>
                            <w:i/>
                            <w:szCs w:val="24"/>
                          </w:rPr>
                        </m:ctrlPr>
                      </m:mPr>
                      <m:mr>
                        <m:e>
                          <m:r>
                            <w:rPr>
                              <w:rFonts w:ascii="Cambria Math" w:hAnsi="Cambria Math" w:cs="Times New Roman"/>
                              <w:szCs w:val="24"/>
                            </w:rPr>
                            <m:t>0</m:t>
                          </m:r>
                        </m:e>
                        <m:e>
                          <m:r>
                            <w:rPr>
                              <w:rFonts w:ascii="Cambria Math" w:hAnsi="Cambria Math" w:cs="Times New Roman"/>
                              <w:szCs w:val="24"/>
                            </w:rPr>
                            <m:t>0</m:t>
                          </m:r>
                        </m:e>
                      </m:mr>
                      <m:mr>
                        <m:e>
                          <m:r>
                            <w:rPr>
                              <w:rFonts w:ascii="Cambria Math" w:hAnsi="Cambria Math" w:cs="Times New Roman"/>
                              <w:szCs w:val="24"/>
                            </w:rPr>
                            <m:t>1</m:t>
                          </m:r>
                        </m:e>
                        <m:e>
                          <m:r>
                            <w:rPr>
                              <w:rFonts w:ascii="Cambria Math" w:hAnsi="Cambria Math" w:cs="Times New Roman"/>
                              <w:szCs w:val="24"/>
                            </w:rPr>
                            <m:t>0</m:t>
                          </m:r>
                        </m:e>
                      </m:mr>
                    </m:m>
                  </m:e>
                </m:d>
              </m:oMath>
            </m:oMathPara>
          </w:p>
        </w:tc>
        <w:tc>
          <w:tcPr>
            <w:tcW w:w="864" w:type="dxa"/>
            <w:vAlign w:val="center"/>
          </w:tcPr>
          <w:p w14:paraId="5549743D" w14:textId="32FD4B25" w:rsidR="002062A2" w:rsidRPr="00EA3C11" w:rsidRDefault="002062A2" w:rsidP="00B16407">
            <w:pPr>
              <w:spacing w:line="360" w:lineRule="auto"/>
              <w:jc w:val="center"/>
              <w:rPr>
                <w:rFonts w:cs="Times New Roman"/>
                <w:szCs w:val="24"/>
              </w:rPr>
            </w:pPr>
            <w:r w:rsidRPr="00EA3C11">
              <w:rPr>
                <w:rFonts w:cs="Times New Roman"/>
                <w:szCs w:val="24"/>
              </w:rPr>
              <w:t>(1.1)</w:t>
            </w:r>
          </w:p>
        </w:tc>
      </w:tr>
    </w:tbl>
    <w:p w14:paraId="30E1398E" w14:textId="77777777" w:rsidR="004F23DE" w:rsidRPr="00EA3C11" w:rsidRDefault="00794912" w:rsidP="00C85985">
      <w:pPr>
        <w:spacing w:line="360" w:lineRule="auto"/>
        <w:jc w:val="both"/>
        <w:rPr>
          <w:rFonts w:cs="Times New Roman"/>
          <w:sz w:val="2"/>
          <w:szCs w:val="2"/>
        </w:rPr>
      </w:pPr>
      <w:r w:rsidRPr="00EA3C11">
        <w:rPr>
          <w:rFonts w:cs="Times New Roman"/>
          <w:szCs w:val="24"/>
        </w:rPr>
        <w:tab/>
      </w:r>
    </w:p>
    <w:p w14:paraId="72376151" w14:textId="2E51E416" w:rsidR="00794912" w:rsidRPr="00EA3C11" w:rsidRDefault="003F2987" w:rsidP="00C85985">
      <w:pPr>
        <w:spacing w:line="360" w:lineRule="auto"/>
        <w:jc w:val="both"/>
        <w:rPr>
          <w:rFonts w:cs="Times New Roman"/>
          <w:szCs w:val="24"/>
        </w:rPr>
      </w:pPr>
      <w:r w:rsidRPr="00EA3C11">
        <w:rPr>
          <w:rFonts w:cs="Times New Roman"/>
          <w:szCs w:val="24"/>
        </w:rPr>
        <w:lastRenderedPageBreak/>
        <w:t>Hogan’s prototype, through biasing and rotation of the output port, was capable of isolating a wide range of frequencies. This successful isolator proved the viability of nonreciprocal power transfer through the use of ferrimagnetic materials.</w:t>
      </w:r>
    </w:p>
    <w:p w14:paraId="0EB24944" w14:textId="77777777" w:rsidR="00CE373E" w:rsidRPr="00EA3C11" w:rsidRDefault="00CE373E" w:rsidP="00CE373E">
      <w:pPr>
        <w:keepNext/>
        <w:spacing w:line="360" w:lineRule="auto"/>
        <w:jc w:val="center"/>
        <w:rPr>
          <w:rFonts w:cs="Times New Roman"/>
        </w:rPr>
      </w:pPr>
      <w:r w:rsidRPr="00EA3C11">
        <w:rPr>
          <w:rFonts w:cs="Times New Roman"/>
          <w:noProof/>
          <w:szCs w:val="24"/>
        </w:rPr>
        <w:drawing>
          <wp:inline distT="0" distB="0" distL="0" distR="0" wp14:anchorId="31698F4F" wp14:editId="3A71011F">
            <wp:extent cx="5027749" cy="3088640"/>
            <wp:effectExtent l="0" t="0" r="1905" b="0"/>
            <wp:docPr id="95" name="Picture 95"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engineering drawing&#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032457" cy="3091532"/>
                    </a:xfrm>
                    <a:prstGeom prst="rect">
                      <a:avLst/>
                    </a:prstGeom>
                  </pic:spPr>
                </pic:pic>
              </a:graphicData>
            </a:graphic>
          </wp:inline>
        </w:drawing>
      </w:r>
      <w:r w:rsidR="003F2987" w:rsidRPr="00EA3C11">
        <w:rPr>
          <w:rFonts w:cs="Times New Roman"/>
          <w:noProof/>
          <w:szCs w:val="24"/>
        </w:rPr>
        <w:drawing>
          <wp:inline distT="0" distB="0" distL="0" distR="0" wp14:anchorId="1B78BB30" wp14:editId="21A80737">
            <wp:extent cx="5577840" cy="2643505"/>
            <wp:effectExtent l="0" t="0" r="3810" b="4445"/>
            <wp:docPr id="82" name="Picture 8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Chart, line cha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577840" cy="2643505"/>
                    </a:xfrm>
                    <a:prstGeom prst="rect">
                      <a:avLst/>
                    </a:prstGeom>
                  </pic:spPr>
                </pic:pic>
              </a:graphicData>
            </a:graphic>
          </wp:inline>
        </w:drawing>
      </w:r>
    </w:p>
    <w:p w14:paraId="62DFB125" w14:textId="2BE0DB20" w:rsidR="00A21DB4" w:rsidRDefault="00CE373E" w:rsidP="00F055EC">
      <w:pPr>
        <w:pStyle w:val="Caption"/>
      </w:pPr>
      <w:bookmarkStart w:id="16" w:name="_Toc78987606"/>
      <w:r w:rsidRPr="00EA3C11">
        <w:t xml:space="preserve">Figure </w:t>
      </w:r>
      <w:r w:rsidR="007076F2">
        <w:fldChar w:fldCharType="begin"/>
      </w:r>
      <w:r w:rsidR="007076F2">
        <w:instrText xml:space="preserve"> STYLEREF 1 \s </w:instrText>
      </w:r>
      <w:r w:rsidR="007076F2">
        <w:fldChar w:fldCharType="separate"/>
      </w:r>
      <w:r w:rsidR="003149FF">
        <w:rPr>
          <w:noProof/>
        </w:rPr>
        <w:t>1</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4</w:t>
      </w:r>
      <w:r w:rsidR="007076F2">
        <w:rPr>
          <w:noProof/>
        </w:rPr>
        <w:fldChar w:fldCharType="end"/>
      </w:r>
      <w:r w:rsidRPr="00EA3C11">
        <w:t>: Faraday rotation</w:t>
      </w:r>
      <w:r w:rsidR="007525B8">
        <w:t>-</w:t>
      </w:r>
      <w:r w:rsidRPr="00EA3C11">
        <w:t>based circulator as described by</w:t>
      </w:r>
      <w:r w:rsidR="00EA3C11">
        <w:t xml:space="preserve"> </w:t>
      </w:r>
      <w:r w:rsidR="00EA3C11">
        <w:fldChar w:fldCharType="begin"/>
      </w:r>
      <w:r w:rsidR="00EA3C11">
        <w:instrText xml:space="preserve"> REF _Ref75194615 \w \h </w:instrText>
      </w:r>
      <w:r w:rsidR="00EA3C11">
        <w:fldChar w:fldCharType="separate"/>
      </w:r>
      <w:r w:rsidR="003149FF">
        <w:t>[6]</w:t>
      </w:r>
      <w:r w:rsidR="00EA3C11">
        <w:fldChar w:fldCharType="end"/>
      </w:r>
      <w:r w:rsidRPr="00EA3C11">
        <w:t xml:space="preserve"> (top) and the degree of rotation versus biasing level for two frequencies (bottom).</w:t>
      </w:r>
      <w:bookmarkEnd w:id="16"/>
    </w:p>
    <w:p w14:paraId="467D8C02" w14:textId="77777777" w:rsidR="00B825A3" w:rsidRPr="00B825A3" w:rsidRDefault="00B825A3" w:rsidP="00B825A3"/>
    <w:p w14:paraId="1BB99186" w14:textId="56784C00" w:rsidR="00B303E7" w:rsidRPr="00EA3C11" w:rsidRDefault="00255726" w:rsidP="00B303E7">
      <w:pPr>
        <w:spacing w:line="360" w:lineRule="auto"/>
        <w:jc w:val="both"/>
        <w:rPr>
          <w:rFonts w:cs="Times New Roman"/>
          <w:szCs w:val="24"/>
        </w:rPr>
      </w:pPr>
      <w:r w:rsidRPr="00EA3C11">
        <w:rPr>
          <w:rFonts w:cs="Times New Roman"/>
          <w:szCs w:val="24"/>
        </w:rPr>
        <w:tab/>
      </w:r>
      <w:r w:rsidR="00B303E7" w:rsidRPr="00EA3C11">
        <w:rPr>
          <w:rFonts w:cs="Times New Roman"/>
          <w:szCs w:val="24"/>
        </w:rPr>
        <w:t>To this author’s knowledge, the first to accurately model and describe</w:t>
      </w:r>
      <w:r w:rsidR="00F71A80" w:rsidRPr="00EA3C11">
        <w:rPr>
          <w:rFonts w:cs="Times New Roman"/>
          <w:szCs w:val="24"/>
        </w:rPr>
        <w:t xml:space="preserve"> and validate</w:t>
      </w:r>
      <w:r w:rsidR="00B303E7" w:rsidRPr="00EA3C11">
        <w:rPr>
          <w:rFonts w:cs="Times New Roman"/>
          <w:szCs w:val="24"/>
        </w:rPr>
        <w:t xml:space="preserve"> the theory behind junction circulators is Bosma </w:t>
      </w:r>
      <w:r w:rsidR="00EA3C11">
        <w:rPr>
          <w:rFonts w:cs="Times New Roman"/>
          <w:szCs w:val="24"/>
        </w:rPr>
        <w:fldChar w:fldCharType="begin"/>
      </w:r>
      <w:r w:rsidR="00EA3C11">
        <w:rPr>
          <w:rFonts w:cs="Times New Roman"/>
          <w:szCs w:val="24"/>
        </w:rPr>
        <w:instrText xml:space="preserve"> REF _Ref75194861 \w \h </w:instrText>
      </w:r>
      <w:r w:rsidR="00EA3C11">
        <w:rPr>
          <w:rFonts w:cs="Times New Roman"/>
          <w:szCs w:val="24"/>
        </w:rPr>
      </w:r>
      <w:r w:rsidR="00EA3C11">
        <w:rPr>
          <w:rFonts w:cs="Times New Roman"/>
          <w:szCs w:val="24"/>
        </w:rPr>
        <w:fldChar w:fldCharType="separate"/>
      </w:r>
      <w:r w:rsidR="003149FF">
        <w:rPr>
          <w:rFonts w:cs="Times New Roman"/>
          <w:szCs w:val="24"/>
        </w:rPr>
        <w:t>[7]</w:t>
      </w:r>
      <w:r w:rsidR="00EA3C11">
        <w:rPr>
          <w:rFonts w:cs="Times New Roman"/>
          <w:szCs w:val="24"/>
        </w:rPr>
        <w:fldChar w:fldCharType="end"/>
      </w:r>
      <w:r w:rsidR="00F71A80" w:rsidRPr="00EA3C11">
        <w:rPr>
          <w:rFonts w:cs="Times New Roman"/>
          <w:szCs w:val="24"/>
        </w:rPr>
        <w:t xml:space="preserve">, based on the work of previous authors </w:t>
      </w:r>
      <w:r w:rsidR="00EA3C11">
        <w:rPr>
          <w:rFonts w:cs="Times New Roman"/>
          <w:szCs w:val="24"/>
        </w:rPr>
        <w:lastRenderedPageBreak/>
        <w:fldChar w:fldCharType="begin"/>
      </w:r>
      <w:r w:rsidR="00EA3C11">
        <w:rPr>
          <w:rFonts w:cs="Times New Roman"/>
          <w:szCs w:val="24"/>
        </w:rPr>
        <w:instrText xml:space="preserve"> REF _Ref75194862 \w \h </w:instrText>
      </w:r>
      <w:r w:rsidR="00EA3C11">
        <w:rPr>
          <w:rFonts w:cs="Times New Roman"/>
          <w:szCs w:val="24"/>
        </w:rPr>
      </w:r>
      <w:r w:rsidR="00EA3C11">
        <w:rPr>
          <w:rFonts w:cs="Times New Roman"/>
          <w:szCs w:val="24"/>
        </w:rPr>
        <w:fldChar w:fldCharType="separate"/>
      </w:r>
      <w:r w:rsidR="003149FF">
        <w:rPr>
          <w:rFonts w:cs="Times New Roman"/>
          <w:szCs w:val="24"/>
        </w:rPr>
        <w:t>[8]</w:t>
      </w:r>
      <w:r w:rsidR="00EA3C11">
        <w:rPr>
          <w:rFonts w:cs="Times New Roman"/>
          <w:szCs w:val="24"/>
        </w:rPr>
        <w:fldChar w:fldCharType="end"/>
      </w:r>
      <w:r w:rsidR="00EA3C11">
        <w:rPr>
          <w:rFonts w:cs="Times New Roman"/>
          <w:szCs w:val="24"/>
        </w:rPr>
        <w:t>-</w:t>
      </w:r>
      <w:r w:rsidR="00EA3C11">
        <w:rPr>
          <w:rFonts w:cs="Times New Roman"/>
          <w:szCs w:val="24"/>
        </w:rPr>
        <w:fldChar w:fldCharType="begin"/>
      </w:r>
      <w:r w:rsidR="00EA3C11">
        <w:rPr>
          <w:rFonts w:cs="Times New Roman"/>
          <w:szCs w:val="24"/>
        </w:rPr>
        <w:instrText xml:space="preserve"> REF _Ref75194869 \w \h </w:instrText>
      </w:r>
      <w:r w:rsidR="00EA3C11">
        <w:rPr>
          <w:rFonts w:cs="Times New Roman"/>
          <w:szCs w:val="24"/>
        </w:rPr>
      </w:r>
      <w:r w:rsidR="00EA3C11">
        <w:rPr>
          <w:rFonts w:cs="Times New Roman"/>
          <w:szCs w:val="24"/>
        </w:rPr>
        <w:fldChar w:fldCharType="separate"/>
      </w:r>
      <w:r w:rsidR="003149FF">
        <w:rPr>
          <w:rFonts w:cs="Times New Roman"/>
          <w:szCs w:val="24"/>
        </w:rPr>
        <w:t>[10]</w:t>
      </w:r>
      <w:r w:rsidR="00EA3C11">
        <w:rPr>
          <w:rFonts w:cs="Times New Roman"/>
          <w:szCs w:val="24"/>
        </w:rPr>
        <w:fldChar w:fldCharType="end"/>
      </w:r>
      <w:r w:rsidR="00F71A80" w:rsidRPr="00EA3C11">
        <w:rPr>
          <w:rFonts w:cs="Times New Roman"/>
          <w:szCs w:val="24"/>
        </w:rPr>
        <w:t xml:space="preserve">. </w:t>
      </w:r>
      <w:r w:rsidR="00B303E7" w:rsidRPr="00EA3C11">
        <w:rPr>
          <w:rFonts w:cs="Times New Roman"/>
          <w:szCs w:val="24"/>
        </w:rPr>
        <w:t>From</w:t>
      </w:r>
      <w:r w:rsidR="007525B8">
        <w:rPr>
          <w:rFonts w:cs="Times New Roman"/>
          <w:szCs w:val="24"/>
        </w:rPr>
        <w:t xml:space="preserve"> </w:t>
      </w:r>
      <w:r w:rsidR="00B303E7" w:rsidRPr="00EA3C11">
        <w:rPr>
          <w:rFonts w:cs="Times New Roman"/>
          <w:szCs w:val="24"/>
        </w:rPr>
        <w:t>first principles, Bosma describe</w:t>
      </w:r>
      <w:r w:rsidR="007525B8">
        <w:rPr>
          <w:rFonts w:cs="Times New Roman"/>
          <w:szCs w:val="24"/>
        </w:rPr>
        <w:t>d</w:t>
      </w:r>
      <w:r w:rsidR="00B303E7" w:rsidRPr="00EA3C11">
        <w:rPr>
          <w:rFonts w:cs="Times New Roman"/>
          <w:szCs w:val="24"/>
        </w:rPr>
        <w:t xml:space="preserve"> the relationship between the electromagnetic properties of the ferrite resonator and the stripline junction and structure using Green’s Function</w:t>
      </w:r>
      <w:r w:rsidR="00B6623A" w:rsidRPr="00EA3C11">
        <w:rPr>
          <w:rFonts w:cs="Times New Roman"/>
          <w:szCs w:val="24"/>
        </w:rPr>
        <w:t xml:space="preserve"> and demonstrated the dependence of the frequency of junction resonance on magnetic saturation, magnetic biasing, and coupling angle.</w:t>
      </w:r>
    </w:p>
    <w:p w14:paraId="346288B0" w14:textId="77777777" w:rsidR="00E806B6" w:rsidRPr="00EA3C11" w:rsidRDefault="00B6623A" w:rsidP="00E806B6">
      <w:pPr>
        <w:keepNext/>
        <w:spacing w:line="360" w:lineRule="auto"/>
        <w:jc w:val="center"/>
        <w:rPr>
          <w:rFonts w:cs="Times New Roman"/>
        </w:rPr>
      </w:pPr>
      <w:r w:rsidRPr="00EA3C11">
        <w:rPr>
          <w:rFonts w:cs="Times New Roman"/>
          <w:noProof/>
          <w:szCs w:val="24"/>
        </w:rPr>
        <w:drawing>
          <wp:inline distT="0" distB="0" distL="0" distR="0" wp14:anchorId="5B5B7DD2" wp14:editId="00344345">
            <wp:extent cx="2919809" cy="2011680"/>
            <wp:effectExtent l="0" t="0" r="0" b="7620"/>
            <wp:docPr id="83" name="Picture 8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Diagram, engineering drawing&#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2919809" cy="2011680"/>
                    </a:xfrm>
                    <a:prstGeom prst="rect">
                      <a:avLst/>
                    </a:prstGeom>
                  </pic:spPr>
                </pic:pic>
              </a:graphicData>
            </a:graphic>
          </wp:inline>
        </w:drawing>
      </w:r>
      <w:r w:rsidRPr="00EA3C11">
        <w:rPr>
          <w:rFonts w:cs="Times New Roman"/>
          <w:noProof/>
          <w:szCs w:val="24"/>
        </w:rPr>
        <w:drawing>
          <wp:inline distT="0" distB="0" distL="0" distR="0" wp14:anchorId="4137B44F" wp14:editId="4E9D2A53">
            <wp:extent cx="2453640" cy="2103120"/>
            <wp:effectExtent l="0" t="0" r="3810" b="0"/>
            <wp:docPr id="84" name="Picture 8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Diagram&#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2453640" cy="2103120"/>
                    </a:xfrm>
                    <a:prstGeom prst="rect">
                      <a:avLst/>
                    </a:prstGeom>
                  </pic:spPr>
                </pic:pic>
              </a:graphicData>
            </a:graphic>
          </wp:inline>
        </w:drawing>
      </w:r>
    </w:p>
    <w:p w14:paraId="0EDC90ED" w14:textId="65A8ED59" w:rsidR="00B6623A" w:rsidRDefault="00E806B6" w:rsidP="00F055EC">
      <w:pPr>
        <w:pStyle w:val="Caption"/>
      </w:pPr>
      <w:bookmarkStart w:id="17" w:name="_Toc78987607"/>
      <w:r w:rsidRPr="00EA3C11">
        <w:t xml:space="preserve">Figure </w:t>
      </w:r>
      <w:r w:rsidR="007076F2">
        <w:fldChar w:fldCharType="begin"/>
      </w:r>
      <w:r w:rsidR="007076F2">
        <w:instrText xml:space="preserve"> STYLEREF 1 \s </w:instrText>
      </w:r>
      <w:r w:rsidR="007076F2">
        <w:fldChar w:fldCharType="separate"/>
      </w:r>
      <w:r w:rsidR="003149FF">
        <w:rPr>
          <w:noProof/>
        </w:rPr>
        <w:t>1</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5</w:t>
      </w:r>
      <w:r w:rsidR="007076F2">
        <w:rPr>
          <w:noProof/>
        </w:rPr>
        <w:fldChar w:fldCharType="end"/>
      </w:r>
      <w:r w:rsidRPr="00EA3C11">
        <w:t xml:space="preserve">: Basic circulator structure as adapted from </w:t>
      </w:r>
      <w:r w:rsidR="00EA3C11">
        <w:fldChar w:fldCharType="begin"/>
      </w:r>
      <w:r w:rsidR="00EA3C11">
        <w:instrText xml:space="preserve"> REF _Ref75194861 \w \h </w:instrText>
      </w:r>
      <w:r w:rsidR="00EA3C11">
        <w:fldChar w:fldCharType="separate"/>
      </w:r>
      <w:r w:rsidR="003149FF">
        <w:t>[7]</w:t>
      </w:r>
      <w:r w:rsidR="00EA3C11">
        <w:fldChar w:fldCharType="end"/>
      </w:r>
      <w:r w:rsidRPr="00EA3C11">
        <w:t xml:space="preserve"> (left), with the measured electric field amplitude in arbitrary units additionally shown (right). Dashed lines are to show areas of equal phase.</w:t>
      </w:r>
      <w:bookmarkEnd w:id="17"/>
    </w:p>
    <w:p w14:paraId="0EEAD84C" w14:textId="77777777" w:rsidR="00B825A3" w:rsidRPr="00B825A3" w:rsidRDefault="00B825A3" w:rsidP="00B825A3"/>
    <w:p w14:paraId="51DF050C" w14:textId="4991F5CA" w:rsidR="00F71A80" w:rsidRPr="00EA3C11" w:rsidRDefault="00B303E7" w:rsidP="00C85985">
      <w:pPr>
        <w:spacing w:line="360" w:lineRule="auto"/>
        <w:jc w:val="both"/>
        <w:rPr>
          <w:rFonts w:cs="Times New Roman"/>
          <w:szCs w:val="24"/>
        </w:rPr>
      </w:pPr>
      <w:r w:rsidRPr="00EA3C11">
        <w:rPr>
          <w:rFonts w:cs="Times New Roman"/>
          <w:szCs w:val="24"/>
        </w:rPr>
        <w:tab/>
      </w:r>
      <w:r w:rsidR="00532DEC" w:rsidRPr="00EA3C11">
        <w:rPr>
          <w:rFonts w:cs="Times New Roman"/>
          <w:szCs w:val="24"/>
        </w:rPr>
        <w:t>The basic theory of stripline</w:t>
      </w:r>
      <w:r w:rsidR="007525B8">
        <w:rPr>
          <w:rFonts w:cs="Times New Roman"/>
          <w:szCs w:val="24"/>
        </w:rPr>
        <w:t>-</w:t>
      </w:r>
      <w:r w:rsidR="00532DEC" w:rsidRPr="00EA3C11">
        <w:rPr>
          <w:rFonts w:cs="Times New Roman"/>
          <w:szCs w:val="24"/>
        </w:rPr>
        <w:t>based broadband ferrimagnetic junction circulators was perfected by Helszajn</w:t>
      </w:r>
      <w:r w:rsidR="00400A3F">
        <w:rPr>
          <w:rFonts w:cs="Times New Roman"/>
          <w:szCs w:val="24"/>
        </w:rPr>
        <w:t xml:space="preserve"> </w:t>
      </w:r>
      <w:r w:rsidR="00EA3C11">
        <w:rPr>
          <w:rFonts w:cs="Times New Roman"/>
          <w:szCs w:val="24"/>
        </w:rPr>
        <w:fldChar w:fldCharType="begin"/>
      </w:r>
      <w:r w:rsidR="00EA3C11">
        <w:rPr>
          <w:rFonts w:cs="Times New Roman"/>
          <w:szCs w:val="24"/>
        </w:rPr>
        <w:instrText xml:space="preserve"> REF _Ref75194913 \w \h </w:instrText>
      </w:r>
      <w:r w:rsidR="00EA3C11">
        <w:rPr>
          <w:rFonts w:cs="Times New Roman"/>
          <w:szCs w:val="24"/>
        </w:rPr>
      </w:r>
      <w:r w:rsidR="00EA3C11">
        <w:rPr>
          <w:rFonts w:cs="Times New Roman"/>
          <w:szCs w:val="24"/>
        </w:rPr>
        <w:fldChar w:fldCharType="separate"/>
      </w:r>
      <w:r w:rsidR="003149FF">
        <w:rPr>
          <w:rFonts w:cs="Times New Roman"/>
          <w:szCs w:val="24"/>
        </w:rPr>
        <w:t>[11]</w:t>
      </w:r>
      <w:r w:rsidR="00EA3C11">
        <w:rPr>
          <w:rFonts w:cs="Times New Roman"/>
          <w:szCs w:val="24"/>
        </w:rPr>
        <w:fldChar w:fldCharType="end"/>
      </w:r>
      <w:r w:rsidR="00532DEC" w:rsidRPr="00EA3C11">
        <w:rPr>
          <w:rFonts w:cs="Times New Roman"/>
          <w:szCs w:val="24"/>
        </w:rPr>
        <w:t>. Through the use of quarter</w:t>
      </w:r>
      <w:r w:rsidR="007525B8">
        <w:rPr>
          <w:rFonts w:cs="Times New Roman"/>
          <w:szCs w:val="24"/>
        </w:rPr>
        <w:t>-</w:t>
      </w:r>
      <w:r w:rsidR="00532DEC" w:rsidRPr="00EA3C11">
        <w:rPr>
          <w:rFonts w:cs="Times New Roman"/>
          <w:szCs w:val="24"/>
        </w:rPr>
        <w:t>wave transformers, one can achieve octave bandwidth performance. Additionally, he extracted the relationship between the loaded quality factor of a ferrite junction with all relevant variables in the junction, most notably the ferrite biasing and magnet saturation, the radius of the ferrite, and the feedline coupling angle.</w:t>
      </w:r>
    </w:p>
    <w:p w14:paraId="361CBEBD" w14:textId="30163A06" w:rsidR="00255726" w:rsidRPr="00EA3C11" w:rsidRDefault="00255726" w:rsidP="00C85985">
      <w:pPr>
        <w:spacing w:line="360" w:lineRule="auto"/>
        <w:jc w:val="both"/>
        <w:rPr>
          <w:rFonts w:cs="Times New Roman"/>
          <w:szCs w:val="24"/>
        </w:rPr>
      </w:pPr>
      <w:r w:rsidRPr="00EA3C11">
        <w:rPr>
          <w:rFonts w:cs="Times New Roman"/>
          <w:szCs w:val="24"/>
        </w:rPr>
        <w:tab/>
      </w:r>
      <w:r w:rsidR="007C649C" w:rsidRPr="00EA3C11">
        <w:rPr>
          <w:rFonts w:cs="Times New Roman"/>
          <w:szCs w:val="24"/>
        </w:rPr>
        <w:t>For ferrimagnetic junction circulators, the complexity of design presents a significant obstacle in direct integration. As such, many opt for a commercial off</w:t>
      </w:r>
      <w:r w:rsidR="007525B8">
        <w:rPr>
          <w:rFonts w:cs="Times New Roman"/>
          <w:szCs w:val="24"/>
        </w:rPr>
        <w:t>-the-</w:t>
      </w:r>
      <w:r w:rsidR="007C649C" w:rsidRPr="00EA3C11">
        <w:rPr>
          <w:rFonts w:cs="Times New Roman"/>
          <w:szCs w:val="24"/>
        </w:rPr>
        <w:t xml:space="preserve">shelf (COTS) solution. Among the most common implementation methods seen in these devices are coaxial connections, </w:t>
      </w:r>
      <w:r w:rsidR="00B27704" w:rsidRPr="00EA3C11">
        <w:rPr>
          <w:rFonts w:cs="Times New Roman"/>
          <w:szCs w:val="24"/>
        </w:rPr>
        <w:t xml:space="preserve">drop-in connections, </w:t>
      </w:r>
      <w:r w:rsidR="007C649C" w:rsidRPr="00EA3C11">
        <w:rPr>
          <w:rFonts w:cs="Times New Roman"/>
          <w:szCs w:val="24"/>
        </w:rPr>
        <w:t xml:space="preserve">and surface mount connections. A coaxial connection presents a quick and easy solution in circuit integration at the cost of </w:t>
      </w:r>
      <w:r w:rsidR="00B27704" w:rsidRPr="00EA3C11">
        <w:rPr>
          <w:rFonts w:cs="Times New Roman"/>
          <w:szCs w:val="24"/>
        </w:rPr>
        <w:t>circuit size and structure.</w:t>
      </w:r>
      <w:r w:rsidR="00AF0829" w:rsidRPr="00EA3C11">
        <w:rPr>
          <w:rFonts w:cs="Times New Roman"/>
          <w:szCs w:val="24"/>
        </w:rPr>
        <w:t xml:space="preserve"> </w:t>
      </w:r>
      <w:r w:rsidR="00B27704" w:rsidRPr="00EA3C11">
        <w:rPr>
          <w:rFonts w:cs="Times New Roman"/>
          <w:szCs w:val="24"/>
        </w:rPr>
        <w:t>Drop-in circulators are the second most commo</w:t>
      </w:r>
      <w:r w:rsidR="00B303E7" w:rsidRPr="00EA3C11">
        <w:rPr>
          <w:rFonts w:cs="Times New Roman"/>
          <w:szCs w:val="24"/>
        </w:rPr>
        <w:t>n</w:t>
      </w:r>
      <w:r w:rsidR="00B27704" w:rsidRPr="00EA3C11">
        <w:rPr>
          <w:rFonts w:cs="Times New Roman"/>
          <w:szCs w:val="24"/>
        </w:rPr>
        <w:t>, which involve removing substrate from a circuit board until the circulator device can be inserted, such that the protruding traces in the structure can meet the existing PCB traces</w:t>
      </w:r>
      <w:r w:rsidR="00AF0829" w:rsidRPr="00EA3C11">
        <w:rPr>
          <w:rFonts w:cs="Times New Roman"/>
          <w:szCs w:val="24"/>
        </w:rPr>
        <w:t xml:space="preserve"> </w:t>
      </w:r>
      <w:r w:rsidR="00EA3C11">
        <w:rPr>
          <w:rFonts w:cs="Times New Roman"/>
          <w:szCs w:val="24"/>
        </w:rPr>
        <w:fldChar w:fldCharType="begin"/>
      </w:r>
      <w:r w:rsidR="00EA3C11">
        <w:rPr>
          <w:rFonts w:cs="Times New Roman"/>
          <w:szCs w:val="24"/>
        </w:rPr>
        <w:instrText xml:space="preserve"> REF _Ref75194942 \w \h </w:instrText>
      </w:r>
      <w:r w:rsidR="00EA3C11">
        <w:rPr>
          <w:rFonts w:cs="Times New Roman"/>
          <w:szCs w:val="24"/>
        </w:rPr>
      </w:r>
      <w:r w:rsidR="00EA3C11">
        <w:rPr>
          <w:rFonts w:cs="Times New Roman"/>
          <w:szCs w:val="24"/>
        </w:rPr>
        <w:fldChar w:fldCharType="separate"/>
      </w:r>
      <w:r w:rsidR="003149FF">
        <w:rPr>
          <w:rFonts w:cs="Times New Roman"/>
          <w:szCs w:val="24"/>
        </w:rPr>
        <w:t>[12]</w:t>
      </w:r>
      <w:r w:rsidR="00EA3C11">
        <w:rPr>
          <w:rFonts w:cs="Times New Roman"/>
          <w:szCs w:val="24"/>
        </w:rPr>
        <w:fldChar w:fldCharType="end"/>
      </w:r>
      <w:r w:rsidR="00B27704" w:rsidRPr="00EA3C11">
        <w:rPr>
          <w:rFonts w:cs="Times New Roman"/>
          <w:szCs w:val="24"/>
        </w:rPr>
        <w:t xml:space="preserve">. This method is </w:t>
      </w:r>
      <w:r w:rsidR="00B27704" w:rsidRPr="00EA3C11">
        <w:rPr>
          <w:rFonts w:cs="Times New Roman"/>
          <w:szCs w:val="24"/>
        </w:rPr>
        <w:lastRenderedPageBreak/>
        <w:t>extremely rare in COTS devices, and the exact circulator shape and size are highly dependent on the existing circuit. As such, the circulator engineer will often work with the</w:t>
      </w:r>
      <w:r w:rsidR="00E66811" w:rsidRPr="00EA3C11">
        <w:rPr>
          <w:rFonts w:cs="Times New Roman"/>
          <w:szCs w:val="24"/>
        </w:rPr>
        <w:t xml:space="preserve"> PCB engineers on the specifications and limitations on device size.</w:t>
      </w:r>
      <w:r w:rsidR="00B27704" w:rsidRPr="00EA3C11">
        <w:rPr>
          <w:rFonts w:cs="Times New Roman"/>
          <w:szCs w:val="24"/>
        </w:rPr>
        <w:t xml:space="preserve"> </w:t>
      </w:r>
      <w:r w:rsidR="007C649C" w:rsidRPr="00EA3C11">
        <w:rPr>
          <w:rFonts w:cs="Times New Roman"/>
          <w:szCs w:val="24"/>
        </w:rPr>
        <w:t xml:space="preserve"> Meanwhile, surface mount connections are rare but not nonexistent. Depending on the design direction, these circulators can involve as little alteration to an existing circuit board as the signal traces connecting the circulator</w:t>
      </w:r>
      <w:r w:rsidR="00400A3F">
        <w:rPr>
          <w:rFonts w:cs="Times New Roman"/>
          <w:szCs w:val="24"/>
        </w:rPr>
        <w:t xml:space="preserve"> </w:t>
      </w:r>
      <w:r w:rsidR="00031D68">
        <w:rPr>
          <w:rFonts w:cs="Times New Roman"/>
          <w:szCs w:val="24"/>
        </w:rPr>
        <w:t>to the circulator and the needed ground plane continuity</w:t>
      </w:r>
      <w:r w:rsidR="00D31130">
        <w:rPr>
          <w:rFonts w:cs="Times New Roman"/>
          <w:szCs w:val="24"/>
        </w:rPr>
        <w:t xml:space="preserve">, much the same as any other microstrip or stripline surface mountable device </w:t>
      </w:r>
      <w:r w:rsidR="00D31130">
        <w:rPr>
          <w:rFonts w:cs="Times New Roman"/>
          <w:szCs w:val="24"/>
        </w:rPr>
        <w:fldChar w:fldCharType="begin"/>
      </w:r>
      <w:r w:rsidR="00D31130">
        <w:rPr>
          <w:rFonts w:cs="Times New Roman"/>
          <w:szCs w:val="24"/>
        </w:rPr>
        <w:instrText xml:space="preserve"> REF _Ref78711439 \w \h </w:instrText>
      </w:r>
      <w:r w:rsidR="00D31130">
        <w:rPr>
          <w:rFonts w:cs="Times New Roman"/>
          <w:szCs w:val="24"/>
        </w:rPr>
      </w:r>
      <w:r w:rsidR="00D31130">
        <w:rPr>
          <w:rFonts w:cs="Times New Roman"/>
          <w:szCs w:val="24"/>
        </w:rPr>
        <w:fldChar w:fldCharType="separate"/>
      </w:r>
      <w:r w:rsidR="003149FF">
        <w:rPr>
          <w:rFonts w:cs="Times New Roman"/>
          <w:szCs w:val="24"/>
        </w:rPr>
        <w:t>[13]</w:t>
      </w:r>
      <w:r w:rsidR="00D31130">
        <w:rPr>
          <w:rFonts w:cs="Times New Roman"/>
          <w:szCs w:val="24"/>
        </w:rPr>
        <w:fldChar w:fldCharType="end"/>
      </w:r>
      <w:r w:rsidR="00D31130">
        <w:rPr>
          <w:rFonts w:cs="Times New Roman"/>
          <w:szCs w:val="24"/>
        </w:rPr>
        <w:t>.</w:t>
      </w:r>
      <w:r w:rsidR="00031D68">
        <w:rPr>
          <w:rFonts w:cs="Times New Roman"/>
          <w:szCs w:val="24"/>
        </w:rPr>
        <w:t xml:space="preserve"> </w:t>
      </w:r>
    </w:p>
    <w:p w14:paraId="6C9598E1" w14:textId="1A96B5EA" w:rsidR="00F46747" w:rsidRPr="00EA3C11" w:rsidRDefault="00EE6DBB" w:rsidP="00F3333C">
      <w:pPr>
        <w:pStyle w:val="SectionHeader"/>
      </w:pPr>
      <w:bookmarkStart w:id="18" w:name="_Toc78987554"/>
      <w:r w:rsidRPr="00EA3C11">
        <w:t>1.5</w:t>
      </w:r>
      <w:r w:rsidRPr="00EA3C11">
        <w:tab/>
      </w:r>
      <w:r w:rsidR="00937BDE" w:rsidRPr="00EA3C11">
        <w:t>Outline</w:t>
      </w:r>
      <w:bookmarkEnd w:id="18"/>
    </w:p>
    <w:p w14:paraId="5DC43397" w14:textId="1AE9442F" w:rsidR="00FB0062" w:rsidRPr="00EA3C11" w:rsidRDefault="00FB0062" w:rsidP="00C85985">
      <w:pPr>
        <w:spacing w:line="360" w:lineRule="auto"/>
        <w:jc w:val="both"/>
        <w:rPr>
          <w:rFonts w:cs="Times New Roman"/>
          <w:szCs w:val="24"/>
        </w:rPr>
      </w:pPr>
      <w:r w:rsidRPr="00EA3C11">
        <w:rPr>
          <w:rFonts w:cs="Times New Roman"/>
          <w:szCs w:val="24"/>
        </w:rPr>
        <w:tab/>
        <w:t xml:space="preserve">This thesis aims to demonstrate the theory, design, implementation, fabrication, and refinement of a broadband </w:t>
      </w:r>
      <w:r w:rsidR="007525B8">
        <w:rPr>
          <w:rFonts w:cs="Times New Roman"/>
          <w:szCs w:val="24"/>
        </w:rPr>
        <w:t>high power</w:t>
      </w:r>
      <w:r w:rsidRPr="00EA3C11">
        <w:rPr>
          <w:rFonts w:cs="Times New Roman"/>
          <w:szCs w:val="24"/>
        </w:rPr>
        <w:t xml:space="preserve">, </w:t>
      </w:r>
      <w:r w:rsidR="007525B8">
        <w:rPr>
          <w:rFonts w:cs="Times New Roman"/>
          <w:szCs w:val="24"/>
        </w:rPr>
        <w:t>high temperature</w:t>
      </w:r>
      <w:r w:rsidRPr="00EA3C11">
        <w:rPr>
          <w:rFonts w:cs="Times New Roman"/>
          <w:szCs w:val="24"/>
        </w:rPr>
        <w:t xml:space="preserve"> below resonance ferrimagnetic junction circulator. As such, a section of this thesis will be devoted to each aspect in turn for the circulator.</w:t>
      </w:r>
    </w:p>
    <w:p w14:paraId="116E314E" w14:textId="51BFB6D3" w:rsidR="00FB0062" w:rsidRPr="00EA3C11" w:rsidRDefault="00861713" w:rsidP="00C85985">
      <w:pPr>
        <w:spacing w:line="360" w:lineRule="auto"/>
        <w:jc w:val="both"/>
        <w:rPr>
          <w:rFonts w:cs="Times New Roman"/>
          <w:szCs w:val="24"/>
        </w:rPr>
      </w:pPr>
      <w:r w:rsidRPr="00EA3C11">
        <w:rPr>
          <w:rFonts w:cs="Times New Roman"/>
          <w:szCs w:val="24"/>
        </w:rPr>
        <w:tab/>
      </w:r>
      <w:r w:rsidR="00FB0062" w:rsidRPr="00EA3C11">
        <w:rPr>
          <w:rFonts w:cs="Times New Roman"/>
          <w:szCs w:val="24"/>
        </w:rPr>
        <w:t xml:space="preserve">Chapter 2 covers the basic theory of ferrimagnetic circulators and their modes of operation, along with design considerations ferrimagnetic materials bring to high power and </w:t>
      </w:r>
      <w:r w:rsidR="007525B8">
        <w:rPr>
          <w:rFonts w:cs="Times New Roman"/>
          <w:szCs w:val="24"/>
        </w:rPr>
        <w:t>high temperature</w:t>
      </w:r>
      <w:r w:rsidR="00FB0062" w:rsidRPr="00EA3C11">
        <w:rPr>
          <w:rFonts w:cs="Times New Roman"/>
          <w:szCs w:val="24"/>
        </w:rPr>
        <w:t xml:space="preserve"> conditions. As the circulator discussed in this thesis is a below resonance circulator, the closed</w:t>
      </w:r>
      <w:r w:rsidR="007525B8">
        <w:rPr>
          <w:rFonts w:cs="Times New Roman"/>
          <w:szCs w:val="24"/>
        </w:rPr>
        <w:t>-</w:t>
      </w:r>
      <w:r w:rsidR="00FB0062" w:rsidRPr="00EA3C11">
        <w:rPr>
          <w:rFonts w:cs="Times New Roman"/>
          <w:szCs w:val="24"/>
        </w:rPr>
        <w:t>form modeling of circulators will be focused on the below resonance mode of operation.</w:t>
      </w:r>
    </w:p>
    <w:p w14:paraId="736F6929" w14:textId="585A1650" w:rsidR="00FB0062" w:rsidRPr="00EA3C11" w:rsidRDefault="00FB0062" w:rsidP="00C85985">
      <w:pPr>
        <w:spacing w:line="360" w:lineRule="auto"/>
        <w:jc w:val="both"/>
        <w:rPr>
          <w:rFonts w:cs="Times New Roman"/>
          <w:szCs w:val="24"/>
        </w:rPr>
      </w:pPr>
      <w:r w:rsidRPr="00EA3C11">
        <w:rPr>
          <w:rFonts w:cs="Times New Roman"/>
          <w:szCs w:val="24"/>
        </w:rPr>
        <w:tab/>
        <w:t xml:space="preserve">Chapter 3 details the </w:t>
      </w:r>
      <w:r w:rsidR="00DA5632" w:rsidRPr="00EA3C11">
        <w:rPr>
          <w:rFonts w:cs="Times New Roman"/>
          <w:szCs w:val="24"/>
        </w:rPr>
        <w:t xml:space="preserve">design of </w:t>
      </w:r>
      <w:r w:rsidR="007525B8">
        <w:rPr>
          <w:rFonts w:cs="Times New Roman"/>
          <w:szCs w:val="24"/>
        </w:rPr>
        <w:t xml:space="preserve">the </w:t>
      </w:r>
      <w:r w:rsidR="00DA5632" w:rsidRPr="00EA3C11">
        <w:rPr>
          <w:rFonts w:cs="Times New Roman"/>
          <w:szCs w:val="24"/>
        </w:rPr>
        <w:t>electrical circuit and magnetic biasing circuit of the circulator designed for this thesis. The closed</w:t>
      </w:r>
      <w:r w:rsidR="007525B8">
        <w:rPr>
          <w:rFonts w:cs="Times New Roman"/>
          <w:szCs w:val="24"/>
        </w:rPr>
        <w:t>-</w:t>
      </w:r>
      <w:r w:rsidR="00DA5632" w:rsidRPr="00EA3C11">
        <w:rPr>
          <w:rFonts w:cs="Times New Roman"/>
          <w:szCs w:val="24"/>
        </w:rPr>
        <w:t xml:space="preserve">form solutions will be discussed, along with the simulation and refinement of the circulator. Due to the complexity in simulating a ferrimagnetic circulator in </w:t>
      </w:r>
      <w:r w:rsidR="002B6ABA" w:rsidRPr="00EA3C11">
        <w:rPr>
          <w:rFonts w:cs="Times New Roman"/>
          <w:szCs w:val="24"/>
        </w:rPr>
        <w:t xml:space="preserve">finite element method electromagnetic solvers </w:t>
      </w:r>
      <w:r w:rsidR="00DA5632" w:rsidRPr="00EA3C11">
        <w:rPr>
          <w:rFonts w:cs="Times New Roman"/>
          <w:szCs w:val="24"/>
        </w:rPr>
        <w:t xml:space="preserve">such as Ansys HFSS, the simulation of the circulator is broken down into several smaller designs that are coalesced and simulated once each section has been tuned. </w:t>
      </w:r>
      <w:r w:rsidR="007254F2" w:rsidRPr="00EA3C11">
        <w:rPr>
          <w:rFonts w:cs="Times New Roman"/>
          <w:szCs w:val="24"/>
        </w:rPr>
        <w:t xml:space="preserve">Results will be shown and discussed, with performance changes as a function of several variables, as a way to more intuitively inform the reader of the considerations in </w:t>
      </w:r>
      <w:r w:rsidR="007525B8">
        <w:rPr>
          <w:rFonts w:cs="Times New Roman"/>
          <w:szCs w:val="24"/>
        </w:rPr>
        <w:t xml:space="preserve">the </w:t>
      </w:r>
      <w:r w:rsidR="007254F2" w:rsidRPr="00EA3C11">
        <w:rPr>
          <w:rFonts w:cs="Times New Roman"/>
          <w:szCs w:val="24"/>
        </w:rPr>
        <w:t>below resonance circulator design.</w:t>
      </w:r>
    </w:p>
    <w:p w14:paraId="5A7BE885" w14:textId="3D465CE6" w:rsidR="007254F2" w:rsidRPr="00EA3C11" w:rsidRDefault="007254F2" w:rsidP="00C85985">
      <w:pPr>
        <w:spacing w:line="360" w:lineRule="auto"/>
        <w:jc w:val="both"/>
        <w:rPr>
          <w:rFonts w:cs="Times New Roman"/>
          <w:szCs w:val="24"/>
        </w:rPr>
      </w:pPr>
      <w:r w:rsidRPr="00EA3C11">
        <w:rPr>
          <w:rFonts w:cs="Times New Roman"/>
          <w:szCs w:val="24"/>
        </w:rPr>
        <w:tab/>
        <w:t xml:space="preserve">Chapter 4 discusses the fabrication and testing of the octave bandwidth circulator, along with the testing board designed to test the surface mount integration. The general testing circuit will be analyzed, shown, and discussed, along with the high power and high </w:t>
      </w:r>
      <w:r w:rsidRPr="00EA3C11">
        <w:rPr>
          <w:rFonts w:cs="Times New Roman"/>
          <w:szCs w:val="24"/>
        </w:rPr>
        <w:lastRenderedPageBreak/>
        <w:t xml:space="preserve">temperature </w:t>
      </w:r>
      <w:r w:rsidR="00861713" w:rsidRPr="00EA3C11">
        <w:rPr>
          <w:rFonts w:cs="Times New Roman"/>
          <w:szCs w:val="24"/>
        </w:rPr>
        <w:t>measurement systems. Input impedance and group delay extraction from measured scattering parameters is additionally discussed.</w:t>
      </w:r>
    </w:p>
    <w:p w14:paraId="05470E80" w14:textId="017D2CDA" w:rsidR="00CF4973" w:rsidRPr="00EA3C11" w:rsidRDefault="00CF4973" w:rsidP="00C85985">
      <w:pPr>
        <w:spacing w:line="360" w:lineRule="auto"/>
        <w:jc w:val="both"/>
        <w:rPr>
          <w:rFonts w:cs="Times New Roman"/>
          <w:szCs w:val="24"/>
        </w:rPr>
      </w:pPr>
      <w:r w:rsidRPr="00EA3C11">
        <w:rPr>
          <w:rFonts w:cs="Times New Roman"/>
          <w:szCs w:val="24"/>
        </w:rPr>
        <w:tab/>
        <w:t>Chapter 5 goes into detail upon the time domain impedance analysis method that is often used in filter tuning.</w:t>
      </w:r>
      <w:r w:rsidR="000E6FBB" w:rsidRPr="00EA3C11">
        <w:rPr>
          <w:rFonts w:cs="Times New Roman"/>
          <w:szCs w:val="24"/>
        </w:rPr>
        <w:t xml:space="preserve"> While most useful for high order filters, this analysis method is of particular interest in circulators due to requiring access to a single port. While all ports of a circulator are accessible at all times, the nonreciprocal nature of the circulator provides a degree of complexity </w:t>
      </w:r>
      <w:r w:rsidR="006A28C7" w:rsidRPr="00EA3C11">
        <w:rPr>
          <w:rFonts w:cs="Times New Roman"/>
          <w:szCs w:val="24"/>
        </w:rPr>
        <w:t xml:space="preserve">in measurement and analysis </w:t>
      </w:r>
      <w:r w:rsidR="000E6FBB" w:rsidRPr="00EA3C11">
        <w:rPr>
          <w:rFonts w:cs="Times New Roman"/>
          <w:szCs w:val="24"/>
        </w:rPr>
        <w:t>that is assuaged by this method that is capable of showing the exact location of an impedance mismatch in a circuit from return loss alone.</w:t>
      </w:r>
    </w:p>
    <w:p w14:paraId="385A1C4E" w14:textId="01E9818A" w:rsidR="000E6FBB" w:rsidRPr="00EA3C11" w:rsidRDefault="000E6FBB" w:rsidP="00C85985">
      <w:pPr>
        <w:spacing w:line="360" w:lineRule="auto"/>
        <w:jc w:val="both"/>
        <w:rPr>
          <w:rFonts w:cs="Times New Roman"/>
          <w:szCs w:val="24"/>
        </w:rPr>
      </w:pPr>
      <w:r w:rsidRPr="00EA3C11">
        <w:rPr>
          <w:rFonts w:cs="Times New Roman"/>
          <w:szCs w:val="24"/>
        </w:rPr>
        <w:tab/>
        <w:t>Chapter 6 summarizes the work in this thesis and details the conclusions that can be drawn from it and used by future ferrimagnetic engineers. The scientific contribution of this thesis is also discussed at length, along with possible future work and methods of improvement for the work in this thesis.</w:t>
      </w:r>
    </w:p>
    <w:p w14:paraId="55D53C3E" w14:textId="77777777" w:rsidR="00D4595E" w:rsidRPr="00EA3C11" w:rsidRDefault="00D4595E" w:rsidP="00C85985">
      <w:pPr>
        <w:spacing w:line="360" w:lineRule="auto"/>
        <w:jc w:val="both"/>
        <w:rPr>
          <w:rFonts w:cs="Times New Roman"/>
          <w:szCs w:val="24"/>
        </w:rPr>
      </w:pPr>
    </w:p>
    <w:p w14:paraId="0B9B548E" w14:textId="77777777" w:rsidR="00E651DE" w:rsidRPr="00EA3C11" w:rsidRDefault="00E651DE" w:rsidP="00C85985">
      <w:pPr>
        <w:spacing w:line="360" w:lineRule="auto"/>
        <w:rPr>
          <w:rFonts w:cs="Times New Roman"/>
          <w:b/>
          <w:bCs/>
          <w:szCs w:val="24"/>
        </w:rPr>
      </w:pPr>
      <w:r w:rsidRPr="00EA3C11">
        <w:rPr>
          <w:rFonts w:cs="Times New Roman"/>
          <w:b/>
          <w:bCs/>
          <w:szCs w:val="24"/>
        </w:rPr>
        <w:br w:type="page"/>
      </w:r>
    </w:p>
    <w:p w14:paraId="55D7C10E" w14:textId="480F44F3" w:rsidR="00937BDE" w:rsidRPr="00EA3C11" w:rsidRDefault="00F3333C" w:rsidP="00231279">
      <w:pPr>
        <w:pStyle w:val="Heading1"/>
        <w:rPr>
          <w:rFonts w:cs="Times New Roman"/>
        </w:rPr>
      </w:pPr>
      <w:r w:rsidRPr="00EA3C11">
        <w:rPr>
          <w:rFonts w:cs="Times New Roman"/>
        </w:rPr>
        <w:lastRenderedPageBreak/>
        <w:br/>
      </w:r>
      <w:r w:rsidR="00231279" w:rsidRPr="00EA3C11">
        <w:rPr>
          <w:rFonts w:cs="Times New Roman"/>
        </w:rPr>
        <w:br/>
      </w:r>
      <w:r w:rsidRPr="00EA3C11">
        <w:rPr>
          <w:rFonts w:cs="Times New Roman"/>
        </w:rPr>
        <w:br/>
      </w:r>
      <w:bookmarkStart w:id="19" w:name="_Ref76307992"/>
      <w:bookmarkStart w:id="20" w:name="_Toc78987555"/>
      <w:r w:rsidR="00CE7C5D" w:rsidRPr="00EA3C11">
        <w:rPr>
          <w:rFonts w:cs="Times New Roman"/>
        </w:rPr>
        <w:t>Ferri</w:t>
      </w:r>
      <w:r w:rsidR="008E1D94" w:rsidRPr="00EA3C11">
        <w:rPr>
          <w:rFonts w:cs="Times New Roman"/>
        </w:rPr>
        <w:t>magnetic</w:t>
      </w:r>
      <w:r w:rsidR="00937BDE" w:rsidRPr="00EA3C11">
        <w:rPr>
          <w:rFonts w:cs="Times New Roman"/>
        </w:rPr>
        <w:t xml:space="preserve"> Circulator Theory</w:t>
      </w:r>
      <w:bookmarkEnd w:id="19"/>
      <w:bookmarkEnd w:id="20"/>
      <w:r w:rsidRPr="00EA3C11">
        <w:rPr>
          <w:rFonts w:cs="Times New Roman"/>
        </w:rPr>
        <w:br/>
      </w:r>
      <w:r w:rsidRPr="00EA3C11">
        <w:rPr>
          <w:rFonts w:cs="Times New Roman"/>
        </w:rPr>
        <w:br/>
      </w:r>
      <w:r w:rsidRPr="00EA3C11">
        <w:rPr>
          <w:rFonts w:cs="Times New Roman"/>
        </w:rPr>
        <w:br/>
      </w:r>
    </w:p>
    <w:p w14:paraId="6F99FF27" w14:textId="0FEB72B4" w:rsidR="00A21DB4" w:rsidRDefault="006831F9" w:rsidP="00C85985">
      <w:pPr>
        <w:spacing w:line="360" w:lineRule="auto"/>
        <w:jc w:val="both"/>
        <w:rPr>
          <w:rFonts w:cs="Times New Roman"/>
          <w:szCs w:val="24"/>
        </w:rPr>
      </w:pPr>
      <w:r w:rsidRPr="00EA3C11">
        <w:rPr>
          <w:rFonts w:cs="Times New Roman"/>
          <w:b/>
          <w:bCs/>
          <w:szCs w:val="24"/>
        </w:rPr>
        <w:tab/>
      </w:r>
      <w:r w:rsidR="00240BD4" w:rsidRPr="00EA3C11">
        <w:rPr>
          <w:rFonts w:cs="Times New Roman"/>
          <w:szCs w:val="24"/>
        </w:rPr>
        <w:t xml:space="preserve">In the RF and </w:t>
      </w:r>
      <w:r w:rsidR="00400A3F">
        <w:rPr>
          <w:rFonts w:cs="Times New Roman"/>
          <w:szCs w:val="24"/>
        </w:rPr>
        <w:t>m</w:t>
      </w:r>
      <w:r w:rsidR="00240BD4" w:rsidRPr="00EA3C11">
        <w:rPr>
          <w:rFonts w:cs="Times New Roman"/>
          <w:szCs w:val="24"/>
        </w:rPr>
        <w:t>icrowave world, the design and construction of circulators and ferrimagnetic devices</w:t>
      </w:r>
      <w:r w:rsidR="007525B8">
        <w:rPr>
          <w:rFonts w:cs="Times New Roman"/>
          <w:szCs w:val="24"/>
        </w:rPr>
        <w:t>, in general,</w:t>
      </w:r>
      <w:r w:rsidR="00240BD4" w:rsidRPr="00EA3C11">
        <w:rPr>
          <w:rFonts w:cs="Times New Roman"/>
          <w:szCs w:val="24"/>
        </w:rPr>
        <w:t xml:space="preserve"> are an oft-ignored subject. </w:t>
      </w:r>
      <w:r w:rsidR="00A21DB4" w:rsidRPr="00EA3C11">
        <w:rPr>
          <w:rFonts w:cs="Times New Roman"/>
          <w:szCs w:val="24"/>
        </w:rPr>
        <w:t>As such, the basics necessary to understand the content of this thesis will be covered</w:t>
      </w:r>
      <w:r w:rsidR="004E0C29" w:rsidRPr="00EA3C11">
        <w:rPr>
          <w:rFonts w:cs="Times New Roman"/>
          <w:szCs w:val="24"/>
        </w:rPr>
        <w:t xml:space="preserve"> before the design, fabrication, and testing of the circulator in this thesis will be discussed</w:t>
      </w:r>
      <w:r w:rsidR="00A21DB4" w:rsidRPr="00EA3C11">
        <w:rPr>
          <w:rFonts w:cs="Times New Roman"/>
          <w:szCs w:val="24"/>
        </w:rPr>
        <w:t>. The non-linear and non-reciprocal effects that can be introduced by utilizing ferromagnetic and biased ferrimagnetic materials are of profound interest in a variety of applications. As always in engineering, there is a trade-off space when ferrimagnetic materials become involved, the two most significant being between bandwidth and power handling nearly regardless of what ferrimagnetic device is being created. The trade-off space will be discussed in detail in this section.</w:t>
      </w:r>
    </w:p>
    <w:p w14:paraId="4F7AFDED" w14:textId="4151B731" w:rsidR="003D2387" w:rsidRPr="00EA3C11" w:rsidRDefault="00E651DE" w:rsidP="00F3333C">
      <w:pPr>
        <w:pStyle w:val="SectionHeader"/>
      </w:pPr>
      <w:bookmarkStart w:id="21" w:name="_Toc78987556"/>
      <w:r w:rsidRPr="00EA3C11">
        <w:t>2.1</w:t>
      </w:r>
      <w:r w:rsidRPr="00EA3C11">
        <w:tab/>
      </w:r>
      <w:r w:rsidR="0048386F" w:rsidRPr="00EA3C11">
        <w:t xml:space="preserve">Introduction to </w:t>
      </w:r>
      <w:r w:rsidR="003D2387" w:rsidRPr="00EA3C11">
        <w:t>Ferrimagnetics</w:t>
      </w:r>
      <w:bookmarkEnd w:id="21"/>
    </w:p>
    <w:p w14:paraId="219F4EB7" w14:textId="6CA57CFB" w:rsidR="003D2387" w:rsidRPr="00EA3C11" w:rsidRDefault="003D2387" w:rsidP="00C85985">
      <w:pPr>
        <w:spacing w:line="360" w:lineRule="auto"/>
        <w:jc w:val="both"/>
        <w:rPr>
          <w:rFonts w:cs="Times New Roman"/>
          <w:szCs w:val="24"/>
        </w:rPr>
      </w:pPr>
      <w:r w:rsidRPr="00EA3C11">
        <w:rPr>
          <w:rFonts w:cs="Times New Roman"/>
          <w:szCs w:val="24"/>
        </w:rPr>
        <w:tab/>
        <w:t xml:space="preserve">Ferrimagnetics is an area only rarely studied in the RF and </w:t>
      </w:r>
      <w:r w:rsidR="008F4C30">
        <w:rPr>
          <w:rFonts w:cs="Times New Roman"/>
          <w:szCs w:val="24"/>
        </w:rPr>
        <w:t>m</w:t>
      </w:r>
      <w:r w:rsidRPr="00EA3C11">
        <w:rPr>
          <w:rFonts w:cs="Times New Roman"/>
          <w:szCs w:val="24"/>
        </w:rPr>
        <w:t>icrowave field, and as such</w:t>
      </w:r>
      <w:r w:rsidR="007525B8">
        <w:rPr>
          <w:rFonts w:cs="Times New Roman"/>
          <w:szCs w:val="24"/>
        </w:rPr>
        <w:t>,</w:t>
      </w:r>
      <w:r w:rsidRPr="00EA3C11">
        <w:rPr>
          <w:rFonts w:cs="Times New Roman"/>
          <w:szCs w:val="24"/>
        </w:rPr>
        <w:t xml:space="preserve"> finding a decent introduction to the topic is arduous at best. Many papers and texts often assume that the reader has an understanding already or focus on minor details and skim over much more relevant and impactful details. As such, this thesis will attempt an overview of ferrimagnetics from first principles in order to allow RF and </w:t>
      </w:r>
      <w:r w:rsidR="008F4C30">
        <w:rPr>
          <w:rFonts w:cs="Times New Roman"/>
          <w:szCs w:val="24"/>
        </w:rPr>
        <w:t>m</w:t>
      </w:r>
      <w:r w:rsidRPr="00EA3C11">
        <w:rPr>
          <w:rFonts w:cs="Times New Roman"/>
          <w:szCs w:val="24"/>
        </w:rPr>
        <w:t xml:space="preserve">icrowave engineers who have no </w:t>
      </w:r>
      <w:r w:rsidR="00C44E4C" w:rsidRPr="00EA3C11">
        <w:rPr>
          <w:rFonts w:cs="Times New Roman"/>
          <w:szCs w:val="24"/>
        </w:rPr>
        <w:t xml:space="preserve">ferrimagnetics </w:t>
      </w:r>
      <w:r w:rsidRPr="00EA3C11">
        <w:rPr>
          <w:rFonts w:cs="Times New Roman"/>
          <w:szCs w:val="24"/>
        </w:rPr>
        <w:t>experience to understand and implement.</w:t>
      </w:r>
    </w:p>
    <w:p w14:paraId="779B7E6C" w14:textId="21957442" w:rsidR="003D2387" w:rsidRPr="00EA3C11" w:rsidRDefault="003D2387" w:rsidP="00C85985">
      <w:pPr>
        <w:spacing w:line="360" w:lineRule="auto"/>
        <w:jc w:val="both"/>
        <w:rPr>
          <w:rFonts w:eastAsiaTheme="minorEastAsia" w:cs="Times New Roman"/>
          <w:szCs w:val="24"/>
        </w:rPr>
      </w:pPr>
      <w:r w:rsidRPr="00EA3C11">
        <w:rPr>
          <w:rFonts w:cs="Times New Roman"/>
          <w:szCs w:val="24"/>
        </w:rPr>
        <w:tab/>
        <w:t xml:space="preserve">Before any concepts, principles, properties, or definitions are discussed, a few notes need to be made with regards to units and a common notation in ferrimagnetics. For magnetic flux density </w:t>
      </w:r>
      <m:oMath>
        <m:d>
          <m:dPr>
            <m:ctrlPr>
              <w:rPr>
                <w:rFonts w:ascii="Cambria Math" w:hAnsi="Cambria Math" w:cs="Times New Roman"/>
                <w:i/>
                <w:szCs w:val="24"/>
              </w:rPr>
            </m:ctrlPr>
          </m:dPr>
          <m:e>
            <m:r>
              <w:rPr>
                <w:rFonts w:ascii="Cambria Math" w:hAnsi="Cambria Math" w:cs="Times New Roman"/>
                <w:szCs w:val="24"/>
              </w:rPr>
              <m:t>B</m:t>
            </m:r>
          </m:e>
        </m:d>
      </m:oMath>
      <w:r w:rsidRPr="00EA3C11">
        <w:rPr>
          <w:rFonts w:cs="Times New Roman"/>
          <w:szCs w:val="24"/>
        </w:rPr>
        <w:t xml:space="preserve"> and magnetic field intensity </w:t>
      </w:r>
      <m:oMath>
        <m:d>
          <m:dPr>
            <m:ctrlPr>
              <w:rPr>
                <w:rFonts w:ascii="Cambria Math" w:hAnsi="Cambria Math" w:cs="Times New Roman"/>
                <w:i/>
                <w:szCs w:val="24"/>
              </w:rPr>
            </m:ctrlPr>
          </m:dPr>
          <m:e>
            <m:r>
              <w:rPr>
                <w:rFonts w:ascii="Cambria Math" w:hAnsi="Cambria Math" w:cs="Times New Roman"/>
                <w:szCs w:val="24"/>
              </w:rPr>
              <m:t>H</m:t>
            </m:r>
          </m:e>
        </m:d>
      </m:oMath>
      <w:r w:rsidRPr="00EA3C11">
        <w:rPr>
          <w:rFonts w:cs="Times New Roman"/>
          <w:szCs w:val="24"/>
        </w:rPr>
        <w:t xml:space="preserve">, the traditional  SI units (Tesla and Ampere per Meter, respectively) are not used. Instead, ferrimagnetic specialists almost exclusively use their </w:t>
      </w:r>
      <w:r w:rsidR="0011728D">
        <w:rPr>
          <w:rFonts w:cs="Times New Roman"/>
          <w:szCs w:val="24"/>
        </w:rPr>
        <w:t>centimeter-gram-second (</w:t>
      </w:r>
      <w:r w:rsidRPr="00EA3C11">
        <w:rPr>
          <w:rFonts w:cs="Times New Roman"/>
          <w:szCs w:val="24"/>
        </w:rPr>
        <w:t>CGS</w:t>
      </w:r>
      <w:r w:rsidR="0011728D">
        <w:rPr>
          <w:rFonts w:cs="Times New Roman"/>
          <w:szCs w:val="24"/>
        </w:rPr>
        <w:t>)</w:t>
      </w:r>
      <w:r w:rsidRPr="00EA3C11">
        <w:rPr>
          <w:rFonts w:cs="Times New Roman"/>
          <w:szCs w:val="24"/>
        </w:rPr>
        <w:t xml:space="preserve"> unit equivalents, Gauss </w:t>
      </w:r>
      <m:oMath>
        <m:d>
          <m:dPr>
            <m:ctrlPr>
              <w:rPr>
                <w:rFonts w:ascii="Cambria Math" w:hAnsi="Cambria Math" w:cs="Times New Roman"/>
                <w:i/>
                <w:szCs w:val="24"/>
              </w:rPr>
            </m:ctrlPr>
          </m:dPr>
          <m:e>
            <m:r>
              <w:rPr>
                <w:rFonts w:ascii="Cambria Math" w:hAnsi="Cambria Math" w:cs="Times New Roman"/>
                <w:szCs w:val="24"/>
              </w:rPr>
              <m:t xml:space="preserve">1 G= </m:t>
            </m:r>
            <m:sSup>
              <m:sSupPr>
                <m:ctrlPr>
                  <w:rPr>
                    <w:rFonts w:ascii="Cambria Math" w:hAnsi="Cambria Math" w:cs="Times New Roman"/>
                    <w:i/>
                    <w:szCs w:val="24"/>
                  </w:rPr>
                </m:ctrlPr>
              </m:sSupPr>
              <m:e>
                <m:r>
                  <w:rPr>
                    <w:rFonts w:ascii="Cambria Math" w:hAnsi="Cambria Math" w:cs="Times New Roman"/>
                    <w:szCs w:val="24"/>
                  </w:rPr>
                  <m:t>10</m:t>
                </m:r>
              </m:e>
              <m:sup>
                <m:r>
                  <w:rPr>
                    <w:rFonts w:ascii="Cambria Math" w:hAnsi="Cambria Math" w:cs="Times New Roman"/>
                    <w:szCs w:val="24"/>
                  </w:rPr>
                  <m:t>-4</m:t>
                </m:r>
              </m:sup>
            </m:sSup>
            <m:r>
              <w:rPr>
                <w:rFonts w:ascii="Cambria Math" w:hAnsi="Cambria Math" w:cs="Times New Roman"/>
                <w:szCs w:val="24"/>
              </w:rPr>
              <m:t xml:space="preserve"> T</m:t>
            </m:r>
          </m:e>
        </m:d>
      </m:oMath>
      <w:r w:rsidRPr="00EA3C11">
        <w:rPr>
          <w:rFonts w:cs="Times New Roman"/>
          <w:szCs w:val="24"/>
        </w:rPr>
        <w:t xml:space="preserve"> and Oersted </w:t>
      </w:r>
      <m:oMath>
        <m:d>
          <m:dPr>
            <m:ctrlPr>
              <w:rPr>
                <w:rFonts w:ascii="Cambria Math" w:hAnsi="Cambria Math" w:cs="Times New Roman"/>
                <w:i/>
                <w:szCs w:val="24"/>
              </w:rPr>
            </m:ctrlPr>
          </m:dPr>
          <m:e>
            <m:r>
              <w:rPr>
                <w:rFonts w:ascii="Cambria Math" w:hAnsi="Cambria Math" w:cs="Times New Roman"/>
                <w:szCs w:val="24"/>
              </w:rPr>
              <m:t xml:space="preserve">1 Oe= </m:t>
            </m:r>
            <m:f>
              <m:fPr>
                <m:ctrlPr>
                  <w:rPr>
                    <w:rFonts w:ascii="Cambria Math" w:hAnsi="Cambria Math" w:cs="Times New Roman"/>
                    <w:i/>
                    <w:szCs w:val="24"/>
                  </w:rPr>
                </m:ctrlPr>
              </m:fPr>
              <m:num>
                <m:r>
                  <w:rPr>
                    <w:rFonts w:ascii="Cambria Math" w:hAnsi="Cambria Math" w:cs="Times New Roman"/>
                    <w:szCs w:val="24"/>
                  </w:rPr>
                  <m:t>1000</m:t>
                </m:r>
              </m:num>
              <m:den>
                <m:r>
                  <w:rPr>
                    <w:rFonts w:ascii="Cambria Math" w:hAnsi="Cambria Math" w:cs="Times New Roman"/>
                    <w:szCs w:val="24"/>
                  </w:rPr>
                  <m:t>4π</m:t>
                </m:r>
              </m:den>
            </m:f>
            <m:r>
              <w:rPr>
                <w:rFonts w:ascii="Cambria Math" w:hAnsi="Cambria Math" w:cs="Times New Roman"/>
                <w:szCs w:val="24"/>
              </w:rPr>
              <m:t xml:space="preserve"> A/m</m:t>
            </m:r>
          </m:e>
        </m:d>
      </m:oMath>
      <w:r w:rsidR="008F4C30">
        <w:rPr>
          <w:rFonts w:eastAsiaTheme="minorEastAsia" w:cs="Times New Roman"/>
          <w:szCs w:val="24"/>
        </w:rPr>
        <w:t>,</w:t>
      </w:r>
      <w:r w:rsidRPr="00EA3C11">
        <w:rPr>
          <w:rFonts w:cs="Times New Roman"/>
          <w:szCs w:val="24"/>
        </w:rPr>
        <w:t xml:space="preserve"> respectively. Initially, this choice seems arbitrary and unnecessary until one remembers that the permeability of free space </w:t>
      </w:r>
      <m:oMath>
        <m:sSub>
          <m:sSubPr>
            <m:ctrlPr>
              <w:rPr>
                <w:rFonts w:ascii="Cambria Math" w:hAnsi="Cambria Math" w:cs="Times New Roman"/>
                <w:i/>
                <w:szCs w:val="24"/>
              </w:rPr>
            </m:ctrlPr>
          </m:sSubPr>
          <m:e>
            <m:r>
              <w:rPr>
                <w:rFonts w:ascii="Cambria Math" w:hAnsi="Cambria Math" w:cs="Times New Roman"/>
                <w:szCs w:val="24"/>
              </w:rPr>
              <m:t>µ</m:t>
            </m:r>
          </m:e>
          <m:sub>
            <m:r>
              <w:rPr>
                <w:rFonts w:ascii="Cambria Math" w:hAnsi="Cambria Math" w:cs="Times New Roman"/>
                <w:szCs w:val="24"/>
              </w:rPr>
              <m:t>0</m:t>
            </m:r>
          </m:sub>
        </m:sSub>
      </m:oMath>
      <w:r w:rsidRPr="00EA3C11">
        <w:rPr>
          <w:rFonts w:eastAsiaTheme="minorEastAsia" w:cs="Times New Roman"/>
          <w:szCs w:val="24"/>
        </w:rPr>
        <w:t xml:space="preserve"> is equal to </w:t>
      </w:r>
      <m:oMath>
        <m:r>
          <w:rPr>
            <w:rFonts w:ascii="Cambria Math" w:eastAsiaTheme="minorEastAsia" w:hAnsi="Cambria Math" w:cs="Times New Roman"/>
            <w:szCs w:val="24"/>
          </w:rPr>
          <w:lastRenderedPageBreak/>
          <m:t>4</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π·10</m:t>
            </m:r>
          </m:e>
          <m:sup>
            <m:r>
              <w:rPr>
                <w:rFonts w:ascii="Cambria Math" w:eastAsiaTheme="minorEastAsia" w:hAnsi="Cambria Math" w:cs="Times New Roman"/>
                <w:szCs w:val="24"/>
              </w:rPr>
              <m:t>-7</m:t>
            </m:r>
          </m:sup>
        </m:sSup>
        <m:r>
          <w:rPr>
            <w:rFonts w:ascii="Cambria Math" w:eastAsiaTheme="minorEastAsia" w:hAnsi="Cambria Math" w:cs="Times New Roman"/>
            <w:szCs w:val="24"/>
          </w:rPr>
          <m:t xml:space="preserve"> H/m</m:t>
        </m:r>
      </m:oMath>
      <w:r w:rsidRPr="00EA3C11">
        <w:rPr>
          <w:rFonts w:eastAsiaTheme="minorEastAsia" w:cs="Times New Roman"/>
          <w:szCs w:val="24"/>
        </w:rPr>
        <w:t xml:space="preserve">, resulting in a very simple non-magnetic medium permeability of </w:t>
      </w:r>
      <m:oMath>
        <m:r>
          <w:rPr>
            <w:rFonts w:ascii="Cambria Math" w:eastAsiaTheme="minorEastAsia" w:hAnsi="Cambria Math" w:cs="Times New Roman"/>
            <w:szCs w:val="24"/>
          </w:rPr>
          <m:t>µ=1 G/Oe</m:t>
        </m:r>
      </m:oMath>
      <w:r w:rsidRPr="00EA3C11">
        <w:rPr>
          <w:rFonts w:eastAsiaTheme="minorEastAsia" w:cs="Times New Roman"/>
          <w:szCs w:val="24"/>
        </w:rPr>
        <w:t xml:space="preserve">. Thus, in any non-magnetic medium, magnetic flux density and magnetic field intensity can be considered equivalent, dramatically simplifying the mathematics of ferrimagnetic devices. </w:t>
      </w:r>
    </w:p>
    <w:p w14:paraId="218D31CF" w14:textId="0B48E32B" w:rsidR="00565C02" w:rsidRDefault="003D2387" w:rsidP="00C85985">
      <w:pPr>
        <w:spacing w:line="360" w:lineRule="auto"/>
        <w:jc w:val="both"/>
        <w:rPr>
          <w:rFonts w:eastAsiaTheme="minorEastAsia" w:cs="Times New Roman"/>
          <w:szCs w:val="24"/>
        </w:rPr>
      </w:pPr>
      <w:r w:rsidRPr="00EA3C11">
        <w:rPr>
          <w:rFonts w:eastAsiaTheme="minorEastAsia" w:cs="Times New Roman"/>
          <w:szCs w:val="24"/>
        </w:rPr>
        <w:tab/>
        <w:t xml:space="preserve">In addition to units, one should be made aware of a common notation that differs significantly from the rest of the RF and microwave field, in that the symbol for frequency will be either </w:t>
      </w:r>
      <m:oMath>
        <m:r>
          <w:rPr>
            <w:rFonts w:ascii="Cambria Math" w:eastAsiaTheme="minorEastAsia" w:hAnsi="Cambria Math" w:cs="Times New Roman"/>
            <w:szCs w:val="24"/>
          </w:rPr>
          <m:t>f</m:t>
        </m:r>
      </m:oMath>
      <w:r w:rsidRPr="00EA3C11">
        <w:rPr>
          <w:rFonts w:eastAsiaTheme="minorEastAsia" w:cs="Times New Roman"/>
          <w:szCs w:val="24"/>
        </w:rPr>
        <w:t xml:space="preserve"> or </w:t>
      </w:r>
      <m:oMath>
        <m:r>
          <w:rPr>
            <w:rFonts w:ascii="Cambria Math" w:eastAsiaTheme="minorEastAsia" w:hAnsi="Cambria Math" w:cs="Times New Roman"/>
            <w:szCs w:val="24"/>
          </w:rPr>
          <m:t>ω</m:t>
        </m:r>
      </m:oMath>
      <w:r w:rsidRPr="00EA3C11">
        <w:rPr>
          <w:rFonts w:eastAsiaTheme="minorEastAsia" w:cs="Times New Roman"/>
          <w:szCs w:val="24"/>
        </w:rPr>
        <w:t>, depending on the author. Whichever the author uses, it will refer to either ordinary frequency (Hz) or radian frequency (rad/s), almost interchangeably. Initially</w:t>
      </w:r>
      <w:r w:rsidR="007525B8">
        <w:rPr>
          <w:rFonts w:eastAsiaTheme="minorEastAsia" w:cs="Times New Roman"/>
          <w:szCs w:val="24"/>
        </w:rPr>
        <w:t>,</w:t>
      </w:r>
      <w:r w:rsidRPr="00EA3C11">
        <w:rPr>
          <w:rFonts w:eastAsiaTheme="minorEastAsia" w:cs="Times New Roman"/>
          <w:szCs w:val="24"/>
        </w:rPr>
        <w:t xml:space="preserve"> this defies all logic and seems prone to copious errors, but is remedied somewhat by the fact that in the vast majority of ferrimagnetic specific equations, frequency is divided by the gyromagnetic ratio γ, which has either the units of </w:t>
      </w:r>
      <m:oMath>
        <m:f>
          <m:fPr>
            <m:type m:val="lin"/>
            <m:ctrlPr>
              <w:rPr>
                <w:rFonts w:ascii="Cambria Math" w:eastAsiaTheme="minorEastAsia" w:hAnsi="Cambria Math" w:cs="Times New Roman"/>
                <w:i/>
                <w:szCs w:val="24"/>
              </w:rPr>
            </m:ctrlPr>
          </m:fPr>
          <m:num>
            <m:r>
              <w:rPr>
                <w:rFonts w:ascii="Cambria Math" w:eastAsiaTheme="minorEastAsia" w:hAnsi="Cambria Math" w:cs="Times New Roman"/>
                <w:szCs w:val="24"/>
              </w:rPr>
              <m:t>Hz</m:t>
            </m:r>
          </m:num>
          <m:den>
            <m:r>
              <w:rPr>
                <w:rFonts w:ascii="Cambria Math" w:eastAsiaTheme="minorEastAsia" w:hAnsi="Cambria Math" w:cs="Times New Roman"/>
                <w:szCs w:val="24"/>
              </w:rPr>
              <m:t>Oe</m:t>
            </m:r>
          </m:den>
        </m:f>
        <m:r>
          <w:rPr>
            <w:rFonts w:ascii="Cambria Math" w:eastAsiaTheme="minorEastAsia" w:hAnsi="Cambria Math" w:cs="Times New Roman"/>
            <w:szCs w:val="24"/>
          </w:rPr>
          <m:t xml:space="preserve"> or </m:t>
        </m:r>
        <m:f>
          <m:fPr>
            <m:type m:val="lin"/>
            <m:ctrlPr>
              <w:rPr>
                <w:rFonts w:ascii="Cambria Math" w:eastAsiaTheme="minorEastAsia" w:hAnsi="Cambria Math" w:cs="Times New Roman"/>
                <w:i/>
                <w:szCs w:val="24"/>
              </w:rPr>
            </m:ctrlPr>
          </m:fPr>
          <m:num>
            <m:r>
              <w:rPr>
                <w:rFonts w:ascii="Cambria Math" w:eastAsiaTheme="minorEastAsia" w:hAnsi="Cambria Math" w:cs="Times New Roman"/>
                <w:szCs w:val="24"/>
              </w:rPr>
              <m:t>2π·Hz</m:t>
            </m:r>
          </m:num>
          <m:den>
            <m:r>
              <w:rPr>
                <w:rFonts w:ascii="Cambria Math" w:eastAsiaTheme="minorEastAsia" w:hAnsi="Cambria Math" w:cs="Times New Roman"/>
                <w:szCs w:val="24"/>
              </w:rPr>
              <m:t>Oe</m:t>
            </m:r>
          </m:den>
        </m:f>
      </m:oMath>
      <w:r w:rsidRPr="00EA3C11">
        <w:rPr>
          <w:rFonts w:eastAsiaTheme="minorEastAsia" w:cs="Times New Roman"/>
          <w:szCs w:val="24"/>
        </w:rPr>
        <w:t xml:space="preserve"> dependent entirely on if ordinary or radian frequency is used, respectively. For the sake of simplicity and to help bridge the gap for those who do not have experience in ferrimagnetics, this thesis will use </w:t>
      </w:r>
      <m:oMath>
        <m:r>
          <w:rPr>
            <w:rFonts w:ascii="Cambria Math" w:eastAsiaTheme="minorEastAsia" w:hAnsi="Cambria Math" w:cs="Times New Roman"/>
            <w:szCs w:val="24"/>
          </w:rPr>
          <m:t>f</m:t>
        </m:r>
      </m:oMath>
      <w:r w:rsidRPr="00EA3C11">
        <w:rPr>
          <w:rFonts w:eastAsiaTheme="minorEastAsia" w:cs="Times New Roman"/>
          <w:szCs w:val="24"/>
        </w:rPr>
        <w:t xml:space="preserve"> for ordinary frequency and </w:t>
      </w:r>
      <m:oMath>
        <m:r>
          <w:rPr>
            <w:rFonts w:ascii="Cambria Math" w:eastAsiaTheme="minorEastAsia" w:hAnsi="Cambria Math" w:cs="Times New Roman"/>
            <w:szCs w:val="24"/>
          </w:rPr>
          <m:t>ω</m:t>
        </m:r>
      </m:oMath>
      <w:r w:rsidRPr="00EA3C11">
        <w:rPr>
          <w:rFonts w:eastAsiaTheme="minorEastAsia" w:cs="Times New Roman"/>
          <w:szCs w:val="24"/>
        </w:rPr>
        <w:t xml:space="preserve"> for radian frequency. In equations that include the gyromagnetic ratio </w:t>
      </w:r>
      <m:oMath>
        <m:r>
          <w:rPr>
            <w:rFonts w:ascii="Cambria Math" w:eastAsiaTheme="minorEastAsia" w:hAnsi="Cambria Math" w:cs="Times New Roman"/>
            <w:szCs w:val="24"/>
          </w:rPr>
          <m:t>γ</m:t>
        </m:r>
      </m:oMath>
      <w:r w:rsidRPr="00EA3C11">
        <w:rPr>
          <w:rFonts w:eastAsiaTheme="minorEastAsia" w:cs="Times New Roman"/>
          <w:szCs w:val="24"/>
        </w:rPr>
        <w:t xml:space="preserve">, </w:t>
      </w:r>
      <m:oMath>
        <m:r>
          <w:rPr>
            <w:rFonts w:ascii="Cambria Math" w:eastAsiaTheme="minorEastAsia" w:hAnsi="Cambria Math" w:cs="Times New Roman"/>
            <w:szCs w:val="24"/>
          </w:rPr>
          <m:t>f</m:t>
        </m:r>
      </m:oMath>
      <w:r w:rsidRPr="00EA3C11">
        <w:rPr>
          <w:rFonts w:eastAsiaTheme="minorEastAsia" w:cs="Times New Roman"/>
          <w:szCs w:val="24"/>
        </w:rPr>
        <w:t xml:space="preserve"> will be used to align with common ferrimagnetic notation, but the reader should note which frequency used does not matter in such cases. </w:t>
      </w:r>
    </w:p>
    <w:p w14:paraId="0D0F3549" w14:textId="01835C16" w:rsidR="007722DD" w:rsidRPr="00EA3C11" w:rsidRDefault="00565C02" w:rsidP="00C85985">
      <w:pPr>
        <w:spacing w:line="360" w:lineRule="auto"/>
        <w:jc w:val="both"/>
        <w:rPr>
          <w:rFonts w:eastAsiaTheme="minorEastAsia" w:cs="Times New Roman"/>
          <w:szCs w:val="24"/>
        </w:rPr>
      </w:pPr>
      <w:r>
        <w:rPr>
          <w:rFonts w:eastAsiaTheme="minorEastAsia" w:cs="Times New Roman"/>
          <w:szCs w:val="24"/>
        </w:rPr>
        <w:tab/>
      </w:r>
      <w:r w:rsidR="003D2387" w:rsidRPr="00EA3C11">
        <w:rPr>
          <w:rFonts w:eastAsiaTheme="minorEastAsia" w:cs="Times New Roman"/>
          <w:szCs w:val="24"/>
        </w:rPr>
        <w:t xml:space="preserve">An additional source of confusion for newcomers to ferrimagnetics is the unit for the magnetic saturation of a material, expressed as either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S</m:t>
            </m:r>
          </m:sub>
        </m:sSub>
      </m:oMath>
      <w:r w:rsidR="003D2387" w:rsidRPr="00EA3C11">
        <w:rPr>
          <w:rFonts w:eastAsiaTheme="minorEastAsia" w:cs="Times New Roman"/>
          <w:szCs w:val="24"/>
        </w:rPr>
        <w:t xml:space="preserve"> or </w:t>
      </w:r>
      <m:oMath>
        <m:r>
          <w:rPr>
            <w:rFonts w:ascii="Cambria Math" w:eastAsiaTheme="minorEastAsia" w:hAnsi="Cambria Math" w:cs="Times New Roman"/>
            <w:szCs w:val="24"/>
          </w:rPr>
          <m:t>4π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S</m:t>
            </m:r>
          </m:sub>
        </m:sSub>
      </m:oMath>
      <w:r w:rsidR="003D2387" w:rsidRPr="00EA3C11">
        <w:rPr>
          <w:rFonts w:eastAsiaTheme="minorEastAsia" w:cs="Times New Roman"/>
          <w:szCs w:val="24"/>
        </w:rPr>
        <w:t xml:space="preserve">, usually expressed in Gauss </w:t>
      </w:r>
      <m:oMath>
        <m:r>
          <w:rPr>
            <w:rFonts w:ascii="Cambria Math" w:eastAsiaTheme="minorEastAsia" w:hAnsi="Cambria Math" w:cs="Times New Roman"/>
            <w:szCs w:val="24"/>
          </w:rPr>
          <m:t>(G)</m:t>
        </m:r>
      </m:oMath>
      <w:r w:rsidR="003D2387" w:rsidRPr="00EA3C11">
        <w:rPr>
          <w:rFonts w:eastAsiaTheme="minorEastAsia" w:cs="Times New Roman"/>
          <w:szCs w:val="24"/>
        </w:rPr>
        <w:t xml:space="preserve">. While confusing, these two units are interchangeable, and the additional </w:t>
      </w:r>
      <m:oMath>
        <m:r>
          <w:rPr>
            <w:rFonts w:ascii="Cambria Math" w:eastAsiaTheme="minorEastAsia" w:hAnsi="Cambria Math" w:cs="Times New Roman"/>
            <w:szCs w:val="24"/>
          </w:rPr>
          <m:t>4π</m:t>
        </m:r>
      </m:oMath>
      <w:r w:rsidR="003D2387" w:rsidRPr="00EA3C11">
        <w:rPr>
          <w:rFonts w:eastAsiaTheme="minorEastAsia" w:cs="Times New Roman"/>
          <w:szCs w:val="24"/>
        </w:rPr>
        <w:t xml:space="preserve"> is not an additional scalar multiplier. Th</w:t>
      </w:r>
      <w:r>
        <w:rPr>
          <w:rFonts w:eastAsiaTheme="minorEastAsia" w:cs="Times New Roman"/>
          <w:szCs w:val="24"/>
        </w:rPr>
        <w:t>e</w:t>
      </w:r>
      <w:r w:rsidR="003D2387" w:rsidRPr="00EA3C11">
        <w:rPr>
          <w:rFonts w:eastAsiaTheme="minorEastAsia" w:cs="Times New Roman"/>
          <w:szCs w:val="24"/>
        </w:rPr>
        <w:t xml:space="preserve"> historical reason for this confusing notation lies</w:t>
      </w:r>
      <w:r w:rsidR="007130EB" w:rsidRPr="00EA3C11">
        <w:rPr>
          <w:rFonts w:eastAsiaTheme="minorEastAsia" w:cs="Times New Roman"/>
          <w:szCs w:val="24"/>
        </w:rPr>
        <w:t xml:space="preserve"> in </w:t>
      </w:r>
      <w:r w:rsidR="007525B8">
        <w:rPr>
          <w:rFonts w:eastAsiaTheme="minorEastAsia" w:cs="Times New Roman"/>
          <w:szCs w:val="24"/>
        </w:rPr>
        <w:t xml:space="preserve">the </w:t>
      </w:r>
      <w:r w:rsidR="007130EB" w:rsidRPr="00EA3C11">
        <w:rPr>
          <w:rFonts w:eastAsiaTheme="minorEastAsia" w:cs="Times New Roman"/>
          <w:szCs w:val="24"/>
        </w:rPr>
        <w:t xml:space="preserve">ferrite demagnetization factors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x</m:t>
            </m:r>
          </m:sub>
        </m:sSub>
      </m:oMath>
      <w:r w:rsidR="007130EB" w:rsidRPr="00EA3C11">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y</m:t>
            </m:r>
          </m:sub>
        </m:sSub>
      </m:oMath>
      <w:r w:rsidR="007130EB" w:rsidRPr="00EA3C11">
        <w:rPr>
          <w:rFonts w:eastAsiaTheme="minorEastAsia" w:cs="Times New Roman"/>
          <w:szCs w:val="24"/>
        </w:rPr>
        <w:t xml:space="preserve">, and </w:t>
      </w:r>
      <m:oMath>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z</m:t>
            </m:r>
          </m:sub>
        </m:sSub>
      </m:oMath>
      <w:r w:rsidR="007130EB" w:rsidRPr="00EA3C11">
        <w:rPr>
          <w:rFonts w:eastAsiaTheme="minorEastAsia" w:cs="Times New Roman"/>
          <w:szCs w:val="24"/>
        </w:rPr>
        <w:t xml:space="preserve">, which relate the magnetic field intensity inside the ferrite to that outside in each axis. The sum of the demagnetization factors are normalized to be equal to either 1 or 4π, with magnetic saturation being equal to </w:t>
      </w:r>
      <m:oMath>
        <m:r>
          <w:rPr>
            <w:rFonts w:ascii="Cambria Math" w:eastAsiaTheme="minorEastAsia" w:hAnsi="Cambria Math" w:cs="Times New Roman"/>
            <w:szCs w:val="24"/>
          </w:rPr>
          <m:t>4π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S</m:t>
            </m:r>
          </m:sub>
        </m:sSub>
      </m:oMath>
      <w:r w:rsidR="007130EB" w:rsidRPr="00EA3C11">
        <w:rPr>
          <w:rFonts w:eastAsiaTheme="minorEastAsia" w:cs="Times New Roman"/>
          <w:szCs w:val="24"/>
        </w:rPr>
        <w:t xml:space="preserve"> or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S</m:t>
            </m:r>
          </m:sub>
        </m:sSub>
      </m:oMath>
      <w:r w:rsidR="007130EB" w:rsidRPr="00EA3C11">
        <w:rPr>
          <w:rFonts w:eastAsiaTheme="minorEastAsia" w:cs="Times New Roman"/>
          <w:szCs w:val="24"/>
        </w:rPr>
        <w:t xml:space="preserve">, respectively. The normalization of demagnetization factors to 4π has largely fallen out of favor, with most academic papers assuming a normalization of 1. Demagnetization factors are discussed in further depth </w:t>
      </w:r>
      <w:r w:rsidR="001C149D" w:rsidRPr="00EA3C11">
        <w:rPr>
          <w:rFonts w:eastAsiaTheme="minorEastAsia" w:cs="Times New Roman"/>
          <w:szCs w:val="24"/>
        </w:rPr>
        <w:t>later in this section</w:t>
      </w:r>
      <w:r w:rsidR="007130EB" w:rsidRPr="00EA3C11">
        <w:rPr>
          <w:rFonts w:eastAsiaTheme="minorEastAsia" w:cs="Times New Roman"/>
          <w:szCs w:val="24"/>
        </w:rPr>
        <w:t xml:space="preserve">. </w:t>
      </w:r>
      <w:r w:rsidR="003D2387" w:rsidRPr="00EA3C11">
        <w:rPr>
          <w:rFonts w:eastAsiaTheme="minorEastAsia" w:cs="Times New Roman"/>
          <w:szCs w:val="24"/>
        </w:rPr>
        <w:t xml:space="preserve">To keep with the traditional notation, but to help prevent confusion, all instances of magnetic saturation in discussions and equations in this thesis with use </w:t>
      </w:r>
      <m:oMath>
        <m:d>
          <m:dPr>
            <m:ctrlPr>
              <w:rPr>
                <w:rFonts w:ascii="Cambria Math" w:eastAsiaTheme="minorEastAsia" w:hAnsi="Cambria Math" w:cs="Times New Roman"/>
                <w:i/>
                <w:szCs w:val="24"/>
              </w:rPr>
            </m:ctrlPr>
          </m:dPr>
          <m:e>
            <m:r>
              <w:rPr>
                <w:rFonts w:ascii="Cambria Math" w:eastAsiaTheme="minorEastAsia" w:hAnsi="Cambria Math" w:cs="Times New Roman"/>
                <w:szCs w:val="24"/>
              </w:rPr>
              <m:t>4π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S</m:t>
                </m:r>
              </m:sub>
            </m:sSub>
          </m:e>
        </m:d>
      </m:oMath>
      <w:r w:rsidR="003D2387" w:rsidRPr="00EA3C11">
        <w:rPr>
          <w:rFonts w:eastAsiaTheme="minorEastAsia" w:cs="Times New Roman"/>
          <w:szCs w:val="24"/>
        </w:rPr>
        <w:t>, separated from the rest of the equation by brackets</w:t>
      </w:r>
      <w:r w:rsidR="007130EB" w:rsidRPr="00EA3C11">
        <w:rPr>
          <w:rFonts w:eastAsiaTheme="minorEastAsia" w:cs="Times New Roman"/>
          <w:szCs w:val="24"/>
        </w:rPr>
        <w:t>.</w:t>
      </w:r>
    </w:p>
    <w:p w14:paraId="4D47F762" w14:textId="673CB93B" w:rsidR="00C44E4C" w:rsidRPr="00EA3C11" w:rsidRDefault="00C44E4C" w:rsidP="00C85985">
      <w:pPr>
        <w:spacing w:line="360" w:lineRule="auto"/>
        <w:jc w:val="both"/>
        <w:rPr>
          <w:rFonts w:eastAsiaTheme="minorEastAsia" w:cs="Times New Roman"/>
          <w:szCs w:val="24"/>
        </w:rPr>
      </w:pPr>
      <w:r w:rsidRPr="00EA3C11">
        <w:rPr>
          <w:rFonts w:eastAsiaTheme="minorEastAsia" w:cs="Times New Roman"/>
          <w:szCs w:val="24"/>
        </w:rPr>
        <w:tab/>
        <w:t>A quick note should be made about “ferromagnetic” vs</w:t>
      </w:r>
      <w:r w:rsidR="007525B8">
        <w:rPr>
          <w:rFonts w:eastAsiaTheme="minorEastAsia" w:cs="Times New Roman"/>
          <w:szCs w:val="24"/>
        </w:rPr>
        <w:t>.</w:t>
      </w:r>
      <w:r w:rsidRPr="00EA3C11">
        <w:rPr>
          <w:rFonts w:eastAsiaTheme="minorEastAsia" w:cs="Times New Roman"/>
          <w:szCs w:val="24"/>
        </w:rPr>
        <w:t xml:space="preserve"> “ferrimagnetic, which are sometimes confused for each other. While both classes of material are very similar, the </w:t>
      </w:r>
      <w:r w:rsidRPr="00EA3C11">
        <w:rPr>
          <w:rFonts w:eastAsiaTheme="minorEastAsia" w:cs="Times New Roman"/>
          <w:szCs w:val="24"/>
        </w:rPr>
        <w:lastRenderedPageBreak/>
        <w:t>primary difference lies in the strength of their quantum and magnetic effects</w:t>
      </w:r>
      <w:r w:rsidR="00AD72E9" w:rsidRPr="00EA3C11">
        <w:rPr>
          <w:rFonts w:eastAsiaTheme="minorEastAsia" w:cs="Times New Roman"/>
          <w:szCs w:val="24"/>
        </w:rPr>
        <w:t xml:space="preserve">. </w:t>
      </w:r>
      <w:r w:rsidRPr="00EA3C11">
        <w:rPr>
          <w:rFonts w:eastAsiaTheme="minorEastAsia" w:cs="Times New Roman"/>
          <w:szCs w:val="24"/>
        </w:rPr>
        <w:t>When ferromagnetic materials are biased, the structure of the magnetic dipole moments of the material grains</w:t>
      </w:r>
      <w:r w:rsidR="00AD72E9" w:rsidRPr="00EA3C11">
        <w:rPr>
          <w:rFonts w:eastAsiaTheme="minorEastAsia" w:cs="Times New Roman"/>
          <w:szCs w:val="24"/>
        </w:rPr>
        <w:t>, also called domains,</w:t>
      </w:r>
      <w:r w:rsidRPr="00EA3C11">
        <w:rPr>
          <w:rFonts w:eastAsiaTheme="minorEastAsia" w:cs="Times New Roman"/>
          <w:szCs w:val="24"/>
        </w:rPr>
        <w:t xml:space="preserve"> are </w:t>
      </w:r>
      <w:r w:rsidR="00AD72E9" w:rsidRPr="00EA3C11">
        <w:rPr>
          <w:rFonts w:eastAsiaTheme="minorEastAsia" w:cs="Times New Roman"/>
          <w:szCs w:val="24"/>
        </w:rPr>
        <w:t xml:space="preserve">entirely aligned, producing a very powerful magnetic flux density inside the material </w:t>
      </w:r>
      <w:r w:rsidR="00C55EA2">
        <w:rPr>
          <w:rFonts w:eastAsiaTheme="minorEastAsia" w:cs="Times New Roman"/>
          <w:szCs w:val="24"/>
        </w:rPr>
        <w:fldChar w:fldCharType="begin"/>
      </w:r>
      <w:r w:rsidR="00C55EA2">
        <w:rPr>
          <w:rFonts w:eastAsiaTheme="minorEastAsia" w:cs="Times New Roman"/>
          <w:szCs w:val="24"/>
        </w:rPr>
        <w:instrText xml:space="preserve"> REF _Ref75195131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[14]</w:t>
      </w:r>
      <w:r w:rsidR="00C55EA2">
        <w:rPr>
          <w:rFonts w:eastAsiaTheme="minorEastAsia" w:cs="Times New Roman"/>
          <w:szCs w:val="24"/>
        </w:rPr>
        <w:fldChar w:fldCharType="end"/>
      </w:r>
      <w:r w:rsidR="00AD72E9" w:rsidRPr="00EA3C11">
        <w:rPr>
          <w:rFonts w:eastAsiaTheme="minorEastAsia" w:cs="Times New Roman"/>
          <w:szCs w:val="24"/>
        </w:rPr>
        <w:t xml:space="preserve">. As such, permanent magnets are usually created using “hard” ferromagnetic materials, whose coercive field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C</m:t>
            </m:r>
          </m:sub>
        </m:sSub>
      </m:oMath>
      <w:r w:rsidR="00AD72E9" w:rsidRPr="00EA3C11">
        <w:rPr>
          <w:rFonts w:eastAsiaTheme="minorEastAsia" w:cs="Times New Roman"/>
          <w:szCs w:val="24"/>
        </w:rPr>
        <w:t>, is very large, making demagnetization immensely difficult. Ferrimagnetic materials, on the other hand, do not produce a uniformly oriented magnetic dipole moment in each domain, providing a degree of cancellation between electrons in the strength of the magnetic flux density. Thanks to this phenomenon, ferrimagnetic materials, also known as “soft” magnetic materials, have a magnetic flux density strength on the order of one</w:t>
      </w:r>
      <w:r w:rsidR="007525B8">
        <w:rPr>
          <w:rFonts w:eastAsiaTheme="minorEastAsia" w:cs="Times New Roman"/>
          <w:szCs w:val="24"/>
        </w:rPr>
        <w:t>-</w:t>
      </w:r>
      <w:r w:rsidR="00AD72E9" w:rsidRPr="00EA3C11">
        <w:rPr>
          <w:rFonts w:eastAsiaTheme="minorEastAsia" w:cs="Times New Roman"/>
          <w:szCs w:val="24"/>
        </w:rPr>
        <w:t>tenth that of comparable ferromagnetic material</w:t>
      </w:r>
      <w:r w:rsidR="007525B8">
        <w:rPr>
          <w:rFonts w:eastAsiaTheme="minorEastAsia" w:cs="Times New Roman"/>
          <w:szCs w:val="24"/>
        </w:rPr>
        <w:t>s</w:t>
      </w:r>
      <w:r w:rsidR="00AD72E9" w:rsidRPr="00EA3C11">
        <w:rPr>
          <w:rFonts w:eastAsiaTheme="minorEastAsia" w:cs="Times New Roman"/>
          <w:szCs w:val="24"/>
        </w:rPr>
        <w:t>. For this thesis, unless otherwise stated, all ferrites mentioned are composed of a “soft” ferrimagnetic material, and all permanent magnets are composed of a “hard” ferromagnetic material.</w:t>
      </w:r>
    </w:p>
    <w:p w14:paraId="11A00E08" w14:textId="3DE52C27" w:rsidR="002062A2" w:rsidRPr="00EA3C11" w:rsidRDefault="003D2387" w:rsidP="004F23DE">
      <w:pPr>
        <w:spacing w:line="360" w:lineRule="auto"/>
        <w:jc w:val="both"/>
        <w:rPr>
          <w:rFonts w:eastAsiaTheme="minorEastAsia" w:cs="Times New Roman"/>
          <w:szCs w:val="24"/>
        </w:rPr>
      </w:pPr>
      <w:r w:rsidRPr="00EA3C11">
        <w:rPr>
          <w:rFonts w:eastAsiaTheme="minorEastAsia" w:cs="Times New Roman"/>
          <w:szCs w:val="24"/>
        </w:rPr>
        <w:tab/>
        <w:t xml:space="preserve">While the magnetic flux density and magnetic field intensity can be considered equivalent </w:t>
      </w:r>
      <w:r w:rsidR="00C44E4C" w:rsidRPr="00EA3C11">
        <w:rPr>
          <w:rFonts w:eastAsiaTheme="minorEastAsia" w:cs="Times New Roman"/>
          <w:szCs w:val="24"/>
        </w:rPr>
        <w:t>with</w:t>
      </w:r>
      <w:r w:rsidRPr="00EA3C11">
        <w:rPr>
          <w:rFonts w:eastAsiaTheme="minorEastAsia" w:cs="Times New Roman"/>
          <w:szCs w:val="24"/>
        </w:rPr>
        <w:t xml:space="preserve"> equal strength and direction in non-magnetic mediums using our new units, calculations become significantly </w:t>
      </w:r>
      <w:r w:rsidR="00C44E4C" w:rsidRPr="00EA3C11">
        <w:rPr>
          <w:rFonts w:eastAsiaTheme="minorEastAsia" w:cs="Times New Roman"/>
          <w:szCs w:val="24"/>
        </w:rPr>
        <w:t>more complex</w:t>
      </w:r>
      <w:r w:rsidRPr="00EA3C11">
        <w:rPr>
          <w:rFonts w:eastAsiaTheme="minorEastAsia" w:cs="Times New Roman"/>
          <w:szCs w:val="24"/>
        </w:rPr>
        <w:t xml:space="preserve"> inside a ferrimagnetic medium due to the introduction of magnetization and a magnetic moment due to the externally applied field. B and H are now related by: </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4F23DE" w:rsidRPr="00EA3C11" w14:paraId="0B9B509A" w14:textId="77777777" w:rsidTr="004F23DE">
        <w:tc>
          <w:tcPr>
            <w:tcW w:w="864" w:type="dxa"/>
            <w:vAlign w:val="center"/>
          </w:tcPr>
          <w:p w14:paraId="39400EB1" w14:textId="77777777" w:rsidR="004F23DE" w:rsidRPr="00EA3C11" w:rsidRDefault="004F23DE" w:rsidP="00B16407">
            <w:pPr>
              <w:spacing w:line="360" w:lineRule="auto"/>
              <w:rPr>
                <w:rFonts w:cs="Times New Roman"/>
                <w:szCs w:val="24"/>
              </w:rPr>
            </w:pPr>
          </w:p>
        </w:tc>
        <w:tc>
          <w:tcPr>
            <w:tcW w:w="6912" w:type="dxa"/>
            <w:vAlign w:val="center"/>
          </w:tcPr>
          <w:p w14:paraId="69805F36" w14:textId="348E34DB" w:rsidR="004F23DE" w:rsidRPr="00EA3C11" w:rsidRDefault="007076F2" w:rsidP="00B16407">
            <w:pPr>
              <w:spacing w:line="360" w:lineRule="auto"/>
              <w:jc w:val="center"/>
              <w:rPr>
                <w:rFonts w:eastAsiaTheme="minorEastAsia" w:cs="Times New Roman"/>
                <w:szCs w:val="24"/>
              </w:rPr>
            </w:pPr>
            <m:oMathPara>
              <m:oMath>
                <m:acc>
                  <m:accPr>
                    <m:chr m:val="̅"/>
                    <m:ctrlPr>
                      <w:rPr>
                        <w:rFonts w:ascii="Cambria Math" w:eastAsiaTheme="minorEastAsia" w:hAnsi="Cambria Math" w:cs="Times New Roman"/>
                        <w:i/>
                        <w:szCs w:val="24"/>
                      </w:rPr>
                    </m:ctrlPr>
                  </m:accPr>
                  <m:e>
                    <m:r>
                      <w:rPr>
                        <w:rFonts w:ascii="Cambria Math" w:eastAsiaTheme="minorEastAsia" w:hAnsi="Cambria Math" w:cs="Times New Roman"/>
                        <w:szCs w:val="24"/>
                      </w:rPr>
                      <m:t>B</m:t>
                    </m:r>
                  </m:e>
                </m:acc>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0</m:t>
                    </m:r>
                  </m:sub>
                </m:sSub>
                <m:d>
                  <m:dPr>
                    <m:ctrlPr>
                      <w:rPr>
                        <w:rFonts w:ascii="Cambria Math" w:eastAsiaTheme="minorEastAsia" w:hAnsi="Cambria Math" w:cs="Times New Roman"/>
                        <w:i/>
                        <w:szCs w:val="24"/>
                      </w:rPr>
                    </m:ctrlPr>
                  </m:dPr>
                  <m:e>
                    <m:acc>
                      <m:accPr>
                        <m:chr m:val="̅"/>
                        <m:ctrlPr>
                          <w:rPr>
                            <w:rFonts w:ascii="Cambria Math" w:eastAsiaTheme="minorEastAsia" w:hAnsi="Cambria Math" w:cs="Times New Roman"/>
                            <w:i/>
                            <w:szCs w:val="24"/>
                          </w:rPr>
                        </m:ctrlPr>
                      </m:accPr>
                      <m:e>
                        <m:r>
                          <w:rPr>
                            <w:rFonts w:ascii="Cambria Math" w:eastAsiaTheme="minorEastAsia" w:hAnsi="Cambria Math" w:cs="Times New Roman"/>
                            <w:szCs w:val="24"/>
                          </w:rPr>
                          <m:t>M</m:t>
                        </m:r>
                      </m:e>
                    </m:acc>
                    <m:r>
                      <w:rPr>
                        <w:rFonts w:ascii="Cambria Math" w:eastAsiaTheme="minorEastAsia" w:hAnsi="Cambria Math" w:cs="Times New Roman"/>
                        <w:szCs w:val="24"/>
                      </w:rPr>
                      <m:t xml:space="preserve">+ </m:t>
                    </m:r>
                    <m:acc>
                      <m:accPr>
                        <m:chr m:val="̅"/>
                        <m:ctrlPr>
                          <w:rPr>
                            <w:rFonts w:ascii="Cambria Math" w:eastAsiaTheme="minorEastAsia" w:hAnsi="Cambria Math" w:cs="Times New Roman"/>
                            <w:i/>
                            <w:szCs w:val="24"/>
                          </w:rPr>
                        </m:ctrlPr>
                      </m:accPr>
                      <m:e>
                        <m:r>
                          <w:rPr>
                            <w:rFonts w:ascii="Cambria Math" w:eastAsiaTheme="minorEastAsia" w:hAnsi="Cambria Math" w:cs="Times New Roman"/>
                            <w:szCs w:val="24"/>
                          </w:rPr>
                          <m:t>H</m:t>
                        </m:r>
                      </m:e>
                    </m:acc>
                  </m:e>
                </m:d>
                <m:r>
                  <w:rPr>
                    <w:rFonts w:ascii="Cambria Math" w:eastAsiaTheme="minorEastAsia" w:hAnsi="Cambria Math" w:cs="Times New Roman"/>
                    <w:szCs w:val="24"/>
                  </w:rPr>
                  <m:t xml:space="preserve">= </m:t>
                </m:r>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µ</m:t>
                    </m:r>
                  </m:e>
                </m:d>
                <m:acc>
                  <m:accPr>
                    <m:chr m:val="̅"/>
                    <m:ctrlPr>
                      <w:rPr>
                        <w:rFonts w:ascii="Cambria Math" w:eastAsiaTheme="minorEastAsia" w:hAnsi="Cambria Math" w:cs="Times New Roman"/>
                        <w:i/>
                        <w:szCs w:val="24"/>
                      </w:rPr>
                    </m:ctrlPr>
                  </m:accPr>
                  <m:e>
                    <m:r>
                      <w:rPr>
                        <w:rFonts w:ascii="Cambria Math" w:eastAsiaTheme="minorEastAsia" w:hAnsi="Cambria Math" w:cs="Times New Roman"/>
                        <w:szCs w:val="24"/>
                      </w:rPr>
                      <m:t>H</m:t>
                    </m:r>
                  </m:e>
                </m:acc>
              </m:oMath>
            </m:oMathPara>
          </w:p>
        </w:tc>
        <w:tc>
          <w:tcPr>
            <w:tcW w:w="864" w:type="dxa"/>
            <w:vAlign w:val="center"/>
          </w:tcPr>
          <w:p w14:paraId="7CD17C52" w14:textId="638734A5" w:rsidR="004F23DE" w:rsidRPr="00EA3C11" w:rsidRDefault="004F23DE" w:rsidP="00B16407">
            <w:pPr>
              <w:spacing w:line="360" w:lineRule="auto"/>
              <w:jc w:val="center"/>
              <w:rPr>
                <w:rFonts w:cs="Times New Roman"/>
                <w:szCs w:val="24"/>
              </w:rPr>
            </w:pPr>
            <w:r w:rsidRPr="00EA3C11">
              <w:rPr>
                <w:rFonts w:cs="Times New Roman"/>
                <w:szCs w:val="24"/>
              </w:rPr>
              <w:t>(2.1)</w:t>
            </w:r>
          </w:p>
        </w:tc>
      </w:tr>
    </w:tbl>
    <w:p w14:paraId="2DF55EBC" w14:textId="77777777" w:rsidR="004F23DE" w:rsidRPr="00EA3C11" w:rsidRDefault="004F23DE" w:rsidP="004F23DE">
      <w:pPr>
        <w:spacing w:line="360" w:lineRule="auto"/>
        <w:jc w:val="center"/>
        <w:rPr>
          <w:rFonts w:eastAsiaTheme="minorEastAsia" w:cs="Times New Roman"/>
          <w:sz w:val="2"/>
          <w:szCs w:val="2"/>
        </w:rPr>
      </w:pPr>
    </w:p>
    <w:p w14:paraId="219AF164" w14:textId="18802F10" w:rsidR="00E165FB" w:rsidRPr="00EA3C11" w:rsidRDefault="00E9053A" w:rsidP="00E165FB">
      <w:pPr>
        <w:spacing w:line="360" w:lineRule="auto"/>
        <w:jc w:val="both"/>
        <w:rPr>
          <w:rFonts w:eastAsiaTheme="minorEastAsia" w:cs="Times New Roman"/>
          <w:szCs w:val="24"/>
        </w:rPr>
      </w:pPr>
      <w:r>
        <w:rPr>
          <w:rFonts w:eastAsiaTheme="minorEastAsia" w:cs="Times New Roman"/>
          <w:szCs w:val="24"/>
        </w:rPr>
        <w:t>where</w:t>
      </w:r>
      <w:r w:rsidR="00EB4F8C" w:rsidRPr="00EA3C11">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0</m:t>
            </m:r>
          </m:sub>
        </m:sSub>
      </m:oMath>
      <w:r w:rsidR="00EB4F8C" w:rsidRPr="00EA3C11">
        <w:rPr>
          <w:rFonts w:eastAsiaTheme="minorEastAsia" w:cs="Times New Roman"/>
          <w:szCs w:val="24"/>
        </w:rPr>
        <w:t xml:space="preserve"> is the permeability of free space, </w:t>
      </w:r>
      <m:oMath>
        <m:acc>
          <m:accPr>
            <m:chr m:val="̅"/>
            <m:ctrlPr>
              <w:rPr>
                <w:rFonts w:ascii="Cambria Math" w:eastAsiaTheme="minorEastAsia" w:hAnsi="Cambria Math" w:cs="Times New Roman"/>
                <w:i/>
                <w:szCs w:val="24"/>
              </w:rPr>
            </m:ctrlPr>
          </m:accPr>
          <m:e>
            <m:r>
              <w:rPr>
                <w:rFonts w:ascii="Cambria Math" w:eastAsiaTheme="minorEastAsia" w:hAnsi="Cambria Math" w:cs="Times New Roman"/>
                <w:szCs w:val="24"/>
              </w:rPr>
              <m:t>B</m:t>
            </m:r>
          </m:e>
        </m:acc>
      </m:oMath>
      <w:r w:rsidR="00EB4F8C" w:rsidRPr="00EA3C11">
        <w:rPr>
          <w:rFonts w:eastAsiaTheme="minorEastAsia" w:cs="Times New Roman"/>
          <w:szCs w:val="24"/>
        </w:rPr>
        <w:t xml:space="preserve"> and </w:t>
      </w:r>
      <m:oMath>
        <m:acc>
          <m:accPr>
            <m:chr m:val="̅"/>
            <m:ctrlPr>
              <w:rPr>
                <w:rFonts w:ascii="Cambria Math" w:eastAsiaTheme="minorEastAsia" w:hAnsi="Cambria Math" w:cs="Times New Roman"/>
                <w:i/>
                <w:szCs w:val="24"/>
              </w:rPr>
            </m:ctrlPr>
          </m:accPr>
          <m:e>
            <m:r>
              <w:rPr>
                <w:rFonts w:ascii="Cambria Math" w:eastAsiaTheme="minorEastAsia" w:hAnsi="Cambria Math" w:cs="Times New Roman"/>
                <w:szCs w:val="24"/>
              </w:rPr>
              <m:t>H</m:t>
            </m:r>
          </m:e>
        </m:acc>
      </m:oMath>
      <w:r w:rsidR="00EB4F8C" w:rsidRPr="00EA3C11">
        <w:rPr>
          <w:rFonts w:eastAsiaTheme="minorEastAsia" w:cs="Times New Roman"/>
          <w:szCs w:val="24"/>
        </w:rPr>
        <w:t xml:space="preserve"> are the magnetic flux density and magnetic field intensity</w:t>
      </w:r>
      <w:r w:rsidR="007525B8">
        <w:rPr>
          <w:rFonts w:eastAsiaTheme="minorEastAsia" w:cs="Times New Roman"/>
          <w:szCs w:val="24"/>
        </w:rPr>
        <w:t>,</w:t>
      </w:r>
      <w:r w:rsidR="00EB4F8C" w:rsidRPr="00EA3C11">
        <w:rPr>
          <w:rFonts w:eastAsiaTheme="minorEastAsia" w:cs="Times New Roman"/>
          <w:szCs w:val="24"/>
        </w:rPr>
        <w:t xml:space="preserve"> respectively, </w:t>
      </w:r>
      <m:oMath>
        <m:acc>
          <m:accPr>
            <m:chr m:val="̅"/>
            <m:ctrlPr>
              <w:rPr>
                <w:rFonts w:ascii="Cambria Math" w:eastAsiaTheme="minorEastAsia" w:hAnsi="Cambria Math" w:cs="Times New Roman"/>
                <w:i/>
                <w:szCs w:val="24"/>
              </w:rPr>
            </m:ctrlPr>
          </m:accPr>
          <m:e>
            <m:r>
              <w:rPr>
                <w:rFonts w:ascii="Cambria Math" w:eastAsiaTheme="minorEastAsia" w:hAnsi="Cambria Math" w:cs="Times New Roman"/>
                <w:szCs w:val="24"/>
              </w:rPr>
              <m:t>M</m:t>
            </m:r>
          </m:e>
        </m:acc>
      </m:oMath>
      <w:r w:rsidR="00EB4F8C" w:rsidRPr="00EA3C11">
        <w:rPr>
          <w:rFonts w:eastAsiaTheme="minorEastAsia" w:cs="Times New Roman"/>
          <w:szCs w:val="24"/>
        </w:rPr>
        <w:t xml:space="preserve"> is the magnetization, and </w:t>
      </w:r>
      <m:oMath>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µ</m:t>
            </m:r>
          </m:e>
        </m:d>
      </m:oMath>
      <w:r w:rsidR="00EB4F8C" w:rsidRPr="00EA3C11">
        <w:rPr>
          <w:rFonts w:eastAsiaTheme="minorEastAsia" w:cs="Times New Roman"/>
          <w:szCs w:val="24"/>
        </w:rPr>
        <w:t xml:space="preserve"> is the </w:t>
      </w:r>
      <w:r w:rsidR="00DC2527" w:rsidRPr="00EA3C11">
        <w:rPr>
          <w:rFonts w:eastAsiaTheme="minorEastAsia" w:cs="Times New Roman"/>
          <w:szCs w:val="24"/>
        </w:rPr>
        <w:t xml:space="preserve">general </w:t>
      </w:r>
      <w:r w:rsidR="00EB4F8C" w:rsidRPr="00EA3C11">
        <w:rPr>
          <w:rFonts w:eastAsiaTheme="minorEastAsia" w:cs="Times New Roman"/>
          <w:szCs w:val="24"/>
        </w:rPr>
        <w:t>permeability tensor</w:t>
      </w:r>
      <w:r w:rsidR="00DC2527" w:rsidRPr="00EA3C11">
        <w:rPr>
          <w:rFonts w:eastAsiaTheme="minorEastAsia" w:cs="Times New Roman"/>
          <w:szCs w:val="24"/>
        </w:rPr>
        <w:t xml:space="preserve">. For externally biased ferrimagnetic and ferromagnetic materials, Polder </w:t>
      </w:r>
      <w:r w:rsidR="00C55EA2">
        <w:rPr>
          <w:rFonts w:eastAsiaTheme="minorEastAsia" w:cs="Times New Roman"/>
          <w:szCs w:val="24"/>
        </w:rPr>
        <w:fldChar w:fldCharType="begin"/>
      </w:r>
      <w:r w:rsidR="00C55EA2">
        <w:rPr>
          <w:rFonts w:eastAsiaTheme="minorEastAsia" w:cs="Times New Roman"/>
          <w:szCs w:val="24"/>
        </w:rPr>
        <w:instrText xml:space="preserve"> REF _Ref75194181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[3]</w:t>
      </w:r>
      <w:r w:rsidR="00C55EA2">
        <w:rPr>
          <w:rFonts w:eastAsiaTheme="minorEastAsia" w:cs="Times New Roman"/>
          <w:szCs w:val="24"/>
        </w:rPr>
        <w:fldChar w:fldCharType="end"/>
      </w:r>
      <w:r w:rsidR="00DC2527" w:rsidRPr="00EA3C11">
        <w:rPr>
          <w:rFonts w:eastAsiaTheme="minorEastAsia" w:cs="Times New Roman"/>
          <w:szCs w:val="24"/>
        </w:rPr>
        <w:t xml:space="preserve"> has </w:t>
      </w:r>
      <w:r w:rsidR="000D634A" w:rsidRPr="00EA3C11">
        <w:rPr>
          <w:rFonts w:eastAsiaTheme="minorEastAsia" w:cs="Times New Roman"/>
          <w:szCs w:val="24"/>
        </w:rPr>
        <w:t>specific solutions for the tensor, now referred to as the Polder permeability tensor, dependent on the axis of magnetic biasing:</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4F23DE" w:rsidRPr="00EA3C11" w14:paraId="33B47A82" w14:textId="77777777" w:rsidTr="00D90DD0">
        <w:trPr>
          <w:cantSplit/>
        </w:trPr>
        <w:tc>
          <w:tcPr>
            <w:tcW w:w="864" w:type="dxa"/>
            <w:vAlign w:val="center"/>
          </w:tcPr>
          <w:p w14:paraId="59F713DA" w14:textId="77777777" w:rsidR="004F23DE" w:rsidRPr="00EA3C11" w:rsidRDefault="004F23DE" w:rsidP="00B16407">
            <w:pPr>
              <w:spacing w:line="360" w:lineRule="auto"/>
              <w:rPr>
                <w:rFonts w:cs="Times New Roman"/>
                <w:szCs w:val="24"/>
              </w:rPr>
            </w:pPr>
          </w:p>
        </w:tc>
        <w:tc>
          <w:tcPr>
            <w:tcW w:w="6912" w:type="dxa"/>
            <w:vAlign w:val="center"/>
          </w:tcPr>
          <w:p w14:paraId="52EAEACF" w14:textId="77777777" w:rsidR="004F23DE" w:rsidRPr="00EA3C11" w:rsidRDefault="007076F2" w:rsidP="004F23DE">
            <w:pPr>
              <w:spacing w:line="360" w:lineRule="auto"/>
              <w:jc w:val="center"/>
              <w:rPr>
                <w:rFonts w:eastAsiaTheme="minorEastAsia" w:cs="Times New Roman"/>
                <w:szCs w:val="24"/>
              </w:rPr>
            </w:pPr>
            <m:oMathPara>
              <m:oMath>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µ</m:t>
                    </m:r>
                  </m:e>
                </m:d>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0</m:t>
                    </m:r>
                  </m:sub>
                </m:sSub>
                <m:d>
                  <m:dPr>
                    <m:ctrlPr>
                      <w:rPr>
                        <w:rFonts w:ascii="Cambria Math" w:eastAsiaTheme="minorEastAsia" w:hAnsi="Cambria Math" w:cs="Times New Roman"/>
                        <w:i/>
                        <w:szCs w:val="24"/>
                      </w:rPr>
                    </m:ctrlPr>
                  </m:dPr>
                  <m:e>
                    <m:d>
                      <m:dPr>
                        <m:begChr m:val="["/>
                        <m:endChr m:val="]"/>
                        <m:ctrlPr>
                          <w:rPr>
                            <w:rFonts w:ascii="Cambria Math" w:eastAsiaTheme="minorEastAsia" w:hAnsi="Cambria Math" w:cs="Times New Roman"/>
                            <w:i/>
                            <w:szCs w:val="24"/>
                          </w:rPr>
                        </m:ctrlPr>
                      </m:dPr>
                      <m:e>
                        <m:acc>
                          <m:accPr>
                            <m:chr m:val="̅"/>
                            <m:ctrlPr>
                              <w:rPr>
                                <w:rFonts w:ascii="Cambria Math" w:eastAsiaTheme="minorEastAsia" w:hAnsi="Cambria Math" w:cs="Times New Roman"/>
                                <w:i/>
                                <w:szCs w:val="24"/>
                              </w:rPr>
                            </m:ctrlPr>
                          </m:accPr>
                          <m:e>
                            <m:r>
                              <w:rPr>
                                <w:rFonts w:ascii="Cambria Math" w:eastAsiaTheme="minorEastAsia" w:hAnsi="Cambria Math" w:cs="Times New Roman"/>
                                <w:szCs w:val="24"/>
                              </w:rPr>
                              <m:t>U</m:t>
                            </m:r>
                          </m:e>
                        </m:acc>
                        <m:r>
                          <w:rPr>
                            <w:rFonts w:ascii="Cambria Math" w:eastAsiaTheme="minorEastAsia" w:hAnsi="Cambria Math" w:cs="Times New Roman"/>
                            <w:szCs w:val="24"/>
                          </w:rPr>
                          <m:t>+</m:t>
                        </m:r>
                        <m:d>
                          <m:dPr>
                            <m:begChr m:val="["/>
                            <m:endChr m:val="]"/>
                            <m:ctrlPr>
                              <w:rPr>
                                <w:rFonts w:ascii="Cambria Math" w:eastAsiaTheme="minorEastAsia" w:hAnsi="Cambria Math" w:cs="Times New Roman"/>
                                <w:i/>
                                <w:szCs w:val="24"/>
                              </w:rPr>
                            </m:ctrlPr>
                          </m:dPr>
                          <m:e>
                            <m:acc>
                              <m:accPr>
                                <m:chr m:val="̅"/>
                                <m:ctrlPr>
                                  <w:rPr>
                                    <w:rFonts w:ascii="Cambria Math" w:eastAsiaTheme="minorEastAsia" w:hAnsi="Cambria Math" w:cs="Times New Roman"/>
                                    <w:i/>
                                    <w:szCs w:val="24"/>
                                  </w:rPr>
                                </m:ctrlPr>
                              </m:accPr>
                              <m:e>
                                <m:r>
                                  <w:rPr>
                                    <w:rFonts w:ascii="Cambria Math" w:eastAsiaTheme="minorEastAsia" w:hAnsi="Cambria Math" w:cs="Times New Roman"/>
                                    <w:szCs w:val="24"/>
                                  </w:rPr>
                                  <m:t>χ</m:t>
                                </m:r>
                              </m:e>
                            </m:acc>
                          </m:e>
                        </m:d>
                      </m:e>
                    </m:d>
                  </m:e>
                </m:d>
                <m:r>
                  <w:rPr>
                    <w:rFonts w:ascii="Cambria Math" w:eastAsiaTheme="minorEastAsia" w:hAnsi="Cambria Math" w:cs="Times New Roman"/>
                    <w:szCs w:val="24"/>
                  </w:rPr>
                  <m:t xml:space="preserve">= </m:t>
                </m:r>
                <m:d>
                  <m:dPr>
                    <m:begChr m:val="["/>
                    <m:endChr m:val="]"/>
                    <m:ctrlPr>
                      <w:rPr>
                        <w:rFonts w:ascii="Cambria Math" w:eastAsiaTheme="minorEastAsia" w:hAnsi="Cambria Math" w:cs="Times New Roman"/>
                        <w:i/>
                        <w:szCs w:val="24"/>
                      </w:rPr>
                    </m:ctrlPr>
                  </m:dPr>
                  <m:e>
                    <m:m>
                      <m:mPr>
                        <m:mcs>
                          <m:mc>
                            <m:mcPr>
                              <m:count m:val="3"/>
                              <m:mcJc m:val="center"/>
                            </m:mcPr>
                          </m:mc>
                        </m:mcs>
                        <m:ctrlPr>
                          <w:rPr>
                            <w:rFonts w:ascii="Cambria Math" w:eastAsiaTheme="minorEastAsia" w:hAnsi="Cambria Math" w:cs="Times New Roman"/>
                            <w:i/>
                            <w:szCs w:val="24"/>
                          </w:rPr>
                        </m:ctrlPr>
                      </m:mPr>
                      <m:mr>
                        <m:e>
                          <m:r>
                            <w:rPr>
                              <w:rFonts w:ascii="Cambria Math" w:eastAsiaTheme="minorEastAsia" w:hAnsi="Cambria Math" w:cs="Times New Roman"/>
                              <w:szCs w:val="24"/>
                            </w:rPr>
                            <m:t>µ</m:t>
                          </m:r>
                        </m:e>
                        <m:e>
                          <m:r>
                            <w:rPr>
                              <w:rFonts w:ascii="Cambria Math" w:eastAsiaTheme="minorEastAsia" w:hAnsi="Cambria Math" w:cs="Times New Roman"/>
                              <w:szCs w:val="24"/>
                            </w:rPr>
                            <m:t>jκ</m:t>
                          </m:r>
                        </m:e>
                        <m:e>
                          <m:r>
                            <w:rPr>
                              <w:rFonts w:ascii="Cambria Math" w:eastAsiaTheme="minorEastAsia" w:hAnsi="Cambria Math" w:cs="Times New Roman"/>
                              <w:szCs w:val="24"/>
                            </w:rPr>
                            <m:t>0</m:t>
                          </m:r>
                        </m:e>
                      </m:mr>
                      <m:mr>
                        <m:e>
                          <m:r>
                            <w:rPr>
                              <w:rFonts w:ascii="Cambria Math" w:eastAsiaTheme="minorEastAsia" w:hAnsi="Cambria Math" w:cs="Times New Roman"/>
                              <w:szCs w:val="24"/>
                            </w:rPr>
                            <m:t>-jκ</m:t>
                          </m:r>
                        </m:e>
                        <m:e>
                          <m:r>
                            <w:rPr>
                              <w:rFonts w:ascii="Cambria Math" w:eastAsiaTheme="minorEastAsia" w:hAnsi="Cambria Math" w:cs="Times New Roman"/>
                              <w:szCs w:val="24"/>
                            </w:rPr>
                            <m:t>µ</m:t>
                          </m:r>
                        </m:e>
                        <m:e>
                          <m:r>
                            <w:rPr>
                              <w:rFonts w:ascii="Cambria Math" w:eastAsiaTheme="minorEastAsia" w:hAnsi="Cambria Math" w:cs="Times New Roman"/>
                              <w:szCs w:val="24"/>
                            </w:rPr>
                            <m:t>0</m:t>
                          </m:r>
                        </m:e>
                      </m:mr>
                      <m:mr>
                        <m:e>
                          <m:r>
                            <w:rPr>
                              <w:rFonts w:ascii="Cambria Math" w:eastAsiaTheme="minorEastAsia" w:hAnsi="Cambria Math" w:cs="Times New Roman"/>
                              <w:szCs w:val="24"/>
                            </w:rPr>
                            <m:t>0</m:t>
                          </m:r>
                        </m:e>
                        <m:e>
                          <m:r>
                            <w:rPr>
                              <w:rFonts w:ascii="Cambria Math" w:eastAsiaTheme="minorEastAsia" w:hAnsi="Cambria Math" w:cs="Times New Roman"/>
                              <w:szCs w:val="24"/>
                            </w:rPr>
                            <m:t>0</m:t>
                          </m:r>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0</m:t>
                              </m:r>
                            </m:sub>
                          </m:sSub>
                        </m:e>
                      </m:mr>
                    </m:m>
                  </m:e>
                </m:d>
                <m:r>
                  <w:rPr>
                    <w:rFonts w:ascii="Cambria Math" w:eastAsiaTheme="minorEastAsia" w:hAnsi="Cambria Math" w:cs="Times New Roman"/>
                    <w:szCs w:val="24"/>
                  </w:rPr>
                  <m:t xml:space="preserve"> </m:t>
                </m:r>
                <m:d>
                  <m:dPr>
                    <m:ctrlPr>
                      <w:rPr>
                        <w:rFonts w:ascii="Cambria Math" w:eastAsiaTheme="minorEastAsia" w:hAnsi="Cambria Math" w:cs="Times New Roman"/>
                        <w:i/>
                        <w:szCs w:val="24"/>
                      </w:rPr>
                    </m:ctrlPr>
                  </m:dPr>
                  <m:e>
                    <m:acc>
                      <m:accPr>
                        <m:ctrlPr>
                          <w:rPr>
                            <w:rFonts w:ascii="Cambria Math" w:eastAsiaTheme="minorEastAsia" w:hAnsi="Cambria Math" w:cs="Times New Roman"/>
                            <w:i/>
                            <w:szCs w:val="24"/>
                          </w:rPr>
                        </m:ctrlPr>
                      </m:accPr>
                      <m:e>
                        <m:r>
                          <w:rPr>
                            <w:rFonts w:ascii="Cambria Math" w:eastAsiaTheme="minorEastAsia" w:hAnsi="Cambria Math" w:cs="Times New Roman"/>
                            <w:szCs w:val="24"/>
                          </w:rPr>
                          <m:t>z</m:t>
                        </m:r>
                      </m:e>
                    </m:acc>
                    <m:r>
                      <w:rPr>
                        <w:rFonts w:ascii="Cambria Math" w:eastAsiaTheme="minorEastAsia" w:hAnsi="Cambria Math" w:cs="Times New Roman"/>
                        <w:szCs w:val="24"/>
                      </w:rPr>
                      <m:t xml:space="preserve"> bias</m:t>
                    </m:r>
                  </m:e>
                </m:d>
              </m:oMath>
            </m:oMathPara>
          </w:p>
          <w:p w14:paraId="193EDC9F" w14:textId="77777777" w:rsidR="004F23DE" w:rsidRPr="00EA3C11" w:rsidRDefault="007076F2" w:rsidP="004F23DE">
            <w:pPr>
              <w:spacing w:line="360" w:lineRule="auto"/>
              <w:jc w:val="center"/>
              <w:rPr>
                <w:rFonts w:eastAsiaTheme="minorEastAsia" w:cs="Times New Roman"/>
                <w:szCs w:val="24"/>
              </w:rPr>
            </w:pPr>
            <m:oMathPara>
              <m:oMath>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µ</m:t>
                    </m:r>
                  </m:e>
                </m:d>
                <m:r>
                  <w:rPr>
                    <w:rFonts w:ascii="Cambria Math" w:eastAsiaTheme="minorEastAsia" w:hAnsi="Cambria Math" w:cs="Times New Roman"/>
                    <w:szCs w:val="24"/>
                  </w:rPr>
                  <m:t xml:space="preserve"> = </m:t>
                </m:r>
                <m:d>
                  <m:dPr>
                    <m:begChr m:val="["/>
                    <m:endChr m:val="]"/>
                    <m:ctrlPr>
                      <w:rPr>
                        <w:rFonts w:ascii="Cambria Math" w:eastAsiaTheme="minorEastAsia" w:hAnsi="Cambria Math" w:cs="Times New Roman"/>
                        <w:i/>
                        <w:szCs w:val="24"/>
                      </w:rPr>
                    </m:ctrlPr>
                  </m:dPr>
                  <m:e>
                    <m:m>
                      <m:mPr>
                        <m:mcs>
                          <m:mc>
                            <m:mcPr>
                              <m:count m:val="3"/>
                              <m:mcJc m:val="center"/>
                            </m:mcPr>
                          </m:mc>
                        </m:mcs>
                        <m:ctrlPr>
                          <w:rPr>
                            <w:rFonts w:ascii="Cambria Math" w:eastAsiaTheme="minorEastAsia" w:hAnsi="Cambria Math" w:cs="Times New Roman"/>
                            <w:i/>
                            <w:szCs w:val="24"/>
                          </w:rPr>
                        </m:ctrlPr>
                      </m:mP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0</m:t>
                              </m:r>
                            </m:sub>
                          </m:sSub>
                        </m:e>
                        <m:e>
                          <m:r>
                            <w:rPr>
                              <w:rFonts w:ascii="Cambria Math" w:eastAsiaTheme="minorEastAsia" w:hAnsi="Cambria Math" w:cs="Times New Roman"/>
                              <w:szCs w:val="24"/>
                            </w:rPr>
                            <m:t>0</m:t>
                          </m:r>
                        </m:e>
                        <m:e>
                          <m:r>
                            <w:rPr>
                              <w:rFonts w:ascii="Cambria Math" w:eastAsiaTheme="minorEastAsia" w:hAnsi="Cambria Math" w:cs="Times New Roman"/>
                              <w:szCs w:val="24"/>
                            </w:rPr>
                            <m:t>0</m:t>
                          </m:r>
                        </m:e>
                      </m:mr>
                      <m:mr>
                        <m:e>
                          <m:r>
                            <w:rPr>
                              <w:rFonts w:ascii="Cambria Math" w:eastAsiaTheme="minorEastAsia" w:hAnsi="Cambria Math" w:cs="Times New Roman"/>
                              <w:szCs w:val="24"/>
                            </w:rPr>
                            <m:t>0</m:t>
                          </m:r>
                        </m:e>
                        <m:e>
                          <m:r>
                            <w:rPr>
                              <w:rFonts w:ascii="Cambria Math" w:eastAsiaTheme="minorEastAsia" w:hAnsi="Cambria Math" w:cs="Times New Roman"/>
                              <w:szCs w:val="24"/>
                            </w:rPr>
                            <m:t>µ</m:t>
                          </m:r>
                        </m:e>
                        <m:e>
                          <m:r>
                            <w:rPr>
                              <w:rFonts w:ascii="Cambria Math" w:eastAsiaTheme="minorEastAsia" w:hAnsi="Cambria Math" w:cs="Times New Roman"/>
                              <w:szCs w:val="24"/>
                            </w:rPr>
                            <m:t>jκ</m:t>
                          </m:r>
                        </m:e>
                      </m:mr>
                      <m:mr>
                        <m:e>
                          <m:r>
                            <w:rPr>
                              <w:rFonts w:ascii="Cambria Math" w:eastAsiaTheme="minorEastAsia" w:hAnsi="Cambria Math" w:cs="Times New Roman"/>
                              <w:szCs w:val="24"/>
                            </w:rPr>
                            <m:t>0</m:t>
                          </m:r>
                        </m:e>
                        <m:e>
                          <m:r>
                            <w:rPr>
                              <w:rFonts w:ascii="Cambria Math" w:eastAsiaTheme="minorEastAsia" w:hAnsi="Cambria Math" w:cs="Times New Roman"/>
                              <w:szCs w:val="24"/>
                            </w:rPr>
                            <m:t>-jκ</m:t>
                          </m:r>
                        </m:e>
                        <m:e>
                          <m:r>
                            <w:rPr>
                              <w:rFonts w:ascii="Cambria Math" w:eastAsiaTheme="minorEastAsia" w:hAnsi="Cambria Math" w:cs="Times New Roman"/>
                              <w:szCs w:val="24"/>
                            </w:rPr>
                            <m:t>µ</m:t>
                          </m:r>
                        </m:e>
                      </m:mr>
                    </m:m>
                  </m:e>
                </m:d>
                <m:r>
                  <w:rPr>
                    <w:rFonts w:ascii="Cambria Math" w:eastAsiaTheme="minorEastAsia" w:hAnsi="Cambria Math" w:cs="Times New Roman"/>
                    <w:szCs w:val="24"/>
                  </w:rPr>
                  <m:t xml:space="preserve"> </m:t>
                </m:r>
                <m:d>
                  <m:dPr>
                    <m:ctrlPr>
                      <w:rPr>
                        <w:rFonts w:ascii="Cambria Math" w:eastAsiaTheme="minorEastAsia" w:hAnsi="Cambria Math" w:cs="Times New Roman"/>
                        <w:i/>
                        <w:szCs w:val="24"/>
                      </w:rPr>
                    </m:ctrlPr>
                  </m:dPr>
                  <m:e>
                    <m:acc>
                      <m:accPr>
                        <m:ctrlPr>
                          <w:rPr>
                            <w:rFonts w:ascii="Cambria Math" w:eastAsiaTheme="minorEastAsia" w:hAnsi="Cambria Math" w:cs="Times New Roman"/>
                            <w:i/>
                            <w:szCs w:val="24"/>
                          </w:rPr>
                        </m:ctrlPr>
                      </m:accPr>
                      <m:e>
                        <m:r>
                          <w:rPr>
                            <w:rFonts w:ascii="Cambria Math" w:eastAsiaTheme="minorEastAsia" w:hAnsi="Cambria Math" w:cs="Times New Roman"/>
                            <w:szCs w:val="24"/>
                          </w:rPr>
                          <m:t>x</m:t>
                        </m:r>
                      </m:e>
                    </m:acc>
                    <m:r>
                      <w:rPr>
                        <w:rFonts w:ascii="Cambria Math" w:eastAsiaTheme="minorEastAsia" w:hAnsi="Cambria Math" w:cs="Times New Roman"/>
                        <w:szCs w:val="24"/>
                      </w:rPr>
                      <m:t xml:space="preserve"> bias</m:t>
                    </m:r>
                  </m:e>
                </m:d>
              </m:oMath>
            </m:oMathPara>
          </w:p>
          <w:p w14:paraId="1BA275F0" w14:textId="77777777" w:rsidR="004F23DE" w:rsidRPr="00EA3C11" w:rsidRDefault="007076F2" w:rsidP="004F23DE">
            <w:pPr>
              <w:spacing w:line="360" w:lineRule="auto"/>
              <w:jc w:val="center"/>
              <w:rPr>
                <w:rFonts w:eastAsiaTheme="minorEastAsia" w:cs="Times New Roman"/>
                <w:szCs w:val="24"/>
              </w:rPr>
            </w:pPr>
            <m:oMathPara>
              <m:oMath>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µ</m:t>
                    </m:r>
                  </m:e>
                </m:d>
                <m:r>
                  <w:rPr>
                    <w:rFonts w:ascii="Cambria Math" w:eastAsiaTheme="minorEastAsia" w:hAnsi="Cambria Math" w:cs="Times New Roman"/>
                    <w:szCs w:val="24"/>
                  </w:rPr>
                  <m:t xml:space="preserve"> = </m:t>
                </m:r>
                <m:d>
                  <m:dPr>
                    <m:begChr m:val="["/>
                    <m:endChr m:val="]"/>
                    <m:ctrlPr>
                      <w:rPr>
                        <w:rFonts w:ascii="Cambria Math" w:eastAsiaTheme="minorEastAsia" w:hAnsi="Cambria Math" w:cs="Times New Roman"/>
                        <w:i/>
                        <w:szCs w:val="24"/>
                      </w:rPr>
                    </m:ctrlPr>
                  </m:dPr>
                  <m:e>
                    <m:m>
                      <m:mPr>
                        <m:mcs>
                          <m:mc>
                            <m:mcPr>
                              <m:count m:val="3"/>
                              <m:mcJc m:val="center"/>
                            </m:mcPr>
                          </m:mc>
                        </m:mcs>
                        <m:ctrlPr>
                          <w:rPr>
                            <w:rFonts w:ascii="Cambria Math" w:eastAsiaTheme="minorEastAsia" w:hAnsi="Cambria Math" w:cs="Times New Roman"/>
                            <w:i/>
                            <w:szCs w:val="24"/>
                          </w:rPr>
                        </m:ctrlPr>
                      </m:mPr>
                      <m:mr>
                        <m:e>
                          <m:r>
                            <w:rPr>
                              <w:rFonts w:ascii="Cambria Math" w:eastAsiaTheme="minorEastAsia" w:hAnsi="Cambria Math" w:cs="Times New Roman"/>
                              <w:szCs w:val="24"/>
                            </w:rPr>
                            <m:t>µ</m:t>
                          </m:r>
                        </m:e>
                        <m:e>
                          <m:r>
                            <w:rPr>
                              <w:rFonts w:ascii="Cambria Math" w:eastAsiaTheme="minorEastAsia" w:hAnsi="Cambria Math" w:cs="Times New Roman"/>
                              <w:szCs w:val="24"/>
                            </w:rPr>
                            <m:t>0</m:t>
                          </m:r>
                        </m:e>
                        <m:e>
                          <m:r>
                            <w:rPr>
                              <w:rFonts w:ascii="Cambria Math" w:eastAsiaTheme="minorEastAsia" w:hAnsi="Cambria Math" w:cs="Times New Roman"/>
                              <w:szCs w:val="24"/>
                            </w:rPr>
                            <m:t>-jκ</m:t>
                          </m:r>
                        </m:e>
                      </m:mr>
                      <m:mr>
                        <m:e>
                          <m:r>
                            <w:rPr>
                              <w:rFonts w:ascii="Cambria Math" w:eastAsiaTheme="minorEastAsia" w:hAnsi="Cambria Math" w:cs="Times New Roman"/>
                              <w:szCs w:val="24"/>
                            </w:rPr>
                            <m:t>0</m:t>
                          </m:r>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0</m:t>
                              </m:r>
                            </m:sub>
                          </m:sSub>
                        </m:e>
                        <m:e>
                          <m:r>
                            <w:rPr>
                              <w:rFonts w:ascii="Cambria Math" w:eastAsiaTheme="minorEastAsia" w:hAnsi="Cambria Math" w:cs="Times New Roman"/>
                              <w:szCs w:val="24"/>
                            </w:rPr>
                            <m:t>0</m:t>
                          </m:r>
                        </m:e>
                      </m:mr>
                      <m:mr>
                        <m:e>
                          <m:r>
                            <w:rPr>
                              <w:rFonts w:ascii="Cambria Math" w:eastAsiaTheme="minorEastAsia" w:hAnsi="Cambria Math" w:cs="Times New Roman"/>
                              <w:szCs w:val="24"/>
                            </w:rPr>
                            <m:t>jκ</m:t>
                          </m:r>
                        </m:e>
                        <m:e>
                          <m:r>
                            <w:rPr>
                              <w:rFonts w:ascii="Cambria Math" w:eastAsiaTheme="minorEastAsia" w:hAnsi="Cambria Math" w:cs="Times New Roman"/>
                              <w:szCs w:val="24"/>
                            </w:rPr>
                            <m:t>0</m:t>
                          </m:r>
                        </m:e>
                        <m:e>
                          <m:r>
                            <w:rPr>
                              <w:rFonts w:ascii="Cambria Math" w:eastAsiaTheme="minorEastAsia" w:hAnsi="Cambria Math" w:cs="Times New Roman"/>
                              <w:szCs w:val="24"/>
                            </w:rPr>
                            <m:t>µ</m:t>
                          </m:r>
                        </m:e>
                      </m:mr>
                    </m:m>
                  </m:e>
                </m:d>
                <m:r>
                  <w:rPr>
                    <w:rFonts w:ascii="Cambria Math" w:eastAsiaTheme="minorEastAsia" w:hAnsi="Cambria Math" w:cs="Times New Roman"/>
                    <w:szCs w:val="24"/>
                  </w:rPr>
                  <m:t xml:space="preserve"> </m:t>
                </m:r>
                <m:d>
                  <m:dPr>
                    <m:ctrlPr>
                      <w:rPr>
                        <w:rFonts w:ascii="Cambria Math" w:eastAsiaTheme="minorEastAsia" w:hAnsi="Cambria Math" w:cs="Times New Roman"/>
                        <w:i/>
                        <w:szCs w:val="24"/>
                      </w:rPr>
                    </m:ctrlPr>
                  </m:dPr>
                  <m:e>
                    <m:acc>
                      <m:accPr>
                        <m:ctrlPr>
                          <w:rPr>
                            <w:rFonts w:ascii="Cambria Math" w:eastAsiaTheme="minorEastAsia" w:hAnsi="Cambria Math" w:cs="Times New Roman"/>
                            <w:i/>
                            <w:szCs w:val="24"/>
                          </w:rPr>
                        </m:ctrlPr>
                      </m:accPr>
                      <m:e>
                        <m:r>
                          <w:rPr>
                            <w:rFonts w:ascii="Cambria Math" w:eastAsiaTheme="minorEastAsia" w:hAnsi="Cambria Math" w:cs="Times New Roman"/>
                            <w:szCs w:val="24"/>
                          </w:rPr>
                          <m:t>y</m:t>
                        </m:r>
                      </m:e>
                    </m:acc>
                    <m:r>
                      <w:rPr>
                        <w:rFonts w:ascii="Cambria Math" w:eastAsiaTheme="minorEastAsia" w:hAnsi="Cambria Math" w:cs="Times New Roman"/>
                        <w:szCs w:val="24"/>
                      </w:rPr>
                      <m:t xml:space="preserve"> bias</m:t>
                    </m:r>
                  </m:e>
                </m:d>
              </m:oMath>
            </m:oMathPara>
          </w:p>
          <w:p w14:paraId="76C17758" w14:textId="5C556405" w:rsidR="004F23DE" w:rsidRPr="00EA3C11" w:rsidRDefault="004F23DE" w:rsidP="00B16407">
            <w:pPr>
              <w:spacing w:line="360" w:lineRule="auto"/>
              <w:jc w:val="center"/>
              <w:rPr>
                <w:rFonts w:eastAsiaTheme="minorEastAsia" w:cs="Times New Roman"/>
                <w:szCs w:val="24"/>
              </w:rPr>
            </w:pPr>
          </w:p>
        </w:tc>
        <w:tc>
          <w:tcPr>
            <w:tcW w:w="864" w:type="dxa"/>
            <w:vAlign w:val="center"/>
          </w:tcPr>
          <w:p w14:paraId="770C7369" w14:textId="24DEF4D6" w:rsidR="004F23DE" w:rsidRPr="00EA3C11" w:rsidRDefault="004F23DE" w:rsidP="00B16407">
            <w:pPr>
              <w:spacing w:line="360" w:lineRule="auto"/>
              <w:jc w:val="center"/>
              <w:rPr>
                <w:rFonts w:cs="Times New Roman"/>
                <w:szCs w:val="24"/>
              </w:rPr>
            </w:pPr>
            <w:r w:rsidRPr="00EA3C11">
              <w:rPr>
                <w:rFonts w:cs="Times New Roman"/>
                <w:szCs w:val="24"/>
              </w:rPr>
              <w:t>(2.2)</w:t>
            </w:r>
          </w:p>
        </w:tc>
      </w:tr>
    </w:tbl>
    <w:p w14:paraId="4FF7C452" w14:textId="77777777" w:rsidR="004F23DE" w:rsidRPr="00EA3C11" w:rsidRDefault="004F23DE" w:rsidP="00E165FB">
      <w:pPr>
        <w:spacing w:line="360" w:lineRule="auto"/>
        <w:jc w:val="both"/>
        <w:rPr>
          <w:rFonts w:eastAsiaTheme="minorEastAsia" w:cs="Times New Roman"/>
          <w:sz w:val="2"/>
          <w:szCs w:val="2"/>
        </w:rPr>
      </w:pPr>
    </w:p>
    <w:p w14:paraId="50C98B74" w14:textId="5419969E" w:rsidR="00EB4F8C" w:rsidRPr="00EA3C11" w:rsidRDefault="00E9053A" w:rsidP="00EB4F8C">
      <w:pPr>
        <w:spacing w:line="360" w:lineRule="auto"/>
        <w:jc w:val="both"/>
        <w:rPr>
          <w:rFonts w:eastAsiaTheme="minorEastAsia" w:cs="Times New Roman"/>
          <w:szCs w:val="24"/>
        </w:rPr>
      </w:pPr>
      <w:r>
        <w:rPr>
          <w:rFonts w:eastAsiaTheme="minorEastAsia" w:cs="Times New Roman"/>
          <w:szCs w:val="24"/>
        </w:rPr>
        <w:t xml:space="preserve">where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0</m:t>
            </m:r>
          </m:sub>
        </m:sSub>
      </m:oMath>
      <w:r w:rsidR="00DC2527" w:rsidRPr="00EA3C11">
        <w:rPr>
          <w:rFonts w:eastAsiaTheme="minorEastAsia" w:cs="Times New Roman"/>
          <w:szCs w:val="24"/>
        </w:rPr>
        <w:t xml:space="preserve"> is the permeability of free space,</w:t>
      </w:r>
      <w:r w:rsidR="000D634A" w:rsidRPr="00EA3C11">
        <w:rPr>
          <w:rFonts w:eastAsiaTheme="minorEastAsia" w:cs="Times New Roman"/>
          <w:szCs w:val="24"/>
        </w:rPr>
        <w:t xml:space="preserve"> </w:t>
      </w:r>
      <m:oMath>
        <m:acc>
          <m:accPr>
            <m:chr m:val="̅"/>
            <m:ctrlPr>
              <w:rPr>
                <w:rFonts w:ascii="Cambria Math" w:eastAsiaTheme="minorEastAsia" w:hAnsi="Cambria Math" w:cs="Times New Roman"/>
                <w:i/>
                <w:szCs w:val="24"/>
              </w:rPr>
            </m:ctrlPr>
          </m:accPr>
          <m:e>
            <m:r>
              <w:rPr>
                <w:rFonts w:ascii="Cambria Math" w:eastAsiaTheme="minorEastAsia" w:hAnsi="Cambria Math" w:cs="Times New Roman"/>
                <w:szCs w:val="24"/>
              </w:rPr>
              <m:t>U</m:t>
            </m:r>
          </m:e>
        </m:acc>
      </m:oMath>
      <w:r w:rsidR="000D634A" w:rsidRPr="00EA3C11">
        <w:rPr>
          <w:rFonts w:eastAsiaTheme="minorEastAsia" w:cs="Times New Roman"/>
          <w:szCs w:val="24"/>
        </w:rPr>
        <w:t xml:space="preserve"> is the unitary or identity matrix, and </w:t>
      </w:r>
      <m:oMath>
        <m:d>
          <m:dPr>
            <m:begChr m:val="["/>
            <m:endChr m:val="]"/>
            <m:ctrlPr>
              <w:rPr>
                <w:rFonts w:ascii="Cambria Math" w:eastAsiaTheme="minorEastAsia" w:hAnsi="Cambria Math" w:cs="Times New Roman"/>
                <w:i/>
                <w:szCs w:val="24"/>
              </w:rPr>
            </m:ctrlPr>
          </m:dPr>
          <m:e>
            <m:acc>
              <m:accPr>
                <m:chr m:val="̅"/>
                <m:ctrlPr>
                  <w:rPr>
                    <w:rFonts w:ascii="Cambria Math" w:eastAsiaTheme="minorEastAsia" w:hAnsi="Cambria Math" w:cs="Times New Roman"/>
                    <w:i/>
                    <w:szCs w:val="24"/>
                  </w:rPr>
                </m:ctrlPr>
              </m:accPr>
              <m:e>
                <m:r>
                  <w:rPr>
                    <w:rFonts w:ascii="Cambria Math" w:eastAsiaTheme="minorEastAsia" w:hAnsi="Cambria Math" w:cs="Times New Roman"/>
                    <w:szCs w:val="24"/>
                  </w:rPr>
                  <m:t>χ</m:t>
                </m:r>
              </m:e>
            </m:acc>
          </m:e>
        </m:d>
      </m:oMath>
      <w:r w:rsidR="000D634A" w:rsidRPr="00EA3C11">
        <w:rPr>
          <w:rFonts w:eastAsiaTheme="minorEastAsia" w:cs="Times New Roman"/>
          <w:szCs w:val="24"/>
        </w:rPr>
        <w:t xml:space="preserve"> is the susceptibility tensor, </w:t>
      </w:r>
      <m:oMath>
        <m:r>
          <w:rPr>
            <w:rFonts w:ascii="Cambria Math" w:eastAsiaTheme="minorEastAsia" w:hAnsi="Cambria Math" w:cs="Times New Roman"/>
            <w:szCs w:val="24"/>
          </w:rPr>
          <m:t>µ</m:t>
        </m:r>
      </m:oMath>
      <w:r w:rsidR="000D634A" w:rsidRPr="00EA3C11">
        <w:rPr>
          <w:rFonts w:eastAsiaTheme="minorEastAsia" w:cs="Times New Roman"/>
          <w:szCs w:val="24"/>
        </w:rPr>
        <w:t xml:space="preserve"> is the real part of the permeability tensor, and </w:t>
      </w:r>
      <m:oMath>
        <m:r>
          <w:rPr>
            <w:rFonts w:ascii="Cambria Math" w:eastAsiaTheme="minorEastAsia" w:hAnsi="Cambria Math" w:cs="Times New Roman"/>
            <w:szCs w:val="24"/>
          </w:rPr>
          <m:t>κ</m:t>
        </m:r>
      </m:oMath>
      <w:r w:rsidR="000D634A" w:rsidRPr="00EA3C11">
        <w:rPr>
          <w:rFonts w:eastAsiaTheme="minorEastAsia" w:cs="Times New Roman"/>
          <w:szCs w:val="24"/>
        </w:rPr>
        <w:t xml:space="preserve"> is the imaginary part of the permeability tensor. The elements of the permeability tensor can be calculated directly from the circuit RF frequency, material magnetic saturation, and applied magnetic bias using:</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CF1B33" w:rsidRPr="00EA3C11" w14:paraId="29AA4EA6" w14:textId="77777777" w:rsidTr="00CF1B33">
        <w:tc>
          <w:tcPr>
            <w:tcW w:w="864" w:type="dxa"/>
            <w:vAlign w:val="center"/>
          </w:tcPr>
          <w:p w14:paraId="4895412D" w14:textId="77777777" w:rsidR="00CF1B33" w:rsidRPr="00EA3C11" w:rsidRDefault="00CF1B33" w:rsidP="00B16407">
            <w:pPr>
              <w:spacing w:line="360" w:lineRule="auto"/>
              <w:rPr>
                <w:rFonts w:cs="Times New Roman"/>
                <w:szCs w:val="24"/>
              </w:rPr>
            </w:pPr>
          </w:p>
        </w:tc>
        <w:tc>
          <w:tcPr>
            <w:tcW w:w="6912" w:type="dxa"/>
            <w:vAlign w:val="center"/>
          </w:tcPr>
          <w:p w14:paraId="20F24227" w14:textId="2EA540D2" w:rsidR="00CF1B33" w:rsidRPr="00EA3C11" w:rsidRDefault="00CF1B33" w:rsidP="00B16407">
            <w:pPr>
              <w:spacing w:line="360" w:lineRule="auto"/>
              <w:jc w:val="center"/>
              <w:rPr>
                <w:rFonts w:eastAsiaTheme="minorEastAsia" w:cs="Times New Roman"/>
                <w:szCs w:val="24"/>
              </w:rPr>
            </w:pPr>
            <m:oMathPara>
              <m:oMath>
                <m:r>
                  <w:rPr>
                    <w:rFonts w:ascii="Cambria Math" w:eastAsiaTheme="minorEastAsia" w:hAnsi="Cambria Math" w:cs="Times New Roman"/>
                    <w:szCs w:val="24"/>
                  </w:rPr>
                  <m:t xml:space="preserve">µ=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0</m:t>
                    </m:r>
                  </m:sub>
                </m:sSub>
                <m:d>
                  <m:dPr>
                    <m:ctrlPr>
                      <w:rPr>
                        <w:rFonts w:ascii="Cambria Math" w:eastAsiaTheme="minorEastAsia" w:hAnsi="Cambria Math" w:cs="Times New Roman"/>
                        <w:i/>
                        <w:szCs w:val="24"/>
                      </w:rPr>
                    </m:ctrlPr>
                  </m:dPr>
                  <m:e>
                    <m:r>
                      <w:rPr>
                        <w:rFonts w:ascii="Cambria Math" w:eastAsiaTheme="minorEastAsia" w:hAnsi="Cambria Math" w:cs="Times New Roman"/>
                        <w:szCs w:val="24"/>
                      </w:rPr>
                      <m:t xml:space="preserve">1+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0</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m</m:t>
                            </m:r>
                          </m:sub>
                        </m:sSub>
                      </m:num>
                      <m:den>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f</m:t>
                            </m:r>
                          </m:e>
                          <m:sub>
                            <m:r>
                              <w:rPr>
                                <w:rFonts w:ascii="Cambria Math" w:eastAsiaTheme="minorEastAsia" w:hAnsi="Cambria Math" w:cs="Times New Roman"/>
                                <w:szCs w:val="24"/>
                              </w:rPr>
                              <m:t>0</m:t>
                            </m:r>
                          </m:sub>
                          <m:sup>
                            <m:r>
                              <w:rPr>
                                <w:rFonts w:ascii="Cambria Math" w:eastAsiaTheme="minorEastAsia" w:hAnsi="Cambria Math" w:cs="Times New Roman"/>
                                <w:szCs w:val="24"/>
                              </w:rPr>
                              <m:t>2</m:t>
                            </m:r>
                          </m:sup>
                        </m:sSubSup>
                        <m:r>
                          <w:rPr>
                            <w:rFonts w:ascii="Cambria Math" w:eastAsiaTheme="minorEastAsia" w:hAnsi="Cambria Math" w:cs="Times New Roman"/>
                            <w:szCs w:val="24"/>
                          </w:rPr>
                          <m:t xml:space="preserve"> -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f</m:t>
                            </m:r>
                          </m:e>
                          <m:sup>
                            <m:r>
                              <w:rPr>
                                <w:rFonts w:ascii="Cambria Math" w:eastAsiaTheme="minorEastAsia" w:hAnsi="Cambria Math" w:cs="Times New Roman"/>
                                <w:szCs w:val="24"/>
                              </w:rPr>
                              <m:t>2</m:t>
                            </m:r>
                          </m:sup>
                        </m:sSup>
                      </m:den>
                    </m:f>
                  </m:e>
                </m:d>
                <m:r>
                  <w:rPr>
                    <w:rFonts w:ascii="Cambria Math" w:eastAsiaTheme="minorEastAsia" w:hAnsi="Cambria Math" w:cs="Times New Roman"/>
                    <w:szCs w:val="24"/>
                  </w:rPr>
                  <m:t xml:space="preserve">          κ=</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0</m:t>
                    </m:r>
                  </m:sub>
                </m:sSub>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 xml:space="preserve">f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m</m:t>
                            </m:r>
                          </m:sub>
                        </m:sSub>
                      </m:num>
                      <m:den>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f</m:t>
                            </m:r>
                          </m:e>
                          <m:sub>
                            <m:r>
                              <w:rPr>
                                <w:rFonts w:ascii="Cambria Math" w:eastAsiaTheme="minorEastAsia" w:hAnsi="Cambria Math" w:cs="Times New Roman"/>
                                <w:szCs w:val="24"/>
                              </w:rPr>
                              <m:t>0</m:t>
                            </m:r>
                          </m:sub>
                          <m:sup>
                            <m:r>
                              <w:rPr>
                                <w:rFonts w:ascii="Cambria Math" w:eastAsiaTheme="minorEastAsia" w:hAnsi="Cambria Math" w:cs="Times New Roman"/>
                                <w:szCs w:val="24"/>
                              </w:rPr>
                              <m:t>2</m:t>
                            </m:r>
                          </m:sup>
                        </m:sSubSup>
                        <m:r>
                          <w:rPr>
                            <w:rFonts w:ascii="Cambria Math" w:eastAsiaTheme="minorEastAsia" w:hAnsi="Cambria Math" w:cs="Times New Roman"/>
                            <w:szCs w:val="24"/>
                          </w:rPr>
                          <m:t xml:space="preserve"> -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f</m:t>
                            </m:r>
                          </m:e>
                          <m:sup>
                            <m:r>
                              <w:rPr>
                                <w:rFonts w:ascii="Cambria Math" w:eastAsiaTheme="minorEastAsia" w:hAnsi="Cambria Math" w:cs="Times New Roman"/>
                                <w:szCs w:val="24"/>
                              </w:rPr>
                              <m:t>2</m:t>
                            </m:r>
                          </m:sup>
                        </m:sSup>
                      </m:den>
                    </m:f>
                  </m:e>
                </m:d>
              </m:oMath>
            </m:oMathPara>
          </w:p>
        </w:tc>
        <w:tc>
          <w:tcPr>
            <w:tcW w:w="864" w:type="dxa"/>
            <w:vAlign w:val="center"/>
          </w:tcPr>
          <w:p w14:paraId="08E08DBD" w14:textId="1B7D78D7" w:rsidR="00CF1B33" w:rsidRPr="00EA3C11" w:rsidRDefault="00CF1B33" w:rsidP="00B16407">
            <w:pPr>
              <w:spacing w:line="360" w:lineRule="auto"/>
              <w:jc w:val="center"/>
              <w:rPr>
                <w:rFonts w:cs="Times New Roman"/>
                <w:szCs w:val="24"/>
              </w:rPr>
            </w:pPr>
            <w:r w:rsidRPr="00EA3C11">
              <w:rPr>
                <w:rFonts w:cs="Times New Roman"/>
                <w:szCs w:val="24"/>
              </w:rPr>
              <w:t>(2.2)</w:t>
            </w:r>
          </w:p>
        </w:tc>
      </w:tr>
    </w:tbl>
    <w:p w14:paraId="45898A8E" w14:textId="77777777" w:rsidR="00CF1B33" w:rsidRPr="00EA3C11" w:rsidRDefault="00CF1B33" w:rsidP="00CF1B33">
      <w:pPr>
        <w:spacing w:line="360" w:lineRule="auto"/>
        <w:jc w:val="center"/>
        <w:rPr>
          <w:rFonts w:eastAsiaTheme="minorEastAsia" w:cs="Times New Roman"/>
          <w:sz w:val="2"/>
          <w:szCs w:val="2"/>
        </w:rPr>
      </w:pPr>
    </w:p>
    <w:p w14:paraId="03071BDA" w14:textId="47835236" w:rsidR="00E165FB" w:rsidRPr="00EA3C11" w:rsidRDefault="00E9053A" w:rsidP="00E165FB">
      <w:pPr>
        <w:spacing w:line="360" w:lineRule="auto"/>
        <w:jc w:val="both"/>
        <w:rPr>
          <w:rFonts w:eastAsiaTheme="minorEastAsia" w:cs="Times New Roman"/>
          <w:szCs w:val="24"/>
        </w:rPr>
      </w:pPr>
      <w:r>
        <w:rPr>
          <w:rFonts w:eastAsiaTheme="minorEastAsia" w:cs="Times New Roman"/>
          <w:szCs w:val="24"/>
        </w:rPr>
        <w:t>where</w:t>
      </w:r>
      <w:r w:rsidR="00C0679F" w:rsidRPr="00EA3C11">
        <w:rPr>
          <w:rFonts w:eastAsiaTheme="minorEastAsia" w:cs="Times New Roman"/>
          <w:szCs w:val="24"/>
        </w:rPr>
        <w:t xml:space="preserve"> </w:t>
      </w:r>
      <m:oMath>
        <m:r>
          <w:rPr>
            <w:rFonts w:ascii="Cambria Math" w:eastAsiaTheme="minorEastAsia" w:hAnsi="Cambria Math" w:cs="Times New Roman"/>
            <w:szCs w:val="24"/>
          </w:rPr>
          <m:t>f</m:t>
        </m:r>
      </m:oMath>
      <w:r w:rsidR="00C0679F" w:rsidRPr="00EA3C11">
        <w:rPr>
          <w:rFonts w:eastAsiaTheme="minorEastAsia" w:cs="Times New Roman"/>
          <w:szCs w:val="24"/>
        </w:rPr>
        <w:t xml:space="preserve"> is the frequency of operation,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0</m:t>
            </m:r>
          </m:sub>
        </m:sSub>
      </m:oMath>
      <w:r w:rsidR="00C0679F" w:rsidRPr="00EA3C11">
        <w:rPr>
          <w:rFonts w:eastAsiaTheme="minorEastAsia" w:cs="Times New Roman"/>
          <w:szCs w:val="24"/>
        </w:rPr>
        <w:t xml:space="preserve"> is the </w:t>
      </w:r>
      <w:r w:rsidR="008F4C30">
        <w:rPr>
          <w:rFonts w:eastAsiaTheme="minorEastAsia" w:cs="Times New Roman"/>
          <w:szCs w:val="24"/>
        </w:rPr>
        <w:t>ferrimagnetic resonance (</w:t>
      </w:r>
      <w:r w:rsidR="00C0679F" w:rsidRPr="00EA3C11">
        <w:rPr>
          <w:rFonts w:eastAsiaTheme="minorEastAsia" w:cs="Times New Roman"/>
          <w:szCs w:val="24"/>
        </w:rPr>
        <w:t>FMR</w:t>
      </w:r>
      <w:r w:rsidR="008F4C30">
        <w:rPr>
          <w:rFonts w:eastAsiaTheme="minorEastAsia" w:cs="Times New Roman"/>
          <w:szCs w:val="24"/>
        </w:rPr>
        <w:t>)</w:t>
      </w:r>
      <w:r w:rsidR="00C0679F" w:rsidRPr="00EA3C11">
        <w:rPr>
          <w:rFonts w:eastAsiaTheme="minorEastAsia" w:cs="Times New Roman"/>
          <w:szCs w:val="24"/>
        </w:rPr>
        <w:t xml:space="preserve"> frequency of the material under bias,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m</m:t>
            </m:r>
          </m:sub>
        </m:sSub>
      </m:oMath>
      <w:r w:rsidR="00C0679F" w:rsidRPr="00EA3C11">
        <w:rPr>
          <w:rFonts w:eastAsiaTheme="minorEastAsia" w:cs="Times New Roman"/>
          <w:szCs w:val="24"/>
        </w:rPr>
        <w:t xml:space="preserve"> is the FMR frequency’s magnetic saturation equivalent, which has no physical interpretation. While these frequenc</w:t>
      </w:r>
      <w:r>
        <w:rPr>
          <w:rFonts w:eastAsiaTheme="minorEastAsia" w:cs="Times New Roman"/>
          <w:szCs w:val="24"/>
        </w:rPr>
        <w:t>ies</w:t>
      </w:r>
      <w:r w:rsidR="00C0679F" w:rsidRPr="00EA3C11">
        <w:rPr>
          <w:rFonts w:eastAsiaTheme="minorEastAsia" w:cs="Times New Roman"/>
          <w:szCs w:val="24"/>
        </w:rPr>
        <w:t xml:space="preserve"> are discussed in greater detail in this thesis in Section 2.2, for the purposes of this explanation, they are defined as:</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CF1B33" w:rsidRPr="00EA3C11" w14:paraId="47B61106" w14:textId="77777777" w:rsidTr="00DE2A2D">
        <w:trPr>
          <w:jc w:val="center"/>
        </w:trPr>
        <w:tc>
          <w:tcPr>
            <w:tcW w:w="864" w:type="dxa"/>
            <w:vAlign w:val="center"/>
          </w:tcPr>
          <w:p w14:paraId="0061A943" w14:textId="77777777" w:rsidR="00CF1B33" w:rsidRPr="00EA3C11" w:rsidRDefault="00CF1B33" w:rsidP="00DE2A2D">
            <w:pPr>
              <w:spacing w:line="360" w:lineRule="auto"/>
              <w:jc w:val="center"/>
              <w:rPr>
                <w:rFonts w:cs="Times New Roman"/>
                <w:szCs w:val="24"/>
              </w:rPr>
            </w:pPr>
          </w:p>
        </w:tc>
        <w:tc>
          <w:tcPr>
            <w:tcW w:w="6912" w:type="dxa"/>
            <w:vAlign w:val="center"/>
          </w:tcPr>
          <w:p w14:paraId="3DA714A8" w14:textId="56D08946" w:rsidR="00CF1B33" w:rsidRPr="00EA3C11" w:rsidRDefault="007076F2" w:rsidP="00DE2A2D">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0</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µ</m:t>
                    </m:r>
                  </m:e>
                  <m:sub>
                    <m:r>
                      <w:rPr>
                        <w:rFonts w:ascii="Cambria Math" w:hAnsi="Cambria Math" w:cs="Times New Roman"/>
                        <w:szCs w:val="24"/>
                      </w:rPr>
                      <m:t>0</m:t>
                    </m:r>
                  </m:sub>
                </m:sSub>
                <m:r>
                  <w:rPr>
                    <w:rFonts w:ascii="Cambria Math" w:hAnsi="Cambria Math" w:cs="Times New Roman"/>
                    <w:szCs w:val="24"/>
                  </w:rPr>
                  <m:t>γ</m:t>
                </m:r>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0</m:t>
                    </m:r>
                  </m:sub>
                </m:sSub>
                <m:r>
                  <w:rPr>
                    <w:rFonts w:ascii="Cambria Math" w:eastAsiaTheme="minorEastAsia" w:hAnsi="Cambria Math" w:cs="Times New Roman"/>
                    <w:szCs w:val="24"/>
                  </w:rPr>
                  <m:t xml:space="preserve">     Hz          </m:t>
                </m:r>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m</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µ</m:t>
                    </m:r>
                  </m:e>
                  <m:sub>
                    <m:r>
                      <w:rPr>
                        <w:rFonts w:ascii="Cambria Math" w:hAnsi="Cambria Math" w:cs="Times New Roman"/>
                        <w:szCs w:val="24"/>
                      </w:rPr>
                      <m:t>0</m:t>
                    </m:r>
                  </m:sub>
                </m:sSub>
                <m:r>
                  <w:rPr>
                    <w:rFonts w:ascii="Cambria Math" w:hAnsi="Cambria Math" w:cs="Times New Roman"/>
                    <w:szCs w:val="24"/>
                  </w:rPr>
                  <m:t>γ</m:t>
                </m:r>
                <m:d>
                  <m:dPr>
                    <m:ctrlPr>
                      <w:rPr>
                        <w:rFonts w:ascii="Cambria Math" w:hAnsi="Cambria Math" w:cs="Times New Roman"/>
                        <w:i/>
                        <w:szCs w:val="24"/>
                      </w:rPr>
                    </m:ctrlPr>
                  </m:dPr>
                  <m:e>
                    <m:r>
                      <w:rPr>
                        <w:rFonts w:ascii="Cambria Math" w:hAnsi="Cambria Math" w:cs="Times New Roman"/>
                        <w:szCs w:val="24"/>
                      </w:rPr>
                      <m:t>4π</m:t>
                    </m:r>
                    <m:sSub>
                      <m:sSubPr>
                        <m:ctrlPr>
                          <w:rPr>
                            <w:rFonts w:ascii="Cambria Math" w:hAnsi="Cambria Math" w:cs="Times New Roman"/>
                            <w:i/>
                            <w:szCs w:val="24"/>
                          </w:rPr>
                        </m:ctrlPr>
                      </m:sSubPr>
                      <m:e>
                        <m:r>
                          <w:rPr>
                            <w:rFonts w:ascii="Cambria Math" w:hAnsi="Cambria Math" w:cs="Times New Roman"/>
                            <w:szCs w:val="24"/>
                          </w:rPr>
                          <m:t>M</m:t>
                        </m:r>
                      </m:e>
                      <m:sub>
                        <m:r>
                          <w:rPr>
                            <w:rFonts w:ascii="Cambria Math" w:hAnsi="Cambria Math" w:cs="Times New Roman"/>
                            <w:szCs w:val="24"/>
                          </w:rPr>
                          <m:t>S</m:t>
                        </m:r>
                      </m:sub>
                    </m:sSub>
                  </m:e>
                </m:d>
                <m:r>
                  <w:rPr>
                    <w:rFonts w:ascii="Cambria Math" w:eastAsiaTheme="minorEastAsia" w:hAnsi="Cambria Math" w:cs="Times New Roman"/>
                    <w:szCs w:val="24"/>
                  </w:rPr>
                  <m:t xml:space="preserve">     Hz</m:t>
                </m:r>
              </m:oMath>
            </m:oMathPara>
          </w:p>
        </w:tc>
        <w:tc>
          <w:tcPr>
            <w:tcW w:w="864" w:type="dxa"/>
            <w:vAlign w:val="center"/>
          </w:tcPr>
          <w:p w14:paraId="4DD0360B" w14:textId="605049AD" w:rsidR="00CF1B33" w:rsidRPr="00EA3C11" w:rsidRDefault="00CF1B33" w:rsidP="00DE2A2D">
            <w:pPr>
              <w:spacing w:line="360" w:lineRule="auto"/>
              <w:jc w:val="center"/>
              <w:rPr>
                <w:rFonts w:cs="Times New Roman"/>
                <w:szCs w:val="24"/>
              </w:rPr>
            </w:pPr>
            <w:r w:rsidRPr="00EA3C11">
              <w:rPr>
                <w:rFonts w:cs="Times New Roman"/>
                <w:szCs w:val="24"/>
              </w:rPr>
              <w:t>(2.3</w:t>
            </w:r>
            <w:r w:rsidR="00DE2A2D" w:rsidRPr="00EA3C11">
              <w:rPr>
                <w:rFonts w:cs="Times New Roman"/>
                <w:szCs w:val="24"/>
              </w:rPr>
              <w:t>)</w:t>
            </w:r>
          </w:p>
        </w:tc>
      </w:tr>
    </w:tbl>
    <w:p w14:paraId="322995B9" w14:textId="77777777" w:rsidR="00CF1B33" w:rsidRPr="00EA3C11" w:rsidRDefault="00CF1B33" w:rsidP="00E165FB">
      <w:pPr>
        <w:spacing w:line="360" w:lineRule="auto"/>
        <w:jc w:val="both"/>
        <w:rPr>
          <w:rFonts w:eastAsiaTheme="minorEastAsia" w:cs="Times New Roman"/>
          <w:sz w:val="2"/>
          <w:szCs w:val="2"/>
        </w:rPr>
      </w:pPr>
    </w:p>
    <w:p w14:paraId="3D111327" w14:textId="42B90903" w:rsidR="00904A58" w:rsidRPr="00EA3C11" w:rsidRDefault="00E9053A" w:rsidP="00E165FB">
      <w:pPr>
        <w:spacing w:line="360" w:lineRule="auto"/>
        <w:jc w:val="both"/>
        <w:rPr>
          <w:rFonts w:eastAsiaTheme="minorEastAsia" w:cs="Times New Roman"/>
          <w:szCs w:val="24"/>
        </w:rPr>
      </w:pPr>
      <w:r>
        <w:rPr>
          <w:rFonts w:eastAsiaTheme="minorEastAsia" w:cs="Times New Roman"/>
          <w:szCs w:val="24"/>
        </w:rPr>
        <w:t xml:space="preserve">where </w:t>
      </w:r>
      <m:oMath>
        <m:r>
          <w:rPr>
            <w:rFonts w:ascii="Cambria Math" w:eastAsiaTheme="minorEastAsia" w:hAnsi="Cambria Math" w:cs="Times New Roman"/>
            <w:szCs w:val="24"/>
          </w:rPr>
          <m:t>γ</m:t>
        </m:r>
      </m:oMath>
      <w:r w:rsidR="00904A58" w:rsidRPr="00EA3C11">
        <w:rPr>
          <w:rFonts w:eastAsiaTheme="minorEastAsia" w:cs="Times New Roman"/>
          <w:szCs w:val="24"/>
        </w:rPr>
        <w:t xml:space="preserve"> is the gyromagnetic ratio that will be defined later in this section,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0</m:t>
            </m:r>
          </m:sub>
        </m:sSub>
      </m:oMath>
      <w:r w:rsidR="00904A58" w:rsidRPr="00EA3C11">
        <w:rPr>
          <w:rFonts w:eastAsiaTheme="minorEastAsia" w:cs="Times New Roman"/>
          <w:szCs w:val="24"/>
        </w:rPr>
        <w:t xml:space="preserve"> is the magnetic field intensity internal to the ferrite,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4πM</m:t>
            </m:r>
          </m:e>
          <m:sub>
            <m:r>
              <w:rPr>
                <w:rFonts w:ascii="Cambria Math" w:eastAsiaTheme="minorEastAsia" w:hAnsi="Cambria Math" w:cs="Times New Roman"/>
                <w:szCs w:val="24"/>
              </w:rPr>
              <m:t>S</m:t>
            </m:r>
          </m:sub>
        </m:sSub>
      </m:oMath>
      <w:r w:rsidR="00904A58" w:rsidRPr="00EA3C11">
        <w:rPr>
          <w:rFonts w:eastAsiaTheme="minorEastAsia" w:cs="Times New Roman"/>
          <w:szCs w:val="24"/>
        </w:rPr>
        <w:t xml:space="preserve"> is the magnetic saturation value of the ferrite material. An example of the Polder permeability tensor values versus frequency can be seen in</w:t>
      </w:r>
      <w:r w:rsidR="00616BE3">
        <w:rPr>
          <w:rFonts w:eastAsiaTheme="minorEastAsia" w:cs="Times New Roman"/>
          <w:szCs w:val="24"/>
        </w:rPr>
        <w:t xml:space="preserve"> </w:t>
      </w:r>
      <w:r w:rsidR="00616BE3">
        <w:rPr>
          <w:rFonts w:eastAsiaTheme="minorEastAsia" w:cs="Times New Roman"/>
          <w:szCs w:val="24"/>
        </w:rPr>
        <w:fldChar w:fldCharType="begin"/>
      </w:r>
      <w:r w:rsidR="00616BE3">
        <w:rPr>
          <w:rFonts w:eastAsiaTheme="minorEastAsia" w:cs="Times New Roman"/>
          <w:szCs w:val="24"/>
        </w:rPr>
        <w:instrText xml:space="preserve"> REF _Ref76361055 \h </w:instrText>
      </w:r>
      <w:r w:rsidR="00616BE3">
        <w:rPr>
          <w:rFonts w:eastAsiaTheme="minorEastAsia" w:cs="Times New Roman"/>
          <w:szCs w:val="24"/>
        </w:rPr>
      </w:r>
      <w:r w:rsidR="00616BE3">
        <w:rPr>
          <w:rFonts w:eastAsiaTheme="minorEastAsia" w:cs="Times New Roman"/>
          <w:szCs w:val="24"/>
        </w:rPr>
        <w:fldChar w:fldCharType="separate"/>
      </w:r>
      <w:r w:rsidR="003149FF" w:rsidRPr="00EA3C11">
        <w:t xml:space="preserve">Figure </w:t>
      </w:r>
      <w:r w:rsidR="003149FF">
        <w:rPr>
          <w:noProof/>
        </w:rPr>
        <w:t>2</w:t>
      </w:r>
      <w:r w:rsidR="003149FF">
        <w:t>.</w:t>
      </w:r>
      <w:r w:rsidR="003149FF">
        <w:rPr>
          <w:noProof/>
        </w:rPr>
        <w:t>1</w:t>
      </w:r>
      <w:r w:rsidR="00616BE3">
        <w:rPr>
          <w:rFonts w:eastAsiaTheme="minorEastAsia" w:cs="Times New Roman"/>
          <w:szCs w:val="24"/>
        </w:rPr>
        <w:fldChar w:fldCharType="end"/>
      </w:r>
      <w:r w:rsidR="00904A58" w:rsidRPr="00EA3C11">
        <w:rPr>
          <w:rFonts w:eastAsiaTheme="minorEastAsia" w:cs="Times New Roman"/>
          <w:szCs w:val="24"/>
        </w:rPr>
        <w:t xml:space="preserve">, which was generated </w:t>
      </w:r>
      <w:r w:rsidR="003E594F" w:rsidRPr="00EA3C11">
        <w:rPr>
          <w:rFonts w:eastAsiaTheme="minorEastAsia" w:cs="Times New Roman"/>
          <w:szCs w:val="24"/>
        </w:rPr>
        <w:t xml:space="preserve">using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0</m:t>
            </m:r>
          </m:sub>
        </m:sSub>
        <m:r>
          <w:rPr>
            <w:rFonts w:ascii="Cambria Math" w:eastAsiaTheme="minorEastAsia" w:hAnsi="Cambria Math" w:cs="Times New Roman"/>
            <w:szCs w:val="24"/>
          </w:rPr>
          <m:t>=1 GHz</m:t>
        </m:r>
      </m:oMath>
      <w:r w:rsidR="003E594F" w:rsidRPr="00EA3C11">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m</m:t>
            </m:r>
          </m:sub>
        </m:sSub>
        <m:r>
          <w:rPr>
            <w:rFonts w:ascii="Cambria Math" w:eastAsiaTheme="minorEastAsia" w:hAnsi="Cambria Math" w:cs="Times New Roman"/>
            <w:szCs w:val="24"/>
          </w:rPr>
          <m:t>=1 GHz</m:t>
        </m:r>
      </m:oMath>
      <w:r w:rsidR="003E594F" w:rsidRPr="00EA3C11">
        <w:rPr>
          <w:rFonts w:eastAsiaTheme="minorEastAsia" w:cs="Times New Roman"/>
          <w:szCs w:val="24"/>
        </w:rPr>
        <w:t xml:space="preserve">, and a ferrite linewidth </w:t>
      </w:r>
      <m:oMath>
        <m:r>
          <w:rPr>
            <w:rFonts w:ascii="Cambria Math" w:eastAsiaTheme="minorEastAsia" w:hAnsi="Cambria Math" w:cs="Times New Roman"/>
            <w:szCs w:val="24"/>
          </w:rPr>
          <m:t>ΔH=25 Oe</m:t>
        </m:r>
      </m:oMath>
      <w:r w:rsidR="003E594F" w:rsidRPr="00EA3C11">
        <w:rPr>
          <w:rFonts w:eastAsiaTheme="minorEastAsia" w:cs="Times New Roman"/>
          <w:szCs w:val="24"/>
        </w:rPr>
        <w:t>. The ferrite linewidth is a value defined later in this section of this thesis, but for the moment</w:t>
      </w:r>
      <w:r w:rsidR="007525B8">
        <w:rPr>
          <w:rFonts w:eastAsiaTheme="minorEastAsia" w:cs="Times New Roman"/>
          <w:szCs w:val="24"/>
        </w:rPr>
        <w:t>,</w:t>
      </w:r>
      <w:r w:rsidR="003E594F" w:rsidRPr="00EA3C11">
        <w:rPr>
          <w:rFonts w:eastAsiaTheme="minorEastAsia" w:cs="Times New Roman"/>
          <w:szCs w:val="24"/>
        </w:rPr>
        <w:t xml:space="preserve"> it can be simply interpreted as a measure of the magnetic losses of the ferrite, analogous to a dielectric’s loss tangent.</w:t>
      </w:r>
    </w:p>
    <w:p w14:paraId="58441D5F" w14:textId="0746F19D" w:rsidR="00044EDB" w:rsidRPr="00EA3C11" w:rsidRDefault="00235612" w:rsidP="00044EDB">
      <w:pPr>
        <w:keepNext/>
        <w:spacing w:line="360" w:lineRule="auto"/>
        <w:jc w:val="center"/>
        <w:rPr>
          <w:rFonts w:cs="Times New Roman"/>
        </w:rPr>
      </w:pPr>
      <w:r>
        <w:rPr>
          <w:rFonts w:cs="Times New Roman"/>
          <w:noProof/>
        </w:rPr>
        <w:lastRenderedPageBreak/>
        <w:drawing>
          <wp:inline distT="0" distB="0" distL="0" distR="0" wp14:anchorId="47AFC470" wp14:editId="138A765A">
            <wp:extent cx="5638431" cy="3322509"/>
            <wp:effectExtent l="0" t="0" r="63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rotWithShape="1">
                    <a:blip r:embed="rId16" cstate="print">
                      <a:extLst>
                        <a:ext uri="{28A0092B-C50C-407E-A947-70E740481C1C}">
                          <a14:useLocalDpi xmlns:a14="http://schemas.microsoft.com/office/drawing/2010/main" val="0"/>
                        </a:ext>
                      </a:extLst>
                    </a:blip>
                    <a:srcRect l="9026" t="4503" r="7534" b="4649"/>
                    <a:stretch/>
                  </pic:blipFill>
                  <pic:spPr bwMode="auto">
                    <a:xfrm>
                      <a:off x="0" y="0"/>
                      <a:ext cx="5639054" cy="3322876"/>
                    </a:xfrm>
                    <a:prstGeom prst="rect">
                      <a:avLst/>
                    </a:prstGeom>
                    <a:ln>
                      <a:noFill/>
                    </a:ln>
                    <a:extLst>
                      <a:ext uri="{53640926-AAD7-44D8-BBD7-CCE9431645EC}">
                        <a14:shadowObscured xmlns:a14="http://schemas.microsoft.com/office/drawing/2010/main"/>
                      </a:ext>
                    </a:extLst>
                  </pic:spPr>
                </pic:pic>
              </a:graphicData>
            </a:graphic>
          </wp:inline>
        </w:drawing>
      </w:r>
    </w:p>
    <w:p w14:paraId="3946F663" w14:textId="7986E383" w:rsidR="00B825A3" w:rsidRDefault="00044EDB" w:rsidP="00F055EC">
      <w:pPr>
        <w:pStyle w:val="Caption"/>
      </w:pPr>
      <w:bookmarkStart w:id="22" w:name="_Ref76361055"/>
      <w:bookmarkStart w:id="23" w:name="_Toc78987608"/>
      <w:r w:rsidRPr="00EA3C11">
        <w:t xml:space="preserve">Figure </w:t>
      </w:r>
      <w:r w:rsidR="007076F2">
        <w:fldChar w:fldCharType="begin"/>
      </w:r>
      <w:r w:rsidR="007076F2">
        <w:instrText xml:space="preserve"> STYLEREF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w:t>
      </w:r>
      <w:r w:rsidR="007076F2">
        <w:rPr>
          <w:noProof/>
        </w:rPr>
        <w:fldChar w:fldCharType="end"/>
      </w:r>
      <w:bookmarkEnd w:id="22"/>
      <w:r w:rsidRPr="00EA3C11">
        <w:t>:</w:t>
      </w:r>
      <w:r w:rsidR="007525B8">
        <w:t xml:space="preserve"> </w:t>
      </w:r>
      <w:r w:rsidRPr="00EA3C11">
        <w:t>Polder permeability tensor elements versus frequency, normalized to the ferrimagnetic resonance frequency</w:t>
      </w:r>
      <w:r w:rsidR="00B825A3">
        <w:t>.</w:t>
      </w:r>
      <w:r w:rsidR="00235612">
        <w:t xml:space="preserve"> Depicted are identical cases with an arbitrary level of magnetic loss (left), and no magnetic loss (right).</w:t>
      </w:r>
      <w:bookmarkEnd w:id="23"/>
    </w:p>
    <w:p w14:paraId="74331CCA" w14:textId="77777777" w:rsidR="00B825A3" w:rsidRPr="00B825A3" w:rsidRDefault="00B825A3" w:rsidP="00B825A3"/>
    <w:p w14:paraId="2938D9C4" w14:textId="1C873931" w:rsidR="003D2387" w:rsidRPr="00EA3C11" w:rsidRDefault="00FD3A3F" w:rsidP="00C85985">
      <w:pPr>
        <w:spacing w:line="360" w:lineRule="auto"/>
        <w:jc w:val="both"/>
        <w:rPr>
          <w:rFonts w:eastAsiaTheme="minorEastAsia" w:cs="Times New Roman"/>
          <w:szCs w:val="24"/>
        </w:rPr>
      </w:pPr>
      <w:r w:rsidRPr="00EA3C11">
        <w:rPr>
          <w:rFonts w:eastAsiaTheme="minorEastAsia" w:cs="Times New Roman"/>
          <w:szCs w:val="24"/>
        </w:rPr>
        <w:tab/>
      </w:r>
      <w:r w:rsidR="003D2387" w:rsidRPr="00EA3C11">
        <w:rPr>
          <w:rFonts w:eastAsiaTheme="minorEastAsia" w:cs="Times New Roman"/>
          <w:szCs w:val="24"/>
        </w:rPr>
        <w:t>This is</w:t>
      </w:r>
      <w:r w:rsidR="007525B8">
        <w:rPr>
          <w:rFonts w:eastAsiaTheme="minorEastAsia" w:cs="Times New Roman"/>
          <w:szCs w:val="24"/>
        </w:rPr>
        <w:t>,</w:t>
      </w:r>
      <w:r w:rsidR="003D2387" w:rsidRPr="00EA3C11">
        <w:rPr>
          <w:rFonts w:eastAsiaTheme="minorEastAsia" w:cs="Times New Roman"/>
          <w:szCs w:val="24"/>
        </w:rPr>
        <w:t xml:space="preserve"> unfortunately</w:t>
      </w:r>
      <w:r w:rsidR="007525B8">
        <w:rPr>
          <w:rFonts w:eastAsiaTheme="minorEastAsia" w:cs="Times New Roman"/>
          <w:szCs w:val="24"/>
        </w:rPr>
        <w:t>,</w:t>
      </w:r>
      <w:r w:rsidR="003D2387" w:rsidRPr="00EA3C11">
        <w:rPr>
          <w:rFonts w:eastAsiaTheme="minorEastAsia" w:cs="Times New Roman"/>
          <w:szCs w:val="24"/>
        </w:rPr>
        <w:t xml:space="preserve"> another case </w:t>
      </w:r>
      <w:r w:rsidR="007525B8">
        <w:rPr>
          <w:rFonts w:eastAsiaTheme="minorEastAsia" w:cs="Times New Roman"/>
          <w:szCs w:val="24"/>
        </w:rPr>
        <w:t xml:space="preserve">in which </w:t>
      </w:r>
      <w:r w:rsidR="003D2387" w:rsidRPr="00EA3C11">
        <w:rPr>
          <w:rFonts w:eastAsiaTheme="minorEastAsia" w:cs="Times New Roman"/>
          <w:szCs w:val="24"/>
        </w:rPr>
        <w:t>common ferrimagnetic notation</w:t>
      </w:r>
      <w:r w:rsidR="007525B8">
        <w:rPr>
          <w:rFonts w:eastAsiaTheme="minorEastAsia" w:cs="Times New Roman"/>
          <w:szCs w:val="24"/>
        </w:rPr>
        <w:t xml:space="preserve"> </w:t>
      </w:r>
      <w:r w:rsidR="003D2387" w:rsidRPr="00EA3C11">
        <w:rPr>
          <w:rFonts w:eastAsiaTheme="minorEastAsia" w:cs="Times New Roman"/>
          <w:szCs w:val="24"/>
        </w:rPr>
        <w:t xml:space="preserve">is unintentionally confusing to the newcomer. In </w:t>
      </w:r>
      <w:r w:rsidR="00D77671" w:rsidRPr="00EA3C11">
        <w:rPr>
          <w:rFonts w:eastAsiaTheme="minorEastAsia" w:cs="Times New Roman"/>
          <w:szCs w:val="24"/>
        </w:rPr>
        <w:t xml:space="preserve">(2.2), </w:t>
      </w:r>
      <w:r w:rsidR="003D2387" w:rsidRPr="00EA3C11">
        <w:rPr>
          <w:rFonts w:eastAsiaTheme="minorEastAsia" w:cs="Times New Roman"/>
          <w:szCs w:val="24"/>
        </w:rPr>
        <w:t xml:space="preserve"> </w:t>
      </w:r>
      <m:oMath>
        <m:r>
          <w:rPr>
            <w:rFonts w:ascii="Cambria Math" w:eastAsiaTheme="minorEastAsia" w:hAnsi="Cambria Math" w:cs="Times New Roman"/>
            <w:szCs w:val="24"/>
          </w:rPr>
          <m:t>µ</m:t>
        </m:r>
      </m:oMath>
      <w:r w:rsidR="003D2387" w:rsidRPr="00EA3C11">
        <w:rPr>
          <w:rFonts w:eastAsiaTheme="minorEastAsia" w:cs="Times New Roman"/>
          <w:szCs w:val="24"/>
        </w:rPr>
        <w:t xml:space="preserve"> represents the real part of the Polder permeability tensor, while </w:t>
      </w:r>
      <m:oMath>
        <m:r>
          <w:rPr>
            <w:rFonts w:ascii="Cambria Math" w:eastAsiaTheme="minorEastAsia" w:hAnsi="Cambria Math" w:cs="Times New Roman"/>
            <w:szCs w:val="24"/>
          </w:rPr>
          <m:t>κ</m:t>
        </m:r>
      </m:oMath>
      <w:r w:rsidR="003D2387" w:rsidRPr="00EA3C11">
        <w:rPr>
          <w:rFonts w:eastAsiaTheme="minorEastAsia" w:cs="Times New Roman"/>
          <w:szCs w:val="24"/>
        </w:rPr>
        <w:t xml:space="preserve"> represents the imaginary part. There are many cases in ferrimagnetics where a scalar value for permeability can be desirable, such as in calculating the radius for a ferrite</w:t>
      </w:r>
      <w:r w:rsidR="00477DF3">
        <w:rPr>
          <w:rFonts w:eastAsiaTheme="minorEastAsia" w:cs="Times New Roman"/>
          <w:szCs w:val="24"/>
        </w:rPr>
        <w:t xml:space="preserve"> disk </w:t>
      </w:r>
      <w:r w:rsidR="003D2387" w:rsidRPr="00EA3C11">
        <w:rPr>
          <w:rFonts w:eastAsiaTheme="minorEastAsia" w:cs="Times New Roman"/>
          <w:szCs w:val="24"/>
        </w:rPr>
        <w:t>in a circulator. For such situations, an effective relative permeability is used that is defined as:</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CF1B33" w:rsidRPr="00EA3C11" w14:paraId="762B77BB" w14:textId="77777777" w:rsidTr="00DE2A2D">
        <w:tc>
          <w:tcPr>
            <w:tcW w:w="864" w:type="dxa"/>
            <w:vAlign w:val="center"/>
          </w:tcPr>
          <w:p w14:paraId="6F736E1B" w14:textId="77777777" w:rsidR="00CF1B33" w:rsidRPr="00EA3C11" w:rsidRDefault="00CF1B33" w:rsidP="00B16407">
            <w:pPr>
              <w:spacing w:line="360" w:lineRule="auto"/>
              <w:rPr>
                <w:rFonts w:cs="Times New Roman"/>
                <w:szCs w:val="24"/>
              </w:rPr>
            </w:pPr>
          </w:p>
        </w:tc>
        <w:tc>
          <w:tcPr>
            <w:tcW w:w="6912" w:type="dxa"/>
            <w:vAlign w:val="center"/>
          </w:tcPr>
          <w:p w14:paraId="3A53E850" w14:textId="324B70F4" w:rsidR="00CF1B33"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eff</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µ</m:t>
                        </m:r>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κ</m:t>
                        </m:r>
                      </m:e>
                      <m:sup>
                        <m:r>
                          <w:rPr>
                            <w:rFonts w:ascii="Cambria Math" w:eastAsiaTheme="minorEastAsia" w:hAnsi="Cambria Math" w:cs="Times New Roman"/>
                            <w:szCs w:val="24"/>
                          </w:rPr>
                          <m:t>2</m:t>
                        </m:r>
                      </m:sup>
                    </m:sSup>
                  </m:num>
                  <m:den>
                    <m:r>
                      <w:rPr>
                        <w:rFonts w:ascii="Cambria Math" w:eastAsiaTheme="minorEastAsia" w:hAnsi="Cambria Math" w:cs="Times New Roman"/>
                        <w:szCs w:val="24"/>
                      </w:rPr>
                      <m:t>µ</m:t>
                    </m:r>
                  </m:den>
                </m:f>
              </m:oMath>
            </m:oMathPara>
          </w:p>
        </w:tc>
        <w:tc>
          <w:tcPr>
            <w:tcW w:w="864" w:type="dxa"/>
            <w:vAlign w:val="center"/>
          </w:tcPr>
          <w:p w14:paraId="40040B1F" w14:textId="766CF435" w:rsidR="00CF1B33" w:rsidRPr="00EA3C11" w:rsidRDefault="00DE2A2D" w:rsidP="00B16407">
            <w:pPr>
              <w:spacing w:line="360" w:lineRule="auto"/>
              <w:jc w:val="center"/>
              <w:rPr>
                <w:rFonts w:cs="Times New Roman"/>
                <w:szCs w:val="24"/>
              </w:rPr>
            </w:pPr>
            <w:r w:rsidRPr="00EA3C11">
              <w:rPr>
                <w:rFonts w:cs="Times New Roman"/>
                <w:szCs w:val="24"/>
              </w:rPr>
              <w:t>(2.4)</w:t>
            </w:r>
          </w:p>
        </w:tc>
      </w:tr>
    </w:tbl>
    <w:p w14:paraId="5F7A3C98" w14:textId="77777777" w:rsidR="00CF1B33" w:rsidRPr="00EA3C11" w:rsidRDefault="00CF1B33" w:rsidP="00C85985">
      <w:pPr>
        <w:spacing w:line="360" w:lineRule="auto"/>
        <w:jc w:val="both"/>
        <w:rPr>
          <w:rFonts w:eastAsiaTheme="minorEastAsia" w:cs="Times New Roman"/>
          <w:sz w:val="2"/>
          <w:szCs w:val="2"/>
        </w:rPr>
      </w:pPr>
    </w:p>
    <w:p w14:paraId="135E9334" w14:textId="24DB9649" w:rsidR="00FD3A3F" w:rsidRPr="00EA3C11" w:rsidRDefault="003D2387" w:rsidP="00C85985">
      <w:pPr>
        <w:spacing w:line="360" w:lineRule="auto"/>
        <w:jc w:val="both"/>
        <w:rPr>
          <w:rFonts w:eastAsiaTheme="minorEastAsia" w:cs="Times New Roman"/>
          <w:szCs w:val="24"/>
        </w:rPr>
      </w:pPr>
      <w:r w:rsidRPr="00EA3C11">
        <w:rPr>
          <w:rFonts w:eastAsiaTheme="minorEastAsia" w:cs="Times New Roman"/>
          <w:szCs w:val="24"/>
        </w:rPr>
        <w:tab/>
        <w:t xml:space="preserve">Up to this point, the lossless case has been assumed. </w:t>
      </w:r>
      <w:r w:rsidR="00483EFF" w:rsidRPr="00EA3C11">
        <w:rPr>
          <w:rFonts w:eastAsiaTheme="minorEastAsia" w:cs="Times New Roman"/>
          <w:szCs w:val="24"/>
        </w:rPr>
        <w:t>Of course, this is not the reality. In a</w:t>
      </w:r>
      <w:r w:rsidR="00BC39D4" w:rsidRPr="00EA3C11">
        <w:rPr>
          <w:rFonts w:eastAsiaTheme="minorEastAsia" w:cs="Times New Roman"/>
          <w:szCs w:val="24"/>
        </w:rPr>
        <w:t xml:space="preserve"> practical</w:t>
      </w:r>
      <w:r w:rsidR="00483EFF" w:rsidRPr="00EA3C11">
        <w:rPr>
          <w:rFonts w:eastAsiaTheme="minorEastAsia" w:cs="Times New Roman"/>
          <w:szCs w:val="24"/>
        </w:rPr>
        <w:t xml:space="preserve"> resonator, </w:t>
      </w:r>
      <w:r w:rsidR="00BC39D4" w:rsidRPr="00EA3C11">
        <w:rPr>
          <w:rFonts w:eastAsiaTheme="minorEastAsia" w:cs="Times New Roman"/>
          <w:szCs w:val="24"/>
        </w:rPr>
        <w:t xml:space="preserve">there is always some degree of loss, forcing an upper limit on the potential performance of the resonator and a lower limit on the loss. </w:t>
      </w:r>
      <w:r w:rsidRPr="00EA3C11">
        <w:rPr>
          <w:rFonts w:eastAsiaTheme="minorEastAsia" w:cs="Times New Roman"/>
          <w:szCs w:val="24"/>
        </w:rPr>
        <w:t>Th</w:t>
      </w:r>
      <w:r w:rsidR="00BC39D4" w:rsidRPr="00EA3C11">
        <w:rPr>
          <w:rFonts w:eastAsiaTheme="minorEastAsia" w:cs="Times New Roman"/>
          <w:szCs w:val="24"/>
        </w:rPr>
        <w:t>is loss is represented</w:t>
      </w:r>
      <w:r w:rsidRPr="00EA3C11">
        <w:rPr>
          <w:rFonts w:eastAsiaTheme="minorEastAsia" w:cs="Times New Roman"/>
          <w:szCs w:val="24"/>
        </w:rPr>
        <w:t xml:space="preserve"> for such cases </w:t>
      </w:r>
      <w:r w:rsidR="00BC39D4" w:rsidRPr="00EA3C11">
        <w:rPr>
          <w:rFonts w:eastAsiaTheme="minorEastAsia" w:cs="Times New Roman"/>
          <w:szCs w:val="24"/>
        </w:rPr>
        <w:t>by including</w:t>
      </w:r>
      <w:r w:rsidRPr="00EA3C11">
        <w:rPr>
          <w:rFonts w:eastAsiaTheme="minorEastAsia" w:cs="Times New Roman"/>
          <w:szCs w:val="24"/>
        </w:rPr>
        <w:t xml:space="preserve"> a resistive element to the LC network, creating a</w:t>
      </w:r>
      <w:r w:rsidR="007525B8">
        <w:rPr>
          <w:rFonts w:eastAsiaTheme="minorEastAsia" w:cs="Times New Roman"/>
          <w:szCs w:val="24"/>
        </w:rPr>
        <w:t>n</w:t>
      </w:r>
      <w:r w:rsidRPr="00EA3C11">
        <w:rPr>
          <w:rFonts w:eastAsiaTheme="minorEastAsia" w:cs="Times New Roman"/>
          <w:szCs w:val="24"/>
        </w:rPr>
        <w:t xml:space="preserve"> RLC circuit. This</w:t>
      </w:r>
      <w:r w:rsidR="007525B8">
        <w:rPr>
          <w:rFonts w:eastAsiaTheme="minorEastAsia" w:cs="Times New Roman"/>
          <w:szCs w:val="24"/>
        </w:rPr>
        <w:t>,</w:t>
      </w:r>
      <w:r w:rsidRPr="00EA3C11">
        <w:rPr>
          <w:rFonts w:eastAsiaTheme="minorEastAsia" w:cs="Times New Roman"/>
          <w:szCs w:val="24"/>
        </w:rPr>
        <w:t xml:space="preserve"> of course</w:t>
      </w:r>
      <w:r w:rsidR="007525B8">
        <w:rPr>
          <w:rFonts w:eastAsiaTheme="minorEastAsia" w:cs="Times New Roman"/>
          <w:szCs w:val="24"/>
        </w:rPr>
        <w:t>,</w:t>
      </w:r>
      <w:r w:rsidRPr="00EA3C11">
        <w:rPr>
          <w:rFonts w:eastAsiaTheme="minorEastAsia" w:cs="Times New Roman"/>
          <w:szCs w:val="24"/>
        </w:rPr>
        <w:t xml:space="preserve"> makes the resonant frequency complex </w:t>
      </w:r>
      <w:r w:rsidR="00C55EA2">
        <w:rPr>
          <w:rFonts w:eastAsiaTheme="minorEastAsia" w:cs="Times New Roman"/>
          <w:szCs w:val="24"/>
        </w:rPr>
        <w:fldChar w:fldCharType="begin"/>
      </w:r>
      <w:r w:rsidR="00C55EA2">
        <w:rPr>
          <w:rFonts w:eastAsiaTheme="minorEastAsia" w:cs="Times New Roman"/>
          <w:szCs w:val="24"/>
        </w:rPr>
        <w:instrText xml:space="preserve"> REF _Ref75195140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[15]</w:t>
      </w:r>
      <w:r w:rsidR="00C55EA2">
        <w:rPr>
          <w:rFonts w:eastAsiaTheme="minorEastAsia" w:cs="Times New Roman"/>
          <w:szCs w:val="24"/>
        </w:rPr>
        <w:fldChar w:fldCharType="end"/>
      </w:r>
      <w:r w:rsidR="00B40148" w:rsidRPr="00EA3C11">
        <w:rPr>
          <w:rFonts w:eastAsiaTheme="minorEastAsia" w:cs="Times New Roman"/>
          <w:szCs w:val="24"/>
        </w:rPr>
        <w:t xml:space="preserve">. </w:t>
      </w:r>
      <w:r w:rsidRPr="00EA3C11">
        <w:rPr>
          <w:rFonts w:eastAsiaTheme="minorEastAsia" w:cs="Times New Roman"/>
          <w:szCs w:val="24"/>
        </w:rPr>
        <w:t xml:space="preserve">For a ferrimagnetic material, </w:t>
      </w:r>
      <w:r w:rsidRPr="00EA3C11">
        <w:rPr>
          <w:rFonts w:eastAsiaTheme="minorEastAsia" w:cs="Times New Roman"/>
          <w:szCs w:val="24"/>
        </w:rPr>
        <w:lastRenderedPageBreak/>
        <w:t>the relevant</w:t>
      </w:r>
      <w:r w:rsidR="007525B8">
        <w:rPr>
          <w:rFonts w:eastAsiaTheme="minorEastAsia" w:cs="Times New Roman"/>
          <w:szCs w:val="24"/>
        </w:rPr>
        <w:t>,</w:t>
      </w:r>
      <w:r w:rsidRPr="00EA3C11">
        <w:rPr>
          <w:rFonts w:eastAsiaTheme="minorEastAsia" w:cs="Times New Roman"/>
          <w:szCs w:val="24"/>
        </w:rPr>
        <w:t xml:space="preserve"> resonant frequency is the </w:t>
      </w:r>
      <w:r w:rsidR="00317329">
        <w:rPr>
          <w:rFonts w:eastAsiaTheme="minorEastAsia" w:cs="Times New Roman"/>
          <w:szCs w:val="24"/>
        </w:rPr>
        <w:t>FMR frequency</w:t>
      </w:r>
      <w:r w:rsidRPr="00EA3C11">
        <w:rPr>
          <w:rFonts w:eastAsiaTheme="minorEastAsia" w:cs="Times New Roman"/>
          <w:szCs w:val="24"/>
        </w:rPr>
        <w:t xml:space="preserve">, which is discussed further </w:t>
      </w:r>
      <w:r w:rsidR="009C7B17" w:rsidRPr="00EA3C11">
        <w:rPr>
          <w:rFonts w:eastAsiaTheme="minorEastAsia" w:cs="Times New Roman"/>
          <w:szCs w:val="24"/>
        </w:rPr>
        <w:t xml:space="preserve">later in </w:t>
      </w:r>
      <w:r w:rsidR="007722DD" w:rsidRPr="00EA3C11">
        <w:rPr>
          <w:rFonts w:eastAsiaTheme="minorEastAsia" w:cs="Times New Roman"/>
          <w:szCs w:val="24"/>
        </w:rPr>
        <w:t>Section 2.2</w:t>
      </w:r>
      <w:r w:rsidR="009C7B17" w:rsidRPr="00EA3C11">
        <w:rPr>
          <w:rFonts w:eastAsiaTheme="minorEastAsia" w:cs="Times New Roman"/>
          <w:szCs w:val="24"/>
        </w:rPr>
        <w:t>.</w:t>
      </w:r>
      <w:r w:rsidR="007722DD" w:rsidRPr="00EA3C11">
        <w:rPr>
          <w:rFonts w:eastAsiaTheme="minorEastAsia" w:cs="Times New Roman"/>
          <w:szCs w:val="24"/>
        </w:rPr>
        <w:t xml:space="preserve"> For the moment</w:t>
      </w:r>
      <w:r w:rsidR="00FD3A3F" w:rsidRPr="00EA3C11">
        <w:rPr>
          <w:rFonts w:eastAsiaTheme="minorEastAsia" w:cs="Times New Roman"/>
          <w:szCs w:val="24"/>
        </w:rPr>
        <w:t>, the FMR frequency is the magnetic biasing</w:t>
      </w:r>
      <w:r w:rsidR="007525B8">
        <w:rPr>
          <w:rFonts w:eastAsiaTheme="minorEastAsia" w:cs="Times New Roman"/>
          <w:szCs w:val="24"/>
        </w:rPr>
        <w:t xml:space="preserve"> </w:t>
      </w:r>
      <w:r w:rsidR="00FD3A3F" w:rsidRPr="00EA3C11">
        <w:rPr>
          <w:rFonts w:eastAsiaTheme="minorEastAsia" w:cs="Times New Roman"/>
          <w:szCs w:val="24"/>
        </w:rPr>
        <w:t xml:space="preserve">level dependent </w:t>
      </w:r>
      <w:r w:rsidR="00E9053A">
        <w:rPr>
          <w:rFonts w:eastAsiaTheme="minorEastAsia" w:cs="Times New Roman"/>
          <w:szCs w:val="24"/>
        </w:rPr>
        <w:t>resonant frequency</w:t>
      </w:r>
      <w:r w:rsidR="00FD3A3F" w:rsidRPr="00EA3C11">
        <w:rPr>
          <w:rFonts w:eastAsiaTheme="minorEastAsia" w:cs="Times New Roman"/>
          <w:szCs w:val="24"/>
        </w:rPr>
        <w:t xml:space="preserve"> at which the </w:t>
      </w:r>
      <w:r w:rsidR="00235612">
        <w:rPr>
          <w:rFonts w:eastAsiaTheme="minorEastAsia" w:cs="Times New Roman"/>
          <w:szCs w:val="24"/>
        </w:rPr>
        <w:t>imaginary</w:t>
      </w:r>
      <w:r w:rsidR="00FD3A3F" w:rsidRPr="00EA3C11">
        <w:rPr>
          <w:rFonts w:eastAsiaTheme="minorEastAsia" w:cs="Times New Roman"/>
          <w:szCs w:val="24"/>
        </w:rPr>
        <w:t xml:space="preserve"> part</w:t>
      </w:r>
      <w:r w:rsidR="00235612">
        <w:rPr>
          <w:rFonts w:eastAsiaTheme="minorEastAsia" w:cs="Times New Roman"/>
          <w:szCs w:val="24"/>
        </w:rPr>
        <w:t>s</w:t>
      </w:r>
      <w:r w:rsidR="00FD3A3F" w:rsidRPr="00EA3C11">
        <w:rPr>
          <w:rFonts w:eastAsiaTheme="minorEastAsia" w:cs="Times New Roman"/>
          <w:szCs w:val="24"/>
        </w:rPr>
        <w:t xml:space="preserve"> of the Polder permeability tensor</w:t>
      </w:r>
      <w:r w:rsidR="00235612">
        <w:rPr>
          <w:rFonts w:eastAsiaTheme="minorEastAsia" w:cs="Times New Roman"/>
          <w:szCs w:val="24"/>
        </w:rPr>
        <w:t xml:space="preserve"> elements </w:t>
      </w:r>
      <m:oMath>
        <m:r>
          <w:rPr>
            <w:rFonts w:ascii="Cambria Math" w:eastAsiaTheme="minorEastAsia" w:hAnsi="Cambria Math" w:cs="Times New Roman"/>
            <w:szCs w:val="24"/>
          </w:rPr>
          <m:t>µ</m:t>
        </m:r>
      </m:oMath>
      <w:r w:rsidR="00FD3A3F" w:rsidRPr="00EA3C11">
        <w:rPr>
          <w:rFonts w:eastAsiaTheme="minorEastAsia" w:cs="Times New Roman"/>
          <w:szCs w:val="24"/>
        </w:rPr>
        <w:t xml:space="preserve"> </w:t>
      </w:r>
      <w:r w:rsidR="00235612">
        <w:rPr>
          <w:rFonts w:eastAsiaTheme="minorEastAsia" w:cs="Times New Roman"/>
          <w:szCs w:val="24"/>
        </w:rPr>
        <w:t xml:space="preserve">and </w:t>
      </w:r>
      <m:oMath>
        <m:r>
          <w:rPr>
            <w:rFonts w:ascii="Cambria Math" w:eastAsiaTheme="minorEastAsia" w:hAnsi="Cambria Math" w:cs="Times New Roman"/>
            <w:szCs w:val="24"/>
          </w:rPr>
          <m:t>κ</m:t>
        </m:r>
      </m:oMath>
      <w:r w:rsidR="00235612">
        <w:rPr>
          <w:rFonts w:eastAsiaTheme="minorEastAsia" w:cs="Times New Roman"/>
          <w:szCs w:val="24"/>
        </w:rPr>
        <w:t xml:space="preserve"> </w:t>
      </w:r>
      <w:r w:rsidR="00FD3A3F" w:rsidRPr="00EA3C11">
        <w:rPr>
          <w:rFonts w:eastAsiaTheme="minorEastAsia" w:cs="Times New Roman"/>
          <w:szCs w:val="24"/>
        </w:rPr>
        <w:t xml:space="preserve">become maximized, and the </w:t>
      </w:r>
      <w:r w:rsidR="00235612">
        <w:rPr>
          <w:rFonts w:eastAsiaTheme="minorEastAsia" w:cs="Times New Roman"/>
          <w:szCs w:val="24"/>
        </w:rPr>
        <w:t>real</w:t>
      </w:r>
      <w:r w:rsidR="00FD3A3F" w:rsidRPr="00EA3C11">
        <w:rPr>
          <w:rFonts w:eastAsiaTheme="minorEastAsia" w:cs="Times New Roman"/>
          <w:szCs w:val="24"/>
        </w:rPr>
        <w:t xml:space="preserve"> part of the Polder permeability tensor </w:t>
      </w:r>
      <w:r w:rsidR="00235612">
        <w:rPr>
          <w:rFonts w:eastAsiaTheme="minorEastAsia" w:cs="Times New Roman"/>
          <w:szCs w:val="24"/>
        </w:rPr>
        <w:t>elements</w:t>
      </w:r>
      <w:r w:rsidR="00FD3A3F" w:rsidRPr="00EA3C11">
        <w:rPr>
          <w:rFonts w:eastAsiaTheme="minorEastAsia" w:cs="Times New Roman"/>
          <w:szCs w:val="24"/>
        </w:rPr>
        <w:t xml:space="preserve"> crosse from positive infinity to negative infinity, as in </w:t>
      </w:r>
      <w:r w:rsidR="00616BE3">
        <w:rPr>
          <w:rFonts w:eastAsiaTheme="minorEastAsia" w:cs="Times New Roman"/>
          <w:szCs w:val="24"/>
        </w:rPr>
        <w:fldChar w:fldCharType="begin"/>
      </w:r>
      <w:r w:rsidR="00616BE3">
        <w:rPr>
          <w:rFonts w:eastAsiaTheme="minorEastAsia" w:cs="Times New Roman"/>
          <w:szCs w:val="24"/>
        </w:rPr>
        <w:instrText xml:space="preserve"> REF _Ref76361055 \h </w:instrText>
      </w:r>
      <w:r w:rsidR="00616BE3">
        <w:rPr>
          <w:rFonts w:eastAsiaTheme="minorEastAsia" w:cs="Times New Roman"/>
          <w:szCs w:val="24"/>
        </w:rPr>
      </w:r>
      <w:r w:rsidR="00616BE3">
        <w:rPr>
          <w:rFonts w:eastAsiaTheme="minorEastAsia" w:cs="Times New Roman"/>
          <w:szCs w:val="24"/>
        </w:rPr>
        <w:fldChar w:fldCharType="separate"/>
      </w:r>
      <w:r w:rsidR="003149FF" w:rsidRPr="00EA3C11">
        <w:t xml:space="preserve">Figure </w:t>
      </w:r>
      <w:r w:rsidR="003149FF">
        <w:rPr>
          <w:noProof/>
        </w:rPr>
        <w:t>2</w:t>
      </w:r>
      <w:r w:rsidR="003149FF">
        <w:t>.</w:t>
      </w:r>
      <w:r w:rsidR="003149FF">
        <w:rPr>
          <w:noProof/>
        </w:rPr>
        <w:t>1</w:t>
      </w:r>
      <w:r w:rsidR="00616BE3">
        <w:rPr>
          <w:rFonts w:eastAsiaTheme="minorEastAsia" w:cs="Times New Roman"/>
          <w:szCs w:val="24"/>
        </w:rPr>
        <w:fldChar w:fldCharType="end"/>
      </w:r>
      <w:r w:rsidR="00235612">
        <w:rPr>
          <w:rFonts w:eastAsiaTheme="minorEastAsia" w:cs="Times New Roman"/>
          <w:szCs w:val="24"/>
        </w:rPr>
        <w:t xml:space="preserve">. When magnetic losses are introduced, this effect is diminished, as will be discussed momentarily. </w:t>
      </w:r>
      <w:r w:rsidR="00FD3A3F" w:rsidRPr="00EA3C11">
        <w:rPr>
          <w:rFonts w:eastAsiaTheme="minorEastAsia" w:cs="Times New Roman"/>
          <w:szCs w:val="24"/>
        </w:rPr>
        <w:t xml:space="preserve">The exact frequency of FMR that is achieved is a simple relation, based only on the DC magnetic field intensity strength inside the ferrite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0</m:t>
            </m:r>
          </m:sub>
        </m:sSub>
      </m:oMath>
      <w:r w:rsidR="00FD3A3F" w:rsidRPr="00EA3C11">
        <w:rPr>
          <w:rFonts w:eastAsiaTheme="minorEastAsia" w:cs="Times New Roman"/>
          <w:szCs w:val="24"/>
        </w:rPr>
        <w:t>, and the effective Lande g factor of the ferrite material</w:t>
      </w:r>
      <w:r w:rsidR="00D626D0" w:rsidRPr="00EA3C11">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eff</m:t>
            </m:r>
          </m:sub>
        </m:sSub>
      </m:oMath>
      <w:r w:rsidR="00FD3A3F" w:rsidRPr="00EA3C11">
        <w:rPr>
          <w:rFonts w:eastAsiaTheme="minorEastAsia" w:cs="Times New Roman"/>
          <w:szCs w:val="24"/>
        </w:rPr>
        <w:t>. The</w:t>
      </w:r>
      <w:r w:rsidR="00D626D0" w:rsidRPr="00EA3C11">
        <w:rPr>
          <w:rFonts w:eastAsiaTheme="minorEastAsia" w:cs="Times New Roman"/>
          <w:szCs w:val="24"/>
        </w:rPr>
        <w:t xml:space="preserve"> Lande g factor is simply </w:t>
      </w:r>
      <w:r w:rsidR="003E594F" w:rsidRPr="00EA3C11">
        <w:rPr>
          <w:rFonts w:eastAsiaTheme="minorEastAsia" w:cs="Times New Roman"/>
          <w:szCs w:val="24"/>
        </w:rPr>
        <w:t>a relation of the contributing factors to the total magnetic moment of the electrons in the ferrite material. When the only contribution is spin moments, the Lande g factor is equal to 1, and when the only contribution is orbital motion, the Lande g factor is equal to 2. If both elements are present, this value can increase.</w:t>
      </w:r>
      <w:r w:rsidR="00651213" w:rsidRPr="00EA3C11">
        <w:rPr>
          <w:rFonts w:eastAsiaTheme="minorEastAsia" w:cs="Times New Roman"/>
          <w:szCs w:val="24"/>
        </w:rPr>
        <w:t xml:space="preserve"> For the vast majority of ferrite materials, this value is very close to 2. The Lande g factor is a parameter that is largely independent of magnetic biasing but has experimentally been found to vary </w:t>
      </w:r>
      <w:r w:rsidR="00B72287">
        <w:rPr>
          <w:rFonts w:eastAsiaTheme="minorEastAsia" w:cs="Times New Roman"/>
          <w:szCs w:val="24"/>
        </w:rPr>
        <w:t xml:space="preserve">when under very high levels of bias </w:t>
      </w:r>
      <w:r w:rsidR="00C55EA2">
        <w:rPr>
          <w:rFonts w:eastAsiaTheme="minorEastAsia" w:cs="Times New Roman"/>
          <w:szCs w:val="24"/>
        </w:rPr>
        <w:fldChar w:fldCharType="begin"/>
      </w:r>
      <w:r w:rsidR="00C55EA2">
        <w:rPr>
          <w:rFonts w:eastAsiaTheme="minorEastAsia" w:cs="Times New Roman"/>
          <w:szCs w:val="24"/>
        </w:rPr>
        <w:instrText xml:space="preserve"> REF _Ref75195177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[16]</w:t>
      </w:r>
      <w:r w:rsidR="00C55EA2">
        <w:rPr>
          <w:rFonts w:eastAsiaTheme="minorEastAsia" w:cs="Times New Roman"/>
          <w:szCs w:val="24"/>
        </w:rPr>
        <w:fldChar w:fldCharType="end"/>
      </w:r>
      <w:r w:rsidR="00B72287">
        <w:rPr>
          <w:rFonts w:eastAsiaTheme="minorEastAsia" w:cs="Times New Roman"/>
          <w:szCs w:val="24"/>
        </w:rPr>
        <w:t xml:space="preserve">. </w:t>
      </w:r>
      <w:r w:rsidR="00651213" w:rsidRPr="00EA3C11">
        <w:rPr>
          <w:rFonts w:eastAsiaTheme="minorEastAsia" w:cs="Times New Roman"/>
          <w:szCs w:val="24"/>
        </w:rPr>
        <w:t>This experimentally found value is called the effective Lande g factor and is usually close enough to the true Lande g factor that it can be safely ignored for design specifications that are not extremely demanding.</w:t>
      </w:r>
    </w:p>
    <w:p w14:paraId="72C4F175" w14:textId="47D4EC5A" w:rsidR="003D2387" w:rsidRPr="00EA3C11" w:rsidRDefault="00FD3A3F" w:rsidP="00C85985">
      <w:pPr>
        <w:spacing w:line="360" w:lineRule="auto"/>
        <w:jc w:val="both"/>
        <w:rPr>
          <w:rFonts w:eastAsiaTheme="minorEastAsia" w:cs="Times New Roman"/>
          <w:szCs w:val="24"/>
        </w:rPr>
      </w:pPr>
      <w:r w:rsidRPr="00EA3C11">
        <w:rPr>
          <w:rFonts w:eastAsiaTheme="minorEastAsia" w:cs="Times New Roman"/>
          <w:szCs w:val="24"/>
        </w:rPr>
        <w:tab/>
      </w:r>
      <w:r w:rsidR="003D2387" w:rsidRPr="00EA3C11">
        <w:rPr>
          <w:rFonts w:eastAsiaTheme="minorEastAsia" w:cs="Times New Roman"/>
          <w:szCs w:val="24"/>
        </w:rPr>
        <w:t xml:space="preserve">The deviation of the complex resonant frequency from the purely real resonant frequency results in the damping factor </w:t>
      </w:r>
      <m:oMath>
        <m:r>
          <w:rPr>
            <w:rFonts w:ascii="Cambria Math" w:eastAsiaTheme="minorEastAsia" w:hAnsi="Cambria Math" w:cs="Times New Roman"/>
            <w:szCs w:val="24"/>
          </w:rPr>
          <m:t>α</m:t>
        </m:r>
      </m:oMath>
      <w:r w:rsidR="003D2387" w:rsidRPr="00EA3C11">
        <w:rPr>
          <w:rFonts w:eastAsiaTheme="minorEastAsia" w:cs="Times New Roman"/>
          <w:szCs w:val="24"/>
        </w:rPr>
        <w:t>:</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E2A2D" w:rsidRPr="00EA3C11" w14:paraId="4DAA9708" w14:textId="77777777" w:rsidTr="00DE2A2D">
        <w:tc>
          <w:tcPr>
            <w:tcW w:w="864" w:type="dxa"/>
            <w:vAlign w:val="center"/>
          </w:tcPr>
          <w:p w14:paraId="070878A8" w14:textId="77777777" w:rsidR="00DE2A2D" w:rsidRPr="00EA3C11" w:rsidRDefault="00DE2A2D" w:rsidP="00B16407">
            <w:pPr>
              <w:spacing w:line="360" w:lineRule="auto"/>
              <w:jc w:val="center"/>
              <w:rPr>
                <w:rFonts w:cs="Times New Roman"/>
                <w:szCs w:val="24"/>
              </w:rPr>
            </w:pPr>
          </w:p>
        </w:tc>
        <w:tc>
          <w:tcPr>
            <w:tcW w:w="6912" w:type="dxa"/>
            <w:vAlign w:val="center"/>
          </w:tcPr>
          <w:p w14:paraId="0FF33D27" w14:textId="77777777" w:rsidR="00DE2A2D" w:rsidRPr="00EA3C11" w:rsidRDefault="00DE2A2D" w:rsidP="00DE2A2D">
            <w:pPr>
              <w:spacing w:line="360" w:lineRule="auto"/>
              <w:jc w:val="center"/>
              <w:rPr>
                <w:rFonts w:eastAsiaTheme="minorEastAsia" w:cs="Times New Roman"/>
                <w:sz w:val="2"/>
                <w:szCs w:val="2"/>
              </w:rPr>
            </w:pPr>
          </w:p>
          <w:p w14:paraId="6B09695F" w14:textId="4E59F1AF" w:rsidR="00DE2A2D"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ω</m:t>
                    </m:r>
                  </m:e>
                  <m:sub>
                    <m:r>
                      <w:rPr>
                        <w:rFonts w:ascii="Cambria Math" w:eastAsiaTheme="minorEastAsia" w:hAnsi="Cambria Math" w:cs="Times New Roman"/>
                        <w:szCs w:val="24"/>
                      </w:rPr>
                      <m:t>0</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2πf</m:t>
                    </m:r>
                  </m:e>
                  <m:sub>
                    <m:r>
                      <w:rPr>
                        <w:rFonts w:ascii="Cambria Math" w:eastAsiaTheme="minorEastAsia" w:hAnsi="Cambria Math" w:cs="Times New Roman"/>
                        <w:szCs w:val="24"/>
                      </w:rPr>
                      <m:t>0</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ω</m:t>
                    </m:r>
                  </m:e>
                  <m:sub>
                    <m:r>
                      <w:rPr>
                        <w:rFonts w:ascii="Cambria Math" w:eastAsiaTheme="minorEastAsia" w:hAnsi="Cambria Math" w:cs="Times New Roman"/>
                        <w:szCs w:val="24"/>
                      </w:rPr>
                      <m:t>0</m:t>
                    </m:r>
                  </m:sub>
                </m:sSub>
                <m:r>
                  <w:rPr>
                    <w:rFonts w:ascii="Cambria Math" w:eastAsiaTheme="minorEastAsia" w:hAnsi="Cambria Math" w:cs="Times New Roman"/>
                    <w:szCs w:val="24"/>
                  </w:rPr>
                  <m:t xml:space="preserve"> + jαω</m:t>
                </m:r>
              </m:oMath>
            </m:oMathPara>
          </w:p>
        </w:tc>
        <w:tc>
          <w:tcPr>
            <w:tcW w:w="864" w:type="dxa"/>
            <w:vAlign w:val="center"/>
          </w:tcPr>
          <w:p w14:paraId="631C3F05" w14:textId="7F31F2AB" w:rsidR="00DE2A2D" w:rsidRPr="00EA3C11" w:rsidRDefault="00DE2A2D" w:rsidP="00B16407">
            <w:pPr>
              <w:spacing w:line="360" w:lineRule="auto"/>
              <w:jc w:val="center"/>
              <w:rPr>
                <w:rFonts w:cs="Times New Roman"/>
                <w:szCs w:val="24"/>
              </w:rPr>
            </w:pPr>
            <w:r w:rsidRPr="00EA3C11">
              <w:rPr>
                <w:rFonts w:cs="Times New Roman"/>
                <w:szCs w:val="24"/>
              </w:rPr>
              <w:t>(2.5)</w:t>
            </w:r>
          </w:p>
        </w:tc>
      </w:tr>
      <w:tr w:rsidR="00DE2A2D" w:rsidRPr="00EA3C11" w14:paraId="5C8FAD35" w14:textId="77777777" w:rsidTr="00DE2A2D">
        <w:tc>
          <w:tcPr>
            <w:tcW w:w="864" w:type="dxa"/>
            <w:vAlign w:val="center"/>
          </w:tcPr>
          <w:p w14:paraId="1B8D379B" w14:textId="77777777" w:rsidR="00DE2A2D" w:rsidRPr="00EA3C11" w:rsidRDefault="00DE2A2D" w:rsidP="00B16407">
            <w:pPr>
              <w:spacing w:line="360" w:lineRule="auto"/>
              <w:jc w:val="center"/>
              <w:rPr>
                <w:rFonts w:cs="Times New Roman"/>
                <w:sz w:val="2"/>
                <w:szCs w:val="2"/>
              </w:rPr>
            </w:pPr>
          </w:p>
        </w:tc>
        <w:tc>
          <w:tcPr>
            <w:tcW w:w="6912" w:type="dxa"/>
            <w:vAlign w:val="center"/>
          </w:tcPr>
          <w:p w14:paraId="139AEBDC" w14:textId="77777777" w:rsidR="00DE2A2D" w:rsidRPr="00EA3C11" w:rsidRDefault="00DE2A2D" w:rsidP="00DE2A2D">
            <w:pPr>
              <w:spacing w:line="360" w:lineRule="auto"/>
              <w:jc w:val="center"/>
              <w:rPr>
                <w:rFonts w:eastAsiaTheme="minorEastAsia" w:cs="Times New Roman"/>
                <w:sz w:val="2"/>
                <w:szCs w:val="2"/>
              </w:rPr>
            </w:pPr>
          </w:p>
        </w:tc>
        <w:tc>
          <w:tcPr>
            <w:tcW w:w="864" w:type="dxa"/>
            <w:vAlign w:val="center"/>
          </w:tcPr>
          <w:p w14:paraId="39571364" w14:textId="77777777" w:rsidR="00DE2A2D" w:rsidRPr="00EA3C11" w:rsidRDefault="00DE2A2D" w:rsidP="00B16407">
            <w:pPr>
              <w:spacing w:line="360" w:lineRule="auto"/>
              <w:jc w:val="center"/>
              <w:rPr>
                <w:rFonts w:cs="Times New Roman"/>
                <w:szCs w:val="24"/>
              </w:rPr>
            </w:pPr>
          </w:p>
        </w:tc>
      </w:tr>
    </w:tbl>
    <w:p w14:paraId="4FD808AC" w14:textId="72188C25" w:rsidR="003D2387" w:rsidRPr="00EA3C11" w:rsidRDefault="003D2387" w:rsidP="00C85985">
      <w:pPr>
        <w:spacing w:line="360" w:lineRule="auto"/>
        <w:jc w:val="both"/>
        <w:rPr>
          <w:rFonts w:eastAsiaTheme="minorEastAsia" w:cs="Times New Roman"/>
          <w:szCs w:val="24"/>
        </w:rPr>
      </w:pPr>
      <w:r w:rsidRPr="00EA3C11">
        <w:rPr>
          <w:rFonts w:eastAsiaTheme="minorEastAsia" w:cs="Times New Roman"/>
          <w:szCs w:val="24"/>
        </w:rPr>
        <w:t>The inclusion of this damping factor makes the values of the ferrite permeability tensor complex, resulting in the much more com</w:t>
      </w:r>
      <w:r w:rsidR="0007480E" w:rsidRPr="00EA3C11">
        <w:rPr>
          <w:rFonts w:eastAsiaTheme="minorEastAsia" w:cs="Times New Roman"/>
          <w:szCs w:val="24"/>
        </w:rPr>
        <w:t>putationally convoluted</w:t>
      </w:r>
      <w:r w:rsidRPr="00EA3C11">
        <w:rPr>
          <w:rFonts w:eastAsiaTheme="minorEastAsia" w:cs="Times New Roman"/>
          <w:szCs w:val="24"/>
        </w:rPr>
        <w:t xml:space="preserve"> form of the tensor elements seen in </w:t>
      </w:r>
      <w:r w:rsidR="00C55EA2">
        <w:rPr>
          <w:rFonts w:eastAsiaTheme="minorEastAsia" w:cs="Times New Roman"/>
          <w:szCs w:val="24"/>
        </w:rPr>
        <w:fldChar w:fldCharType="begin"/>
      </w:r>
      <w:r w:rsidR="00C55EA2">
        <w:rPr>
          <w:rFonts w:eastAsiaTheme="minorEastAsia" w:cs="Times New Roman"/>
          <w:szCs w:val="24"/>
        </w:rPr>
        <w:instrText xml:space="preserve"> REF _Ref75195140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[15]</w:t>
      </w:r>
      <w:r w:rsidR="00C55EA2">
        <w:rPr>
          <w:rFonts w:eastAsiaTheme="minorEastAsia" w:cs="Times New Roman"/>
          <w:szCs w:val="24"/>
        </w:rPr>
        <w:fldChar w:fldCharType="end"/>
      </w:r>
      <w:r w:rsidR="0069101E" w:rsidRPr="00EA3C11">
        <w:rPr>
          <w:rFonts w:eastAsiaTheme="minorEastAsia" w:cs="Times New Roman"/>
          <w:szCs w:val="24"/>
        </w:rPr>
        <w:t xml:space="preserve">. </w:t>
      </w:r>
      <w:r w:rsidRPr="00EA3C11">
        <w:rPr>
          <w:rFonts w:eastAsiaTheme="minorEastAsia" w:cs="Times New Roman"/>
          <w:szCs w:val="24"/>
        </w:rPr>
        <w:t xml:space="preserve">It is readily seen from these elements that at the resonance frequency, the imaginary part of the tensor element </w:t>
      </w:r>
      <m:oMath>
        <m:r>
          <w:rPr>
            <w:rFonts w:ascii="Cambria Math" w:eastAsiaTheme="minorEastAsia" w:hAnsi="Cambria Math" w:cs="Times New Roman"/>
            <w:szCs w:val="24"/>
          </w:rPr>
          <m:t>µ</m:t>
        </m:r>
      </m:oMath>
      <w:r w:rsidRPr="00EA3C11">
        <w:rPr>
          <w:rFonts w:eastAsiaTheme="minorEastAsia" w:cs="Times New Roman"/>
          <w:szCs w:val="24"/>
        </w:rPr>
        <w:t xml:space="preserve"> will be maximized. As the damping factor increases, the magnitude of this loss reduces, with the relative width increasing. When looking at datasheets of ferrimagnetic materials, one will see the parameter </w:t>
      </w:r>
      <m:oMath>
        <m:r>
          <w:rPr>
            <w:rFonts w:ascii="Cambria Math" w:eastAsiaTheme="minorEastAsia" w:hAnsi="Cambria Math" w:cs="Times New Roman"/>
            <w:szCs w:val="24"/>
          </w:rPr>
          <m:t>ΔH</m:t>
        </m:r>
      </m:oMath>
      <w:r w:rsidRPr="00EA3C11">
        <w:rPr>
          <w:rFonts w:eastAsiaTheme="minorEastAsia" w:cs="Times New Roman"/>
          <w:szCs w:val="24"/>
        </w:rPr>
        <w:t>, the linewidth of the ferrite. This value is defined as the width of the loss at resonance, at a magnitude half that of maximum.</w:t>
      </w:r>
      <w:r w:rsidR="000573FD" w:rsidRPr="00EA3C11">
        <w:rPr>
          <w:rFonts w:eastAsiaTheme="minorEastAsia" w:cs="Times New Roman"/>
          <w:szCs w:val="24"/>
        </w:rPr>
        <w:t xml:space="preserve"> </w:t>
      </w:r>
      <w:r w:rsidRPr="00EA3C11">
        <w:rPr>
          <w:rFonts w:eastAsiaTheme="minorEastAsia" w:cs="Times New Roman"/>
          <w:szCs w:val="24"/>
        </w:rPr>
        <w:t>Handily, the damping factor is related to this linewidth by a simple equation:</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E2A2D" w:rsidRPr="00EA3C11" w14:paraId="458F9573" w14:textId="77777777" w:rsidTr="00DE2A2D">
        <w:tc>
          <w:tcPr>
            <w:tcW w:w="864" w:type="dxa"/>
            <w:vAlign w:val="center"/>
          </w:tcPr>
          <w:p w14:paraId="77F9C247" w14:textId="77777777" w:rsidR="00DE2A2D" w:rsidRPr="00EA3C11" w:rsidRDefault="00DE2A2D" w:rsidP="00B16407">
            <w:pPr>
              <w:spacing w:line="360" w:lineRule="auto"/>
              <w:jc w:val="center"/>
              <w:rPr>
                <w:rFonts w:cs="Times New Roman"/>
                <w:szCs w:val="24"/>
              </w:rPr>
            </w:pPr>
          </w:p>
        </w:tc>
        <w:tc>
          <w:tcPr>
            <w:tcW w:w="6912" w:type="dxa"/>
            <w:vAlign w:val="center"/>
          </w:tcPr>
          <w:p w14:paraId="439F0D36" w14:textId="207C7A67" w:rsidR="00DE2A2D" w:rsidRPr="00EA3C11" w:rsidRDefault="00DE2A2D" w:rsidP="00B16407">
            <w:pPr>
              <w:spacing w:line="360" w:lineRule="auto"/>
              <w:jc w:val="center"/>
              <w:rPr>
                <w:rFonts w:eastAsiaTheme="minorEastAsia" w:cs="Times New Roman"/>
                <w:szCs w:val="24"/>
              </w:rPr>
            </w:pPr>
            <m:oMathPara>
              <m:oMath>
                <m:r>
                  <w:rPr>
                    <w:rFonts w:ascii="Cambria Math" w:eastAsiaTheme="minorEastAsia" w:hAnsi="Cambria Math" w:cs="Times New Roman"/>
                    <w:szCs w:val="24"/>
                  </w:rPr>
                  <m:t xml:space="preserve">ΔH=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2α</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0</m:t>
                        </m:r>
                      </m:sub>
                    </m:sSub>
                  </m:num>
                  <m:den>
                    <m:r>
                      <w:rPr>
                        <w:rFonts w:ascii="Cambria Math" w:eastAsiaTheme="minorEastAsia" w:hAnsi="Cambria Math" w:cs="Times New Roman"/>
                        <w:szCs w:val="24"/>
                      </w:rPr>
                      <m:t>γ</m:t>
                    </m:r>
                  </m:den>
                </m:f>
                <m:r>
                  <w:rPr>
                    <w:rFonts w:ascii="Cambria Math" w:eastAsiaTheme="minorEastAsia" w:hAnsi="Cambria Math" w:cs="Times New Roman"/>
                    <w:szCs w:val="24"/>
                  </w:rPr>
                  <m:t xml:space="preserve">     Oe</m:t>
                </m:r>
              </m:oMath>
            </m:oMathPara>
          </w:p>
        </w:tc>
        <w:tc>
          <w:tcPr>
            <w:tcW w:w="864" w:type="dxa"/>
            <w:vAlign w:val="center"/>
          </w:tcPr>
          <w:p w14:paraId="47CAAE5A" w14:textId="5D30058B" w:rsidR="00DE2A2D" w:rsidRPr="00EA3C11" w:rsidRDefault="00DE2A2D" w:rsidP="00B16407">
            <w:pPr>
              <w:spacing w:line="360" w:lineRule="auto"/>
              <w:jc w:val="center"/>
              <w:rPr>
                <w:rFonts w:cs="Times New Roman"/>
                <w:szCs w:val="24"/>
              </w:rPr>
            </w:pPr>
            <w:r w:rsidRPr="00EA3C11">
              <w:rPr>
                <w:rFonts w:cs="Times New Roman"/>
                <w:szCs w:val="24"/>
              </w:rPr>
              <w:t>(2.6)</w:t>
            </w:r>
          </w:p>
        </w:tc>
      </w:tr>
    </w:tbl>
    <w:p w14:paraId="1E7AAE72" w14:textId="77777777" w:rsidR="00DE2A2D" w:rsidRPr="00EA3C11" w:rsidRDefault="00DE2A2D" w:rsidP="00DE2A2D">
      <w:pPr>
        <w:spacing w:line="360" w:lineRule="auto"/>
        <w:jc w:val="center"/>
        <w:rPr>
          <w:rFonts w:eastAsiaTheme="minorEastAsia" w:cs="Times New Roman"/>
          <w:sz w:val="2"/>
          <w:szCs w:val="2"/>
        </w:rPr>
      </w:pPr>
    </w:p>
    <w:p w14:paraId="5877FBDD" w14:textId="0EF3E76C" w:rsidR="00651213" w:rsidRPr="00EA3C11" w:rsidRDefault="00E9053A" w:rsidP="00651213">
      <w:pPr>
        <w:spacing w:line="360" w:lineRule="auto"/>
        <w:jc w:val="both"/>
        <w:rPr>
          <w:rFonts w:eastAsiaTheme="minorEastAsia" w:cs="Times New Roman"/>
          <w:szCs w:val="24"/>
        </w:rPr>
      </w:pPr>
      <w:r>
        <w:rPr>
          <w:rFonts w:eastAsiaTheme="minorEastAsia" w:cs="Times New Roman"/>
          <w:szCs w:val="24"/>
        </w:rPr>
        <w:t>where</w:t>
      </w:r>
      <w:r w:rsidR="00651213" w:rsidRPr="00EA3C11">
        <w:rPr>
          <w:rFonts w:eastAsiaTheme="minorEastAsia" w:cs="Times New Roman"/>
          <w:szCs w:val="24"/>
        </w:rPr>
        <w:t xml:space="preserve"> </w:t>
      </w:r>
      <w:r w:rsidR="007C642B" w:rsidRPr="00EA3C11">
        <w:rPr>
          <w:rFonts w:eastAsiaTheme="minorEastAsia" w:cs="Times New Roman"/>
          <w:szCs w:val="24"/>
        </w:rPr>
        <w:t xml:space="preserve">all the variables are as they have been defined in this section of this thesis. An example of the definition of the ferrite linewidth can be seen in </w:t>
      </w:r>
      <w:r w:rsidR="00B5466D">
        <w:rPr>
          <w:rFonts w:eastAsiaTheme="minorEastAsia" w:cs="Times New Roman"/>
          <w:szCs w:val="24"/>
        </w:rPr>
        <w:fldChar w:fldCharType="begin"/>
      </w:r>
      <w:r w:rsidR="00B5466D">
        <w:rPr>
          <w:rFonts w:eastAsiaTheme="minorEastAsia" w:cs="Times New Roman"/>
          <w:szCs w:val="24"/>
        </w:rPr>
        <w:instrText xml:space="preserve"> REF _Ref75198733 \h </w:instrText>
      </w:r>
      <w:r w:rsidR="00B5466D">
        <w:rPr>
          <w:rFonts w:eastAsiaTheme="minorEastAsia" w:cs="Times New Roman"/>
          <w:szCs w:val="24"/>
        </w:rPr>
      </w:r>
      <w:r w:rsidR="00B5466D">
        <w:rPr>
          <w:rFonts w:eastAsiaTheme="minorEastAsia" w:cs="Times New Roman"/>
          <w:szCs w:val="24"/>
        </w:rPr>
        <w:fldChar w:fldCharType="separate"/>
      </w:r>
      <w:r w:rsidR="003149FF" w:rsidRPr="00EA3C11">
        <w:t xml:space="preserve">Figure </w:t>
      </w:r>
      <w:r w:rsidR="003149FF">
        <w:rPr>
          <w:noProof/>
        </w:rPr>
        <w:t>2</w:t>
      </w:r>
      <w:r w:rsidR="003149FF">
        <w:t>.</w:t>
      </w:r>
      <w:r w:rsidR="003149FF">
        <w:rPr>
          <w:noProof/>
        </w:rPr>
        <w:t>2</w:t>
      </w:r>
      <w:r w:rsidR="00B5466D">
        <w:rPr>
          <w:rFonts w:eastAsiaTheme="minorEastAsia" w:cs="Times New Roman"/>
          <w:szCs w:val="24"/>
        </w:rPr>
        <w:fldChar w:fldCharType="end"/>
      </w:r>
      <w:r w:rsidR="007C642B" w:rsidRPr="00EA3C11">
        <w:rPr>
          <w:rFonts w:eastAsiaTheme="minorEastAsia" w:cs="Times New Roman"/>
          <w:szCs w:val="24"/>
        </w:rPr>
        <w:t>, where a ferrite linewidth of 100 Oe has been introduced</w:t>
      </w:r>
      <w:r w:rsidR="00F1575A" w:rsidRPr="00EA3C11">
        <w:rPr>
          <w:rFonts w:eastAsiaTheme="minorEastAsia" w:cs="Times New Roman"/>
          <w:szCs w:val="24"/>
        </w:rPr>
        <w:t>, with a magnetic field intensity inside the material corresponding to 1 GHz. For either frequency at 3 dB down from the maximum value of the magnetic susceptibility.</w:t>
      </w:r>
    </w:p>
    <w:p w14:paraId="66A71098" w14:textId="77777777" w:rsidR="00DD2542" w:rsidRPr="00EA3C11" w:rsidRDefault="008A330E" w:rsidP="00DD2542">
      <w:pPr>
        <w:keepNext/>
        <w:spacing w:line="360" w:lineRule="auto"/>
        <w:jc w:val="center"/>
        <w:rPr>
          <w:rFonts w:cs="Times New Roman"/>
        </w:rPr>
      </w:pPr>
      <w:r w:rsidRPr="00EA3C11">
        <w:rPr>
          <w:rFonts w:eastAsiaTheme="minorEastAsia" w:cs="Times New Roman"/>
          <w:noProof/>
          <w:szCs w:val="24"/>
        </w:rPr>
        <w:drawing>
          <wp:inline distT="0" distB="0" distL="0" distR="0" wp14:anchorId="796DBB01" wp14:editId="3CAF3344">
            <wp:extent cx="5333333" cy="4000000"/>
            <wp:effectExtent l="0" t="0" r="1270" b="635"/>
            <wp:docPr id="35" name="Picture 3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 line char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333333" cy="4000000"/>
                    </a:xfrm>
                    <a:prstGeom prst="rect">
                      <a:avLst/>
                    </a:prstGeom>
                  </pic:spPr>
                </pic:pic>
              </a:graphicData>
            </a:graphic>
          </wp:inline>
        </w:drawing>
      </w:r>
    </w:p>
    <w:p w14:paraId="1A26F9CE" w14:textId="6F59EF93" w:rsidR="004043E2" w:rsidRDefault="00DD2542" w:rsidP="00F055EC">
      <w:pPr>
        <w:pStyle w:val="Caption"/>
      </w:pPr>
      <w:bookmarkStart w:id="24" w:name="_Ref75198733"/>
      <w:bookmarkStart w:id="25" w:name="_Toc78987609"/>
      <w:r w:rsidRPr="00EA3C11">
        <w:t xml:space="preserve">Figure </w:t>
      </w:r>
      <w:r w:rsidR="007076F2">
        <w:fldChar w:fldCharType="begin"/>
      </w:r>
      <w:r w:rsidR="007076F2">
        <w:instrText xml:space="preserve"> STYLEREF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2</w:t>
      </w:r>
      <w:r w:rsidR="007076F2">
        <w:rPr>
          <w:noProof/>
        </w:rPr>
        <w:fldChar w:fldCharType="end"/>
      </w:r>
      <w:bookmarkEnd w:id="24"/>
      <w:r w:rsidRPr="00EA3C11">
        <w:t>: Definition of ferrite line width. The bandwidth of the imaginary part of the Polder permeability tensor element µ (marked with dashes) where the magnitude is greater than half the maximum is divided by the FMR frequency, discussed in Section 2.2.</w:t>
      </w:r>
      <w:bookmarkEnd w:id="25"/>
    </w:p>
    <w:p w14:paraId="1840CB61" w14:textId="77777777" w:rsidR="00B825A3" w:rsidRPr="00B825A3" w:rsidRDefault="00B825A3" w:rsidP="00B825A3"/>
    <w:p w14:paraId="4F8CFAD5" w14:textId="53A5FE8A" w:rsidR="00B51940" w:rsidRPr="00EA3C11" w:rsidRDefault="003E594F" w:rsidP="00C85985">
      <w:pPr>
        <w:spacing w:line="360" w:lineRule="auto"/>
        <w:jc w:val="both"/>
        <w:rPr>
          <w:rFonts w:eastAsiaTheme="minorEastAsia" w:cs="Times New Roman"/>
          <w:szCs w:val="24"/>
        </w:rPr>
      </w:pPr>
      <w:r w:rsidRPr="00EA3C11">
        <w:rPr>
          <w:rFonts w:eastAsiaTheme="minorEastAsia" w:cs="Times New Roman"/>
          <w:szCs w:val="24"/>
        </w:rPr>
        <w:tab/>
      </w:r>
      <w:r w:rsidR="00FC0FE4" w:rsidRPr="00EA3C11">
        <w:rPr>
          <w:rFonts w:eastAsiaTheme="minorEastAsia" w:cs="Times New Roman"/>
          <w:szCs w:val="24"/>
        </w:rPr>
        <w:t xml:space="preserve">Experiments </w:t>
      </w:r>
      <w:r w:rsidR="00C55EA2">
        <w:rPr>
          <w:rFonts w:eastAsiaTheme="minorEastAsia" w:cs="Times New Roman"/>
          <w:szCs w:val="24"/>
        </w:rPr>
        <w:fldChar w:fldCharType="begin"/>
      </w:r>
      <w:r w:rsidR="00C55EA2">
        <w:rPr>
          <w:rFonts w:eastAsiaTheme="minorEastAsia" w:cs="Times New Roman"/>
          <w:szCs w:val="24"/>
        </w:rPr>
        <w:instrText xml:space="preserve"> REF _Ref75195280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[17]</w:t>
      </w:r>
      <w:r w:rsidR="00C55EA2">
        <w:rPr>
          <w:rFonts w:eastAsiaTheme="minorEastAsia" w:cs="Times New Roman"/>
          <w:szCs w:val="24"/>
        </w:rPr>
        <w:fldChar w:fldCharType="end"/>
      </w:r>
      <w:r w:rsidR="00FC0FE4" w:rsidRPr="00EA3C11">
        <w:rPr>
          <w:rFonts w:eastAsiaTheme="minorEastAsia" w:cs="Times New Roman"/>
          <w:szCs w:val="24"/>
        </w:rPr>
        <w:t xml:space="preserve"> have shown that the linewidth </w:t>
      </w:r>
      <m:oMath>
        <m:r>
          <w:rPr>
            <w:rFonts w:ascii="Cambria Math" w:eastAsiaTheme="minorEastAsia" w:hAnsi="Cambria Math" w:cs="Times New Roman"/>
            <w:szCs w:val="24"/>
          </w:rPr>
          <m:t>ΔH</m:t>
        </m:r>
      </m:oMath>
      <w:r w:rsidR="00FC0FE4" w:rsidRPr="00EA3C11">
        <w:rPr>
          <w:rFonts w:eastAsiaTheme="minorEastAsia" w:cs="Times New Roman"/>
          <w:szCs w:val="24"/>
        </w:rPr>
        <w:t xml:space="preserve"> does not show the full picture, with the imaginary part of the Polder permeability tensor </w:t>
      </w:r>
      <m:oMath>
        <m:r>
          <w:rPr>
            <w:rFonts w:ascii="Cambria Math" w:eastAsiaTheme="minorEastAsia" w:hAnsi="Cambria Math" w:cs="Times New Roman"/>
            <w:szCs w:val="24"/>
          </w:rPr>
          <m:t>µ</m:t>
        </m:r>
      </m:oMath>
      <w:r w:rsidR="00FC0FE4" w:rsidRPr="00EA3C11">
        <w:rPr>
          <w:rFonts w:eastAsiaTheme="minorEastAsia" w:cs="Times New Roman"/>
          <w:szCs w:val="24"/>
        </w:rPr>
        <w:t xml:space="preserve"> being much higher than expected at the FMR frequency and much lower than expected far away. The effective line width </w:t>
      </w:r>
      <m:oMath>
        <m:r>
          <w:rPr>
            <w:rFonts w:ascii="Cambria Math" w:eastAsiaTheme="minorEastAsia" w:hAnsi="Cambria Math" w:cs="Times New Roman"/>
            <w:szCs w:val="24"/>
          </w:rPr>
          <w:lastRenderedPageBreak/>
          <m:t>Δ</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eff</m:t>
            </m:r>
          </m:sub>
        </m:sSub>
      </m:oMath>
      <w:r w:rsidR="00FC0FE4" w:rsidRPr="00EA3C11">
        <w:rPr>
          <w:rFonts w:eastAsiaTheme="minorEastAsia" w:cs="Times New Roman"/>
          <w:szCs w:val="24"/>
        </w:rPr>
        <w:t xml:space="preserve"> is typically smaller than </w:t>
      </w:r>
      <m:oMath>
        <m:r>
          <w:rPr>
            <w:rFonts w:ascii="Cambria Math" w:eastAsiaTheme="minorEastAsia" w:hAnsi="Cambria Math" w:cs="Times New Roman"/>
            <w:szCs w:val="24"/>
          </w:rPr>
          <m:t>ΔH</m:t>
        </m:r>
      </m:oMath>
      <w:r w:rsidR="00E46FA9" w:rsidRPr="00EA3C11">
        <w:rPr>
          <w:rFonts w:eastAsiaTheme="minorEastAsia" w:cs="Times New Roman"/>
          <w:szCs w:val="24"/>
        </w:rPr>
        <w:t xml:space="preserve"> (often a factor of 4 to 10)</w:t>
      </w:r>
      <w:r w:rsidR="00FC0FE4" w:rsidRPr="00EA3C11">
        <w:rPr>
          <w:rFonts w:eastAsiaTheme="minorEastAsia" w:cs="Times New Roman"/>
          <w:szCs w:val="24"/>
        </w:rPr>
        <w:t xml:space="preserve">, as the magnetic losses are concentrated at the precession frequency, as in </w:t>
      </w:r>
      <w:r w:rsidR="00B5466D">
        <w:rPr>
          <w:rFonts w:eastAsiaTheme="minorEastAsia" w:cs="Times New Roman"/>
          <w:szCs w:val="24"/>
        </w:rPr>
        <w:fldChar w:fldCharType="begin"/>
      </w:r>
      <w:r w:rsidR="00B5466D">
        <w:rPr>
          <w:rFonts w:eastAsiaTheme="minorEastAsia" w:cs="Times New Roman"/>
          <w:szCs w:val="24"/>
        </w:rPr>
        <w:instrText xml:space="preserve"> REF _Ref75198752 \h </w:instrText>
      </w:r>
      <w:r w:rsidR="00B5466D">
        <w:rPr>
          <w:rFonts w:eastAsiaTheme="minorEastAsia" w:cs="Times New Roman"/>
          <w:szCs w:val="24"/>
        </w:rPr>
      </w:r>
      <w:r w:rsidR="00B5466D">
        <w:rPr>
          <w:rFonts w:eastAsiaTheme="minorEastAsia" w:cs="Times New Roman"/>
          <w:szCs w:val="24"/>
        </w:rPr>
        <w:fldChar w:fldCharType="separate"/>
      </w:r>
      <w:r w:rsidR="003149FF" w:rsidRPr="00EA3C11">
        <w:t xml:space="preserve">Figure </w:t>
      </w:r>
      <w:r w:rsidR="003149FF">
        <w:rPr>
          <w:noProof/>
        </w:rPr>
        <w:t>2</w:t>
      </w:r>
      <w:r w:rsidR="003149FF">
        <w:t>.</w:t>
      </w:r>
      <w:r w:rsidR="003149FF">
        <w:rPr>
          <w:noProof/>
        </w:rPr>
        <w:t>3</w:t>
      </w:r>
      <w:r w:rsidR="00B5466D">
        <w:rPr>
          <w:rFonts w:eastAsiaTheme="minorEastAsia" w:cs="Times New Roman"/>
          <w:szCs w:val="24"/>
        </w:rPr>
        <w:fldChar w:fldCharType="end"/>
      </w:r>
      <w:r w:rsidR="00483EFF" w:rsidRPr="00EA3C11">
        <w:rPr>
          <w:rFonts w:eastAsiaTheme="minorEastAsia" w:cs="Times New Roman"/>
          <w:szCs w:val="24"/>
        </w:rPr>
        <w:t>.</w:t>
      </w:r>
    </w:p>
    <w:p w14:paraId="39962A93" w14:textId="77777777" w:rsidR="00DD2542" w:rsidRPr="00EA3C11" w:rsidRDefault="008A330E" w:rsidP="00DD2542">
      <w:pPr>
        <w:keepNext/>
        <w:spacing w:line="360" w:lineRule="auto"/>
        <w:jc w:val="center"/>
        <w:rPr>
          <w:rFonts w:cs="Times New Roman"/>
        </w:rPr>
      </w:pPr>
      <w:r w:rsidRPr="00EA3C11">
        <w:rPr>
          <w:rFonts w:eastAsiaTheme="minorEastAsia" w:cs="Times New Roman"/>
          <w:noProof/>
          <w:szCs w:val="24"/>
        </w:rPr>
        <w:drawing>
          <wp:inline distT="0" distB="0" distL="0" distR="0" wp14:anchorId="2AE8F0D0" wp14:editId="314EE71F">
            <wp:extent cx="5333333" cy="4000000"/>
            <wp:effectExtent l="0" t="0" r="1270" b="635"/>
            <wp:docPr id="36" name="Picture 3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 line char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333333" cy="4000000"/>
                    </a:xfrm>
                    <a:prstGeom prst="rect">
                      <a:avLst/>
                    </a:prstGeom>
                  </pic:spPr>
                </pic:pic>
              </a:graphicData>
            </a:graphic>
          </wp:inline>
        </w:drawing>
      </w:r>
    </w:p>
    <w:p w14:paraId="5A70496F" w14:textId="799E106F" w:rsidR="003D2387" w:rsidRPr="00EA3C11" w:rsidRDefault="00DD2542" w:rsidP="00F055EC">
      <w:pPr>
        <w:pStyle w:val="Caption"/>
      </w:pPr>
      <w:bookmarkStart w:id="26" w:name="_Ref75198752"/>
      <w:bookmarkStart w:id="27" w:name="_Toc78987610"/>
      <w:r w:rsidRPr="00EA3C11">
        <w:t xml:space="preserve">Figure </w:t>
      </w:r>
      <w:r w:rsidR="007076F2">
        <w:fldChar w:fldCharType="begin"/>
      </w:r>
      <w:r w:rsidR="007076F2">
        <w:instrText xml:space="preserve"> STYLEREF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3</w:t>
      </w:r>
      <w:r w:rsidR="007076F2">
        <w:rPr>
          <w:noProof/>
        </w:rPr>
        <w:fldChar w:fldCharType="end"/>
      </w:r>
      <w:bookmarkEnd w:id="26"/>
      <w:r w:rsidRPr="00EA3C11">
        <w:t xml:space="preserve">: Comparison of line width and effective line width. True line width (blue) is applicable when near </w:t>
      </w:r>
      <w:r w:rsidRPr="00B5328E">
        <w:t>ferrimagnet</w:t>
      </w:r>
      <w:r w:rsidRPr="00EA3C11">
        <w:t xml:space="preserve"> resonance, and effective line width (orange) is applicable when far away in frequency.</w:t>
      </w:r>
      <w:bookmarkEnd w:id="27"/>
    </w:p>
    <w:p w14:paraId="20BE1AB7" w14:textId="10EBE477" w:rsidR="003D2387" w:rsidRPr="00EA3C11" w:rsidRDefault="008419BB" w:rsidP="00C85985">
      <w:pPr>
        <w:spacing w:line="360" w:lineRule="auto"/>
        <w:jc w:val="both"/>
        <w:rPr>
          <w:rFonts w:eastAsiaTheme="minorEastAsia" w:cs="Times New Roman"/>
          <w:szCs w:val="24"/>
        </w:rPr>
      </w:pPr>
      <w:r w:rsidRPr="00EA3C11">
        <w:rPr>
          <w:rFonts w:eastAsiaTheme="minorEastAsia" w:cs="Times New Roman"/>
          <w:szCs w:val="24"/>
        </w:rPr>
        <w:tab/>
      </w:r>
      <w:r w:rsidR="003D2387" w:rsidRPr="00EA3C11">
        <w:rPr>
          <w:rFonts w:eastAsiaTheme="minorEastAsia" w:cs="Times New Roman"/>
          <w:szCs w:val="24"/>
        </w:rPr>
        <w:t xml:space="preserve">When unbiased, there is little difference between </w:t>
      </w:r>
      <w:r w:rsidR="00B825A3">
        <w:rPr>
          <w:rFonts w:eastAsiaTheme="minorEastAsia" w:cs="Times New Roman"/>
          <w:szCs w:val="24"/>
        </w:rPr>
        <w:t xml:space="preserve">a </w:t>
      </w:r>
      <w:r w:rsidR="003D2387" w:rsidRPr="00EA3C11">
        <w:rPr>
          <w:rFonts w:eastAsiaTheme="minorEastAsia" w:cs="Times New Roman"/>
          <w:szCs w:val="24"/>
        </w:rPr>
        <w:t xml:space="preserve">ferrite </w:t>
      </w:r>
      <w:r w:rsidR="00B825A3">
        <w:rPr>
          <w:rFonts w:eastAsiaTheme="minorEastAsia" w:cs="Times New Roman"/>
          <w:szCs w:val="24"/>
        </w:rPr>
        <w:t xml:space="preserve">resonator </w:t>
      </w:r>
      <w:r w:rsidR="003D2387" w:rsidRPr="00EA3C11">
        <w:rPr>
          <w:rFonts w:eastAsiaTheme="minorEastAsia" w:cs="Times New Roman"/>
          <w:szCs w:val="24"/>
        </w:rPr>
        <w:t xml:space="preserve">and a dielectric resonator, and the ferrite can be said to have a single resonant mode at its lowest </w:t>
      </w:r>
      <w:r w:rsidR="00E9053A">
        <w:rPr>
          <w:rFonts w:eastAsiaTheme="minorEastAsia" w:cs="Times New Roman"/>
          <w:szCs w:val="24"/>
        </w:rPr>
        <w:t>resonant frequency</w:t>
      </w:r>
      <w:r w:rsidR="003D2387" w:rsidRPr="00EA3C11">
        <w:rPr>
          <w:rFonts w:eastAsiaTheme="minorEastAsia" w:cs="Times New Roman"/>
          <w:szCs w:val="24"/>
        </w:rPr>
        <w:t>. When biased, this mode splits into two circularly</w:t>
      </w:r>
      <w:r w:rsidR="009C7B17" w:rsidRPr="00EA3C11">
        <w:rPr>
          <w:rFonts w:eastAsiaTheme="minorEastAsia" w:cs="Times New Roman"/>
          <w:szCs w:val="24"/>
        </w:rPr>
        <w:t xml:space="preserve"> or elliptically</w:t>
      </w:r>
      <w:r w:rsidR="003D2387" w:rsidRPr="00EA3C11">
        <w:rPr>
          <w:rFonts w:eastAsiaTheme="minorEastAsia" w:cs="Times New Roman"/>
          <w:szCs w:val="24"/>
        </w:rPr>
        <w:t xml:space="preserve"> polarized mode</w:t>
      </w:r>
      <w:r w:rsidR="009C7B17" w:rsidRPr="00EA3C11">
        <w:rPr>
          <w:rFonts w:eastAsiaTheme="minorEastAsia" w:cs="Times New Roman"/>
          <w:szCs w:val="24"/>
        </w:rPr>
        <w:t xml:space="preserve">s, rotating in opposite directions, at different frequencies with one slightly above the original frequency and one below. </w:t>
      </w:r>
      <w:r w:rsidR="003D2387" w:rsidRPr="00EA3C11">
        <w:rPr>
          <w:rFonts w:eastAsiaTheme="minorEastAsia" w:cs="Times New Roman"/>
          <w:szCs w:val="24"/>
        </w:rPr>
        <w:t xml:space="preserve">The superposition of these two modes results in what is effectively a single resonant mode that has been rotated around the biasing axis. The amount of splitting is measured by the ratio of the ferrite permeability tensor elements, </w:t>
      </w:r>
      <m:oMath>
        <m:f>
          <m:fPr>
            <m:type m:val="lin"/>
            <m:ctrlPr>
              <w:rPr>
                <w:rFonts w:ascii="Cambria Math" w:eastAsiaTheme="minorEastAsia" w:hAnsi="Cambria Math" w:cs="Times New Roman"/>
                <w:i/>
                <w:szCs w:val="24"/>
              </w:rPr>
            </m:ctrlPr>
          </m:fPr>
          <m:num>
            <m:r>
              <w:rPr>
                <w:rFonts w:ascii="Cambria Math" w:eastAsiaTheme="minorEastAsia" w:hAnsi="Cambria Math" w:cs="Times New Roman"/>
                <w:szCs w:val="24"/>
              </w:rPr>
              <m:t>κ</m:t>
            </m:r>
          </m:num>
          <m:den>
            <m:r>
              <w:rPr>
                <w:rFonts w:ascii="Cambria Math" w:eastAsiaTheme="minorEastAsia" w:hAnsi="Cambria Math" w:cs="Times New Roman"/>
                <w:szCs w:val="24"/>
              </w:rPr>
              <m:t>µ</m:t>
            </m:r>
          </m:den>
        </m:f>
      </m:oMath>
      <w:r w:rsidR="003D2387" w:rsidRPr="00EA3C11">
        <w:rPr>
          <w:rFonts w:eastAsiaTheme="minorEastAsia" w:cs="Times New Roman"/>
          <w:szCs w:val="24"/>
        </w:rPr>
        <w:t>. In three</w:t>
      </w:r>
      <w:r w:rsidR="00B825A3">
        <w:rPr>
          <w:rFonts w:eastAsiaTheme="minorEastAsia" w:cs="Times New Roman"/>
          <w:szCs w:val="24"/>
        </w:rPr>
        <w:t>-</w:t>
      </w:r>
      <w:r w:rsidR="003D2387" w:rsidRPr="00EA3C11">
        <w:rPr>
          <w:rFonts w:eastAsiaTheme="minorEastAsia" w:cs="Times New Roman"/>
          <w:szCs w:val="24"/>
        </w:rPr>
        <w:t>port junction circulators, the resonator design goal is choosing material and bias</w:t>
      </w:r>
      <w:r w:rsidR="00B825A3">
        <w:rPr>
          <w:rFonts w:eastAsiaTheme="minorEastAsia" w:cs="Times New Roman"/>
          <w:szCs w:val="24"/>
        </w:rPr>
        <w:t>ed</w:t>
      </w:r>
      <w:r w:rsidR="003D2387" w:rsidRPr="00EA3C11">
        <w:rPr>
          <w:rFonts w:eastAsiaTheme="minorEastAsia" w:cs="Times New Roman"/>
          <w:szCs w:val="24"/>
        </w:rPr>
        <w:t xml:space="preserve"> such that the fields are canceled at the isolated port and equal between the incident and output ports.</w:t>
      </w:r>
      <w:r w:rsidR="005363A2" w:rsidRPr="00EA3C11">
        <w:rPr>
          <w:rFonts w:eastAsiaTheme="minorEastAsia" w:cs="Times New Roman"/>
          <w:szCs w:val="24"/>
        </w:rPr>
        <w:t xml:space="preserve"> The </w:t>
      </w:r>
      <w:r w:rsidR="005363A2" w:rsidRPr="00EA3C11">
        <w:rPr>
          <w:rFonts w:eastAsiaTheme="minorEastAsia" w:cs="Times New Roman"/>
          <w:szCs w:val="24"/>
        </w:rPr>
        <w:lastRenderedPageBreak/>
        <w:t>counter</w:t>
      </w:r>
      <w:r w:rsidR="00B825A3">
        <w:rPr>
          <w:rFonts w:eastAsiaTheme="minorEastAsia" w:cs="Times New Roman"/>
          <w:szCs w:val="24"/>
        </w:rPr>
        <w:t>-</w:t>
      </w:r>
      <w:r w:rsidR="005363A2" w:rsidRPr="00EA3C11">
        <w:rPr>
          <w:rFonts w:eastAsiaTheme="minorEastAsia" w:cs="Times New Roman"/>
          <w:szCs w:val="24"/>
        </w:rPr>
        <w:t xml:space="preserve">rotating modes have differing permeabilities in addition to </w:t>
      </w:r>
      <w:r w:rsidR="00B825A3">
        <w:rPr>
          <w:rFonts w:eastAsiaTheme="minorEastAsia" w:cs="Times New Roman"/>
          <w:szCs w:val="24"/>
        </w:rPr>
        <w:t xml:space="preserve">the </w:t>
      </w:r>
      <w:r w:rsidR="005363A2" w:rsidRPr="00EA3C11">
        <w:rPr>
          <w:rFonts w:eastAsiaTheme="minorEastAsia" w:cs="Times New Roman"/>
          <w:szCs w:val="24"/>
        </w:rPr>
        <w:t>resonant frequency, given by:</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E2A2D" w:rsidRPr="00EA3C11" w14:paraId="16B1E4A6" w14:textId="77777777" w:rsidTr="00D90DD0">
        <w:trPr>
          <w:cantSplit/>
        </w:trPr>
        <w:tc>
          <w:tcPr>
            <w:tcW w:w="864" w:type="dxa"/>
            <w:vAlign w:val="center"/>
          </w:tcPr>
          <w:p w14:paraId="465BAD01" w14:textId="77777777" w:rsidR="00DE2A2D" w:rsidRPr="00EA3C11" w:rsidRDefault="00DE2A2D" w:rsidP="00B16407">
            <w:pPr>
              <w:spacing w:line="360" w:lineRule="auto"/>
              <w:jc w:val="center"/>
              <w:rPr>
                <w:rFonts w:cs="Times New Roman"/>
                <w:szCs w:val="24"/>
              </w:rPr>
            </w:pPr>
          </w:p>
        </w:tc>
        <w:tc>
          <w:tcPr>
            <w:tcW w:w="6912" w:type="dxa"/>
            <w:vAlign w:val="center"/>
          </w:tcPr>
          <w:p w14:paraId="19D1A771" w14:textId="77777777" w:rsidR="00DE2A2D" w:rsidRPr="00EA3C11" w:rsidRDefault="007076F2" w:rsidP="00DE2A2D">
            <w:pPr>
              <w:spacing w:line="360" w:lineRule="auto"/>
              <w:jc w:val="center"/>
              <w:rPr>
                <w:rFonts w:eastAsiaTheme="minorEastAsia" w:cs="Times New Roman"/>
                <w:szCs w:val="24"/>
              </w:rPr>
            </w:pPr>
            <m:oMathPara>
              <m:oMath>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µ</m:t>
                    </m:r>
                  </m:e>
                  <m:sup>
                    <m:r>
                      <w:rPr>
                        <w:rFonts w:ascii="Cambria Math" w:eastAsiaTheme="minorEastAsia" w:hAnsi="Cambria Math" w:cs="Times New Roman"/>
                        <w:szCs w:val="24"/>
                      </w:rPr>
                      <m:t>+</m:t>
                    </m:r>
                  </m:sup>
                </m:sSup>
                <m:r>
                  <w:rPr>
                    <w:rFonts w:ascii="Cambria Math" w:eastAsiaTheme="minorEastAsia" w:hAnsi="Cambria Math" w:cs="Times New Roman"/>
                    <w:szCs w:val="24"/>
                  </w:rPr>
                  <m:t xml:space="preserve">= µ +  κ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0</m:t>
                    </m:r>
                  </m:sub>
                </m:sSub>
                <m:d>
                  <m:dPr>
                    <m:ctrlPr>
                      <w:rPr>
                        <w:rFonts w:ascii="Cambria Math" w:eastAsiaTheme="minorEastAsia" w:hAnsi="Cambria Math" w:cs="Times New Roman"/>
                        <w:i/>
                        <w:szCs w:val="24"/>
                      </w:rPr>
                    </m:ctrlPr>
                  </m:dPr>
                  <m:e>
                    <m:r>
                      <w:rPr>
                        <w:rFonts w:ascii="Cambria Math" w:eastAsiaTheme="minorEastAsia" w:hAnsi="Cambria Math" w:cs="Times New Roman"/>
                        <w:szCs w:val="24"/>
                      </w:rPr>
                      <m:t xml:space="preserve">1 +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m</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0</m:t>
                            </m:r>
                          </m:sub>
                        </m:sSub>
                        <m:r>
                          <w:rPr>
                            <w:rFonts w:ascii="Cambria Math" w:eastAsiaTheme="minorEastAsia" w:hAnsi="Cambria Math" w:cs="Times New Roman"/>
                            <w:szCs w:val="24"/>
                          </w:rPr>
                          <m:t xml:space="preserve"> - f</m:t>
                        </m:r>
                      </m:den>
                    </m:f>
                  </m:e>
                </m:d>
              </m:oMath>
            </m:oMathPara>
          </w:p>
          <w:p w14:paraId="4608C8CB" w14:textId="02340195" w:rsidR="00DE2A2D" w:rsidRPr="00EA3C11" w:rsidRDefault="007076F2" w:rsidP="00B16407">
            <w:pPr>
              <w:spacing w:line="360" w:lineRule="auto"/>
              <w:jc w:val="center"/>
              <w:rPr>
                <w:rFonts w:eastAsiaTheme="minorEastAsia" w:cs="Times New Roman"/>
                <w:szCs w:val="24"/>
              </w:rPr>
            </w:pPr>
            <m:oMathPara>
              <m:oMath>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µ</m:t>
                    </m:r>
                  </m:e>
                  <m:sup>
                    <m:r>
                      <w:rPr>
                        <w:rFonts w:ascii="Cambria Math" w:eastAsiaTheme="minorEastAsia" w:hAnsi="Cambria Math" w:cs="Times New Roman"/>
                        <w:szCs w:val="24"/>
                      </w:rPr>
                      <m:t>-</m:t>
                    </m:r>
                  </m:sup>
                </m:sSup>
                <m:r>
                  <w:rPr>
                    <w:rFonts w:ascii="Cambria Math" w:eastAsiaTheme="minorEastAsia" w:hAnsi="Cambria Math" w:cs="Times New Roman"/>
                    <w:szCs w:val="24"/>
                  </w:rPr>
                  <m:t xml:space="preserve">= µ -  κ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0</m:t>
                    </m:r>
                  </m:sub>
                </m:sSub>
                <m:d>
                  <m:dPr>
                    <m:ctrlPr>
                      <w:rPr>
                        <w:rFonts w:ascii="Cambria Math" w:eastAsiaTheme="minorEastAsia" w:hAnsi="Cambria Math" w:cs="Times New Roman"/>
                        <w:i/>
                        <w:szCs w:val="24"/>
                      </w:rPr>
                    </m:ctrlPr>
                  </m:dPr>
                  <m:e>
                    <m:r>
                      <w:rPr>
                        <w:rFonts w:ascii="Cambria Math" w:eastAsiaTheme="minorEastAsia" w:hAnsi="Cambria Math" w:cs="Times New Roman"/>
                        <w:szCs w:val="24"/>
                      </w:rPr>
                      <m:t xml:space="preserve">1 +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m</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0</m:t>
                            </m:r>
                          </m:sub>
                        </m:sSub>
                        <m:r>
                          <w:rPr>
                            <w:rFonts w:ascii="Cambria Math" w:eastAsiaTheme="minorEastAsia" w:hAnsi="Cambria Math" w:cs="Times New Roman"/>
                            <w:szCs w:val="24"/>
                          </w:rPr>
                          <m:t xml:space="preserve"> + f</m:t>
                        </m:r>
                      </m:den>
                    </m:f>
                  </m:e>
                </m:d>
              </m:oMath>
            </m:oMathPara>
          </w:p>
        </w:tc>
        <w:tc>
          <w:tcPr>
            <w:tcW w:w="864" w:type="dxa"/>
            <w:vAlign w:val="center"/>
          </w:tcPr>
          <w:p w14:paraId="5A0BEDE2" w14:textId="5BAD4BCE" w:rsidR="00DE2A2D" w:rsidRPr="00EA3C11" w:rsidRDefault="00DE2A2D" w:rsidP="00B16407">
            <w:pPr>
              <w:spacing w:line="360" w:lineRule="auto"/>
              <w:jc w:val="center"/>
              <w:rPr>
                <w:rFonts w:cs="Times New Roman"/>
                <w:szCs w:val="24"/>
              </w:rPr>
            </w:pPr>
            <w:r w:rsidRPr="00EA3C11">
              <w:rPr>
                <w:rFonts w:cs="Times New Roman"/>
                <w:szCs w:val="24"/>
              </w:rPr>
              <w:t>(2.7)</w:t>
            </w:r>
          </w:p>
        </w:tc>
      </w:tr>
    </w:tbl>
    <w:p w14:paraId="189FD283" w14:textId="77777777" w:rsidR="00DE2A2D" w:rsidRPr="00EA3C11" w:rsidRDefault="00DE2A2D" w:rsidP="00DE2A2D">
      <w:pPr>
        <w:spacing w:line="360" w:lineRule="auto"/>
        <w:jc w:val="center"/>
        <w:rPr>
          <w:rFonts w:eastAsiaTheme="minorEastAsia" w:cs="Times New Roman"/>
          <w:sz w:val="2"/>
          <w:szCs w:val="2"/>
        </w:rPr>
      </w:pPr>
    </w:p>
    <w:p w14:paraId="66008591" w14:textId="0C18706E" w:rsidR="003D2387" w:rsidRPr="00EA3C11" w:rsidRDefault="003D2387" w:rsidP="00C85985">
      <w:pPr>
        <w:spacing w:line="360" w:lineRule="auto"/>
        <w:jc w:val="both"/>
        <w:rPr>
          <w:rFonts w:eastAsiaTheme="minorEastAsia" w:cs="Times New Roman"/>
          <w:szCs w:val="24"/>
        </w:rPr>
      </w:pPr>
      <w:r w:rsidRPr="00EA3C11">
        <w:rPr>
          <w:rFonts w:eastAsiaTheme="minorEastAsia" w:cs="Times New Roman"/>
          <w:szCs w:val="24"/>
        </w:rPr>
        <w:tab/>
        <w:t xml:space="preserve">It </w:t>
      </w:r>
      <w:r w:rsidR="00B5328E">
        <w:rPr>
          <w:rFonts w:eastAsiaTheme="minorEastAsia" w:cs="Times New Roman"/>
          <w:szCs w:val="24"/>
        </w:rPr>
        <w:t xml:space="preserve">can be </w:t>
      </w:r>
      <w:r w:rsidRPr="00EA3C11">
        <w:rPr>
          <w:rFonts w:eastAsiaTheme="minorEastAsia" w:cs="Times New Roman"/>
          <w:szCs w:val="24"/>
        </w:rPr>
        <w:t xml:space="preserve">seen from magnetic boundary conditions that </w:t>
      </w:r>
      <w:r w:rsidR="0007480E" w:rsidRPr="00EA3C11">
        <w:rPr>
          <w:rFonts w:eastAsiaTheme="minorEastAsia" w:cs="Times New Roman"/>
          <w:szCs w:val="24"/>
        </w:rPr>
        <w:t xml:space="preserve">when </w:t>
      </w:r>
      <w:r w:rsidRPr="00EA3C11">
        <w:rPr>
          <w:rFonts w:eastAsiaTheme="minorEastAsia" w:cs="Times New Roman"/>
          <w:szCs w:val="24"/>
        </w:rPr>
        <w:t xml:space="preserve">biasing a ferrite with an externally applied DC magnetic field, that the field internal to the ferrite medium will typically </w:t>
      </w:r>
      <w:r w:rsidR="00B825A3">
        <w:rPr>
          <w:rFonts w:eastAsiaTheme="minorEastAsia" w:cs="Times New Roman"/>
          <w:szCs w:val="24"/>
        </w:rPr>
        <w:t xml:space="preserve">be </w:t>
      </w:r>
      <w:r w:rsidRPr="00EA3C11">
        <w:rPr>
          <w:rFonts w:eastAsiaTheme="minorEastAsia" w:cs="Times New Roman"/>
          <w:szCs w:val="24"/>
        </w:rPr>
        <w:t>differ</w:t>
      </w:r>
      <w:r w:rsidR="00B825A3">
        <w:rPr>
          <w:rFonts w:eastAsiaTheme="minorEastAsia" w:cs="Times New Roman"/>
          <w:szCs w:val="24"/>
        </w:rPr>
        <w:t>ent</w:t>
      </w:r>
      <w:r w:rsidRPr="00EA3C11">
        <w:rPr>
          <w:rFonts w:eastAsiaTheme="minorEastAsia" w:cs="Times New Roman"/>
          <w:szCs w:val="24"/>
        </w:rPr>
        <w:t xml:space="preserve"> than the field in free space</w:t>
      </w:r>
      <w:r w:rsidR="00B825A3">
        <w:rPr>
          <w:rFonts w:eastAsiaTheme="minorEastAsia" w:cs="Times New Roman"/>
          <w:szCs w:val="24"/>
        </w:rPr>
        <w:t>,</w:t>
      </w:r>
      <w:r w:rsidRPr="00EA3C11">
        <w:rPr>
          <w:rFonts w:eastAsiaTheme="minorEastAsia" w:cs="Times New Roman"/>
          <w:szCs w:val="24"/>
        </w:rPr>
        <w:t xml:space="preserve"> while the magnetic flux density will typically be the same in both media</w:t>
      </w:r>
      <w:r w:rsidR="0007480E" w:rsidRPr="00EA3C11">
        <w:rPr>
          <w:rFonts w:eastAsiaTheme="minorEastAsia" w:cs="Times New Roman"/>
          <w:szCs w:val="24"/>
        </w:rPr>
        <w:t xml:space="preserve"> thanks to the ferrite having a permeability that is not equal to free space</w:t>
      </w:r>
      <w:r w:rsidRPr="00EA3C11">
        <w:rPr>
          <w:rFonts w:eastAsiaTheme="minorEastAsia" w:cs="Times New Roman"/>
          <w:szCs w:val="24"/>
        </w:rPr>
        <w:t xml:space="preserve">. What is less clear </w:t>
      </w:r>
      <w:r w:rsidR="00B825A3">
        <w:rPr>
          <w:rFonts w:eastAsiaTheme="minorEastAsia" w:cs="Times New Roman"/>
          <w:szCs w:val="24"/>
        </w:rPr>
        <w:t>at</w:t>
      </w:r>
      <w:r w:rsidRPr="00EA3C11">
        <w:rPr>
          <w:rFonts w:eastAsiaTheme="minorEastAsia" w:cs="Times New Roman"/>
          <w:szCs w:val="24"/>
        </w:rPr>
        <w:t xml:space="preserve"> first glance is the relationship between the internal and external fields versus ferrite shape and orientation relative to the biasing field, which can differ greatly based on application.</w:t>
      </w:r>
      <w:r w:rsidR="00C9243B" w:rsidRPr="00EA3C11">
        <w:rPr>
          <w:rFonts w:eastAsiaTheme="minorEastAsia" w:cs="Times New Roman"/>
          <w:szCs w:val="24"/>
        </w:rPr>
        <w:t xml:space="preserve"> </w:t>
      </w:r>
      <w:r w:rsidRPr="00EA3C11">
        <w:rPr>
          <w:rFonts w:eastAsiaTheme="minorEastAsia" w:cs="Times New Roman"/>
          <w:szCs w:val="24"/>
        </w:rPr>
        <w:t xml:space="preserve">Thankfully, there is a simple way to relate the magnetic field intensity in differing media through the use of demagnetization factors and Kittel’s equation </w:t>
      </w:r>
      <w:r w:rsidR="00C55EA2">
        <w:rPr>
          <w:rFonts w:eastAsiaTheme="minorEastAsia" w:cs="Times New Roman"/>
          <w:szCs w:val="24"/>
        </w:rPr>
        <w:fldChar w:fldCharType="begin"/>
      </w:r>
      <w:r w:rsidR="00C55EA2">
        <w:rPr>
          <w:rFonts w:eastAsiaTheme="minorEastAsia" w:cs="Times New Roman"/>
          <w:szCs w:val="24"/>
        </w:rPr>
        <w:instrText xml:space="preserve"> REF _Ref75195296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[18]</w:t>
      </w:r>
      <w:r w:rsidR="00C55EA2">
        <w:rPr>
          <w:rFonts w:eastAsiaTheme="minorEastAsia" w:cs="Times New Roman"/>
          <w:szCs w:val="24"/>
        </w:rPr>
        <w:fldChar w:fldCharType="end"/>
      </w:r>
      <w:r w:rsidRPr="00EA3C11">
        <w:rPr>
          <w:rFonts w:eastAsiaTheme="minorEastAsia" w:cs="Times New Roman"/>
          <w:szCs w:val="24"/>
        </w:rPr>
        <w:t>:</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E2A2D" w:rsidRPr="00EA3C11" w14:paraId="01E85539" w14:textId="77777777" w:rsidTr="00DE2A2D">
        <w:tc>
          <w:tcPr>
            <w:tcW w:w="864" w:type="dxa"/>
            <w:vAlign w:val="center"/>
          </w:tcPr>
          <w:p w14:paraId="1273F433" w14:textId="77777777" w:rsidR="00DE2A2D" w:rsidRPr="00EA3C11" w:rsidRDefault="00DE2A2D" w:rsidP="00B16407">
            <w:pPr>
              <w:spacing w:line="360" w:lineRule="auto"/>
              <w:jc w:val="center"/>
              <w:rPr>
                <w:rFonts w:cs="Times New Roman"/>
                <w:szCs w:val="24"/>
              </w:rPr>
            </w:pPr>
          </w:p>
        </w:tc>
        <w:tc>
          <w:tcPr>
            <w:tcW w:w="6912" w:type="dxa"/>
            <w:vAlign w:val="center"/>
          </w:tcPr>
          <w:p w14:paraId="056BF783" w14:textId="2BB138E1" w:rsidR="00DE2A2D" w:rsidRPr="00EA3C11" w:rsidRDefault="007076F2" w:rsidP="00B16407">
            <w:pPr>
              <w:spacing w:line="360" w:lineRule="auto"/>
              <w:jc w:val="center"/>
              <w:rPr>
                <w:rFonts w:eastAsiaTheme="minorEastAsia" w:cs="Times New Roman"/>
                <w:sz w:val="20"/>
                <w:szCs w:val="20"/>
              </w:rPr>
            </w:pPr>
            <m:oMathPara>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H</m:t>
                    </m:r>
                  </m:e>
                  <m:sub>
                    <m:r>
                      <w:rPr>
                        <w:rFonts w:ascii="Cambria Math" w:eastAsiaTheme="minorEastAsia" w:hAnsi="Cambria Math" w:cs="Times New Roman"/>
                        <w:sz w:val="20"/>
                        <w:szCs w:val="20"/>
                      </w:rPr>
                      <m:t>int</m:t>
                    </m:r>
                  </m:sub>
                </m:sSub>
                <m:r>
                  <w:rPr>
                    <w:rFonts w:ascii="Cambria Math" w:eastAsiaTheme="minorEastAsia" w:hAnsi="Cambria Math" w:cs="Times New Roman"/>
                    <w:sz w:val="20"/>
                    <w:szCs w:val="20"/>
                  </w:rPr>
                  <m:t>=</m:t>
                </m:r>
                <m:rad>
                  <m:radPr>
                    <m:degHide m:val="1"/>
                    <m:ctrlPr>
                      <w:rPr>
                        <w:rFonts w:ascii="Cambria Math" w:eastAsiaTheme="minorEastAsia" w:hAnsi="Cambria Math" w:cs="Times New Roman"/>
                        <w:i/>
                        <w:sz w:val="20"/>
                        <w:szCs w:val="20"/>
                      </w:rPr>
                    </m:ctrlPr>
                  </m:radPr>
                  <m:deg/>
                  <m:e>
                    <m:d>
                      <m:dPr>
                        <m:begChr m:val="{"/>
                        <m:endChr m:val="}"/>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H</m:t>
                            </m:r>
                          </m:e>
                          <m:sub>
                            <m:r>
                              <w:rPr>
                                <w:rFonts w:ascii="Cambria Math" w:eastAsiaTheme="minorEastAsia" w:hAnsi="Cambria Math" w:cs="Times New Roman"/>
                                <w:sz w:val="20"/>
                                <w:szCs w:val="20"/>
                              </w:rPr>
                              <m:t>ext</m:t>
                            </m:r>
                          </m:sub>
                        </m:sSub>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N</m:t>
                                </m:r>
                              </m:e>
                              <m:sub>
                                <m:r>
                                  <w:rPr>
                                    <w:rFonts w:ascii="Cambria Math" w:eastAsiaTheme="minorEastAsia" w:hAnsi="Cambria Math" w:cs="Times New Roman"/>
                                    <w:sz w:val="20"/>
                                    <w:szCs w:val="20"/>
                                  </w:rPr>
                                  <m:t>x</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N</m:t>
                                </m:r>
                              </m:e>
                              <m:sub>
                                <m:r>
                                  <w:rPr>
                                    <w:rFonts w:ascii="Cambria Math" w:eastAsiaTheme="minorEastAsia" w:hAnsi="Cambria Math" w:cs="Times New Roman"/>
                                    <w:sz w:val="20"/>
                                    <w:szCs w:val="20"/>
                                  </w:rPr>
                                  <m:t>z</m:t>
                                </m:r>
                              </m:sub>
                            </m:sSub>
                          </m:e>
                        </m:d>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4π</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M</m:t>
                                </m:r>
                              </m:e>
                              <m:sub>
                                <m:r>
                                  <w:rPr>
                                    <w:rFonts w:ascii="Cambria Math" w:eastAsiaTheme="minorEastAsia" w:hAnsi="Cambria Math" w:cs="Times New Roman"/>
                                    <w:sz w:val="20"/>
                                    <w:szCs w:val="20"/>
                                  </w:rPr>
                                  <m:t>S</m:t>
                                </m:r>
                              </m:sub>
                            </m:sSub>
                          </m:e>
                        </m:d>
                      </m:e>
                    </m:d>
                    <m:d>
                      <m:dPr>
                        <m:begChr m:val="{"/>
                        <m:endChr m:val="}"/>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H</m:t>
                            </m:r>
                          </m:e>
                          <m:sub>
                            <m:r>
                              <w:rPr>
                                <w:rFonts w:ascii="Cambria Math" w:eastAsiaTheme="minorEastAsia" w:hAnsi="Cambria Math" w:cs="Times New Roman"/>
                                <w:sz w:val="20"/>
                                <w:szCs w:val="20"/>
                              </w:rPr>
                              <m:t>ext</m:t>
                            </m:r>
                          </m:sub>
                        </m:sSub>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N</m:t>
                                </m:r>
                              </m:e>
                              <m:sub>
                                <m:r>
                                  <w:rPr>
                                    <w:rFonts w:ascii="Cambria Math" w:eastAsiaTheme="minorEastAsia" w:hAnsi="Cambria Math" w:cs="Times New Roman"/>
                                    <w:sz w:val="20"/>
                                    <w:szCs w:val="20"/>
                                  </w:rPr>
                                  <m:t>y</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N</m:t>
                                </m:r>
                              </m:e>
                              <m:sub>
                                <m:r>
                                  <w:rPr>
                                    <w:rFonts w:ascii="Cambria Math" w:eastAsiaTheme="minorEastAsia" w:hAnsi="Cambria Math" w:cs="Times New Roman"/>
                                    <w:sz w:val="20"/>
                                    <w:szCs w:val="20"/>
                                  </w:rPr>
                                  <m:t>z</m:t>
                                </m:r>
                              </m:sub>
                            </m:sSub>
                          </m:e>
                        </m:d>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4π</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M</m:t>
                                </m:r>
                              </m:e>
                              <m:sub>
                                <m:r>
                                  <w:rPr>
                                    <w:rFonts w:ascii="Cambria Math" w:eastAsiaTheme="minorEastAsia" w:hAnsi="Cambria Math" w:cs="Times New Roman"/>
                                    <w:sz w:val="20"/>
                                    <w:szCs w:val="20"/>
                                  </w:rPr>
                                  <m:t>S</m:t>
                                </m:r>
                              </m:sub>
                            </m:sSub>
                          </m:e>
                        </m:d>
                      </m:e>
                    </m:d>
                  </m:e>
                </m:rad>
                <m:r>
                  <w:rPr>
                    <w:rFonts w:ascii="Cambria Math" w:eastAsiaTheme="minorEastAsia" w:hAnsi="Cambria Math" w:cs="Times New Roman"/>
                    <w:sz w:val="20"/>
                    <w:szCs w:val="20"/>
                  </w:rPr>
                  <m:t xml:space="preserve">    Oe  (</m:t>
                </m:r>
                <m:acc>
                  <m:accPr>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z</m:t>
                    </m:r>
                  </m:e>
                </m:acc>
                <m:r>
                  <w:rPr>
                    <w:rFonts w:ascii="Cambria Math" w:eastAsiaTheme="minorEastAsia" w:hAnsi="Cambria Math" w:cs="Times New Roman"/>
                    <w:sz w:val="20"/>
                    <w:szCs w:val="20"/>
                  </w:rPr>
                  <m:t xml:space="preserve"> bias)</m:t>
                </m:r>
              </m:oMath>
            </m:oMathPara>
          </w:p>
        </w:tc>
        <w:tc>
          <w:tcPr>
            <w:tcW w:w="864" w:type="dxa"/>
            <w:vAlign w:val="center"/>
          </w:tcPr>
          <w:p w14:paraId="1A030BCC" w14:textId="0FF7C81E" w:rsidR="00DE2A2D" w:rsidRPr="00EA3C11" w:rsidRDefault="00DE2A2D" w:rsidP="00B16407">
            <w:pPr>
              <w:spacing w:line="360" w:lineRule="auto"/>
              <w:jc w:val="center"/>
              <w:rPr>
                <w:rFonts w:cs="Times New Roman"/>
                <w:szCs w:val="24"/>
              </w:rPr>
            </w:pPr>
            <w:r w:rsidRPr="00EA3C11">
              <w:rPr>
                <w:rFonts w:cs="Times New Roman"/>
                <w:szCs w:val="24"/>
              </w:rPr>
              <w:t>(2.8)</w:t>
            </w:r>
          </w:p>
        </w:tc>
      </w:tr>
    </w:tbl>
    <w:p w14:paraId="2D6EE5D5" w14:textId="77777777" w:rsidR="00DE2A2D" w:rsidRPr="00EA3C11" w:rsidRDefault="00DE2A2D" w:rsidP="00DE2A2D">
      <w:pPr>
        <w:spacing w:line="360" w:lineRule="auto"/>
        <w:jc w:val="center"/>
        <w:rPr>
          <w:rFonts w:eastAsiaTheme="minorEastAsia" w:cs="Times New Roman"/>
          <w:sz w:val="2"/>
          <w:szCs w:val="2"/>
        </w:rPr>
      </w:pPr>
    </w:p>
    <w:p w14:paraId="4C6A08D0" w14:textId="4EADEDD3" w:rsidR="003D2387" w:rsidRPr="00EA3C11" w:rsidRDefault="003D2387" w:rsidP="00C85985">
      <w:pPr>
        <w:spacing w:line="360" w:lineRule="auto"/>
        <w:jc w:val="both"/>
        <w:rPr>
          <w:rFonts w:eastAsiaTheme="minorEastAsia" w:cs="Times New Roman"/>
          <w:szCs w:val="24"/>
        </w:rPr>
      </w:pPr>
      <w:r w:rsidRPr="00EA3C11">
        <w:rPr>
          <w:rFonts w:eastAsiaTheme="minorEastAsia" w:cs="Times New Roman"/>
          <w:szCs w:val="24"/>
        </w:rPr>
        <w:t xml:space="preserve">Demagnetization values for various shapes are readily found in </w:t>
      </w:r>
      <w:r w:rsidR="00B825A3">
        <w:rPr>
          <w:rFonts w:eastAsiaTheme="minorEastAsia" w:cs="Times New Roman"/>
          <w:szCs w:val="24"/>
        </w:rPr>
        <w:t xml:space="preserve">the </w:t>
      </w:r>
      <w:r w:rsidRPr="00EA3C11">
        <w:rPr>
          <w:rFonts w:eastAsiaTheme="minorEastAsia" w:cs="Times New Roman"/>
          <w:szCs w:val="24"/>
        </w:rPr>
        <w:t xml:space="preserve">literature </w:t>
      </w:r>
      <w:r w:rsidR="00C55EA2">
        <w:rPr>
          <w:rFonts w:eastAsiaTheme="minorEastAsia" w:cs="Times New Roman"/>
          <w:szCs w:val="24"/>
        </w:rPr>
        <w:fldChar w:fldCharType="begin"/>
      </w:r>
      <w:r w:rsidR="00C55EA2">
        <w:rPr>
          <w:rFonts w:eastAsiaTheme="minorEastAsia" w:cs="Times New Roman"/>
          <w:szCs w:val="24"/>
        </w:rPr>
        <w:instrText xml:space="preserve"> REF _Ref75195329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[19]</w:t>
      </w:r>
      <w:r w:rsidR="00C55EA2">
        <w:rPr>
          <w:rFonts w:eastAsiaTheme="minorEastAsia" w:cs="Times New Roman"/>
          <w:szCs w:val="24"/>
        </w:rPr>
        <w:fldChar w:fldCharType="end"/>
      </w:r>
      <w:r w:rsidR="00A45E21" w:rsidRPr="00EA3C11">
        <w:rPr>
          <w:rFonts w:eastAsiaTheme="minorEastAsia" w:cs="Times New Roman"/>
          <w:szCs w:val="24"/>
        </w:rPr>
        <w:t xml:space="preserve"> </w:t>
      </w:r>
      <w:r w:rsidR="00C55EA2">
        <w:rPr>
          <w:rFonts w:eastAsiaTheme="minorEastAsia" w:cs="Times New Roman"/>
          <w:szCs w:val="24"/>
        </w:rPr>
        <w:t>-</w:t>
      </w:r>
      <w:r w:rsidR="00317329">
        <w:rPr>
          <w:rFonts w:eastAsiaTheme="minorEastAsia" w:cs="Times New Roman"/>
          <w:szCs w:val="24"/>
        </w:rPr>
        <w:t xml:space="preserve"> </w:t>
      </w:r>
      <w:r w:rsidR="00C55EA2">
        <w:rPr>
          <w:rFonts w:eastAsiaTheme="minorEastAsia" w:cs="Times New Roman"/>
          <w:szCs w:val="24"/>
        </w:rPr>
        <w:fldChar w:fldCharType="begin"/>
      </w:r>
      <w:r w:rsidR="00C55EA2">
        <w:rPr>
          <w:rFonts w:eastAsiaTheme="minorEastAsia" w:cs="Times New Roman"/>
          <w:szCs w:val="24"/>
        </w:rPr>
        <w:instrText xml:space="preserve"> REF _Ref75195341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[21]</w:t>
      </w:r>
      <w:r w:rsidR="00C55EA2">
        <w:rPr>
          <w:rFonts w:eastAsiaTheme="minorEastAsia" w:cs="Times New Roman"/>
          <w:szCs w:val="24"/>
        </w:rPr>
        <w:fldChar w:fldCharType="end"/>
      </w:r>
      <w:r w:rsidR="00A45E21" w:rsidRPr="00EA3C11">
        <w:rPr>
          <w:rFonts w:eastAsiaTheme="minorEastAsia" w:cs="Times New Roman"/>
          <w:szCs w:val="24"/>
        </w:rPr>
        <w:t>.</w:t>
      </w:r>
      <w:r w:rsidR="00B825A3">
        <w:rPr>
          <w:rFonts w:eastAsiaTheme="minorEastAsia" w:cs="Times New Roman"/>
          <w:szCs w:val="24"/>
        </w:rPr>
        <w:t xml:space="preserve"> </w:t>
      </w:r>
      <w:r w:rsidRPr="00EA3C11">
        <w:rPr>
          <w:rFonts w:eastAsiaTheme="minorEastAsia" w:cs="Times New Roman"/>
          <w:szCs w:val="24"/>
        </w:rPr>
        <w:t xml:space="preserve">Of note is the demagnetization factors for a small ferrite sphere </w:t>
      </w:r>
      <m:oMath>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x</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y</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z</m:t>
                </m:r>
              </m:sub>
            </m:sSub>
            <m:r>
              <w:rPr>
                <w:rFonts w:ascii="Cambria Math" w:eastAsiaTheme="minorEastAsia" w:hAnsi="Cambria Math" w:cs="Times New Roman"/>
                <w:szCs w:val="24"/>
              </w:rPr>
              <m:t xml:space="preserve">= </m:t>
            </m:r>
            <m:f>
              <m:fPr>
                <m:type m:val="lin"/>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3</m:t>
                </m:r>
              </m:den>
            </m:f>
          </m:e>
        </m:d>
      </m:oMath>
      <w:r w:rsidR="00317329">
        <w:rPr>
          <w:rFonts w:eastAsiaTheme="minorEastAsia" w:cs="Times New Roman"/>
          <w:szCs w:val="24"/>
        </w:rPr>
        <w:t>,</w:t>
      </w:r>
      <w:r w:rsidRPr="00EA3C11">
        <w:rPr>
          <w:rFonts w:eastAsiaTheme="minorEastAsia" w:cs="Times New Roman"/>
          <w:szCs w:val="24"/>
        </w:rPr>
        <w:t xml:space="preserve"> which results in an internal magnetic field </w:t>
      </w:r>
      <w:r w:rsidR="00C9243B" w:rsidRPr="00EA3C11">
        <w:rPr>
          <w:rFonts w:eastAsiaTheme="minorEastAsia" w:cs="Times New Roman"/>
          <w:szCs w:val="24"/>
        </w:rPr>
        <w:t xml:space="preserve">intensity </w:t>
      </w:r>
      <w:r w:rsidRPr="00EA3C11">
        <w:rPr>
          <w:rFonts w:eastAsiaTheme="minorEastAsia" w:cs="Times New Roman"/>
          <w:szCs w:val="24"/>
        </w:rPr>
        <w:t xml:space="preserve">equal to that outside the sphere. This relationship is exploited in ferrite material tests in order to measure the magnetic saturation of the material in question </w:t>
      </w:r>
      <w:r w:rsidR="00C55EA2">
        <w:rPr>
          <w:rFonts w:eastAsiaTheme="minorEastAsia" w:cs="Times New Roman"/>
          <w:szCs w:val="24"/>
        </w:rPr>
        <w:fldChar w:fldCharType="begin"/>
      </w:r>
      <w:r w:rsidR="00C55EA2">
        <w:rPr>
          <w:rFonts w:eastAsiaTheme="minorEastAsia" w:cs="Times New Roman"/>
          <w:szCs w:val="24"/>
        </w:rPr>
        <w:instrText xml:space="preserve"> REF _Ref75195371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[22]</w:t>
      </w:r>
      <w:r w:rsidR="00C55EA2">
        <w:rPr>
          <w:rFonts w:eastAsiaTheme="minorEastAsia" w:cs="Times New Roman"/>
          <w:szCs w:val="24"/>
        </w:rPr>
        <w:fldChar w:fldCharType="end"/>
      </w:r>
      <w:r w:rsidRPr="00EA3C11">
        <w:rPr>
          <w:rFonts w:eastAsiaTheme="minorEastAsia" w:cs="Times New Roman"/>
          <w:szCs w:val="24"/>
        </w:rPr>
        <w:t>. While a spherical ferrite is mathematically interesting and us</w:t>
      </w:r>
      <w:r w:rsidR="00C9243B" w:rsidRPr="00EA3C11">
        <w:rPr>
          <w:rFonts w:eastAsiaTheme="minorEastAsia" w:cs="Times New Roman"/>
          <w:szCs w:val="24"/>
        </w:rPr>
        <w:t>ed</w:t>
      </w:r>
      <w:r w:rsidRPr="00EA3C11">
        <w:rPr>
          <w:rFonts w:eastAsiaTheme="minorEastAsia" w:cs="Times New Roman"/>
          <w:szCs w:val="24"/>
        </w:rPr>
        <w:t xml:space="preserve"> as a reference for material tests, it has extremely limited applications. The most common ferrite shapes are electrically thin plates </w:t>
      </w:r>
      <m:oMath>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x</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y</m:t>
                </m:r>
              </m:sub>
            </m:sSub>
            <m:r>
              <w:rPr>
                <w:rFonts w:ascii="Cambria Math" w:eastAsiaTheme="minorEastAsia" w:hAnsi="Cambria Math" w:cs="Times New Roman"/>
                <w:szCs w:val="24"/>
              </w:rPr>
              <m:t xml:space="preserve">=0,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z</m:t>
                </m:r>
              </m:sub>
            </m:sSub>
            <m:r>
              <w:rPr>
                <w:rFonts w:ascii="Cambria Math" w:eastAsiaTheme="minorEastAsia" w:hAnsi="Cambria Math" w:cs="Times New Roman"/>
                <w:szCs w:val="24"/>
              </w:rPr>
              <m:t>= 1</m:t>
            </m:r>
          </m:e>
        </m:d>
      </m:oMath>
      <w:r w:rsidRPr="00EA3C11">
        <w:rPr>
          <w:rFonts w:eastAsiaTheme="minorEastAsia" w:cs="Times New Roman"/>
          <w:szCs w:val="24"/>
        </w:rPr>
        <w:t xml:space="preserve"> used in junction circulators, and axially thin rods </w:t>
      </w:r>
      <m:oMath>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x</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y</m:t>
                </m:r>
              </m:sub>
            </m:sSub>
            <m:r>
              <w:rPr>
                <w:rFonts w:ascii="Cambria Math" w:eastAsiaTheme="minorEastAsia" w:hAnsi="Cambria Math" w:cs="Times New Roman"/>
                <w:szCs w:val="24"/>
              </w:rPr>
              <m:t>=</m:t>
            </m:r>
            <m:f>
              <m:fPr>
                <m:type m:val="lin"/>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2</m:t>
                </m:r>
              </m:den>
            </m:f>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z</m:t>
                </m:r>
              </m:sub>
            </m:sSub>
            <m:r>
              <w:rPr>
                <w:rFonts w:ascii="Cambria Math" w:eastAsiaTheme="minorEastAsia" w:hAnsi="Cambria Math" w:cs="Times New Roman"/>
                <w:szCs w:val="24"/>
              </w:rPr>
              <m:t>= 0</m:t>
            </m:r>
          </m:e>
        </m:d>
      </m:oMath>
      <w:r w:rsidRPr="00EA3C11">
        <w:rPr>
          <w:rFonts w:eastAsiaTheme="minorEastAsia" w:cs="Times New Roman"/>
          <w:szCs w:val="24"/>
        </w:rPr>
        <w:t xml:space="preserve"> used in resonance isolators, phase shifter, and switches </w:t>
      </w:r>
      <w:r w:rsidR="00C55EA2">
        <w:rPr>
          <w:rFonts w:eastAsiaTheme="minorEastAsia" w:cs="Times New Roman"/>
          <w:szCs w:val="24"/>
        </w:rPr>
        <w:fldChar w:fldCharType="begin"/>
      </w:r>
      <w:r w:rsidR="00C55EA2">
        <w:rPr>
          <w:rFonts w:eastAsiaTheme="minorEastAsia" w:cs="Times New Roman"/>
          <w:szCs w:val="24"/>
        </w:rPr>
        <w:instrText xml:space="preserve"> REF _Ref75195140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[15]</w:t>
      </w:r>
      <w:r w:rsidR="00C55EA2">
        <w:rPr>
          <w:rFonts w:eastAsiaTheme="minorEastAsia" w:cs="Times New Roman"/>
          <w:szCs w:val="24"/>
        </w:rPr>
        <w:fldChar w:fldCharType="end"/>
      </w:r>
      <w:r w:rsidR="0007480E" w:rsidRPr="00EA3C11">
        <w:rPr>
          <w:rFonts w:eastAsiaTheme="minorEastAsia" w:cs="Times New Roman"/>
          <w:szCs w:val="24"/>
        </w:rPr>
        <w:t>.</w:t>
      </w:r>
    </w:p>
    <w:p w14:paraId="295B6E41" w14:textId="24CECE48" w:rsidR="008802FD" w:rsidRPr="00EA3C11" w:rsidRDefault="008802FD" w:rsidP="00C85985">
      <w:pPr>
        <w:spacing w:line="360" w:lineRule="auto"/>
        <w:jc w:val="both"/>
        <w:rPr>
          <w:rFonts w:eastAsiaTheme="minorEastAsia" w:cs="Times New Roman"/>
          <w:szCs w:val="24"/>
        </w:rPr>
      </w:pPr>
      <w:r w:rsidRPr="00EA3C11">
        <w:rPr>
          <w:rFonts w:eastAsiaTheme="minorEastAsia" w:cs="Times New Roman"/>
          <w:szCs w:val="24"/>
        </w:rPr>
        <w:tab/>
        <w:t>It is at this point the demagnetization curve</w:t>
      </w:r>
      <w:r w:rsidR="00B825A3">
        <w:rPr>
          <w:rFonts w:eastAsiaTheme="minorEastAsia" w:cs="Times New Roman"/>
          <w:szCs w:val="24"/>
        </w:rPr>
        <w:t xml:space="preserve"> </w:t>
      </w:r>
      <w:r w:rsidRPr="00EA3C11">
        <w:rPr>
          <w:rFonts w:eastAsiaTheme="minorEastAsia" w:cs="Times New Roman"/>
          <w:szCs w:val="24"/>
        </w:rPr>
        <w:t xml:space="preserve">of </w:t>
      </w:r>
      <w:r w:rsidR="00B825A3">
        <w:rPr>
          <w:rFonts w:eastAsiaTheme="minorEastAsia" w:cs="Times New Roman"/>
          <w:szCs w:val="24"/>
        </w:rPr>
        <w:t>magnetic materials,</w:t>
      </w:r>
      <w:r w:rsidR="00B825A3" w:rsidRPr="00B825A3">
        <w:rPr>
          <w:rFonts w:eastAsiaTheme="minorEastAsia" w:cs="Times New Roman"/>
          <w:szCs w:val="24"/>
        </w:rPr>
        <w:t xml:space="preserve"> </w:t>
      </w:r>
      <w:r w:rsidR="00B825A3" w:rsidRPr="00EA3C11">
        <w:rPr>
          <w:rFonts w:eastAsiaTheme="minorEastAsia" w:cs="Times New Roman"/>
          <w:szCs w:val="24"/>
        </w:rPr>
        <w:t xml:space="preserve">also known as the hysteresis curve, </w:t>
      </w:r>
      <w:r w:rsidRPr="00EA3C11">
        <w:rPr>
          <w:rFonts w:eastAsiaTheme="minorEastAsia" w:cs="Times New Roman"/>
          <w:szCs w:val="24"/>
        </w:rPr>
        <w:t xml:space="preserve"> must be discussed. Demagnetization factors and Kittel’s equation assume the ferrimagnetic material is saturated, such that all the individual magnetic dipole moments in the ferrite’s domains have become aligned. This alignment causes the magnetization of </w:t>
      </w:r>
      <w:r w:rsidRPr="00EA3C11">
        <w:rPr>
          <w:rFonts w:eastAsiaTheme="minorEastAsia" w:cs="Times New Roman"/>
          <w:szCs w:val="24"/>
        </w:rPr>
        <w:lastRenderedPageBreak/>
        <w:t>the material to remain approximately constant, regardless of any additional magnetic biasing applied</w:t>
      </w:r>
      <w:r w:rsidR="00F04B85" w:rsidRPr="00EA3C11">
        <w:rPr>
          <w:rFonts w:eastAsiaTheme="minorEastAsia" w:cs="Times New Roman"/>
          <w:szCs w:val="24"/>
        </w:rPr>
        <w:t xml:space="preserve">. The relationship between magnetic flux density and magnetic field intensity for biasing levels lower than saturation is far more complicated, as can be inferred from </w:t>
      </w:r>
      <w:r w:rsidR="00B5466D">
        <w:rPr>
          <w:rFonts w:eastAsiaTheme="minorEastAsia" w:cs="Times New Roman"/>
          <w:szCs w:val="24"/>
        </w:rPr>
        <w:fldChar w:fldCharType="begin"/>
      </w:r>
      <w:r w:rsidR="00B5466D">
        <w:rPr>
          <w:rFonts w:eastAsiaTheme="minorEastAsia" w:cs="Times New Roman"/>
          <w:szCs w:val="24"/>
        </w:rPr>
        <w:instrText xml:space="preserve"> REF _Ref75198770 \h </w:instrText>
      </w:r>
      <w:r w:rsidR="00B5466D">
        <w:rPr>
          <w:rFonts w:eastAsiaTheme="minorEastAsia" w:cs="Times New Roman"/>
          <w:szCs w:val="24"/>
        </w:rPr>
      </w:r>
      <w:r w:rsidR="00B5466D">
        <w:rPr>
          <w:rFonts w:eastAsiaTheme="minorEastAsia" w:cs="Times New Roman"/>
          <w:szCs w:val="24"/>
        </w:rPr>
        <w:fldChar w:fldCharType="separate"/>
      </w:r>
      <w:r w:rsidR="003149FF" w:rsidRPr="00EA3C11">
        <w:t xml:space="preserve">Figure </w:t>
      </w:r>
      <w:r w:rsidR="003149FF">
        <w:rPr>
          <w:noProof/>
        </w:rPr>
        <w:t>2</w:t>
      </w:r>
      <w:r w:rsidR="003149FF">
        <w:t>.</w:t>
      </w:r>
      <w:r w:rsidR="003149FF">
        <w:rPr>
          <w:noProof/>
        </w:rPr>
        <w:t>4</w:t>
      </w:r>
      <w:r w:rsidR="00B5466D">
        <w:rPr>
          <w:rFonts w:eastAsiaTheme="minorEastAsia" w:cs="Times New Roman"/>
          <w:szCs w:val="24"/>
        </w:rPr>
        <w:fldChar w:fldCharType="end"/>
      </w:r>
      <w:r w:rsidR="00F04B85" w:rsidRPr="00EA3C11">
        <w:rPr>
          <w:rFonts w:eastAsiaTheme="minorEastAsia" w:cs="Times New Roman"/>
          <w:szCs w:val="24"/>
        </w:rPr>
        <w:t>.</w:t>
      </w:r>
    </w:p>
    <w:p w14:paraId="4DECBAE6" w14:textId="77777777" w:rsidR="00DD2542" w:rsidRPr="00EA3C11" w:rsidRDefault="008802FD" w:rsidP="00DD2542">
      <w:pPr>
        <w:keepNext/>
        <w:spacing w:line="360" w:lineRule="auto"/>
        <w:jc w:val="center"/>
        <w:rPr>
          <w:rFonts w:cs="Times New Roman"/>
        </w:rPr>
      </w:pPr>
      <w:r w:rsidRPr="00EA3C11">
        <w:rPr>
          <w:rFonts w:eastAsiaTheme="minorEastAsia" w:cs="Times New Roman"/>
          <w:noProof/>
          <w:szCs w:val="24"/>
        </w:rPr>
        <w:drawing>
          <wp:inline distT="0" distB="0" distL="0" distR="0" wp14:anchorId="26642C96" wp14:editId="54487F41">
            <wp:extent cx="2366683" cy="2421358"/>
            <wp:effectExtent l="0" t="0" r="0" b="0"/>
            <wp:docPr id="67" name="Picture 67"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Shape&#10;&#10;Description automatically generated with medium confidence"/>
                    <pic:cNvPicPr/>
                  </pic:nvPicPr>
                  <pic:blipFill rotWithShape="1">
                    <a:blip r:embed="rId19" cstate="print">
                      <a:extLst>
                        <a:ext uri="{28A0092B-C50C-407E-A947-70E740481C1C}">
                          <a14:useLocalDpi xmlns:a14="http://schemas.microsoft.com/office/drawing/2010/main" val="0"/>
                        </a:ext>
                      </a:extLst>
                    </a:blip>
                    <a:srcRect r="5021"/>
                    <a:stretch/>
                  </pic:blipFill>
                  <pic:spPr bwMode="auto">
                    <a:xfrm>
                      <a:off x="0" y="0"/>
                      <a:ext cx="2376284" cy="2431180"/>
                    </a:xfrm>
                    <a:prstGeom prst="rect">
                      <a:avLst/>
                    </a:prstGeom>
                    <a:ln>
                      <a:noFill/>
                    </a:ln>
                    <a:extLst>
                      <a:ext uri="{53640926-AAD7-44D8-BBD7-CCE9431645EC}">
                        <a14:shadowObscured xmlns:a14="http://schemas.microsoft.com/office/drawing/2010/main"/>
                      </a:ext>
                    </a:extLst>
                  </pic:spPr>
                </pic:pic>
              </a:graphicData>
            </a:graphic>
          </wp:inline>
        </w:drawing>
      </w:r>
    </w:p>
    <w:p w14:paraId="29911390" w14:textId="2CB7B913" w:rsidR="008802FD" w:rsidRDefault="00DD2542" w:rsidP="00F055EC">
      <w:pPr>
        <w:pStyle w:val="Caption"/>
      </w:pPr>
      <w:bookmarkStart w:id="28" w:name="_Ref75198770"/>
      <w:bookmarkStart w:id="29" w:name="_Toc78987611"/>
      <w:r w:rsidRPr="00EA3C11">
        <w:t xml:space="preserve">Figure </w:t>
      </w:r>
      <w:r w:rsidR="007076F2">
        <w:fldChar w:fldCharType="begin"/>
      </w:r>
      <w:r w:rsidR="007076F2">
        <w:instrText xml:space="preserve"> STYLEREF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4</w:t>
      </w:r>
      <w:r w:rsidR="007076F2">
        <w:rPr>
          <w:noProof/>
        </w:rPr>
        <w:fldChar w:fldCharType="end"/>
      </w:r>
      <w:bookmarkEnd w:id="28"/>
      <w:r w:rsidRPr="00EA3C11">
        <w:t>: Typical demagnetization curve, also known as a hysteresis curve, for a ferrimagnetic material. The points at which several important variables are defined are marked.</w:t>
      </w:r>
      <w:bookmarkEnd w:id="29"/>
    </w:p>
    <w:p w14:paraId="65237296" w14:textId="77777777" w:rsidR="00B825A3" w:rsidRPr="00B825A3" w:rsidRDefault="00B825A3" w:rsidP="00B825A3"/>
    <w:p w14:paraId="72AFCA91" w14:textId="1B619DC0" w:rsidR="00F04B85" w:rsidRPr="00EA3C11" w:rsidRDefault="00F04B85" w:rsidP="00F04B85">
      <w:pPr>
        <w:spacing w:line="360" w:lineRule="auto"/>
        <w:jc w:val="both"/>
        <w:rPr>
          <w:rFonts w:eastAsiaTheme="minorEastAsia" w:cs="Times New Roman"/>
          <w:szCs w:val="24"/>
        </w:rPr>
      </w:pPr>
      <w:r w:rsidRPr="00EA3C11">
        <w:rPr>
          <w:rFonts w:eastAsiaTheme="minorEastAsia" w:cs="Times New Roman"/>
          <w:szCs w:val="24"/>
        </w:rPr>
        <w:tab/>
        <w:t xml:space="preserve">As the external biasing increases, the magnetic flux density in the ferrite follows a non-linear curve until it begins to saturate near the value referred to as the magnetic saturation, naturally. Once saturated, decreasing the magnetic biasing to zero does not leave the material demagnetized but rather leaves the material with a magnetization at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B</m:t>
            </m:r>
          </m:e>
          <m:sub>
            <m:r>
              <w:rPr>
                <w:rFonts w:ascii="Cambria Math" w:eastAsiaTheme="minorEastAsia" w:hAnsi="Cambria Math" w:cs="Times New Roman"/>
                <w:szCs w:val="24"/>
              </w:rPr>
              <m:t>R</m:t>
            </m:r>
          </m:sub>
        </m:sSub>
      </m:oMath>
      <w:r w:rsidRPr="00EA3C11">
        <w:rPr>
          <w:rFonts w:eastAsiaTheme="minorEastAsia" w:cs="Times New Roman"/>
          <w:szCs w:val="24"/>
        </w:rPr>
        <w:t xml:space="preserve">, the retentivity, also known as the residual flux density </w:t>
      </w:r>
      <w:r w:rsidR="00C55EA2">
        <w:rPr>
          <w:rFonts w:eastAsiaTheme="minorEastAsia" w:cs="Times New Roman"/>
          <w:szCs w:val="24"/>
        </w:rPr>
        <w:fldChar w:fldCharType="begin"/>
      </w:r>
      <w:r w:rsidR="00C55EA2">
        <w:rPr>
          <w:rFonts w:eastAsiaTheme="minorEastAsia" w:cs="Times New Roman"/>
          <w:szCs w:val="24"/>
        </w:rPr>
        <w:instrText xml:space="preserve"> REF _Ref75195131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[14]</w:t>
      </w:r>
      <w:r w:rsidR="00C55EA2">
        <w:rPr>
          <w:rFonts w:eastAsiaTheme="minorEastAsia" w:cs="Times New Roman"/>
          <w:szCs w:val="24"/>
        </w:rPr>
        <w:fldChar w:fldCharType="end"/>
      </w:r>
      <w:r w:rsidRPr="00EA3C11">
        <w:rPr>
          <w:rFonts w:eastAsiaTheme="minorEastAsia" w:cs="Times New Roman"/>
          <w:szCs w:val="24"/>
        </w:rPr>
        <w:t xml:space="preserve">. Applying an external bias with the opposite polarity as originally applied to </w:t>
      </w:r>
      <m:oMath>
        <m:d>
          <m:dPr>
            <m:begChr m:val="|"/>
            <m:endChr m:val="|"/>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C</m:t>
                </m:r>
              </m:sub>
            </m:sSub>
          </m:e>
        </m:d>
      </m:oMath>
      <w:r w:rsidRPr="00EA3C11">
        <w:rPr>
          <w:rFonts w:eastAsiaTheme="minorEastAsia" w:cs="Times New Roman"/>
          <w:szCs w:val="24"/>
        </w:rPr>
        <w:t>, the coercive field, will result in a completely demagnetized ferrite material.</w:t>
      </w:r>
    </w:p>
    <w:p w14:paraId="5D08B735" w14:textId="08A16486" w:rsidR="000E1D5E" w:rsidRPr="00EA3C11" w:rsidRDefault="003D2387" w:rsidP="00C85985">
      <w:pPr>
        <w:spacing w:line="360" w:lineRule="auto"/>
        <w:jc w:val="both"/>
        <w:rPr>
          <w:rFonts w:eastAsiaTheme="minorEastAsia" w:cs="Times New Roman"/>
          <w:szCs w:val="24"/>
        </w:rPr>
      </w:pPr>
      <w:r w:rsidRPr="00EA3C11">
        <w:rPr>
          <w:rFonts w:eastAsiaTheme="minorEastAsia" w:cs="Times New Roman"/>
          <w:szCs w:val="24"/>
        </w:rPr>
        <w:tab/>
        <w:t xml:space="preserve">A large variety of chemical compositions for ferrimagnetic materials exist, each with </w:t>
      </w:r>
      <w:r w:rsidR="00B825A3">
        <w:rPr>
          <w:rFonts w:eastAsiaTheme="minorEastAsia" w:cs="Times New Roman"/>
          <w:szCs w:val="24"/>
        </w:rPr>
        <w:t>its</w:t>
      </w:r>
      <w:r w:rsidRPr="00EA3C11">
        <w:rPr>
          <w:rFonts w:eastAsiaTheme="minorEastAsia" w:cs="Times New Roman"/>
          <w:szCs w:val="24"/>
        </w:rPr>
        <w:t xml:space="preserve"> own tradeoffs with </w:t>
      </w:r>
      <w:r w:rsidR="00B825A3">
        <w:rPr>
          <w:rFonts w:eastAsiaTheme="minorEastAsia" w:cs="Times New Roman"/>
          <w:szCs w:val="24"/>
        </w:rPr>
        <w:t>its</w:t>
      </w:r>
      <w:r w:rsidRPr="00EA3C11">
        <w:rPr>
          <w:rFonts w:eastAsiaTheme="minorEastAsia" w:cs="Times New Roman"/>
          <w:szCs w:val="24"/>
        </w:rPr>
        <w:t xml:space="preserve"> magnetic properties. In general, these chemical variations can be classed in one of three major categories: spinels, garnets, and hexaferrites </w:t>
      </w:r>
      <w:r w:rsidR="00C55EA2">
        <w:rPr>
          <w:rFonts w:eastAsiaTheme="minorEastAsia" w:cs="Times New Roman"/>
          <w:szCs w:val="24"/>
        </w:rPr>
        <w:fldChar w:fldCharType="begin"/>
      </w:r>
      <w:r w:rsidR="00C55EA2">
        <w:rPr>
          <w:rFonts w:eastAsiaTheme="minorEastAsia" w:cs="Times New Roman"/>
          <w:szCs w:val="24"/>
        </w:rPr>
        <w:instrText xml:space="preserve"> REF _Ref75195452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[23]</w:t>
      </w:r>
      <w:r w:rsidR="00C55EA2">
        <w:rPr>
          <w:rFonts w:eastAsiaTheme="minorEastAsia" w:cs="Times New Roman"/>
          <w:szCs w:val="24"/>
        </w:rPr>
        <w:fldChar w:fldCharType="end"/>
      </w:r>
      <w:r w:rsidR="00E842AA" w:rsidRPr="00EA3C11">
        <w:rPr>
          <w:rFonts w:eastAsiaTheme="minorEastAsia" w:cs="Times New Roman"/>
          <w:szCs w:val="24"/>
        </w:rPr>
        <w:t xml:space="preserve">. Spinels and garnets are composed of crystal structures in which a large number of iron ions exist, sufficient in quantity to make the material ferrimagnetic but not ferromagnetic. </w:t>
      </w:r>
      <w:r w:rsidR="000E1D5E" w:rsidRPr="00EA3C11">
        <w:rPr>
          <w:rFonts w:eastAsiaTheme="minorEastAsia" w:cs="Times New Roman"/>
          <w:szCs w:val="24"/>
        </w:rPr>
        <w:t xml:space="preserve">Replacing the existing iron ions in the crystal structure with aluminum, cobalt, lithium, yttrium, or any </w:t>
      </w:r>
      <w:r w:rsidR="000E1D5E" w:rsidRPr="00EA3C11">
        <w:rPr>
          <w:rFonts w:eastAsiaTheme="minorEastAsia" w:cs="Times New Roman"/>
          <w:szCs w:val="24"/>
        </w:rPr>
        <w:lastRenderedPageBreak/>
        <w:t xml:space="preserve">number of similar elements can reduce the magnetic saturation the material is capable of, as well as allowing a degree of control over the magnetic line width. This doping is used to create ferrite materials of almost any combination of magnetic properties. Some of the most commonly used </w:t>
      </w:r>
      <w:r w:rsidR="003D2450" w:rsidRPr="00EA3C11">
        <w:rPr>
          <w:rFonts w:eastAsiaTheme="minorEastAsia" w:cs="Times New Roman"/>
          <w:szCs w:val="24"/>
        </w:rPr>
        <w:t>garnet</w:t>
      </w:r>
      <w:r w:rsidR="00B825A3">
        <w:rPr>
          <w:rFonts w:eastAsiaTheme="minorEastAsia" w:cs="Times New Roman"/>
          <w:szCs w:val="24"/>
        </w:rPr>
        <w:t>-</w:t>
      </w:r>
      <w:r w:rsidR="003D2450" w:rsidRPr="00EA3C11">
        <w:rPr>
          <w:rFonts w:eastAsiaTheme="minorEastAsia" w:cs="Times New Roman"/>
          <w:szCs w:val="24"/>
        </w:rPr>
        <w:t>type ferrites</w:t>
      </w:r>
      <w:r w:rsidR="000E1D5E" w:rsidRPr="00EA3C11">
        <w:rPr>
          <w:rFonts w:eastAsiaTheme="minorEastAsia" w:cs="Times New Roman"/>
          <w:szCs w:val="24"/>
        </w:rPr>
        <w:t xml:space="preserve"> are yttrium iron garnet (YIG)</w:t>
      </w:r>
      <w:r w:rsidR="003D2450" w:rsidRPr="00EA3C11">
        <w:rPr>
          <w:rFonts w:eastAsiaTheme="minorEastAsia" w:cs="Times New Roman"/>
          <w:szCs w:val="24"/>
        </w:rPr>
        <w:t xml:space="preserve"> and</w:t>
      </w:r>
      <w:r w:rsidR="000E1D5E" w:rsidRPr="00EA3C11">
        <w:rPr>
          <w:rFonts w:eastAsiaTheme="minorEastAsia" w:cs="Times New Roman"/>
          <w:szCs w:val="24"/>
        </w:rPr>
        <w:t xml:space="preserve"> calcium vanadium garnet (CVG)</w:t>
      </w:r>
      <w:r w:rsidR="003D2450" w:rsidRPr="00EA3C11">
        <w:rPr>
          <w:rFonts w:eastAsiaTheme="minorEastAsia" w:cs="Times New Roman"/>
          <w:szCs w:val="24"/>
        </w:rPr>
        <w:t>.</w:t>
      </w:r>
      <w:r w:rsidR="000E1D5E" w:rsidRPr="00EA3C11">
        <w:rPr>
          <w:rFonts w:eastAsiaTheme="minorEastAsia" w:cs="Times New Roman"/>
          <w:szCs w:val="24"/>
        </w:rPr>
        <w:t xml:space="preserve"> </w:t>
      </w:r>
      <w:r w:rsidR="00B44710" w:rsidRPr="00EA3C11">
        <w:rPr>
          <w:rFonts w:eastAsiaTheme="minorEastAsia" w:cs="Times New Roman"/>
          <w:szCs w:val="24"/>
        </w:rPr>
        <w:t>Some of the most commonly used spinel</w:t>
      </w:r>
      <w:r w:rsidR="00B825A3">
        <w:rPr>
          <w:rFonts w:eastAsiaTheme="minorEastAsia" w:cs="Times New Roman"/>
          <w:szCs w:val="24"/>
        </w:rPr>
        <w:t>-</w:t>
      </w:r>
      <w:r w:rsidR="00B44710" w:rsidRPr="00EA3C11">
        <w:rPr>
          <w:rFonts w:eastAsiaTheme="minorEastAsia" w:cs="Times New Roman"/>
          <w:szCs w:val="24"/>
        </w:rPr>
        <w:t>type ferrites are lithium and magnesium manganese</w:t>
      </w:r>
      <w:r w:rsidR="00B825A3">
        <w:rPr>
          <w:rFonts w:eastAsiaTheme="minorEastAsia" w:cs="Times New Roman"/>
          <w:szCs w:val="24"/>
        </w:rPr>
        <w:t>-</w:t>
      </w:r>
      <w:r w:rsidR="00B44710" w:rsidRPr="00EA3C11">
        <w:rPr>
          <w:rFonts w:eastAsiaTheme="minorEastAsia" w:cs="Times New Roman"/>
          <w:szCs w:val="24"/>
        </w:rPr>
        <w:t xml:space="preserve">based. </w:t>
      </w:r>
      <w:r w:rsidR="00851E4C" w:rsidRPr="00EA3C11">
        <w:rPr>
          <w:rFonts w:eastAsiaTheme="minorEastAsia" w:cs="Times New Roman"/>
          <w:szCs w:val="24"/>
        </w:rPr>
        <w:t xml:space="preserve">The primary difference between garnets and spinels that a ferrimagnetics engineer would be interested in is the level of magnetic saturation that can be achieved. Spinels are capable of attaining magnetic saturation values in excess of 3.5 </w:t>
      </w:r>
      <w:proofErr w:type="spellStart"/>
      <w:r w:rsidR="00851E4C" w:rsidRPr="00EA3C11">
        <w:rPr>
          <w:rFonts w:eastAsiaTheme="minorEastAsia" w:cs="Times New Roman"/>
          <w:szCs w:val="24"/>
        </w:rPr>
        <w:t>kG</w:t>
      </w:r>
      <w:proofErr w:type="spellEnd"/>
      <w:r w:rsidR="00851E4C" w:rsidRPr="00EA3C11">
        <w:rPr>
          <w:rFonts w:eastAsiaTheme="minorEastAsia" w:cs="Times New Roman"/>
          <w:szCs w:val="24"/>
        </w:rPr>
        <w:t xml:space="preserve"> at room temperature, whereas an undoped YIG material has a saturation of only 1.8 </w:t>
      </w:r>
      <w:proofErr w:type="spellStart"/>
      <w:r w:rsidR="00851E4C" w:rsidRPr="00EA3C11">
        <w:rPr>
          <w:rFonts w:eastAsiaTheme="minorEastAsia" w:cs="Times New Roman"/>
          <w:szCs w:val="24"/>
        </w:rPr>
        <w:t>kG</w:t>
      </w:r>
      <w:proofErr w:type="spellEnd"/>
      <w:r w:rsidR="00616BE3">
        <w:rPr>
          <w:rFonts w:eastAsiaTheme="minorEastAsia" w:cs="Times New Roman"/>
          <w:szCs w:val="24"/>
        </w:rPr>
        <w:t xml:space="preserve"> </w:t>
      </w:r>
      <w:r w:rsidR="00616BE3">
        <w:rPr>
          <w:rFonts w:eastAsiaTheme="minorEastAsia" w:cs="Times New Roman"/>
          <w:szCs w:val="24"/>
        </w:rPr>
        <w:fldChar w:fldCharType="begin"/>
      </w:r>
      <w:r w:rsidR="00616BE3">
        <w:rPr>
          <w:rFonts w:eastAsiaTheme="minorEastAsia" w:cs="Times New Roman"/>
          <w:szCs w:val="24"/>
        </w:rPr>
        <w:instrText xml:space="preserve"> REF _Ref76361174 \w \h </w:instrText>
      </w:r>
      <w:r w:rsidR="00616BE3">
        <w:rPr>
          <w:rFonts w:eastAsiaTheme="minorEastAsia" w:cs="Times New Roman"/>
          <w:szCs w:val="24"/>
        </w:rPr>
      </w:r>
      <w:r w:rsidR="00616BE3">
        <w:rPr>
          <w:rFonts w:eastAsiaTheme="minorEastAsia" w:cs="Times New Roman"/>
          <w:szCs w:val="24"/>
        </w:rPr>
        <w:fldChar w:fldCharType="separate"/>
      </w:r>
      <w:r w:rsidR="003149FF">
        <w:rPr>
          <w:rFonts w:eastAsiaTheme="minorEastAsia" w:cs="Times New Roman"/>
          <w:szCs w:val="24"/>
        </w:rPr>
        <w:t>[24]</w:t>
      </w:r>
      <w:r w:rsidR="00616BE3">
        <w:rPr>
          <w:rFonts w:eastAsiaTheme="minorEastAsia" w:cs="Times New Roman"/>
          <w:szCs w:val="24"/>
        </w:rPr>
        <w:fldChar w:fldCharType="end"/>
      </w:r>
      <w:r w:rsidR="002A516B" w:rsidRPr="00EA3C11">
        <w:rPr>
          <w:rFonts w:eastAsiaTheme="minorEastAsia" w:cs="Times New Roman"/>
          <w:szCs w:val="24"/>
        </w:rPr>
        <w:t>.</w:t>
      </w:r>
      <w:r w:rsidR="00851E4C" w:rsidRPr="00EA3C11">
        <w:rPr>
          <w:rFonts w:eastAsiaTheme="minorEastAsia" w:cs="Times New Roman"/>
          <w:szCs w:val="24"/>
        </w:rPr>
        <w:t xml:space="preserve"> </w:t>
      </w:r>
      <w:r w:rsidR="000E1D5E" w:rsidRPr="00EA3C11">
        <w:rPr>
          <w:rFonts w:eastAsiaTheme="minorEastAsia" w:cs="Times New Roman"/>
          <w:szCs w:val="24"/>
        </w:rPr>
        <w:t xml:space="preserve">The final class of ferrite </w:t>
      </w:r>
      <w:r w:rsidR="00B825A3">
        <w:rPr>
          <w:rFonts w:eastAsiaTheme="minorEastAsia" w:cs="Times New Roman"/>
          <w:szCs w:val="24"/>
        </w:rPr>
        <w:t>is</w:t>
      </w:r>
      <w:r w:rsidR="000E1D5E" w:rsidRPr="00EA3C11">
        <w:rPr>
          <w:rFonts w:eastAsiaTheme="minorEastAsia" w:cs="Times New Roman"/>
          <w:szCs w:val="24"/>
        </w:rPr>
        <w:t xml:space="preserve"> hexaferrites, which owe their name to their hexagonal crystal structure. </w:t>
      </w:r>
      <w:r w:rsidR="00B44710" w:rsidRPr="00EA3C11">
        <w:rPr>
          <w:rFonts w:eastAsiaTheme="minorEastAsia" w:cs="Times New Roman"/>
          <w:szCs w:val="24"/>
        </w:rPr>
        <w:t>Typically, hexaferrites are used for permanent magnets and for high frequency (above Ku band) RF and microwave devices due to the typically very small grain size, which assists performance</w:t>
      </w:r>
      <w:r w:rsidR="00B825A3">
        <w:rPr>
          <w:rFonts w:eastAsiaTheme="minorEastAsia" w:cs="Times New Roman"/>
          <w:szCs w:val="24"/>
        </w:rPr>
        <w:t>,</w:t>
      </w:r>
      <w:r w:rsidR="00B44710" w:rsidRPr="00EA3C11">
        <w:rPr>
          <w:rFonts w:eastAsiaTheme="minorEastAsia" w:cs="Times New Roman"/>
          <w:szCs w:val="24"/>
        </w:rPr>
        <w:t xml:space="preserve"> as is further described in Section 2.4.</w:t>
      </w:r>
    </w:p>
    <w:p w14:paraId="76C392A0" w14:textId="227A3F0C" w:rsidR="003D2387" w:rsidRPr="00EA3C11" w:rsidRDefault="003D2387" w:rsidP="00C85985">
      <w:pPr>
        <w:spacing w:line="360" w:lineRule="auto"/>
        <w:jc w:val="both"/>
        <w:rPr>
          <w:rFonts w:cs="Times New Roman"/>
          <w:szCs w:val="24"/>
        </w:rPr>
      </w:pPr>
      <w:r w:rsidRPr="00EA3C11">
        <w:rPr>
          <w:rFonts w:cs="Times New Roman"/>
          <w:szCs w:val="24"/>
        </w:rPr>
        <w:tab/>
        <w:t>It was made apparent to the author that a broad introduction to magnetic modeling and simulation would be of assistance to readers. While direct mathematical modeling using the equations in this paper was done using MathWorks’ MATLAB and circuit design using Keysight’s Advanced Design System 2017 (ADS)</w:t>
      </w:r>
      <w:r w:rsidR="00483EFF" w:rsidRPr="00EA3C11">
        <w:rPr>
          <w:rFonts w:cs="Times New Roman"/>
          <w:szCs w:val="24"/>
        </w:rPr>
        <w:t>,</w:t>
      </w:r>
      <w:r w:rsidRPr="00EA3C11">
        <w:rPr>
          <w:rFonts w:cs="Times New Roman"/>
          <w:szCs w:val="24"/>
        </w:rPr>
        <w:t xml:space="preserve"> electromagnetic modeling of ferrimagnetic components was done using </w:t>
      </w:r>
      <w:r w:rsidR="0007480E" w:rsidRPr="00EA3C11">
        <w:rPr>
          <w:rFonts w:cs="Times New Roman"/>
          <w:szCs w:val="24"/>
        </w:rPr>
        <w:t>the</w:t>
      </w:r>
      <w:r w:rsidRPr="00EA3C11">
        <w:rPr>
          <w:rFonts w:cs="Times New Roman"/>
          <w:szCs w:val="24"/>
        </w:rPr>
        <w:t xml:space="preserve"> finite element method electromagnet solver</w:t>
      </w:r>
      <w:r w:rsidR="0007480E" w:rsidRPr="00EA3C11">
        <w:rPr>
          <w:rFonts w:cs="Times New Roman"/>
          <w:szCs w:val="24"/>
        </w:rPr>
        <w:t>s</w:t>
      </w:r>
      <w:r w:rsidRPr="00EA3C11">
        <w:rPr>
          <w:rFonts w:cs="Times New Roman"/>
          <w:szCs w:val="24"/>
        </w:rPr>
        <w:t xml:space="preserve"> Ansys HFSS and Maxwell</w:t>
      </w:r>
      <w:r w:rsidR="0007480E" w:rsidRPr="00EA3C11">
        <w:rPr>
          <w:rFonts w:cs="Times New Roman"/>
          <w:szCs w:val="24"/>
        </w:rPr>
        <w:t xml:space="preserve">. </w:t>
      </w:r>
      <w:r w:rsidRPr="00EA3C11">
        <w:rPr>
          <w:rFonts w:cs="Times New Roman"/>
          <w:szCs w:val="24"/>
        </w:rPr>
        <w:t xml:space="preserve">In general, Ansys HFSS was used for the S-band (2 – 4 GHz) electrical circuit, and Ansys Maxwell was used for the DC magnetic biasing circuit. </w:t>
      </w:r>
      <w:r w:rsidR="00483EFF" w:rsidRPr="00EA3C11">
        <w:rPr>
          <w:rFonts w:cs="Times New Roman"/>
          <w:szCs w:val="24"/>
        </w:rPr>
        <w:t>It will be assumed that the reader already has some familiarity with Ansys HFSS, so only the ferrimagnetic details will be discussed. Usage of Ansys Maxwell will be discussed in full.</w:t>
      </w:r>
    </w:p>
    <w:p w14:paraId="13DD434E" w14:textId="2BCF3287" w:rsidR="0081113F" w:rsidRPr="00EA3C11" w:rsidRDefault="009A6BA9" w:rsidP="00C85985">
      <w:pPr>
        <w:spacing w:line="360" w:lineRule="auto"/>
        <w:jc w:val="both"/>
        <w:rPr>
          <w:rFonts w:cs="Times New Roman"/>
          <w:szCs w:val="24"/>
        </w:rPr>
      </w:pPr>
      <w:r w:rsidRPr="00EA3C11">
        <w:rPr>
          <w:rFonts w:cs="Times New Roman"/>
          <w:szCs w:val="24"/>
        </w:rPr>
        <w:tab/>
      </w:r>
      <w:r w:rsidR="0081113F" w:rsidRPr="00EA3C11">
        <w:rPr>
          <w:rFonts w:cs="Times New Roman"/>
          <w:szCs w:val="24"/>
        </w:rPr>
        <w:t xml:space="preserve">The implementation of ferrimagnetic materials in Ansys HFSS </w:t>
      </w:r>
      <w:r w:rsidR="00B825A3">
        <w:rPr>
          <w:rFonts w:cs="Times New Roman"/>
          <w:szCs w:val="24"/>
        </w:rPr>
        <w:t>is</w:t>
      </w:r>
      <w:r w:rsidR="0081113F" w:rsidRPr="00EA3C11">
        <w:rPr>
          <w:rFonts w:cs="Times New Roman"/>
          <w:szCs w:val="24"/>
        </w:rPr>
        <w:t xml:space="preserve"> </w:t>
      </w:r>
      <w:r w:rsidR="00477DF3">
        <w:rPr>
          <w:rFonts w:cs="Times New Roman"/>
          <w:szCs w:val="24"/>
        </w:rPr>
        <w:t>simple if one is already familiar with the other aspects of Ansys HFSS</w:t>
      </w:r>
      <w:r w:rsidR="0081113F" w:rsidRPr="00EA3C11">
        <w:rPr>
          <w:rFonts w:cs="Times New Roman"/>
          <w:szCs w:val="24"/>
        </w:rPr>
        <w:t xml:space="preserve">. Materials can be defined as normal in virtually all regards, with the single exception of relative permeability. Here, the material must be defined as having a tensor type permeability with each element equal to the corresponding Polder permeability tensor value relative to the permeability of free space. If one is designing a ferrimagnetic device with a passband that is near the FMR frequency, one needs to set a frequency dependency on the permeability tensor. Alternatively, one can leave the permeability tensor as predefined (simple type, equal to 1) and assign a magnetic bias </w:t>
      </w:r>
      <w:r w:rsidR="0081113F" w:rsidRPr="00EA3C11">
        <w:rPr>
          <w:rFonts w:cs="Times New Roman"/>
          <w:szCs w:val="24"/>
        </w:rPr>
        <w:lastRenderedPageBreak/>
        <w:t>value as an excitation, equal to the internal field magnitude. The direction of bias can be easily varied from there.</w:t>
      </w:r>
    </w:p>
    <w:p w14:paraId="7FC98886" w14:textId="6F82CF5E" w:rsidR="002D3A71" w:rsidRPr="00EA3C11" w:rsidRDefault="0081113F" w:rsidP="00B72287">
      <w:pPr>
        <w:spacing w:line="360" w:lineRule="auto"/>
        <w:jc w:val="both"/>
        <w:rPr>
          <w:rFonts w:cs="Times New Roman"/>
          <w:szCs w:val="24"/>
        </w:rPr>
      </w:pPr>
      <w:r w:rsidRPr="00EA3C11">
        <w:rPr>
          <w:rFonts w:cs="Times New Roman"/>
          <w:szCs w:val="24"/>
        </w:rPr>
        <w:tab/>
        <w:t>Regardless of the method of applying a magnetic bias, the magnetic saturation level must be specified</w:t>
      </w:r>
      <w:r w:rsidR="008E01FC" w:rsidRPr="00EA3C11">
        <w:rPr>
          <w:rFonts w:cs="Times New Roman"/>
          <w:szCs w:val="24"/>
        </w:rPr>
        <w:t xml:space="preserve">, assuming one is designing a ferrimagnetic device operating at saturation. The ferrite linewidth and the </w:t>
      </w:r>
      <w:r w:rsidR="00516605" w:rsidRPr="00EA3C11">
        <w:rPr>
          <w:rFonts w:cs="Times New Roman"/>
          <w:szCs w:val="24"/>
        </w:rPr>
        <w:t>L</w:t>
      </w:r>
      <w:r w:rsidR="008E01FC" w:rsidRPr="00EA3C11">
        <w:rPr>
          <w:rFonts w:cs="Times New Roman"/>
          <w:szCs w:val="24"/>
        </w:rPr>
        <w:t>ande g factor are entered as normal, and they each refer to the effective value rather than the true value.</w:t>
      </w:r>
    </w:p>
    <w:p w14:paraId="684AD89B" w14:textId="6521C858" w:rsidR="009B41CD" w:rsidRDefault="009A6BA9" w:rsidP="00C85985">
      <w:pPr>
        <w:spacing w:line="360" w:lineRule="auto"/>
        <w:jc w:val="both"/>
        <w:rPr>
          <w:rFonts w:eastAsiaTheme="minorEastAsia" w:cs="Times New Roman"/>
          <w:szCs w:val="24"/>
        </w:rPr>
      </w:pPr>
      <w:r w:rsidRPr="00EA3C11">
        <w:rPr>
          <w:rFonts w:cs="Times New Roman"/>
          <w:szCs w:val="24"/>
        </w:rPr>
        <w:tab/>
      </w:r>
      <w:r w:rsidR="003E5C71" w:rsidRPr="00EA3C11">
        <w:rPr>
          <w:rFonts w:cs="Times New Roman"/>
          <w:szCs w:val="24"/>
        </w:rPr>
        <w:t xml:space="preserve">If one is familiar with Ansys HFSS, then the usage of Ansys Maxwell will be largely familiar, differing largely in defining material properties and </w:t>
      </w:r>
      <w:r w:rsidR="006174F5" w:rsidRPr="00EA3C11">
        <w:rPr>
          <w:rFonts w:cs="Times New Roman"/>
          <w:szCs w:val="24"/>
        </w:rPr>
        <w:t xml:space="preserve">in defining excitations. For ferrimagnetic purposes such as those used in this thesis, </w:t>
      </w:r>
      <w:r w:rsidR="00477DF3">
        <w:rPr>
          <w:rFonts w:cs="Times New Roman"/>
          <w:szCs w:val="24"/>
        </w:rPr>
        <w:t xml:space="preserve">magnetic </w:t>
      </w:r>
      <w:r w:rsidR="006174F5" w:rsidRPr="00EA3C11">
        <w:rPr>
          <w:rFonts w:cs="Times New Roman"/>
          <w:szCs w:val="24"/>
        </w:rPr>
        <w:t>excitations are defined solely via material definition, creating lit</w:t>
      </w:r>
      <w:r w:rsidR="00477DF3">
        <w:rPr>
          <w:rFonts w:cs="Times New Roman"/>
          <w:szCs w:val="24"/>
        </w:rPr>
        <w:t>tle</w:t>
      </w:r>
      <w:r w:rsidR="006174F5" w:rsidRPr="00EA3C11">
        <w:rPr>
          <w:rFonts w:cs="Times New Roman"/>
          <w:szCs w:val="24"/>
        </w:rPr>
        <w:t xml:space="preserve"> difference between the two. For magnetic materials, one defines the permeability</w:t>
      </w:r>
      <w:r w:rsidR="009B41CD" w:rsidRPr="00EA3C11">
        <w:rPr>
          <w:rFonts w:cs="Times New Roman"/>
          <w:szCs w:val="24"/>
        </w:rPr>
        <w:t>, in this case</w:t>
      </w:r>
      <w:r w:rsidR="00477DF3">
        <w:rPr>
          <w:rFonts w:cs="Times New Roman"/>
          <w:szCs w:val="24"/>
        </w:rPr>
        <w:t>,</w:t>
      </w:r>
      <w:r w:rsidR="009B41CD" w:rsidRPr="00EA3C11">
        <w:rPr>
          <w:rFonts w:cs="Times New Roman"/>
          <w:szCs w:val="24"/>
        </w:rPr>
        <w:t xml:space="preserve"> a BH curve, as either normal or intrinsic. Additionally, one must define a coercive force and a direction. </w:t>
      </w:r>
      <w:r w:rsidR="006174F5" w:rsidRPr="00EA3C11">
        <w:rPr>
          <w:rFonts w:cs="Times New Roman"/>
          <w:szCs w:val="24"/>
        </w:rPr>
        <w:t xml:space="preserve">To create a permanent magnet and thus an excitation, one </w:t>
      </w:r>
      <w:r w:rsidR="009B41CD" w:rsidRPr="00EA3C11">
        <w:rPr>
          <w:rFonts w:cs="Times New Roman"/>
          <w:szCs w:val="24"/>
        </w:rPr>
        <w:t xml:space="preserve">must use the normal demagnetization curve associated with the material, often found on its datasheet. Ansys Maxwell then automatically defines the coercive point as the demagnetization curve’s intercept with the </w:t>
      </w:r>
      <m:oMath>
        <m:r>
          <w:rPr>
            <w:rFonts w:ascii="Cambria Math" w:hAnsi="Cambria Math" w:cs="Times New Roman"/>
            <w:szCs w:val="24"/>
          </w:rPr>
          <m:t>H</m:t>
        </m:r>
      </m:oMath>
      <w:r w:rsidR="009B41CD" w:rsidRPr="00EA3C11">
        <w:rPr>
          <w:rFonts w:eastAsiaTheme="minorEastAsia" w:cs="Times New Roman"/>
          <w:szCs w:val="24"/>
        </w:rPr>
        <w:t xml:space="preserve"> axis. One then defines the direction of magnitude as the direction of magnetization. As all of the disk magnets discussed in this thesis are normal to the circuit, they are all polarized in </w:t>
      </w:r>
      <m:oMath>
        <m:acc>
          <m:accPr>
            <m:ctrlPr>
              <w:rPr>
                <w:rFonts w:ascii="Cambria Math" w:eastAsiaTheme="minorEastAsia" w:hAnsi="Cambria Math" w:cs="Times New Roman"/>
                <w:i/>
                <w:szCs w:val="24"/>
              </w:rPr>
            </m:ctrlPr>
          </m:accPr>
          <m:e>
            <m:r>
              <w:rPr>
                <w:rFonts w:ascii="Cambria Math" w:eastAsiaTheme="minorEastAsia" w:hAnsi="Cambria Math" w:cs="Times New Roman"/>
                <w:szCs w:val="24"/>
              </w:rPr>
              <m:t>z</m:t>
            </m:r>
          </m:e>
        </m:acc>
      </m:oMath>
      <w:r w:rsidR="009B41CD" w:rsidRPr="00EA3C11">
        <w:rPr>
          <w:rFonts w:eastAsiaTheme="minorEastAsia" w:cs="Times New Roman"/>
          <w:szCs w:val="24"/>
        </w:rPr>
        <w:t xml:space="preserve">. To define a non-magnetized magnetic material such as the ferrites and the MuMetal clamp discussed in Chapter 3, one defines the materials as having an intrinsic curve with a coercive force of 0. The final note is the definition of the air box. Similar to antennas in Ansys HFSS, one should define the airbox as being </w:t>
      </w:r>
      <w:r w:rsidR="00912332" w:rsidRPr="00EA3C11">
        <w:rPr>
          <w:rFonts w:eastAsiaTheme="minorEastAsia" w:cs="Times New Roman"/>
          <w:szCs w:val="24"/>
        </w:rPr>
        <w:t xml:space="preserve">much larger than the circuit in question. As Ansys Maxwell is magnetostatic by definition, there is no rule of thumb for electrical distance, but rather based solely on the largest dimension involved, where the airbox should be at least </w:t>
      </w:r>
      <w:r w:rsidR="00477DF3">
        <w:rPr>
          <w:rFonts w:eastAsiaTheme="minorEastAsia" w:cs="Times New Roman"/>
          <w:szCs w:val="24"/>
        </w:rPr>
        <w:t>three</w:t>
      </w:r>
      <w:r w:rsidR="00912332" w:rsidRPr="00EA3C11">
        <w:rPr>
          <w:rFonts w:eastAsiaTheme="minorEastAsia" w:cs="Times New Roman"/>
          <w:szCs w:val="24"/>
        </w:rPr>
        <w:t xml:space="preserve"> time</w:t>
      </w:r>
      <w:r w:rsidR="00477DF3">
        <w:rPr>
          <w:rFonts w:eastAsiaTheme="minorEastAsia" w:cs="Times New Roman"/>
          <w:szCs w:val="24"/>
        </w:rPr>
        <w:t>s</w:t>
      </w:r>
      <w:r w:rsidR="00912332" w:rsidRPr="00EA3C11">
        <w:rPr>
          <w:rFonts w:eastAsiaTheme="minorEastAsia" w:cs="Times New Roman"/>
          <w:szCs w:val="24"/>
        </w:rPr>
        <w:t xml:space="preserve"> larger in each axis as the circuit.</w:t>
      </w:r>
      <w:r w:rsidR="009B41CD" w:rsidRPr="00EA3C11">
        <w:rPr>
          <w:rFonts w:eastAsiaTheme="minorEastAsia" w:cs="Times New Roman"/>
          <w:szCs w:val="24"/>
        </w:rPr>
        <w:t xml:space="preserve"> Beyond the unorthodox definition of excitations, the differences between Ansys HFSS and Ansys Maxwell are minimal.</w:t>
      </w:r>
    </w:p>
    <w:p w14:paraId="4B170930" w14:textId="77777777" w:rsidR="005002EF" w:rsidRDefault="005002EF" w:rsidP="005002EF">
      <w:pPr>
        <w:keepNext/>
        <w:spacing w:line="360" w:lineRule="auto"/>
        <w:jc w:val="center"/>
      </w:pPr>
      <w:r>
        <w:rPr>
          <w:rFonts w:eastAsiaTheme="minorEastAsia" w:cs="Times New Roman"/>
          <w:noProof/>
          <w:szCs w:val="24"/>
        </w:rPr>
        <w:lastRenderedPageBreak/>
        <w:drawing>
          <wp:inline distT="0" distB="0" distL="0" distR="0" wp14:anchorId="7248EEB6" wp14:editId="3EC16C7F">
            <wp:extent cx="5577840" cy="2118995"/>
            <wp:effectExtent l="0" t="0" r="0" b="0"/>
            <wp:docPr id="90" name="Picture 9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Graphical user interface, text, application&#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77840" cy="2118995"/>
                    </a:xfrm>
                    <a:prstGeom prst="rect">
                      <a:avLst/>
                    </a:prstGeom>
                  </pic:spPr>
                </pic:pic>
              </a:graphicData>
            </a:graphic>
          </wp:inline>
        </w:drawing>
      </w:r>
    </w:p>
    <w:p w14:paraId="37CEF1F9" w14:textId="3DC9AB53" w:rsidR="009F3639" w:rsidRDefault="005002EF" w:rsidP="00F055EC">
      <w:pPr>
        <w:pStyle w:val="Caption"/>
      </w:pPr>
      <w:bookmarkStart w:id="30" w:name="_Toc78987612"/>
      <w:r>
        <w:t xml:space="preserve">Figure </w:t>
      </w:r>
      <w:r w:rsidR="007076F2">
        <w:fldChar w:fldCharType="begin"/>
      </w:r>
      <w:r w:rsidR="007076F2">
        <w:instrText xml:space="preserve"> STYLEREF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5</w:t>
      </w:r>
      <w:r w:rsidR="007076F2">
        <w:rPr>
          <w:noProof/>
        </w:rPr>
        <w:fldChar w:fldCharType="end"/>
      </w:r>
      <w:r>
        <w:t xml:space="preserve">: </w:t>
      </w:r>
      <w:r w:rsidR="00493C91">
        <w:t>Side view of a Maxwell model, depicting ferrites being biased via permanent magnets.</w:t>
      </w:r>
      <w:bookmarkEnd w:id="30"/>
    </w:p>
    <w:p w14:paraId="210A2720" w14:textId="1D8BBB90" w:rsidR="005002EF" w:rsidRDefault="005002EF" w:rsidP="005002EF"/>
    <w:p w14:paraId="582EE036" w14:textId="77777777" w:rsidR="005002EF" w:rsidRDefault="005002EF" w:rsidP="005002EF">
      <w:pPr>
        <w:keepNext/>
        <w:jc w:val="center"/>
      </w:pPr>
      <w:r>
        <w:rPr>
          <w:noProof/>
        </w:rPr>
        <w:drawing>
          <wp:inline distT="0" distB="0" distL="0" distR="0" wp14:anchorId="0456725E" wp14:editId="39BB59C3">
            <wp:extent cx="5577840" cy="2141220"/>
            <wp:effectExtent l="0" t="0" r="3810" b="0"/>
            <wp:docPr id="91" name="Picture 9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Graphical user interface, applicatio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77840" cy="2141220"/>
                    </a:xfrm>
                    <a:prstGeom prst="rect">
                      <a:avLst/>
                    </a:prstGeom>
                  </pic:spPr>
                </pic:pic>
              </a:graphicData>
            </a:graphic>
          </wp:inline>
        </w:drawing>
      </w:r>
    </w:p>
    <w:p w14:paraId="14A73AFD" w14:textId="7D2E658B" w:rsidR="005002EF" w:rsidRDefault="005002EF" w:rsidP="00F055EC">
      <w:pPr>
        <w:pStyle w:val="Caption"/>
      </w:pPr>
      <w:bookmarkStart w:id="31" w:name="_Toc78987613"/>
      <w:r>
        <w:t xml:space="preserve">Figure </w:t>
      </w:r>
      <w:r w:rsidR="007076F2">
        <w:fldChar w:fldCharType="begin"/>
      </w:r>
      <w:r w:rsidR="007076F2">
        <w:instrText xml:space="preserve"> STYLEREF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6</w:t>
      </w:r>
      <w:r w:rsidR="007076F2">
        <w:rPr>
          <w:noProof/>
        </w:rPr>
        <w:fldChar w:fldCharType="end"/>
      </w:r>
      <w:r>
        <w:t xml:space="preserve">: </w:t>
      </w:r>
      <w:r w:rsidR="00493C91">
        <w:t>Material definition of the initially unmagnetized (non-excitation) ferrimagnetic material. As the material is initially unmagnetized, the material has an intrinsic demagnetization curve.</w:t>
      </w:r>
      <w:bookmarkEnd w:id="31"/>
    </w:p>
    <w:p w14:paraId="00B00E12" w14:textId="7D188261" w:rsidR="005002EF" w:rsidRDefault="005002EF" w:rsidP="005002EF"/>
    <w:p w14:paraId="5C6E3EA2" w14:textId="77777777" w:rsidR="005002EF" w:rsidRDefault="005002EF" w:rsidP="005002EF">
      <w:pPr>
        <w:keepNext/>
      </w:pPr>
      <w:r>
        <w:rPr>
          <w:noProof/>
        </w:rPr>
        <w:lastRenderedPageBreak/>
        <w:drawing>
          <wp:inline distT="0" distB="0" distL="0" distR="0" wp14:anchorId="147CEF7A" wp14:editId="48AB7739">
            <wp:extent cx="5577840" cy="2126615"/>
            <wp:effectExtent l="0" t="0" r="3810" b="6985"/>
            <wp:docPr id="92" name="Picture 9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Graphical user interface, application&#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77840" cy="2126615"/>
                    </a:xfrm>
                    <a:prstGeom prst="rect">
                      <a:avLst/>
                    </a:prstGeom>
                  </pic:spPr>
                </pic:pic>
              </a:graphicData>
            </a:graphic>
          </wp:inline>
        </w:drawing>
      </w:r>
    </w:p>
    <w:p w14:paraId="304ECC22" w14:textId="7630E303" w:rsidR="005002EF" w:rsidRPr="005002EF" w:rsidRDefault="005002EF" w:rsidP="00F055EC">
      <w:pPr>
        <w:pStyle w:val="Caption"/>
      </w:pPr>
      <w:bookmarkStart w:id="32" w:name="_Toc78987614"/>
      <w:r>
        <w:t xml:space="preserve">Figure </w:t>
      </w:r>
      <w:r w:rsidR="007076F2">
        <w:fldChar w:fldCharType="begin"/>
      </w:r>
      <w:r w:rsidR="007076F2">
        <w:instrText xml:space="preserve"> STYLEREF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7</w:t>
      </w:r>
      <w:r w:rsidR="007076F2">
        <w:rPr>
          <w:noProof/>
        </w:rPr>
        <w:fldChar w:fldCharType="end"/>
      </w:r>
      <w:r>
        <w:t xml:space="preserve">: </w:t>
      </w:r>
      <w:r w:rsidR="00493C91">
        <w:t>Material definition of the initially magnetized (excitation) permanent magnets. As the material is initially magnetized, the material has a normal demagnetization curve.</w:t>
      </w:r>
      <w:bookmarkEnd w:id="32"/>
    </w:p>
    <w:p w14:paraId="25409DD6" w14:textId="6B96526E" w:rsidR="009F3639" w:rsidRPr="00EA3C11" w:rsidRDefault="009F3639" w:rsidP="009F3639">
      <w:pPr>
        <w:spacing w:line="360" w:lineRule="auto"/>
        <w:jc w:val="center"/>
        <w:rPr>
          <w:rFonts w:eastAsiaTheme="minorEastAsia" w:cs="Times New Roman"/>
          <w:szCs w:val="24"/>
        </w:rPr>
      </w:pPr>
    </w:p>
    <w:p w14:paraId="6D9F671F" w14:textId="27831705" w:rsidR="001D4DF2" w:rsidRPr="00EA3C11" w:rsidRDefault="00E651DE" w:rsidP="000F5713">
      <w:pPr>
        <w:pStyle w:val="SectionHeader"/>
      </w:pPr>
      <w:bookmarkStart w:id="33" w:name="_Toc78987557"/>
      <w:r w:rsidRPr="00EA3C11">
        <w:t>2.2</w:t>
      </w:r>
      <w:r w:rsidRPr="00EA3C11">
        <w:tab/>
      </w:r>
      <w:r w:rsidR="008E1D94" w:rsidRPr="00EA3C11">
        <w:t>Circulator Modes of Operation</w:t>
      </w:r>
      <w:bookmarkEnd w:id="33"/>
    </w:p>
    <w:p w14:paraId="5CCD6EAB" w14:textId="39E797A4" w:rsidR="00371883" w:rsidRPr="00EA3C11" w:rsidRDefault="00371883" w:rsidP="00C85985">
      <w:pPr>
        <w:spacing w:line="360" w:lineRule="auto"/>
        <w:jc w:val="both"/>
        <w:rPr>
          <w:rFonts w:eastAsiaTheme="minorEastAsia" w:cs="Times New Roman"/>
          <w:szCs w:val="24"/>
        </w:rPr>
      </w:pPr>
      <w:r w:rsidRPr="00EA3C11">
        <w:rPr>
          <w:rFonts w:cs="Times New Roman"/>
          <w:szCs w:val="24"/>
        </w:rPr>
        <w:tab/>
        <w:t xml:space="preserve">Any given </w:t>
      </w:r>
      <w:r w:rsidR="00CE7C5D" w:rsidRPr="00EA3C11">
        <w:rPr>
          <w:rFonts w:cs="Times New Roman"/>
          <w:szCs w:val="24"/>
        </w:rPr>
        <w:t>ferri</w:t>
      </w:r>
      <w:r w:rsidRPr="00EA3C11">
        <w:rPr>
          <w:rFonts w:cs="Times New Roman"/>
          <w:szCs w:val="24"/>
        </w:rPr>
        <w:t xml:space="preserve">magnetic circulator can be classed in one of three categories, based on their mode of operation governed largely by the strength of the ferrite’s biasing field: Below resonance, </w:t>
      </w:r>
      <w:r w:rsidR="00722C83" w:rsidRPr="00EA3C11">
        <w:rPr>
          <w:rFonts w:cs="Times New Roman"/>
          <w:szCs w:val="24"/>
        </w:rPr>
        <w:t>resonance,</w:t>
      </w:r>
      <w:r w:rsidRPr="00EA3C11">
        <w:rPr>
          <w:rFonts w:cs="Times New Roman"/>
          <w:szCs w:val="24"/>
        </w:rPr>
        <w:t xml:space="preserve"> and above resonance. </w:t>
      </w:r>
      <w:r w:rsidR="00722C83" w:rsidRPr="00EA3C11">
        <w:rPr>
          <w:rFonts w:cs="Times New Roman"/>
          <w:szCs w:val="24"/>
        </w:rPr>
        <w:t>The titular resonance</w:t>
      </w:r>
      <w:r w:rsidRPr="00EA3C11">
        <w:rPr>
          <w:rFonts w:cs="Times New Roman"/>
          <w:szCs w:val="24"/>
        </w:rPr>
        <w:t xml:space="preserve"> refers to </w:t>
      </w:r>
      <w:r w:rsidR="00722C83" w:rsidRPr="00EA3C11">
        <w:rPr>
          <w:rFonts w:cs="Times New Roman"/>
          <w:szCs w:val="24"/>
        </w:rPr>
        <w:t>where the</w:t>
      </w:r>
      <w:r w:rsidR="00D23AB9" w:rsidRPr="00EA3C11">
        <w:rPr>
          <w:rFonts w:cs="Times New Roman"/>
          <w:szCs w:val="24"/>
        </w:rPr>
        <w:t xml:space="preserve"> gyromagnetic resonance</w:t>
      </w:r>
      <w:r w:rsidR="00CF4F85" w:rsidRPr="00EA3C11">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0</m:t>
            </m:r>
          </m:sub>
        </m:sSub>
      </m:oMath>
      <w:r w:rsidR="00722C83" w:rsidRPr="00EA3C11">
        <w:rPr>
          <w:rFonts w:cs="Times New Roman"/>
          <w:szCs w:val="24"/>
        </w:rPr>
        <w:t xml:space="preserve"> is located in relation to the passband of the circulator. A standard circulator with non-stringent specifications can be any mode of operation, but all have inherent trade-offs that must be considered if specifications become demanding. The </w:t>
      </w:r>
      <w:r w:rsidR="00B72287">
        <w:rPr>
          <w:rFonts w:cs="Times New Roman"/>
          <w:szCs w:val="24"/>
        </w:rPr>
        <w:t>FMR frequency</w:t>
      </w:r>
      <w:r w:rsidR="00722C83" w:rsidRPr="00EA3C11">
        <w:rPr>
          <w:rFonts w:cs="Times New Roman"/>
          <w:szCs w:val="24"/>
        </w:rPr>
        <w:t xml:space="preserve"> </w:t>
      </w:r>
      <w:r w:rsidR="00F82C31" w:rsidRPr="00EA3C11">
        <w:rPr>
          <w:rFonts w:cs="Times New Roman"/>
          <w:szCs w:val="24"/>
        </w:rPr>
        <w:t>has gone by many names over the years depending on the author and time</w:t>
      </w:r>
      <w:r w:rsidR="00317329">
        <w:rPr>
          <w:rFonts w:cs="Times New Roman"/>
          <w:szCs w:val="24"/>
        </w:rPr>
        <w:t xml:space="preserve">, </w:t>
      </w:r>
      <w:r w:rsidR="00F82C31" w:rsidRPr="00EA3C11">
        <w:rPr>
          <w:rFonts w:cs="Times New Roman"/>
          <w:szCs w:val="24"/>
        </w:rPr>
        <w:t>and includes such names as gyromagnetic resonance frequency, precession frequency, and the Larmor frequency</w:t>
      </w:r>
      <w:r w:rsidR="002A516B" w:rsidRPr="00EA3C11">
        <w:rPr>
          <w:rFonts w:cs="Times New Roman"/>
          <w:szCs w:val="24"/>
        </w:rPr>
        <w:t xml:space="preserve"> </w:t>
      </w:r>
      <w:r w:rsidR="00C55EA2">
        <w:rPr>
          <w:rFonts w:cs="Times New Roman"/>
          <w:szCs w:val="24"/>
        </w:rPr>
        <w:fldChar w:fldCharType="begin"/>
      </w:r>
      <w:r w:rsidR="00C55EA2">
        <w:rPr>
          <w:rFonts w:cs="Times New Roman"/>
          <w:szCs w:val="24"/>
        </w:rPr>
        <w:instrText xml:space="preserve"> REF _Ref75195296 \w \h </w:instrText>
      </w:r>
      <w:r w:rsidR="00C55EA2">
        <w:rPr>
          <w:rFonts w:cs="Times New Roman"/>
          <w:szCs w:val="24"/>
        </w:rPr>
      </w:r>
      <w:r w:rsidR="00C55EA2">
        <w:rPr>
          <w:rFonts w:cs="Times New Roman"/>
          <w:szCs w:val="24"/>
        </w:rPr>
        <w:fldChar w:fldCharType="separate"/>
      </w:r>
      <w:r w:rsidR="003149FF">
        <w:rPr>
          <w:rFonts w:cs="Times New Roman"/>
          <w:szCs w:val="24"/>
        </w:rPr>
        <w:t>[18]</w:t>
      </w:r>
      <w:r w:rsidR="00C55EA2">
        <w:rPr>
          <w:rFonts w:cs="Times New Roman"/>
          <w:szCs w:val="24"/>
        </w:rPr>
        <w:fldChar w:fldCharType="end"/>
      </w:r>
      <w:r w:rsidR="00F82C31" w:rsidRPr="00EA3C11">
        <w:rPr>
          <w:rFonts w:cs="Times New Roman"/>
          <w:szCs w:val="24"/>
        </w:rPr>
        <w:t xml:space="preserve">. For the sake of simplicity, this thesis will use the descriptive, simple, and modern name of </w:t>
      </w:r>
      <w:r w:rsidR="00317329">
        <w:rPr>
          <w:rFonts w:cs="Times New Roman"/>
          <w:szCs w:val="24"/>
        </w:rPr>
        <w:t>FMR frequency</w:t>
      </w:r>
      <w:r w:rsidR="00F82C31" w:rsidRPr="00EA3C11">
        <w:rPr>
          <w:rFonts w:cs="Times New Roman"/>
          <w:szCs w:val="24"/>
        </w:rPr>
        <w:t xml:space="preserve">. </w:t>
      </w:r>
      <w:r w:rsidR="00AD76A9" w:rsidRPr="00EA3C11">
        <w:rPr>
          <w:rFonts w:cs="Times New Roman"/>
          <w:szCs w:val="24"/>
        </w:rPr>
        <w:t xml:space="preserve">In addition, </w:t>
      </w:r>
      <w:r w:rsidR="00091C3D" w:rsidRPr="00EA3C11">
        <w:rPr>
          <w:rFonts w:cs="Times New Roman"/>
          <w:szCs w:val="24"/>
        </w:rPr>
        <w:t xml:space="preserve">there is occasionally a frequency denoted as either </w:t>
      </w:r>
      <m:oMath>
        <m:sSub>
          <m:sSubPr>
            <m:ctrlPr>
              <w:rPr>
                <w:rFonts w:ascii="Cambria Math" w:hAnsi="Cambria Math" w:cs="Times New Roman"/>
                <w:i/>
                <w:szCs w:val="24"/>
              </w:rPr>
            </m:ctrlPr>
          </m:sSubPr>
          <m:e>
            <m:r>
              <w:rPr>
                <w:rFonts w:ascii="Cambria Math" w:hAnsi="Cambria Math" w:cs="Times New Roman"/>
                <w:szCs w:val="24"/>
              </w:rPr>
              <m:t>ω</m:t>
            </m:r>
          </m:e>
          <m:sub>
            <m:r>
              <w:rPr>
                <w:rFonts w:ascii="Cambria Math" w:hAnsi="Cambria Math" w:cs="Times New Roman"/>
                <w:szCs w:val="24"/>
              </w:rPr>
              <m:t>m</m:t>
            </m:r>
          </m:sub>
        </m:sSub>
      </m:oMath>
      <w:r w:rsidR="00091C3D" w:rsidRPr="00EA3C11">
        <w:rPr>
          <w:rFonts w:eastAsiaTheme="minorEastAsia" w:cs="Times New Roman"/>
          <w:szCs w:val="24"/>
        </w:rPr>
        <w:t xml:space="preserve"> or </w:t>
      </w:r>
      <w:r w:rsidR="00091C3D" w:rsidRPr="00EA3C11">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m</m:t>
            </m:r>
          </m:sub>
        </m:sSub>
      </m:oMath>
      <w:r w:rsidR="00091C3D" w:rsidRPr="00EA3C11">
        <w:rPr>
          <w:rFonts w:eastAsiaTheme="minorEastAsia" w:cs="Times New Roman"/>
          <w:szCs w:val="24"/>
        </w:rPr>
        <w:t xml:space="preserve">. This frequency has no name as far as this author is aware, as it has no physical meaning and is simply a means of simplification and symmetry with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0</m:t>
            </m:r>
          </m:sub>
        </m:sSub>
      </m:oMath>
      <w:r w:rsidR="00091C3D" w:rsidRPr="00EA3C11">
        <w:rPr>
          <w:rFonts w:eastAsiaTheme="minorEastAsia" w:cs="Times New Roman"/>
          <w:szCs w:val="24"/>
        </w:rPr>
        <w:t xml:space="preserve"> in ferrimagnetic equations, as the terms in its definition are very commonly together</w:t>
      </w:r>
      <w:r w:rsidR="00AD76A9" w:rsidRPr="00EA3C11">
        <w:rPr>
          <w:rFonts w:eastAsiaTheme="minorEastAsia" w:cs="Times New Roman"/>
          <w:szCs w:val="24"/>
        </w:rPr>
        <w:t>.</w:t>
      </w:r>
      <w:r w:rsidR="00AD76A9" w:rsidRPr="00EA3C11">
        <w:rPr>
          <w:rFonts w:cs="Times New Roman"/>
          <w:szCs w:val="24"/>
        </w:rPr>
        <w:t xml:space="preserve"> </w:t>
      </w:r>
      <w:r w:rsidR="00F82C31" w:rsidRPr="00EA3C11">
        <w:rPr>
          <w:rFonts w:cs="Times New Roman"/>
          <w:szCs w:val="24"/>
        </w:rPr>
        <w:t xml:space="preserve">The FMR frequency </w:t>
      </w:r>
      <m:oMath>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0</m:t>
            </m:r>
          </m:sub>
        </m:sSub>
      </m:oMath>
      <w:r w:rsidR="00F82C31" w:rsidRPr="00EA3C11">
        <w:rPr>
          <w:rFonts w:eastAsiaTheme="minorEastAsia" w:cs="Times New Roman"/>
          <w:szCs w:val="24"/>
        </w:rPr>
        <w:t xml:space="preserve"> is simply calculated using:</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E2A2D" w:rsidRPr="00EA3C11" w14:paraId="18A270B1" w14:textId="77777777" w:rsidTr="00D90DD0">
        <w:trPr>
          <w:cantSplit/>
        </w:trPr>
        <w:tc>
          <w:tcPr>
            <w:tcW w:w="864" w:type="dxa"/>
            <w:vAlign w:val="center"/>
          </w:tcPr>
          <w:p w14:paraId="6E6D60F2" w14:textId="77777777" w:rsidR="00DE2A2D" w:rsidRPr="00EA3C11" w:rsidRDefault="00DE2A2D" w:rsidP="00B16407">
            <w:pPr>
              <w:spacing w:line="360" w:lineRule="auto"/>
              <w:jc w:val="center"/>
              <w:rPr>
                <w:rFonts w:cs="Times New Roman"/>
                <w:szCs w:val="24"/>
              </w:rPr>
            </w:pPr>
          </w:p>
        </w:tc>
        <w:tc>
          <w:tcPr>
            <w:tcW w:w="6912" w:type="dxa"/>
            <w:vAlign w:val="center"/>
          </w:tcPr>
          <w:p w14:paraId="4DE166E4" w14:textId="77777777" w:rsidR="00DE2A2D" w:rsidRPr="00EA3C11" w:rsidRDefault="007076F2" w:rsidP="00DE2A2D">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0</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µ</m:t>
                    </m:r>
                  </m:e>
                  <m:sub>
                    <m:r>
                      <w:rPr>
                        <w:rFonts w:ascii="Cambria Math" w:hAnsi="Cambria Math" w:cs="Times New Roman"/>
                        <w:szCs w:val="24"/>
                      </w:rPr>
                      <m:t>0</m:t>
                    </m:r>
                  </m:sub>
                </m:sSub>
                <m:r>
                  <w:rPr>
                    <w:rFonts w:ascii="Cambria Math" w:hAnsi="Cambria Math" w:cs="Times New Roman"/>
                    <w:szCs w:val="24"/>
                  </w:rPr>
                  <m:t>γ</m:t>
                </m:r>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0</m:t>
                    </m:r>
                  </m:sub>
                </m:sSub>
                <m:r>
                  <w:rPr>
                    <w:rFonts w:ascii="Cambria Math" w:eastAsiaTheme="minorEastAsia" w:hAnsi="Cambria Math" w:cs="Times New Roman"/>
                    <w:szCs w:val="24"/>
                  </w:rPr>
                  <m:t xml:space="preserve">     Hz</m:t>
                </m:r>
              </m:oMath>
            </m:oMathPara>
          </w:p>
          <w:p w14:paraId="5B351031" w14:textId="77777777" w:rsidR="00DE2A2D" w:rsidRPr="00EA3C11" w:rsidRDefault="007076F2" w:rsidP="00DE2A2D">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m</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µ</m:t>
                    </m:r>
                  </m:e>
                  <m:sub>
                    <m:r>
                      <w:rPr>
                        <w:rFonts w:ascii="Cambria Math" w:hAnsi="Cambria Math" w:cs="Times New Roman"/>
                        <w:szCs w:val="24"/>
                      </w:rPr>
                      <m:t>0</m:t>
                    </m:r>
                  </m:sub>
                </m:sSub>
                <m:r>
                  <w:rPr>
                    <w:rFonts w:ascii="Cambria Math" w:hAnsi="Cambria Math" w:cs="Times New Roman"/>
                    <w:szCs w:val="24"/>
                  </w:rPr>
                  <m:t>γ</m:t>
                </m:r>
                <m:d>
                  <m:dPr>
                    <m:ctrlPr>
                      <w:rPr>
                        <w:rFonts w:ascii="Cambria Math" w:hAnsi="Cambria Math" w:cs="Times New Roman"/>
                        <w:i/>
                        <w:szCs w:val="24"/>
                      </w:rPr>
                    </m:ctrlPr>
                  </m:dPr>
                  <m:e>
                    <m:r>
                      <w:rPr>
                        <w:rFonts w:ascii="Cambria Math" w:hAnsi="Cambria Math" w:cs="Times New Roman"/>
                        <w:szCs w:val="24"/>
                      </w:rPr>
                      <m:t>4πM</m:t>
                    </m:r>
                  </m:e>
                </m:d>
                <m:r>
                  <w:rPr>
                    <w:rFonts w:ascii="Cambria Math" w:eastAsiaTheme="minorEastAsia" w:hAnsi="Cambria Math" w:cs="Times New Roman"/>
                    <w:szCs w:val="24"/>
                  </w:rPr>
                  <m:t xml:space="preserve">     Hz</m:t>
                </m:r>
              </m:oMath>
            </m:oMathPara>
          </w:p>
          <w:p w14:paraId="752D2802" w14:textId="2EC9CDBF" w:rsidR="00DE2A2D" w:rsidRPr="00EA3C11" w:rsidRDefault="00DE2A2D" w:rsidP="00B16407">
            <w:pPr>
              <w:spacing w:line="360" w:lineRule="auto"/>
              <w:jc w:val="center"/>
              <w:rPr>
                <w:rFonts w:cs="Times New Roman"/>
                <w:szCs w:val="24"/>
              </w:rPr>
            </w:pPr>
            <m:oMathPara>
              <m:oMath>
                <m:r>
                  <w:rPr>
                    <w:rFonts w:ascii="Cambria Math" w:hAnsi="Cambria Math" w:cs="Times New Roman"/>
                    <w:szCs w:val="24"/>
                  </w:rPr>
                  <m:t>γ=</m:t>
                </m:r>
                <m:r>
                  <w:rPr>
                    <w:rFonts w:ascii="Cambria Math" w:eastAsiaTheme="minorEastAsia" w:hAnsi="Cambria Math" w:cs="Times New Roman"/>
                    <w:szCs w:val="24"/>
                  </w:rPr>
                  <m:t xml:space="preserve"> </m:t>
                </m:r>
                <m:d>
                  <m:dPr>
                    <m:ctrlPr>
                      <w:rPr>
                        <w:rFonts w:ascii="Cambria Math" w:eastAsiaTheme="minorEastAsia" w:hAnsi="Cambria Math" w:cs="Times New Roman"/>
                        <w:i/>
                        <w:szCs w:val="24"/>
                      </w:rPr>
                    </m:ctrlPr>
                  </m:dPr>
                  <m:e>
                    <m:f>
                      <m:fPr>
                        <m:type m:val="skw"/>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eff</m:t>
                            </m:r>
                          </m:sub>
                        </m:sSub>
                      </m:num>
                      <m:den>
                        <m:r>
                          <w:rPr>
                            <w:rFonts w:ascii="Cambria Math" w:hAnsi="Cambria Math" w:cs="Times New Roman"/>
                            <w:szCs w:val="24"/>
                          </w:rPr>
                          <m:t>2</m:t>
                        </m:r>
                      </m:den>
                    </m:f>
                  </m:e>
                </m:d>
                <m:r>
                  <w:rPr>
                    <w:rFonts w:ascii="Cambria Math" w:eastAsiaTheme="minorEastAsia" w:hAnsi="Cambria Math" w:cs="Times New Roman"/>
                    <w:szCs w:val="24"/>
                  </w:rPr>
                  <m:t xml:space="preserve"> ·2.8 </m:t>
                </m:r>
                <m:f>
                  <m:fPr>
                    <m:type m:val="skw"/>
                    <m:ctrlPr>
                      <w:rPr>
                        <w:rFonts w:ascii="Cambria Math" w:eastAsiaTheme="minorEastAsia" w:hAnsi="Cambria Math" w:cs="Times New Roman"/>
                        <w:i/>
                        <w:szCs w:val="24"/>
                      </w:rPr>
                    </m:ctrlPr>
                  </m:fPr>
                  <m:num>
                    <m:r>
                      <w:rPr>
                        <w:rFonts w:ascii="Cambria Math" w:eastAsiaTheme="minorEastAsia" w:hAnsi="Cambria Math" w:cs="Times New Roman"/>
                        <w:szCs w:val="24"/>
                      </w:rPr>
                      <m:t>MHz</m:t>
                    </m:r>
                  </m:num>
                  <m:den>
                    <m:r>
                      <w:rPr>
                        <w:rFonts w:ascii="Cambria Math" w:eastAsiaTheme="minorEastAsia" w:hAnsi="Cambria Math" w:cs="Times New Roman"/>
                        <w:szCs w:val="24"/>
                      </w:rPr>
                      <m:t>Oe</m:t>
                    </m:r>
                  </m:den>
                </m:f>
              </m:oMath>
            </m:oMathPara>
          </w:p>
        </w:tc>
        <w:tc>
          <w:tcPr>
            <w:tcW w:w="864" w:type="dxa"/>
            <w:vAlign w:val="center"/>
          </w:tcPr>
          <w:p w14:paraId="6064DDEB" w14:textId="71B4CB98" w:rsidR="00DE2A2D" w:rsidRPr="00EA3C11" w:rsidRDefault="00DE2A2D" w:rsidP="00B16407">
            <w:pPr>
              <w:spacing w:line="360" w:lineRule="auto"/>
              <w:jc w:val="center"/>
              <w:rPr>
                <w:rFonts w:cs="Times New Roman"/>
                <w:szCs w:val="24"/>
              </w:rPr>
            </w:pPr>
            <w:r w:rsidRPr="00EA3C11">
              <w:rPr>
                <w:rFonts w:cs="Times New Roman"/>
                <w:szCs w:val="24"/>
              </w:rPr>
              <w:t>(2.9)</w:t>
            </w:r>
          </w:p>
        </w:tc>
      </w:tr>
    </w:tbl>
    <w:p w14:paraId="11010018" w14:textId="77777777" w:rsidR="00DE2A2D" w:rsidRPr="00EA3C11" w:rsidRDefault="00DE2A2D" w:rsidP="00DE2A2D">
      <w:pPr>
        <w:spacing w:line="360" w:lineRule="auto"/>
        <w:jc w:val="center"/>
        <w:rPr>
          <w:rFonts w:cs="Times New Roman"/>
          <w:sz w:val="2"/>
          <w:szCs w:val="2"/>
        </w:rPr>
      </w:pPr>
    </w:p>
    <w:p w14:paraId="5562350D" w14:textId="21873349" w:rsidR="00613515" w:rsidRPr="00EA3C11" w:rsidRDefault="00E9053A" w:rsidP="00C85985">
      <w:pPr>
        <w:spacing w:line="360" w:lineRule="auto"/>
        <w:jc w:val="both"/>
        <w:rPr>
          <w:rFonts w:eastAsiaTheme="minorEastAsia" w:cs="Times New Roman"/>
          <w:szCs w:val="24"/>
        </w:rPr>
      </w:pPr>
      <w:r>
        <w:rPr>
          <w:rFonts w:cs="Times New Roman"/>
          <w:szCs w:val="24"/>
        </w:rPr>
        <w:t>where</w:t>
      </w:r>
      <w:r w:rsidR="008D5DE0" w:rsidRPr="00EA3C11">
        <w:rPr>
          <w:rFonts w:cs="Times New Roman"/>
          <w:szCs w:val="24"/>
        </w:rPr>
        <w:t xml:space="preserve"> the terms are as defined and described in</w:t>
      </w:r>
      <w:r w:rsidR="006B1F1F" w:rsidRPr="00EA3C11">
        <w:rPr>
          <w:rFonts w:cs="Times New Roman"/>
          <w:szCs w:val="24"/>
        </w:rPr>
        <w:t xml:space="preserve"> Section 2.1</w:t>
      </w:r>
      <w:r w:rsidR="008D5DE0" w:rsidRPr="00EA3C11">
        <w:rPr>
          <w:rFonts w:cs="Times New Roman"/>
          <w:szCs w:val="24"/>
        </w:rPr>
        <w:t xml:space="preserve">. </w:t>
      </w:r>
      <m:oMath>
        <m:r>
          <w:rPr>
            <w:rFonts w:ascii="Cambria Math" w:hAnsi="Cambria Math" w:cs="Times New Roman"/>
            <w:szCs w:val="24"/>
          </w:rPr>
          <m:t>4πM</m:t>
        </m:r>
      </m:oMath>
      <w:r w:rsidR="008D5DE0" w:rsidRPr="00EA3C11">
        <w:rPr>
          <w:rFonts w:eastAsiaTheme="minorEastAsia" w:cs="Times New Roman"/>
          <w:szCs w:val="24"/>
        </w:rPr>
        <w:t xml:space="preserve"> is used in lieu of </w:t>
      </w:r>
      <m:oMath>
        <m:r>
          <w:rPr>
            <w:rFonts w:ascii="Cambria Math" w:eastAsiaTheme="minorEastAsia" w:hAnsi="Cambria Math" w:cs="Times New Roman"/>
            <w:szCs w:val="24"/>
          </w:rPr>
          <m:t>4π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S</m:t>
            </m:r>
          </m:sub>
        </m:sSub>
      </m:oMath>
      <w:r w:rsidR="008D5DE0" w:rsidRPr="00EA3C11">
        <w:rPr>
          <w:rFonts w:eastAsiaTheme="minorEastAsia" w:cs="Times New Roman"/>
          <w:szCs w:val="24"/>
        </w:rPr>
        <w:t xml:space="preserve"> for </w:t>
      </w:r>
      <w:r w:rsidR="00477DF3">
        <w:rPr>
          <w:rFonts w:eastAsiaTheme="minorEastAsia" w:cs="Times New Roman"/>
          <w:szCs w:val="24"/>
        </w:rPr>
        <w:t xml:space="preserve">the </w:t>
      </w:r>
      <w:r w:rsidR="008D5DE0" w:rsidRPr="00EA3C11">
        <w:rPr>
          <w:rFonts w:eastAsiaTheme="minorEastAsia" w:cs="Times New Roman"/>
          <w:szCs w:val="24"/>
        </w:rPr>
        <w:t>magnetic moment to be more general as not all ferrimagnetic devices and applications utilize saturated ferrite materials</w:t>
      </w:r>
      <w:r w:rsidR="00477DF3">
        <w:rPr>
          <w:rFonts w:eastAsiaTheme="minorEastAsia" w:cs="Times New Roman"/>
          <w:szCs w:val="24"/>
        </w:rPr>
        <w:t>,</w:t>
      </w:r>
      <w:r w:rsidR="008D5DE0" w:rsidRPr="00EA3C11">
        <w:rPr>
          <w:rFonts w:eastAsiaTheme="minorEastAsia" w:cs="Times New Roman"/>
          <w:szCs w:val="24"/>
        </w:rPr>
        <w:t xml:space="preserve"> and the term magnetic saturation is</w:t>
      </w:r>
      <w:r w:rsidR="006B1F1F" w:rsidRPr="00EA3C11">
        <w:rPr>
          <w:rFonts w:eastAsiaTheme="minorEastAsia" w:cs="Times New Roman"/>
          <w:szCs w:val="24"/>
        </w:rPr>
        <w:t xml:space="preserve"> therefore</w:t>
      </w:r>
      <w:r w:rsidR="008D5DE0" w:rsidRPr="00EA3C11">
        <w:rPr>
          <w:rFonts w:eastAsiaTheme="minorEastAsia" w:cs="Times New Roman"/>
          <w:szCs w:val="24"/>
        </w:rPr>
        <w:t xml:space="preserve"> inappropriate.</w:t>
      </w:r>
      <w:r w:rsidR="00091C3D" w:rsidRPr="00EA3C11">
        <w:rPr>
          <w:rFonts w:cs="Times New Roman"/>
          <w:szCs w:val="24"/>
        </w:rPr>
        <w:t xml:space="preserve"> </w:t>
      </w:r>
      <w:r w:rsidR="009972E1" w:rsidRPr="00EA3C11">
        <w:rPr>
          <w:rFonts w:cs="Times New Roman"/>
          <w:szCs w:val="24"/>
        </w:rPr>
        <w:t xml:space="preserve">In designing circulators, it is a very common design decision to assume that the ferrite being biased is saturated, resulting in a </w:t>
      </w:r>
      <w:r w:rsidR="00894FC1" w:rsidRPr="00EA3C11">
        <w:rPr>
          <w:rFonts w:cs="Times New Roman"/>
          <w:szCs w:val="24"/>
        </w:rPr>
        <w:t>ferrite magnetization</w:t>
      </w:r>
      <w:r w:rsidR="009972E1" w:rsidRPr="00EA3C11">
        <w:rPr>
          <w:rFonts w:cs="Times New Roman"/>
          <w:szCs w:val="24"/>
        </w:rPr>
        <w:t xml:space="preserve"> equal to the ferrite’s magnetic saturation</w:t>
      </w:r>
      <w:r w:rsidR="00894FC1" w:rsidRPr="00EA3C11">
        <w:rPr>
          <w:rFonts w:cs="Times New Roman"/>
          <w:szCs w:val="24"/>
        </w:rPr>
        <w:t xml:space="preserve"> point</w:t>
      </w:r>
      <w:r w:rsidR="009972E1" w:rsidRPr="00EA3C11">
        <w:rPr>
          <w:rFonts w:cs="Times New Roman"/>
          <w:szCs w:val="24"/>
        </w:rPr>
        <w:t xml:space="preserve"> </w:t>
      </w:r>
      <m:oMath>
        <m:r>
          <w:rPr>
            <w:rFonts w:ascii="Cambria Math" w:hAnsi="Cambria Math" w:cs="Times New Roman"/>
            <w:szCs w:val="24"/>
          </w:rPr>
          <m:t>4π</m:t>
        </m:r>
        <m:sSub>
          <m:sSubPr>
            <m:ctrlPr>
              <w:rPr>
                <w:rFonts w:ascii="Cambria Math" w:hAnsi="Cambria Math" w:cs="Times New Roman"/>
                <w:i/>
                <w:szCs w:val="24"/>
              </w:rPr>
            </m:ctrlPr>
          </m:sSubPr>
          <m:e>
            <m:r>
              <w:rPr>
                <w:rFonts w:ascii="Cambria Math" w:hAnsi="Cambria Math" w:cs="Times New Roman"/>
                <w:szCs w:val="24"/>
              </w:rPr>
              <m:t>M</m:t>
            </m:r>
          </m:e>
          <m:sub>
            <m:r>
              <w:rPr>
                <w:rFonts w:ascii="Cambria Math" w:hAnsi="Cambria Math" w:cs="Times New Roman"/>
                <w:szCs w:val="24"/>
              </w:rPr>
              <m:t>S</m:t>
            </m:r>
          </m:sub>
        </m:sSub>
      </m:oMath>
      <w:r w:rsidR="009972E1" w:rsidRPr="00EA3C11">
        <w:rPr>
          <w:rFonts w:eastAsiaTheme="minorEastAsia" w:cs="Times New Roman"/>
          <w:szCs w:val="24"/>
        </w:rPr>
        <w:t xml:space="preserve">. This is not always the case, such as in a self-biased circulator </w:t>
      </w:r>
      <w:r w:rsidR="00C55EA2">
        <w:rPr>
          <w:rFonts w:eastAsiaTheme="minorEastAsia" w:cs="Times New Roman"/>
          <w:szCs w:val="24"/>
        </w:rPr>
        <w:fldChar w:fldCharType="begin"/>
      </w:r>
      <w:r w:rsidR="00C55EA2">
        <w:rPr>
          <w:rFonts w:eastAsiaTheme="minorEastAsia" w:cs="Times New Roman"/>
          <w:szCs w:val="24"/>
        </w:rPr>
        <w:instrText xml:space="preserve"> REF _Ref75194123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[1]</w:t>
      </w:r>
      <w:r w:rsidR="00C55EA2">
        <w:rPr>
          <w:rFonts w:eastAsiaTheme="minorEastAsia" w:cs="Times New Roman"/>
          <w:szCs w:val="24"/>
        </w:rPr>
        <w:fldChar w:fldCharType="end"/>
      </w:r>
      <w:r w:rsidR="009972E1" w:rsidRPr="00EA3C11">
        <w:rPr>
          <w:rFonts w:eastAsiaTheme="minorEastAsia" w:cs="Times New Roman"/>
          <w:szCs w:val="24"/>
        </w:rPr>
        <w:t>, a special case of a below resonance circulator.</w:t>
      </w:r>
    </w:p>
    <w:p w14:paraId="35709393" w14:textId="5AB4F9A3" w:rsidR="00863B05" w:rsidRPr="00EA3C11" w:rsidRDefault="00023543" w:rsidP="000F5713">
      <w:pPr>
        <w:pStyle w:val="SubSectionHeader"/>
        <w:rPr>
          <w:rFonts w:cs="Times New Roman"/>
        </w:rPr>
      </w:pPr>
      <w:bookmarkStart w:id="34" w:name="_Toc78987558"/>
      <w:r w:rsidRPr="00EA3C11">
        <w:rPr>
          <w:rFonts w:cs="Times New Roman"/>
        </w:rPr>
        <w:t>2.2.1</w:t>
      </w:r>
      <w:r w:rsidRPr="00EA3C11">
        <w:rPr>
          <w:rFonts w:cs="Times New Roman"/>
        </w:rPr>
        <w:tab/>
        <w:t>Above Resonance Circulator</w:t>
      </w:r>
      <w:bookmarkEnd w:id="34"/>
    </w:p>
    <w:p w14:paraId="1835F559" w14:textId="2795359E" w:rsidR="00E17921" w:rsidRPr="00EA3C11" w:rsidRDefault="00E17921" w:rsidP="00C85985">
      <w:pPr>
        <w:spacing w:line="360" w:lineRule="auto"/>
        <w:jc w:val="both"/>
        <w:rPr>
          <w:rFonts w:cs="Times New Roman"/>
          <w:szCs w:val="24"/>
        </w:rPr>
      </w:pPr>
      <w:r w:rsidRPr="00EA3C11">
        <w:rPr>
          <w:rFonts w:cs="Times New Roman"/>
          <w:szCs w:val="24"/>
        </w:rPr>
        <w:tab/>
      </w:r>
      <w:r w:rsidR="00477DF3">
        <w:rPr>
          <w:rFonts w:cs="Times New Roman"/>
          <w:szCs w:val="24"/>
        </w:rPr>
        <w:t>The easiest to design o</w:t>
      </w:r>
      <w:r w:rsidRPr="00EA3C11">
        <w:rPr>
          <w:rFonts w:cs="Times New Roman"/>
          <w:szCs w:val="24"/>
        </w:rPr>
        <w:t xml:space="preserve">f the </w:t>
      </w:r>
      <w:r w:rsidR="00847489" w:rsidRPr="00EA3C11">
        <w:rPr>
          <w:rFonts w:cs="Times New Roman"/>
          <w:szCs w:val="24"/>
        </w:rPr>
        <w:t xml:space="preserve">three </w:t>
      </w:r>
      <w:r w:rsidRPr="00EA3C11">
        <w:rPr>
          <w:rFonts w:cs="Times New Roman"/>
          <w:szCs w:val="24"/>
        </w:rPr>
        <w:t xml:space="preserve">major circulator modes of operation is above resonance, </w:t>
      </w:r>
      <w:r w:rsidR="00E40F93" w:rsidRPr="00EA3C11">
        <w:rPr>
          <w:rFonts w:cs="Times New Roman"/>
          <w:szCs w:val="24"/>
        </w:rPr>
        <w:t>as the</w:t>
      </w:r>
      <w:r w:rsidR="000B21CD" w:rsidRPr="00EA3C11">
        <w:rPr>
          <w:rFonts w:cs="Times New Roman"/>
          <w:szCs w:val="24"/>
        </w:rPr>
        <w:t xml:space="preserve"> extremely high biasing </w:t>
      </w:r>
      <w:r w:rsidR="00356918" w:rsidRPr="00EA3C11">
        <w:rPr>
          <w:rFonts w:cs="Times New Roman"/>
          <w:szCs w:val="24"/>
        </w:rPr>
        <w:t>makes the ferrite so overly saturated that the impact of many material</w:t>
      </w:r>
      <w:r w:rsidR="00477DF3">
        <w:rPr>
          <w:rFonts w:cs="Times New Roman"/>
          <w:szCs w:val="24"/>
        </w:rPr>
        <w:t>s</w:t>
      </w:r>
      <w:r w:rsidR="00356918" w:rsidRPr="00EA3C11">
        <w:rPr>
          <w:rFonts w:cs="Times New Roman"/>
          <w:szCs w:val="24"/>
        </w:rPr>
        <w:t xml:space="preserve"> and design parameters are insignificant. As the biasing creates a ferrimagnetic resonance frequency far above the operating frequency, resonance losses are small enough to ignore</w:t>
      </w:r>
      <w:r w:rsidR="00D46C0E" w:rsidRPr="00EA3C11">
        <w:rPr>
          <w:rFonts w:cs="Times New Roman"/>
          <w:szCs w:val="24"/>
        </w:rPr>
        <w:t>, meaning the imaginary parts of the ferrite permeability tensor are much smaller than their real parts and can be treated as zero.</w:t>
      </w:r>
      <w:r w:rsidR="00FE4D05" w:rsidRPr="00EA3C11">
        <w:rPr>
          <w:rFonts w:cs="Times New Roman"/>
          <w:szCs w:val="24"/>
        </w:rPr>
        <w:t xml:space="preserve"> As a rule of thumb dating back to Bosma </w:t>
      </w:r>
      <w:r w:rsidR="00C55EA2">
        <w:rPr>
          <w:rFonts w:cs="Times New Roman"/>
          <w:szCs w:val="24"/>
        </w:rPr>
        <w:fldChar w:fldCharType="begin"/>
      </w:r>
      <w:r w:rsidR="00C55EA2">
        <w:rPr>
          <w:rFonts w:cs="Times New Roman"/>
          <w:szCs w:val="24"/>
        </w:rPr>
        <w:instrText xml:space="preserve"> REF _Ref75195560 \w \h </w:instrText>
      </w:r>
      <w:r w:rsidR="00C55EA2">
        <w:rPr>
          <w:rFonts w:cs="Times New Roman"/>
          <w:szCs w:val="24"/>
        </w:rPr>
      </w:r>
      <w:r w:rsidR="00C55EA2">
        <w:rPr>
          <w:rFonts w:cs="Times New Roman"/>
          <w:szCs w:val="24"/>
        </w:rPr>
        <w:fldChar w:fldCharType="separate"/>
      </w:r>
      <w:r w:rsidR="003149FF">
        <w:rPr>
          <w:rFonts w:cs="Times New Roman"/>
          <w:szCs w:val="24"/>
        </w:rPr>
        <w:t>[25]</w:t>
      </w:r>
      <w:r w:rsidR="00C55EA2">
        <w:rPr>
          <w:rFonts w:cs="Times New Roman"/>
          <w:szCs w:val="24"/>
        </w:rPr>
        <w:fldChar w:fldCharType="end"/>
      </w:r>
      <w:r w:rsidR="00FE4D05" w:rsidRPr="00EA3C11">
        <w:rPr>
          <w:rFonts w:cs="Times New Roman"/>
          <w:szCs w:val="24"/>
        </w:rPr>
        <w:t xml:space="preserve">, </w:t>
      </w:r>
      <w:r w:rsidR="00477DF3">
        <w:rPr>
          <w:rFonts w:cs="Times New Roman"/>
          <w:szCs w:val="24"/>
        </w:rPr>
        <w:t xml:space="preserve">the </w:t>
      </w:r>
      <w:r w:rsidR="00FE4D05" w:rsidRPr="00EA3C11">
        <w:rPr>
          <w:rFonts w:cs="Times New Roman"/>
          <w:szCs w:val="24"/>
        </w:rPr>
        <w:t>above resonance circulator utilize</w:t>
      </w:r>
      <w:r w:rsidR="00477DF3">
        <w:rPr>
          <w:rFonts w:cs="Times New Roman"/>
          <w:szCs w:val="24"/>
        </w:rPr>
        <w:t>s</w:t>
      </w:r>
      <w:r w:rsidR="00FE4D05" w:rsidRPr="00EA3C11">
        <w:rPr>
          <w:rFonts w:cs="Times New Roman"/>
          <w:szCs w:val="24"/>
        </w:rPr>
        <w:t xml:space="preserve"> an internal biasing field resulting in a ferrimagnetic resonance frequency ideally four times greater than the circulator operating frequency.</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90DD0" w:rsidRPr="00EA3C11" w14:paraId="1B682DAC" w14:textId="77777777" w:rsidTr="00D90DD0">
        <w:tc>
          <w:tcPr>
            <w:tcW w:w="864" w:type="dxa"/>
            <w:vAlign w:val="center"/>
          </w:tcPr>
          <w:p w14:paraId="6CB90DEE" w14:textId="77777777" w:rsidR="00D90DD0" w:rsidRPr="00EA3C11" w:rsidRDefault="00D90DD0" w:rsidP="00B16407">
            <w:pPr>
              <w:spacing w:line="360" w:lineRule="auto"/>
              <w:jc w:val="center"/>
              <w:rPr>
                <w:rFonts w:cs="Times New Roman"/>
                <w:szCs w:val="24"/>
              </w:rPr>
            </w:pPr>
          </w:p>
        </w:tc>
        <w:tc>
          <w:tcPr>
            <w:tcW w:w="6912" w:type="dxa"/>
            <w:vAlign w:val="center"/>
          </w:tcPr>
          <w:p w14:paraId="12585043" w14:textId="4ABBE77C" w:rsidR="00D90DD0" w:rsidRPr="00EA3C11" w:rsidRDefault="007076F2" w:rsidP="00B16407">
            <w:pPr>
              <w:spacing w:line="360" w:lineRule="auto"/>
              <w:jc w:val="center"/>
              <w:rPr>
                <w:rFonts w:cs="Times New Roman"/>
                <w:szCs w:val="24"/>
              </w:rPr>
            </w:pPr>
            <m:oMathPara>
              <m:oMath>
                <m:d>
                  <m:dPr>
                    <m:begChr m:val="|"/>
                    <m:endChr m:val="|"/>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µ</m:t>
                        </m:r>
                      </m:e>
                      <m:sup>
                        <m:r>
                          <w:rPr>
                            <w:rFonts w:ascii="Cambria Math" w:hAnsi="Cambria Math" w:cs="Times New Roman"/>
                            <w:szCs w:val="24"/>
                          </w:rPr>
                          <m:t>'</m:t>
                        </m:r>
                      </m:sup>
                    </m:sSup>
                  </m:e>
                </m:d>
                <m:r>
                  <w:rPr>
                    <w:rFonts w:ascii="Cambria Math" w:hAnsi="Cambria Math" w:cs="Times New Roman"/>
                    <w:szCs w:val="24"/>
                  </w:rPr>
                  <m:t>≫</m:t>
                </m:r>
                <m:d>
                  <m:dPr>
                    <m:begChr m:val="|"/>
                    <m:endChr m:val="|"/>
                    <m:ctrlPr>
                      <w:rPr>
                        <w:rFonts w:ascii="Cambria Math" w:hAnsi="Cambria Math" w:cs="Times New Roman"/>
                        <w:i/>
                        <w:szCs w:val="24"/>
                      </w:rPr>
                    </m:ctrlPr>
                  </m:dPr>
                  <m:e>
                    <m:r>
                      <w:rPr>
                        <w:rFonts w:ascii="Cambria Math" w:hAnsi="Cambria Math" w:cs="Times New Roman"/>
                        <w:szCs w:val="24"/>
                      </w:rPr>
                      <m:t>µ"</m:t>
                    </m:r>
                  </m:e>
                </m:d>
                <m:r>
                  <w:rPr>
                    <w:rFonts w:ascii="Cambria Math" w:hAnsi="Cambria Math" w:cs="Times New Roman"/>
                    <w:szCs w:val="24"/>
                  </w:rPr>
                  <m:t xml:space="preserve">          </m:t>
                </m:r>
                <m:d>
                  <m:dPr>
                    <m:begChr m:val="|"/>
                    <m:endChr m:val="|"/>
                    <m:ctrlPr>
                      <w:rPr>
                        <w:rFonts w:ascii="Cambria Math" w:hAnsi="Cambria Math" w:cs="Times New Roman"/>
                        <w:i/>
                        <w:szCs w:val="24"/>
                      </w:rPr>
                    </m:ctrlPr>
                  </m:dPr>
                  <m:e>
                    <m:r>
                      <w:rPr>
                        <w:rFonts w:ascii="Cambria Math" w:hAnsi="Cambria Math" w:cs="Times New Roman"/>
                        <w:szCs w:val="24"/>
                      </w:rPr>
                      <m:t>κ'</m:t>
                    </m:r>
                  </m:e>
                </m:d>
                <m:r>
                  <w:rPr>
                    <w:rFonts w:ascii="Cambria Math" w:hAnsi="Cambria Math" w:cs="Times New Roman"/>
                    <w:szCs w:val="24"/>
                  </w:rPr>
                  <m:t xml:space="preserve"> ≫ </m:t>
                </m:r>
                <m:d>
                  <m:dPr>
                    <m:begChr m:val="|"/>
                    <m:endChr m:val="|"/>
                    <m:ctrlPr>
                      <w:rPr>
                        <w:rFonts w:ascii="Cambria Math" w:hAnsi="Cambria Math" w:cs="Times New Roman"/>
                        <w:i/>
                        <w:szCs w:val="24"/>
                      </w:rPr>
                    </m:ctrlPr>
                  </m:dPr>
                  <m:e>
                    <m:r>
                      <w:rPr>
                        <w:rFonts w:ascii="Cambria Math" w:hAnsi="Cambria Math" w:cs="Times New Roman"/>
                        <w:szCs w:val="24"/>
                      </w:rPr>
                      <m:t>κ"</m:t>
                    </m:r>
                  </m:e>
                </m:d>
              </m:oMath>
            </m:oMathPara>
          </w:p>
        </w:tc>
        <w:tc>
          <w:tcPr>
            <w:tcW w:w="864" w:type="dxa"/>
            <w:vAlign w:val="center"/>
          </w:tcPr>
          <w:p w14:paraId="610BC3EC" w14:textId="731F04F2" w:rsidR="00D90DD0" w:rsidRPr="00EA3C11" w:rsidRDefault="00D90DD0" w:rsidP="00B16407">
            <w:pPr>
              <w:spacing w:line="360" w:lineRule="auto"/>
              <w:jc w:val="center"/>
              <w:rPr>
                <w:rFonts w:cs="Times New Roman"/>
                <w:szCs w:val="24"/>
              </w:rPr>
            </w:pPr>
            <w:r w:rsidRPr="00EA3C11">
              <w:rPr>
                <w:rFonts w:cs="Times New Roman"/>
                <w:szCs w:val="24"/>
              </w:rPr>
              <w:t>(2.10)</w:t>
            </w:r>
          </w:p>
        </w:tc>
      </w:tr>
    </w:tbl>
    <w:p w14:paraId="46C8B1C8" w14:textId="77777777" w:rsidR="00D90DD0" w:rsidRPr="00EA3C11" w:rsidRDefault="00D90DD0" w:rsidP="00D90DD0">
      <w:pPr>
        <w:spacing w:line="360" w:lineRule="auto"/>
        <w:jc w:val="center"/>
        <w:rPr>
          <w:rFonts w:cs="Times New Roman"/>
          <w:sz w:val="2"/>
          <w:szCs w:val="2"/>
        </w:rPr>
      </w:pPr>
    </w:p>
    <w:p w14:paraId="3E78A057" w14:textId="03A62F48" w:rsidR="00D46C0E" w:rsidRPr="00EA3C11" w:rsidRDefault="00A578B6" w:rsidP="00C85985">
      <w:pPr>
        <w:spacing w:line="360" w:lineRule="auto"/>
        <w:jc w:val="both"/>
        <w:rPr>
          <w:rFonts w:eastAsiaTheme="minorEastAsia" w:cs="Times New Roman"/>
          <w:szCs w:val="24"/>
        </w:rPr>
      </w:pPr>
      <w:r w:rsidRPr="00EA3C11">
        <w:rPr>
          <w:rFonts w:cs="Times New Roman"/>
          <w:szCs w:val="24"/>
        </w:rPr>
        <w:t xml:space="preserve">Additionally, </w:t>
      </w:r>
      <m:oMath>
        <m:r>
          <w:rPr>
            <w:rFonts w:ascii="Cambria Math" w:hAnsi="Cambria Math" w:cs="Times New Roman"/>
            <w:szCs w:val="24"/>
          </w:rPr>
          <m:t>µ ≫ κ</m:t>
        </m:r>
      </m:oMath>
      <w:r w:rsidRPr="00EA3C11">
        <w:rPr>
          <w:rFonts w:eastAsiaTheme="minorEastAsia" w:cs="Times New Roman"/>
          <w:szCs w:val="24"/>
        </w:rPr>
        <w:t xml:space="preserve">, allowing the simplification that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eff</m:t>
            </m:r>
          </m:sub>
        </m:sSub>
        <m:r>
          <w:rPr>
            <w:rFonts w:ascii="Cambria Math" w:eastAsiaTheme="minorEastAsia" w:hAnsi="Cambria Math" w:cs="Times New Roman"/>
            <w:szCs w:val="24"/>
          </w:rPr>
          <m:t>= µ</m:t>
        </m:r>
      </m:oMath>
      <w:r w:rsidRPr="00EA3C11">
        <w:rPr>
          <w:rFonts w:eastAsiaTheme="minorEastAsia" w:cs="Times New Roman"/>
          <w:szCs w:val="24"/>
        </w:rPr>
        <w:t xml:space="preserve">. This unfortunately also leads to a minimal splitting between the split modes in the ferrite, as </w:t>
      </w:r>
      <m:oMath>
        <m:f>
          <m:fPr>
            <m:type m:val="lin"/>
            <m:ctrlPr>
              <w:rPr>
                <w:rFonts w:ascii="Cambria Math" w:eastAsiaTheme="minorEastAsia" w:hAnsi="Cambria Math" w:cs="Times New Roman"/>
                <w:i/>
                <w:szCs w:val="24"/>
              </w:rPr>
            </m:ctrlPr>
          </m:fPr>
          <m:num>
            <m:r>
              <w:rPr>
                <w:rFonts w:ascii="Cambria Math" w:eastAsiaTheme="minorEastAsia" w:hAnsi="Cambria Math" w:cs="Times New Roman"/>
                <w:szCs w:val="24"/>
              </w:rPr>
              <m:t>κ</m:t>
            </m:r>
          </m:num>
          <m:den>
            <m:r>
              <w:rPr>
                <w:rFonts w:ascii="Cambria Math" w:eastAsiaTheme="minorEastAsia" w:hAnsi="Cambria Math" w:cs="Times New Roman"/>
                <w:szCs w:val="24"/>
              </w:rPr>
              <m:t>µ</m:t>
            </m:r>
          </m:den>
        </m:f>
      </m:oMath>
      <w:r w:rsidRPr="00EA3C11">
        <w:rPr>
          <w:rFonts w:eastAsiaTheme="minorEastAsia" w:cs="Times New Roman"/>
          <w:szCs w:val="24"/>
        </w:rPr>
        <w:t xml:space="preserve"> is minimal. The operating frequency and operational bandwidth lie between these frequencies, forcing an above resonance circulator to have minimal bandwidth. </w:t>
      </w:r>
      <w:r w:rsidR="00146A3D" w:rsidRPr="00EA3C11">
        <w:rPr>
          <w:rFonts w:eastAsiaTheme="minorEastAsia" w:cs="Times New Roman"/>
          <w:szCs w:val="24"/>
        </w:rPr>
        <w:t xml:space="preserve">While an increasing magnetic saturation corresponds to higher bandwidth, the dramatic increase in the biasing field leads to an overall smaller bandwidth than can be found in </w:t>
      </w:r>
      <w:r w:rsidR="00477DF3">
        <w:rPr>
          <w:rFonts w:eastAsiaTheme="minorEastAsia" w:cs="Times New Roman"/>
          <w:szCs w:val="24"/>
        </w:rPr>
        <w:t xml:space="preserve">the </w:t>
      </w:r>
      <w:r w:rsidR="00146A3D" w:rsidRPr="00EA3C11">
        <w:rPr>
          <w:rFonts w:eastAsiaTheme="minorEastAsia" w:cs="Times New Roman"/>
          <w:szCs w:val="24"/>
        </w:rPr>
        <w:t>below resonance circulators.</w:t>
      </w:r>
    </w:p>
    <w:p w14:paraId="450E11D9" w14:textId="29876B06" w:rsidR="00A578B6" w:rsidRPr="00EA3C11" w:rsidRDefault="00A578B6" w:rsidP="00C85985">
      <w:pPr>
        <w:spacing w:line="360" w:lineRule="auto"/>
        <w:jc w:val="both"/>
        <w:rPr>
          <w:rFonts w:cs="Times New Roman"/>
          <w:szCs w:val="24"/>
        </w:rPr>
      </w:pPr>
      <w:r w:rsidRPr="00EA3C11">
        <w:rPr>
          <w:rFonts w:eastAsiaTheme="minorEastAsia" w:cs="Times New Roman"/>
          <w:szCs w:val="24"/>
        </w:rPr>
        <w:lastRenderedPageBreak/>
        <w:tab/>
        <w:t xml:space="preserve">While bandwidth is minimal, the strong biasing ensures that the </w:t>
      </w:r>
      <w:r w:rsidR="009D55C5" w:rsidRPr="00EA3C11">
        <w:rPr>
          <w:rFonts w:eastAsiaTheme="minorEastAsia" w:cs="Times New Roman"/>
          <w:szCs w:val="24"/>
        </w:rPr>
        <w:t xml:space="preserve">ferrite’s magnetization vector requires a significant amount of RF signal power (and thus high microwave magnetic field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RF</m:t>
            </m:r>
          </m:sub>
        </m:sSub>
      </m:oMath>
      <w:r w:rsidR="00865C3D" w:rsidRPr="00EA3C11">
        <w:rPr>
          <w:rFonts w:eastAsiaTheme="minorEastAsia" w:cs="Times New Roman"/>
          <w:szCs w:val="24"/>
        </w:rPr>
        <w:t>)</w:t>
      </w:r>
      <w:r w:rsidR="009D55C5" w:rsidRPr="00EA3C11">
        <w:rPr>
          <w:rFonts w:eastAsiaTheme="minorEastAsia" w:cs="Times New Roman"/>
          <w:szCs w:val="24"/>
        </w:rPr>
        <w:t xml:space="preserve"> to deviate in direction from the externally applied DC biasing field. As </w:t>
      </w:r>
      <w:r w:rsidR="00AD1EA9">
        <w:rPr>
          <w:rFonts w:eastAsiaTheme="minorEastAsia" w:cs="Times New Roman"/>
          <w:szCs w:val="24"/>
        </w:rPr>
        <w:t>spin-wave</w:t>
      </w:r>
      <w:r w:rsidR="009D55C5" w:rsidRPr="00EA3C11">
        <w:rPr>
          <w:rFonts w:eastAsiaTheme="minorEastAsia" w:cs="Times New Roman"/>
          <w:szCs w:val="24"/>
        </w:rPr>
        <w:t>s</w:t>
      </w:r>
      <w:r w:rsidR="00FE4D05" w:rsidRPr="00EA3C11">
        <w:rPr>
          <w:rFonts w:eastAsiaTheme="minorEastAsia" w:cs="Times New Roman"/>
          <w:szCs w:val="24"/>
        </w:rPr>
        <w:t xml:space="preserve"> (discussed further in </w:t>
      </w:r>
      <w:r w:rsidR="001C149D" w:rsidRPr="00EA3C11">
        <w:rPr>
          <w:rFonts w:eastAsiaTheme="minorEastAsia" w:cs="Times New Roman"/>
          <w:szCs w:val="24"/>
        </w:rPr>
        <w:t>Section 2.4</w:t>
      </w:r>
      <w:r w:rsidR="00613515" w:rsidRPr="00EA3C11">
        <w:rPr>
          <w:rFonts w:eastAsiaTheme="minorEastAsia" w:cs="Times New Roman"/>
          <w:szCs w:val="24"/>
        </w:rPr>
        <w:t>)</w:t>
      </w:r>
      <w:r w:rsidR="009D55C5" w:rsidRPr="00EA3C11">
        <w:rPr>
          <w:rFonts w:eastAsiaTheme="minorEastAsia" w:cs="Times New Roman"/>
          <w:szCs w:val="24"/>
        </w:rPr>
        <w:t xml:space="preserve"> require this deviation, the power handling of the ferrite component of an above resonance circulator is almost arbitrarily high, often in megawatts </w:t>
      </w:r>
      <w:r w:rsidR="00C55EA2">
        <w:rPr>
          <w:rFonts w:eastAsiaTheme="minorEastAsia" w:cs="Times New Roman"/>
          <w:szCs w:val="24"/>
        </w:rPr>
        <w:fldChar w:fldCharType="begin"/>
      </w:r>
      <w:r w:rsidR="00C55EA2">
        <w:rPr>
          <w:rFonts w:eastAsiaTheme="minorEastAsia" w:cs="Times New Roman"/>
          <w:szCs w:val="24"/>
        </w:rPr>
        <w:instrText xml:space="preserve"> REF _Ref75195591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[26]</w:t>
      </w:r>
      <w:r w:rsidR="00C55EA2">
        <w:rPr>
          <w:rFonts w:eastAsiaTheme="minorEastAsia" w:cs="Times New Roman"/>
          <w:szCs w:val="24"/>
        </w:rPr>
        <w:fldChar w:fldCharType="end"/>
      </w:r>
      <w:r w:rsidR="009D55C5" w:rsidRPr="00EA3C11">
        <w:rPr>
          <w:rFonts w:eastAsiaTheme="minorEastAsia" w:cs="Times New Roman"/>
          <w:szCs w:val="24"/>
        </w:rPr>
        <w:t>.</w:t>
      </w:r>
    </w:p>
    <w:p w14:paraId="47BD51AF" w14:textId="674F22A0" w:rsidR="00E17921" w:rsidRPr="00EA3C11" w:rsidRDefault="00023543" w:rsidP="000F5713">
      <w:pPr>
        <w:pStyle w:val="SubSectionHeader"/>
        <w:rPr>
          <w:rFonts w:cs="Times New Roman"/>
        </w:rPr>
      </w:pPr>
      <w:bookmarkStart w:id="35" w:name="_Toc78987559"/>
      <w:r w:rsidRPr="00EA3C11">
        <w:rPr>
          <w:rFonts w:cs="Times New Roman"/>
        </w:rPr>
        <w:t>2.2.2</w:t>
      </w:r>
      <w:r w:rsidRPr="00EA3C11">
        <w:rPr>
          <w:rFonts w:cs="Times New Roman"/>
        </w:rPr>
        <w:tab/>
        <w:t>Below Resonance Circulator</w:t>
      </w:r>
      <w:bookmarkEnd w:id="35"/>
    </w:p>
    <w:p w14:paraId="25ACFBD3" w14:textId="0EF56E5A" w:rsidR="009D55C5" w:rsidRPr="00EA3C11" w:rsidRDefault="009D55C5" w:rsidP="00C85985">
      <w:pPr>
        <w:spacing w:line="360" w:lineRule="auto"/>
        <w:jc w:val="both"/>
        <w:rPr>
          <w:rFonts w:cs="Times New Roman"/>
          <w:szCs w:val="24"/>
        </w:rPr>
      </w:pPr>
      <w:r w:rsidRPr="00EA3C11">
        <w:rPr>
          <w:rFonts w:cs="Times New Roman"/>
          <w:szCs w:val="24"/>
        </w:rPr>
        <w:tab/>
      </w:r>
      <w:r w:rsidR="00FE4D05" w:rsidRPr="00EA3C11">
        <w:rPr>
          <w:rFonts w:cs="Times New Roman"/>
          <w:szCs w:val="24"/>
        </w:rPr>
        <w:t xml:space="preserve">Below resonance circulators are often considered the most difficult type of circulator to design, as the weak biasing allows resonance losses and other effects to be more prominent than in above resonance circulators. As such, the approximations for </w:t>
      </w:r>
      <w:r w:rsidR="00477DF3">
        <w:rPr>
          <w:rFonts w:cs="Times New Roman"/>
          <w:szCs w:val="24"/>
        </w:rPr>
        <w:t xml:space="preserve">the </w:t>
      </w:r>
      <w:r w:rsidR="00FE4D05" w:rsidRPr="00EA3C11">
        <w:rPr>
          <w:rFonts w:cs="Times New Roman"/>
          <w:szCs w:val="24"/>
        </w:rPr>
        <w:t>above resonance circulators fall apart. Here, the assumption that the ferrite being biased is magnetically saturated matters, as it is often assumed the ferrite is just saturated, meaning an internal bias of 0 Oe</w:t>
      </w:r>
      <w:r w:rsidR="00613515" w:rsidRPr="00EA3C11">
        <w:rPr>
          <w:rFonts w:cs="Times New Roman"/>
          <w:szCs w:val="24"/>
        </w:rPr>
        <w:t xml:space="preserve"> and a magnetization equal to the magnetic saturation point.</w:t>
      </w:r>
      <w:r w:rsidR="00CF0AB9" w:rsidRPr="00EA3C11">
        <w:rPr>
          <w:rFonts w:cs="Times New Roman"/>
          <w:szCs w:val="24"/>
        </w:rPr>
        <w:t xml:space="preserve"> This assumption leads to</w:t>
      </w:r>
      <w:r w:rsidR="00A27EA2" w:rsidRPr="00EA3C11">
        <w:rPr>
          <w:rFonts w:cs="Times New Roman"/>
          <w:szCs w:val="24"/>
        </w:rPr>
        <w:t xml:space="preserve"> a rule of thumb on the</w:t>
      </w:r>
      <w:r w:rsidR="00CF0AB9" w:rsidRPr="00EA3C11">
        <w:rPr>
          <w:rFonts w:cs="Times New Roman"/>
          <w:szCs w:val="24"/>
        </w:rPr>
        <w:t xml:space="preserve"> upper limit on the magnetic saturation value that can be used for a given frequency, expressed as:</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90DD0" w:rsidRPr="00EA3C11" w14:paraId="1C12B2C6" w14:textId="77777777" w:rsidTr="00D90DD0">
        <w:tc>
          <w:tcPr>
            <w:tcW w:w="864" w:type="dxa"/>
            <w:vAlign w:val="center"/>
          </w:tcPr>
          <w:p w14:paraId="38183F1E" w14:textId="77777777" w:rsidR="00D90DD0" w:rsidRPr="00EA3C11" w:rsidRDefault="00D90DD0" w:rsidP="00B16407">
            <w:pPr>
              <w:spacing w:line="360" w:lineRule="auto"/>
              <w:jc w:val="center"/>
              <w:rPr>
                <w:rFonts w:cs="Times New Roman"/>
                <w:szCs w:val="24"/>
              </w:rPr>
            </w:pPr>
          </w:p>
        </w:tc>
        <w:tc>
          <w:tcPr>
            <w:tcW w:w="6912" w:type="dxa"/>
            <w:vAlign w:val="center"/>
          </w:tcPr>
          <w:p w14:paraId="153A42EF" w14:textId="49CDF794" w:rsidR="00D90DD0" w:rsidRPr="00EA3C11" w:rsidRDefault="00D90DD0" w:rsidP="00B16407">
            <w:pPr>
              <w:spacing w:line="360" w:lineRule="auto"/>
              <w:jc w:val="center"/>
              <w:rPr>
                <w:rFonts w:cs="Times New Roman"/>
                <w:szCs w:val="24"/>
              </w:rPr>
            </w:pPr>
            <m:oMathPara>
              <m:oMath>
                <m:r>
                  <w:rPr>
                    <w:rFonts w:ascii="Cambria Math" w:hAnsi="Cambria Math" w:cs="Times New Roman"/>
                    <w:szCs w:val="24"/>
                  </w:rPr>
                  <m:t>4π</m:t>
                </m:r>
                <m:sSub>
                  <m:sSubPr>
                    <m:ctrlPr>
                      <w:rPr>
                        <w:rFonts w:ascii="Cambria Math" w:hAnsi="Cambria Math" w:cs="Times New Roman"/>
                        <w:i/>
                        <w:szCs w:val="24"/>
                      </w:rPr>
                    </m:ctrlPr>
                  </m:sSubPr>
                  <m:e>
                    <m:r>
                      <w:rPr>
                        <w:rFonts w:ascii="Cambria Math" w:hAnsi="Cambria Math" w:cs="Times New Roman"/>
                        <w:szCs w:val="24"/>
                      </w:rPr>
                      <m:t>M</m:t>
                    </m:r>
                  </m:e>
                  <m:sub>
                    <m:r>
                      <w:rPr>
                        <w:rFonts w:ascii="Cambria Math" w:hAnsi="Cambria Math" w:cs="Times New Roman"/>
                        <w:szCs w:val="24"/>
                      </w:rPr>
                      <m:t>S</m:t>
                    </m:r>
                  </m:sub>
                </m:sSub>
                <m:r>
                  <w:rPr>
                    <w:rFonts w:ascii="Cambria Math" w:hAnsi="Cambria Math" w:cs="Times New Roman"/>
                    <w:szCs w:val="24"/>
                  </w:rPr>
                  <m:t xml:space="preserve">&lt; </m:t>
                </m:r>
                <m:f>
                  <m:fPr>
                    <m:ctrlPr>
                      <w:rPr>
                        <w:rFonts w:ascii="Cambria Math" w:hAnsi="Cambria Math" w:cs="Times New Roman"/>
                        <w:i/>
                        <w:szCs w:val="24"/>
                      </w:rPr>
                    </m:ctrlPr>
                  </m:fPr>
                  <m:num>
                    <m:r>
                      <w:rPr>
                        <w:rFonts w:ascii="Cambria Math" w:hAnsi="Cambria Math" w:cs="Times New Roman"/>
                        <w:szCs w:val="24"/>
                      </w:rPr>
                      <m:t>f</m:t>
                    </m:r>
                  </m:num>
                  <m:den>
                    <m:r>
                      <w:rPr>
                        <w:rFonts w:ascii="Cambria Math" w:hAnsi="Cambria Math" w:cs="Times New Roman"/>
                        <w:szCs w:val="24"/>
                      </w:rPr>
                      <m:t>γ</m:t>
                    </m:r>
                  </m:den>
                </m:f>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a</m:t>
                    </m:r>
                  </m:sub>
                </m:sSub>
              </m:oMath>
            </m:oMathPara>
          </w:p>
        </w:tc>
        <w:tc>
          <w:tcPr>
            <w:tcW w:w="864" w:type="dxa"/>
            <w:vAlign w:val="center"/>
          </w:tcPr>
          <w:p w14:paraId="772686EA" w14:textId="33FF086C" w:rsidR="00D90DD0" w:rsidRPr="00EA3C11" w:rsidRDefault="00D90DD0" w:rsidP="00B16407">
            <w:pPr>
              <w:spacing w:line="360" w:lineRule="auto"/>
              <w:jc w:val="center"/>
              <w:rPr>
                <w:rFonts w:cs="Times New Roman"/>
                <w:szCs w:val="24"/>
              </w:rPr>
            </w:pPr>
            <w:r w:rsidRPr="00EA3C11">
              <w:rPr>
                <w:rFonts w:cs="Times New Roman"/>
                <w:szCs w:val="24"/>
              </w:rPr>
              <w:t>(2.11)</w:t>
            </w:r>
          </w:p>
        </w:tc>
      </w:tr>
    </w:tbl>
    <w:p w14:paraId="53532751" w14:textId="77777777" w:rsidR="00D90DD0" w:rsidRPr="00EA3C11" w:rsidRDefault="00D90DD0" w:rsidP="00D90DD0">
      <w:pPr>
        <w:spacing w:line="360" w:lineRule="auto"/>
        <w:jc w:val="center"/>
        <w:rPr>
          <w:rFonts w:cs="Times New Roman"/>
          <w:sz w:val="2"/>
          <w:szCs w:val="2"/>
        </w:rPr>
      </w:pPr>
    </w:p>
    <w:p w14:paraId="60A468E6" w14:textId="638DD81C" w:rsidR="00CF0AB9" w:rsidRPr="00EA3C11" w:rsidRDefault="00E9053A" w:rsidP="00C85985">
      <w:pPr>
        <w:spacing w:line="360" w:lineRule="auto"/>
        <w:jc w:val="both"/>
        <w:rPr>
          <w:rFonts w:eastAsiaTheme="minorEastAsia" w:cs="Times New Roman"/>
          <w:szCs w:val="24"/>
        </w:rPr>
      </w:pPr>
      <w:r>
        <w:rPr>
          <w:rFonts w:cs="Times New Roman"/>
          <w:szCs w:val="24"/>
        </w:rPr>
        <w:t>where</w:t>
      </w:r>
      <w:r w:rsidR="00CF0AB9" w:rsidRPr="00EA3C11">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a</m:t>
            </m:r>
          </m:sub>
        </m:sSub>
      </m:oMath>
      <w:r w:rsidR="00CF0AB9" w:rsidRPr="00EA3C11">
        <w:rPr>
          <w:rFonts w:eastAsiaTheme="minorEastAsia" w:cs="Times New Roman"/>
          <w:szCs w:val="24"/>
        </w:rPr>
        <w:t xml:space="preserve"> is the anisotropy field of the ferrimagnetic materia</w:t>
      </w:r>
      <w:r w:rsidR="00871473" w:rsidRPr="00EA3C11">
        <w:rPr>
          <w:rFonts w:eastAsiaTheme="minorEastAsia" w:cs="Times New Roman"/>
          <w:szCs w:val="24"/>
        </w:rPr>
        <w:t>l, a measure o</w:t>
      </w:r>
      <w:r w:rsidR="00477DF3">
        <w:rPr>
          <w:rFonts w:eastAsiaTheme="minorEastAsia" w:cs="Times New Roman"/>
          <w:szCs w:val="24"/>
        </w:rPr>
        <w:t>f</w:t>
      </w:r>
      <w:r w:rsidR="00871473" w:rsidRPr="00EA3C11">
        <w:rPr>
          <w:rFonts w:eastAsiaTheme="minorEastAsia" w:cs="Times New Roman"/>
          <w:szCs w:val="24"/>
        </w:rPr>
        <w:t xml:space="preserve"> </w:t>
      </w:r>
      <w:r w:rsidR="00477DF3">
        <w:rPr>
          <w:rFonts w:eastAsiaTheme="minorEastAsia" w:cs="Times New Roman"/>
          <w:szCs w:val="24"/>
        </w:rPr>
        <w:t xml:space="preserve">the </w:t>
      </w:r>
      <w:r w:rsidR="00871473" w:rsidRPr="00EA3C11">
        <w:rPr>
          <w:rFonts w:eastAsiaTheme="minorEastAsia" w:cs="Times New Roman"/>
          <w:szCs w:val="24"/>
        </w:rPr>
        <w:t xml:space="preserve">difficulty of changing the direction of magnetization </w:t>
      </w:r>
      <w:r w:rsidR="00C55EA2">
        <w:rPr>
          <w:rFonts w:eastAsiaTheme="minorEastAsia" w:cs="Times New Roman"/>
          <w:szCs w:val="24"/>
        </w:rPr>
        <w:fldChar w:fldCharType="begin"/>
      </w:r>
      <w:r w:rsidR="00C55EA2">
        <w:rPr>
          <w:rFonts w:eastAsiaTheme="minorEastAsia" w:cs="Times New Roman"/>
          <w:szCs w:val="24"/>
        </w:rPr>
        <w:instrText xml:space="preserve"> REF _Ref75195616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[27]</w:t>
      </w:r>
      <w:r w:rsidR="00C55EA2">
        <w:rPr>
          <w:rFonts w:eastAsiaTheme="minorEastAsia" w:cs="Times New Roman"/>
          <w:szCs w:val="24"/>
        </w:rPr>
        <w:fldChar w:fldCharType="end"/>
      </w:r>
      <w:r w:rsidR="00871473" w:rsidRPr="00EA3C11">
        <w:rPr>
          <w:rFonts w:eastAsiaTheme="minorEastAsia" w:cs="Times New Roman"/>
          <w:szCs w:val="24"/>
        </w:rPr>
        <w:t>. It should be noted that this inequality does not present a hard limit but is rather a rule of thumb. A below resonance circulator can utilize a magnetic saturation higher than the recommended maximum as long as the design engineer takes into account that the ferrite will not be fully magnetized at lower frequencies in the pass band.</w:t>
      </w:r>
      <w:r w:rsidR="0010748F" w:rsidRPr="00EA3C11">
        <w:rPr>
          <w:rFonts w:eastAsiaTheme="minorEastAsia" w:cs="Times New Roman"/>
          <w:szCs w:val="24"/>
        </w:rPr>
        <w:t xml:space="preserve"> This comes at the cost of increased loss at these frequencies, but an overall higher bandwidth can be achieved.</w:t>
      </w:r>
    </w:p>
    <w:p w14:paraId="230B7410" w14:textId="68B7D999" w:rsidR="0010748F" w:rsidRPr="00EA3C11" w:rsidRDefault="0010748F" w:rsidP="00C85985">
      <w:pPr>
        <w:spacing w:line="360" w:lineRule="auto"/>
        <w:jc w:val="both"/>
        <w:rPr>
          <w:rFonts w:eastAsiaTheme="minorEastAsia" w:cs="Times New Roman"/>
          <w:szCs w:val="24"/>
        </w:rPr>
      </w:pPr>
      <w:r w:rsidRPr="00EA3C11">
        <w:rPr>
          <w:rFonts w:eastAsiaTheme="minorEastAsia" w:cs="Times New Roman"/>
          <w:szCs w:val="24"/>
        </w:rPr>
        <w:tab/>
        <w:t>As both internal bias and magnetic saturation are virtually set in stone from the beginning in a below resonance circulator, several simplifications can be made to make the design process as comparatively simple as an above resonance circulator</w:t>
      </w:r>
      <w:r w:rsidR="000F7302" w:rsidRPr="00EA3C11">
        <w:rPr>
          <w:rFonts w:eastAsiaTheme="minorEastAsia" w:cs="Times New Roman"/>
          <w:szCs w:val="24"/>
        </w:rPr>
        <w:t>:</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90DD0" w:rsidRPr="00EA3C11" w14:paraId="2D016362" w14:textId="77777777" w:rsidTr="00D90DD0">
        <w:trPr>
          <w:cantSplit/>
        </w:trPr>
        <w:tc>
          <w:tcPr>
            <w:tcW w:w="864" w:type="dxa"/>
            <w:vAlign w:val="center"/>
          </w:tcPr>
          <w:p w14:paraId="23DFC50C" w14:textId="77777777" w:rsidR="00D90DD0" w:rsidRPr="00EA3C11" w:rsidRDefault="00D90DD0" w:rsidP="00B16407">
            <w:pPr>
              <w:spacing w:line="360" w:lineRule="auto"/>
              <w:jc w:val="center"/>
              <w:rPr>
                <w:rFonts w:cs="Times New Roman"/>
                <w:szCs w:val="24"/>
              </w:rPr>
            </w:pPr>
          </w:p>
        </w:tc>
        <w:tc>
          <w:tcPr>
            <w:tcW w:w="6912" w:type="dxa"/>
            <w:vAlign w:val="center"/>
          </w:tcPr>
          <w:p w14:paraId="464E54C1" w14:textId="46165A5D" w:rsidR="00D90DD0" w:rsidRPr="00EA3C11" w:rsidRDefault="007076F2" w:rsidP="00D90DD0">
            <w:pPr>
              <w:spacing w:line="360" w:lineRule="auto"/>
              <w:jc w:val="center"/>
              <w:rPr>
                <w:rFonts w:eastAsiaTheme="minorEastAsia" w:cs="Times New Roman"/>
                <w:szCs w:val="24"/>
              </w:rPr>
            </w:pPr>
            <m:oMathPara>
              <m:oMath>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µ</m:t>
                    </m:r>
                  </m:e>
                  <m:sup>
                    <m:r>
                      <w:rPr>
                        <w:rFonts w:ascii="Cambria Math" w:eastAsiaTheme="minorEastAsia" w:hAnsi="Cambria Math" w:cs="Times New Roman"/>
                        <w:szCs w:val="24"/>
                      </w:rPr>
                      <m:t>'</m:t>
                    </m:r>
                  </m:sup>
                </m:sSup>
                <m:r>
                  <w:rPr>
                    <w:rFonts w:ascii="Cambria Math" w:eastAsiaTheme="minorEastAsia" w:hAnsi="Cambria Math" w:cs="Times New Roman"/>
                    <w:szCs w:val="24"/>
                  </w:rPr>
                  <m:t>≅1</m:t>
                </m:r>
              </m:oMath>
            </m:oMathPara>
          </w:p>
          <w:p w14:paraId="5A972EA8" w14:textId="52C69442" w:rsidR="00D90DD0"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eff</m:t>
                    </m:r>
                  </m:sub>
                </m:sSub>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κ</m:t>
                    </m:r>
                  </m:e>
                  <m:sup>
                    <m:r>
                      <w:rPr>
                        <w:rFonts w:ascii="Cambria Math" w:eastAsiaTheme="minorEastAsia" w:hAnsi="Cambria Math" w:cs="Times New Roman"/>
                        <w:szCs w:val="24"/>
                      </w:rPr>
                      <m:t>2</m:t>
                    </m:r>
                  </m:sup>
                </m:sSup>
              </m:oMath>
            </m:oMathPara>
          </w:p>
        </w:tc>
        <w:tc>
          <w:tcPr>
            <w:tcW w:w="864" w:type="dxa"/>
            <w:vAlign w:val="center"/>
          </w:tcPr>
          <w:p w14:paraId="74E5BFF0" w14:textId="01EECECB" w:rsidR="00D90DD0" w:rsidRPr="00EA3C11" w:rsidRDefault="00D90DD0" w:rsidP="00B16407">
            <w:pPr>
              <w:spacing w:line="360" w:lineRule="auto"/>
              <w:jc w:val="center"/>
              <w:rPr>
                <w:rFonts w:cs="Times New Roman"/>
                <w:szCs w:val="24"/>
              </w:rPr>
            </w:pPr>
            <w:r w:rsidRPr="00EA3C11">
              <w:rPr>
                <w:rFonts w:cs="Times New Roman"/>
                <w:szCs w:val="24"/>
              </w:rPr>
              <w:t>(2.12)</w:t>
            </w:r>
          </w:p>
        </w:tc>
      </w:tr>
    </w:tbl>
    <w:p w14:paraId="417102CC" w14:textId="69B59CD6" w:rsidR="00865C3D" w:rsidRPr="00EA3C11" w:rsidRDefault="00865C3D" w:rsidP="00C85985">
      <w:pPr>
        <w:spacing w:line="360" w:lineRule="auto"/>
        <w:jc w:val="both"/>
        <w:rPr>
          <w:rFonts w:eastAsiaTheme="minorEastAsia" w:cs="Times New Roman"/>
          <w:szCs w:val="24"/>
        </w:rPr>
      </w:pPr>
      <w:r w:rsidRPr="00EA3C11">
        <w:rPr>
          <w:rFonts w:eastAsiaTheme="minorEastAsia" w:cs="Times New Roman"/>
          <w:szCs w:val="24"/>
        </w:rPr>
        <w:lastRenderedPageBreak/>
        <w:t xml:space="preserve">Due to this simplification, the effective permeability in a below resonance circulator is less than one, resulting in </w:t>
      </w:r>
      <w:r w:rsidR="00477DF3">
        <w:rPr>
          <w:rFonts w:eastAsiaTheme="minorEastAsia" w:cs="Times New Roman"/>
          <w:szCs w:val="24"/>
        </w:rPr>
        <w:t xml:space="preserve">a </w:t>
      </w:r>
      <w:r w:rsidRPr="00EA3C11">
        <w:rPr>
          <w:rFonts w:eastAsiaTheme="minorEastAsia" w:cs="Times New Roman"/>
          <w:szCs w:val="24"/>
        </w:rPr>
        <w:t>ferrite</w:t>
      </w:r>
      <w:r w:rsidR="00477DF3">
        <w:rPr>
          <w:rFonts w:eastAsiaTheme="minorEastAsia" w:cs="Times New Roman"/>
          <w:szCs w:val="24"/>
        </w:rPr>
        <w:t xml:space="preserve"> resonator</w:t>
      </w:r>
      <w:r w:rsidRPr="00EA3C11">
        <w:rPr>
          <w:rFonts w:eastAsiaTheme="minorEastAsia" w:cs="Times New Roman"/>
          <w:szCs w:val="24"/>
        </w:rPr>
        <w:t xml:space="preserve"> with a much larger radius than in an above resonance circulator, as can be seen in</w:t>
      </w:r>
      <w:r w:rsidR="008C11A1" w:rsidRPr="00EA3C11">
        <w:rPr>
          <w:rFonts w:eastAsiaTheme="minorEastAsia" w:cs="Times New Roman"/>
          <w:szCs w:val="24"/>
        </w:rPr>
        <w:t xml:space="preserve"> (2.25)</w:t>
      </w:r>
      <w:r w:rsidRPr="00EA3C11">
        <w:rPr>
          <w:rFonts w:eastAsiaTheme="minorEastAsia" w:cs="Times New Roman"/>
          <w:szCs w:val="24"/>
        </w:rPr>
        <w:t>.</w:t>
      </w:r>
    </w:p>
    <w:p w14:paraId="728C10C7" w14:textId="774EADC2" w:rsidR="00667206" w:rsidRPr="00EA3C11" w:rsidRDefault="00865C3D" w:rsidP="00C85985">
      <w:pPr>
        <w:spacing w:line="360" w:lineRule="auto"/>
        <w:jc w:val="both"/>
        <w:rPr>
          <w:rFonts w:eastAsiaTheme="minorEastAsia" w:cs="Times New Roman"/>
          <w:szCs w:val="24"/>
        </w:rPr>
      </w:pPr>
      <w:r w:rsidRPr="00EA3C11">
        <w:rPr>
          <w:rFonts w:eastAsiaTheme="minorEastAsia" w:cs="Times New Roman"/>
          <w:szCs w:val="24"/>
        </w:rPr>
        <w:tab/>
      </w:r>
      <w:r w:rsidR="0010748F" w:rsidRPr="00EA3C11">
        <w:rPr>
          <w:rFonts w:eastAsiaTheme="minorEastAsia" w:cs="Times New Roman"/>
          <w:szCs w:val="24"/>
        </w:rPr>
        <w:t>The resonance mode splitting can be measured by the ratio of the ferrite permeability tensor</w:t>
      </w:r>
      <w:r w:rsidRPr="00EA3C11">
        <w:rPr>
          <w:rFonts w:eastAsiaTheme="minorEastAsia" w:cs="Times New Roman"/>
          <w:szCs w:val="24"/>
        </w:rPr>
        <w:t xml:space="preserve"> κ/µ</w:t>
      </w:r>
      <w:r w:rsidR="0010748F" w:rsidRPr="00EA3C11">
        <w:rPr>
          <w:rFonts w:eastAsiaTheme="minorEastAsia" w:cs="Times New Roman"/>
          <w:szCs w:val="24"/>
        </w:rPr>
        <w:t xml:space="preserve"> as previously mentioned, allowing one a</w:t>
      </w:r>
      <w:r w:rsidR="00667206" w:rsidRPr="00EA3C11">
        <w:rPr>
          <w:rFonts w:eastAsiaTheme="minorEastAsia" w:cs="Times New Roman"/>
          <w:szCs w:val="24"/>
        </w:rPr>
        <w:t xml:space="preserve"> </w:t>
      </w:r>
      <w:r w:rsidRPr="00EA3C11">
        <w:rPr>
          <w:rFonts w:eastAsiaTheme="minorEastAsia" w:cs="Times New Roman"/>
          <w:szCs w:val="24"/>
        </w:rPr>
        <w:t>sense of the bandwidth that is attainable, with a larger ratio corresponding to higher bandwidth.</w:t>
      </w:r>
    </w:p>
    <w:p w14:paraId="70B7870C" w14:textId="0936A7F7" w:rsidR="00E17921" w:rsidRPr="00EA3C11" w:rsidRDefault="00023543" w:rsidP="000F5713">
      <w:pPr>
        <w:pStyle w:val="SubSectionHeader"/>
        <w:rPr>
          <w:rFonts w:cs="Times New Roman"/>
        </w:rPr>
      </w:pPr>
      <w:bookmarkStart w:id="36" w:name="_Toc78987560"/>
      <w:r w:rsidRPr="00EA3C11">
        <w:rPr>
          <w:rFonts w:cs="Times New Roman"/>
        </w:rPr>
        <w:t>2.2.3</w:t>
      </w:r>
      <w:r w:rsidRPr="00EA3C11">
        <w:rPr>
          <w:rFonts w:cs="Times New Roman"/>
        </w:rPr>
        <w:tab/>
        <w:t>Resonance Circulator</w:t>
      </w:r>
      <w:bookmarkEnd w:id="36"/>
    </w:p>
    <w:p w14:paraId="4D75A1D2" w14:textId="02D77906" w:rsidR="00E17921" w:rsidRPr="00EA3C11" w:rsidRDefault="00E17921" w:rsidP="00C85985">
      <w:pPr>
        <w:spacing w:line="360" w:lineRule="auto"/>
        <w:jc w:val="both"/>
        <w:rPr>
          <w:rFonts w:cs="Times New Roman"/>
          <w:szCs w:val="24"/>
        </w:rPr>
      </w:pPr>
      <w:r w:rsidRPr="00EA3C11">
        <w:rPr>
          <w:rFonts w:cs="Times New Roman"/>
          <w:szCs w:val="24"/>
        </w:rPr>
        <w:tab/>
      </w:r>
      <w:r w:rsidR="00847489" w:rsidRPr="00EA3C11">
        <w:rPr>
          <w:rFonts w:cs="Times New Roman"/>
          <w:szCs w:val="24"/>
        </w:rPr>
        <w:t xml:space="preserve">The final type of mode of operation remaining to be discussed is the resonance region. While a circulator operating </w:t>
      </w:r>
      <w:r w:rsidR="00477DF3">
        <w:rPr>
          <w:rFonts w:cs="Times New Roman"/>
          <w:szCs w:val="24"/>
        </w:rPr>
        <w:t>in</w:t>
      </w:r>
      <w:r w:rsidR="00847489" w:rsidRPr="00EA3C11">
        <w:rPr>
          <w:rFonts w:cs="Times New Roman"/>
          <w:szCs w:val="24"/>
        </w:rPr>
        <w:t xml:space="preserve"> this region can technically exist, they are so lossy as to be of virtually no use. At the ferrimagnetic resonance frequency, ferrites exhibit near</w:t>
      </w:r>
      <w:r w:rsidR="00477DF3">
        <w:rPr>
          <w:rFonts w:cs="Times New Roman"/>
          <w:szCs w:val="24"/>
        </w:rPr>
        <w:t>-</w:t>
      </w:r>
      <w:r w:rsidR="00847489" w:rsidRPr="00EA3C11">
        <w:rPr>
          <w:rFonts w:cs="Times New Roman"/>
          <w:szCs w:val="24"/>
        </w:rPr>
        <w:t xml:space="preserve">complete absorption of energy, resulting in nearly </w:t>
      </w:r>
      <w:r w:rsidR="00317329">
        <w:rPr>
          <w:rFonts w:cs="Times New Roman"/>
          <w:szCs w:val="24"/>
        </w:rPr>
        <w:t xml:space="preserve">an </w:t>
      </w:r>
      <w:r w:rsidR="00847489" w:rsidRPr="00EA3C11">
        <w:rPr>
          <w:rFonts w:cs="Times New Roman"/>
          <w:szCs w:val="24"/>
        </w:rPr>
        <w:t xml:space="preserve">unusably high </w:t>
      </w:r>
      <w:r w:rsidR="00317329">
        <w:rPr>
          <w:rFonts w:cs="Times New Roman"/>
          <w:szCs w:val="24"/>
        </w:rPr>
        <w:t>i</w:t>
      </w:r>
      <w:r w:rsidR="00847489" w:rsidRPr="00EA3C11">
        <w:rPr>
          <w:rFonts w:cs="Times New Roman"/>
          <w:szCs w:val="24"/>
        </w:rPr>
        <w:t xml:space="preserve">nsertion </w:t>
      </w:r>
      <w:r w:rsidR="00317329">
        <w:rPr>
          <w:rFonts w:cs="Times New Roman"/>
          <w:szCs w:val="24"/>
        </w:rPr>
        <w:t>l</w:t>
      </w:r>
      <w:r w:rsidR="00847489" w:rsidRPr="00EA3C11">
        <w:rPr>
          <w:rFonts w:cs="Times New Roman"/>
          <w:szCs w:val="24"/>
        </w:rPr>
        <w:t>oss. As such, one of the only types of ferrimagnetic device</w:t>
      </w:r>
      <w:r w:rsidR="00477DF3">
        <w:rPr>
          <w:rFonts w:cs="Times New Roman"/>
          <w:szCs w:val="24"/>
        </w:rPr>
        <w:t>s</w:t>
      </w:r>
      <w:r w:rsidR="00847489" w:rsidRPr="00EA3C11">
        <w:rPr>
          <w:rFonts w:cs="Times New Roman"/>
          <w:szCs w:val="24"/>
        </w:rPr>
        <w:t xml:space="preserve"> that use this region </w:t>
      </w:r>
      <w:r w:rsidR="00477DF3">
        <w:rPr>
          <w:rFonts w:cs="Times New Roman"/>
          <w:szCs w:val="24"/>
        </w:rPr>
        <w:t>is</w:t>
      </w:r>
      <w:r w:rsidR="00847489" w:rsidRPr="00EA3C11">
        <w:rPr>
          <w:rFonts w:cs="Times New Roman"/>
          <w:szCs w:val="24"/>
        </w:rPr>
        <w:t xml:space="preserve"> two</w:t>
      </w:r>
      <w:r w:rsidR="00477DF3">
        <w:rPr>
          <w:rFonts w:cs="Times New Roman"/>
          <w:szCs w:val="24"/>
        </w:rPr>
        <w:t>-</w:t>
      </w:r>
      <w:r w:rsidR="00847489" w:rsidRPr="00EA3C11">
        <w:rPr>
          <w:rFonts w:cs="Times New Roman"/>
          <w:szCs w:val="24"/>
        </w:rPr>
        <w:t xml:space="preserve">port isolators. These isolators utilize an off-center slab of ferrite biased such that energy is absorbed </w:t>
      </w:r>
      <w:r w:rsidR="000D587E" w:rsidRPr="00EA3C11">
        <w:rPr>
          <w:rFonts w:cs="Times New Roman"/>
          <w:szCs w:val="24"/>
        </w:rPr>
        <w:t xml:space="preserve">by exploiting the interaction between the direction of circularly polarized waves in the ferrite coinciding with the direction of election precession from the bias in only one direction of propagation </w:t>
      </w:r>
      <w:r w:rsidR="00C55EA2">
        <w:rPr>
          <w:rFonts w:cs="Times New Roman"/>
          <w:szCs w:val="24"/>
        </w:rPr>
        <w:fldChar w:fldCharType="begin"/>
      </w:r>
      <w:r w:rsidR="00C55EA2">
        <w:rPr>
          <w:rFonts w:cs="Times New Roman"/>
          <w:szCs w:val="24"/>
        </w:rPr>
        <w:instrText xml:space="preserve"> REF _Ref75195140 \w \h </w:instrText>
      </w:r>
      <w:r w:rsidR="00C55EA2">
        <w:rPr>
          <w:rFonts w:cs="Times New Roman"/>
          <w:szCs w:val="24"/>
        </w:rPr>
      </w:r>
      <w:r w:rsidR="00C55EA2">
        <w:rPr>
          <w:rFonts w:cs="Times New Roman"/>
          <w:szCs w:val="24"/>
        </w:rPr>
        <w:fldChar w:fldCharType="separate"/>
      </w:r>
      <w:r w:rsidR="003149FF">
        <w:rPr>
          <w:rFonts w:cs="Times New Roman"/>
          <w:szCs w:val="24"/>
        </w:rPr>
        <w:t>[15]</w:t>
      </w:r>
      <w:r w:rsidR="00C55EA2">
        <w:rPr>
          <w:rFonts w:cs="Times New Roman"/>
          <w:szCs w:val="24"/>
        </w:rPr>
        <w:fldChar w:fldCharType="end"/>
      </w:r>
      <w:r w:rsidR="000D587E" w:rsidRPr="00EA3C11">
        <w:rPr>
          <w:rFonts w:cs="Times New Roman"/>
          <w:szCs w:val="24"/>
        </w:rPr>
        <w:t xml:space="preserve">. </w:t>
      </w:r>
      <w:r w:rsidR="00A577A4" w:rsidRPr="00EA3C11">
        <w:rPr>
          <w:rFonts w:cs="Times New Roman"/>
          <w:szCs w:val="24"/>
        </w:rPr>
        <w:t>Resonance isolators, by definition, operate at resonance, allowing only minimal bandwidth. Unless the waveguide in question is loaded with a thermally conductive dielectric, power handling is minimal due to poor heat transfer away from the ferrite. This leads to an increase in ferrite temperature, decreasing its magnetic saturation</w:t>
      </w:r>
      <w:r w:rsidR="00534C5C" w:rsidRPr="00EA3C11">
        <w:rPr>
          <w:rFonts w:cs="Times New Roman"/>
          <w:szCs w:val="24"/>
        </w:rPr>
        <w:t xml:space="preserve"> value.</w:t>
      </w:r>
      <w:r w:rsidR="00A577A4" w:rsidRPr="00EA3C11">
        <w:rPr>
          <w:rFonts w:cs="Times New Roman"/>
          <w:szCs w:val="24"/>
        </w:rPr>
        <w:t xml:space="preserve"> As the externally applied bias remains constant, the internal bias in the ferrite will increase, increasing the resonance frequency</w:t>
      </w:r>
      <w:r w:rsidR="009A6BA9" w:rsidRPr="00EA3C11">
        <w:rPr>
          <w:rFonts w:cs="Times New Roman"/>
          <w:szCs w:val="24"/>
        </w:rPr>
        <w:t xml:space="preserve"> and thus </w:t>
      </w:r>
      <w:r w:rsidR="00477DF3">
        <w:rPr>
          <w:rFonts w:cs="Times New Roman"/>
          <w:szCs w:val="24"/>
        </w:rPr>
        <w:t xml:space="preserve">the </w:t>
      </w:r>
      <w:r w:rsidR="009A6BA9" w:rsidRPr="00EA3C11">
        <w:rPr>
          <w:rFonts w:cs="Times New Roman"/>
          <w:szCs w:val="24"/>
        </w:rPr>
        <w:t>operational frequency of the isolator.</w:t>
      </w:r>
    </w:p>
    <w:p w14:paraId="3ECBEE17" w14:textId="77777777" w:rsidR="00DD2542" w:rsidRPr="00EA3C11" w:rsidRDefault="009A6BA9" w:rsidP="00DD2542">
      <w:pPr>
        <w:keepNext/>
        <w:spacing w:line="360" w:lineRule="auto"/>
        <w:jc w:val="center"/>
        <w:rPr>
          <w:rFonts w:cs="Times New Roman"/>
        </w:rPr>
      </w:pPr>
      <w:r w:rsidRPr="00EA3C11">
        <w:rPr>
          <w:rFonts w:cs="Times New Roman"/>
          <w:noProof/>
          <w:szCs w:val="24"/>
        </w:rPr>
        <w:drawing>
          <wp:inline distT="0" distB="0" distL="0" distR="0" wp14:anchorId="623C5EE0" wp14:editId="70B6E0F7">
            <wp:extent cx="3688990" cy="1554480"/>
            <wp:effectExtent l="0" t="0" r="6985" b="7620"/>
            <wp:docPr id="5" name="Picture 5" descr="A picture containing boa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oat, antenna&#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3688990" cy="1554480"/>
                    </a:xfrm>
                    <a:prstGeom prst="rect">
                      <a:avLst/>
                    </a:prstGeom>
                  </pic:spPr>
                </pic:pic>
              </a:graphicData>
            </a:graphic>
          </wp:inline>
        </w:drawing>
      </w:r>
    </w:p>
    <w:p w14:paraId="70B0DCBA" w14:textId="7F1993D4" w:rsidR="00847489" w:rsidRDefault="00DD2542" w:rsidP="00F055EC">
      <w:pPr>
        <w:pStyle w:val="Caption"/>
      </w:pPr>
      <w:bookmarkStart w:id="37" w:name="_Toc78987615"/>
      <w:r w:rsidRPr="00EA3C11">
        <w:t xml:space="preserve">Figure </w:t>
      </w:r>
      <w:r w:rsidR="007076F2">
        <w:fldChar w:fldCharType="begin"/>
      </w:r>
      <w:r w:rsidR="007076F2">
        <w:instrText xml:space="preserve"> STYLEREF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8</w:t>
      </w:r>
      <w:r w:rsidR="007076F2">
        <w:rPr>
          <w:noProof/>
        </w:rPr>
        <w:fldChar w:fldCharType="end"/>
      </w:r>
      <w:r w:rsidRPr="00EA3C11">
        <w:t>: Waveguide</w:t>
      </w:r>
      <w:r w:rsidR="00477DF3">
        <w:t>-</w:t>
      </w:r>
      <w:r w:rsidRPr="00EA3C11">
        <w:t xml:space="preserve">based isolator utilizing a ferrite slab, biased perpendicular to the direction of wave propagation. Depicted are an E-plane slab (left), and an H-plane slab (right), as depicted in </w:t>
      </w:r>
      <w:r w:rsidR="00C55EA2">
        <w:fldChar w:fldCharType="begin"/>
      </w:r>
      <w:r w:rsidR="00C55EA2">
        <w:instrText xml:space="preserve"> REF _Ref75195140 \w \h </w:instrText>
      </w:r>
      <w:r w:rsidR="00C55EA2">
        <w:fldChar w:fldCharType="separate"/>
      </w:r>
      <w:r w:rsidR="003149FF">
        <w:t>[15]</w:t>
      </w:r>
      <w:r w:rsidR="00C55EA2">
        <w:fldChar w:fldCharType="end"/>
      </w:r>
      <w:r w:rsidRPr="00EA3C11">
        <w:t>.</w:t>
      </w:r>
      <w:bookmarkEnd w:id="37"/>
    </w:p>
    <w:p w14:paraId="6D29B711" w14:textId="77777777" w:rsidR="00477DF3" w:rsidRPr="00477DF3" w:rsidRDefault="00477DF3" w:rsidP="00477DF3"/>
    <w:p w14:paraId="47A2C88F" w14:textId="4ED1D8E4" w:rsidR="00ED49A9" w:rsidRPr="00EA3C11" w:rsidRDefault="00ED49A9" w:rsidP="00C85985">
      <w:pPr>
        <w:spacing w:line="360" w:lineRule="auto"/>
        <w:jc w:val="both"/>
        <w:rPr>
          <w:rFonts w:cs="Times New Roman"/>
          <w:szCs w:val="24"/>
        </w:rPr>
      </w:pPr>
      <w:r w:rsidRPr="00EA3C11">
        <w:rPr>
          <w:rFonts w:cs="Times New Roman"/>
          <w:szCs w:val="24"/>
        </w:rPr>
        <w:tab/>
        <w:t>A variety of other cir</w:t>
      </w:r>
      <w:r w:rsidR="00773A6F" w:rsidRPr="00EA3C11">
        <w:rPr>
          <w:rFonts w:cs="Times New Roman"/>
          <w:szCs w:val="24"/>
        </w:rPr>
        <w:t>culator types exist that use any combination of the three modes of operation but use</w:t>
      </w:r>
      <w:r w:rsidR="002917C4" w:rsidRPr="00EA3C11">
        <w:rPr>
          <w:rFonts w:cs="Times New Roman"/>
          <w:szCs w:val="24"/>
        </w:rPr>
        <w:t xml:space="preserve"> uncommon or</w:t>
      </w:r>
      <w:r w:rsidR="00773A6F" w:rsidRPr="00EA3C11">
        <w:rPr>
          <w:rFonts w:cs="Times New Roman"/>
          <w:szCs w:val="24"/>
        </w:rPr>
        <w:t xml:space="preserve"> unconventional implementation methods and</w:t>
      </w:r>
      <w:r w:rsidR="00477DF3">
        <w:rPr>
          <w:rFonts w:cs="Times New Roman"/>
          <w:szCs w:val="24"/>
        </w:rPr>
        <w:t>,</w:t>
      </w:r>
      <w:r w:rsidR="00773A6F" w:rsidRPr="00EA3C11">
        <w:rPr>
          <w:rFonts w:cs="Times New Roman"/>
          <w:szCs w:val="24"/>
        </w:rPr>
        <w:t xml:space="preserve"> as such</w:t>
      </w:r>
      <w:r w:rsidR="00477DF3">
        <w:rPr>
          <w:rFonts w:cs="Times New Roman"/>
          <w:szCs w:val="24"/>
        </w:rPr>
        <w:t>,</w:t>
      </w:r>
      <w:r w:rsidR="00773A6F" w:rsidRPr="00EA3C11">
        <w:rPr>
          <w:rFonts w:cs="Times New Roman"/>
          <w:szCs w:val="24"/>
        </w:rPr>
        <w:t xml:space="preserve"> are much rarer than the commonly seen ferrimagnetic junction circulator.</w:t>
      </w:r>
      <w:r w:rsidR="00623203" w:rsidRPr="00EA3C11">
        <w:rPr>
          <w:rFonts w:cs="Times New Roman"/>
          <w:szCs w:val="24"/>
        </w:rPr>
        <w:t xml:space="preserve"> While a ferrimagnetic circulator with more than three ports can be achieved by chaining circulators together as in </w:t>
      </w:r>
      <w:r w:rsidR="00B5466D">
        <w:rPr>
          <w:rFonts w:cs="Times New Roman"/>
          <w:szCs w:val="24"/>
        </w:rPr>
        <w:fldChar w:fldCharType="begin"/>
      </w:r>
      <w:r w:rsidR="00B5466D">
        <w:rPr>
          <w:rFonts w:cs="Times New Roman"/>
          <w:szCs w:val="24"/>
        </w:rPr>
        <w:instrText xml:space="preserve"> REF _Ref75198790 \h </w:instrText>
      </w:r>
      <w:r w:rsidR="00B5466D">
        <w:rPr>
          <w:rFonts w:cs="Times New Roman"/>
          <w:szCs w:val="24"/>
        </w:rPr>
      </w:r>
      <w:r w:rsidR="00B5466D">
        <w:rPr>
          <w:rFonts w:cs="Times New Roman"/>
          <w:szCs w:val="24"/>
        </w:rPr>
        <w:fldChar w:fldCharType="separate"/>
      </w:r>
      <w:r w:rsidR="003149FF" w:rsidRPr="00EA3C11">
        <w:t xml:space="preserve">Figure </w:t>
      </w:r>
      <w:r w:rsidR="003149FF">
        <w:rPr>
          <w:noProof/>
        </w:rPr>
        <w:t>2</w:t>
      </w:r>
      <w:r w:rsidR="003149FF">
        <w:t>.</w:t>
      </w:r>
      <w:r w:rsidR="003149FF">
        <w:rPr>
          <w:noProof/>
        </w:rPr>
        <w:t>9</w:t>
      </w:r>
      <w:r w:rsidR="00B5466D">
        <w:rPr>
          <w:rFonts w:cs="Times New Roman"/>
          <w:szCs w:val="24"/>
        </w:rPr>
        <w:fldChar w:fldCharType="end"/>
      </w:r>
      <w:r w:rsidR="002917C4" w:rsidRPr="00EA3C11">
        <w:rPr>
          <w:rFonts w:cs="Times New Roman"/>
          <w:szCs w:val="24"/>
        </w:rPr>
        <w:t>, a</w:t>
      </w:r>
      <w:r w:rsidR="00623203" w:rsidRPr="00EA3C11">
        <w:rPr>
          <w:rFonts w:cs="Times New Roman"/>
          <w:szCs w:val="24"/>
        </w:rPr>
        <w:t xml:space="preserve"> Faraday rotation</w:t>
      </w:r>
      <w:r w:rsidR="002917C4" w:rsidRPr="00EA3C11">
        <w:rPr>
          <w:rFonts w:cs="Times New Roman"/>
          <w:szCs w:val="24"/>
        </w:rPr>
        <w:t xml:space="preserve"> </w:t>
      </w:r>
      <w:r w:rsidR="00623203" w:rsidRPr="00EA3C11">
        <w:rPr>
          <w:rFonts w:cs="Times New Roman"/>
          <w:szCs w:val="24"/>
        </w:rPr>
        <w:t>can be employed to achieve a similar effect by inserting a ferrimagnetic cylinder in the middle of a waveguide</w:t>
      </w:r>
      <w:r w:rsidR="0029312B" w:rsidRPr="00EA3C11">
        <w:rPr>
          <w:rFonts w:cs="Times New Roman"/>
          <w:szCs w:val="24"/>
        </w:rPr>
        <w:t>, biased along the cylinder axis</w:t>
      </w:r>
      <w:r w:rsidR="00623203" w:rsidRPr="00EA3C11">
        <w:rPr>
          <w:rFonts w:cs="Times New Roman"/>
          <w:szCs w:val="24"/>
        </w:rPr>
        <w:t>. Strategic rotation of the output ports allows a similar non-reciprocal scattering matrix</w:t>
      </w:r>
      <w:r w:rsidR="0029312B" w:rsidRPr="00EA3C11">
        <w:rPr>
          <w:rFonts w:cs="Times New Roman"/>
          <w:szCs w:val="24"/>
        </w:rPr>
        <w:t>.</w:t>
      </w:r>
    </w:p>
    <w:p w14:paraId="7B79DCD2" w14:textId="77777777" w:rsidR="00DD2542" w:rsidRPr="00EA3C11" w:rsidRDefault="00AB7E9B" w:rsidP="00DD2542">
      <w:pPr>
        <w:keepNext/>
        <w:spacing w:line="360" w:lineRule="auto"/>
        <w:jc w:val="center"/>
        <w:rPr>
          <w:rFonts w:cs="Times New Roman"/>
        </w:rPr>
      </w:pPr>
      <w:r w:rsidRPr="00EA3C11">
        <w:rPr>
          <w:rFonts w:cs="Times New Roman"/>
          <w:noProof/>
          <w:szCs w:val="24"/>
        </w:rPr>
        <w:drawing>
          <wp:inline distT="0" distB="0" distL="0" distR="0" wp14:anchorId="16590AA5" wp14:editId="7DE527E3">
            <wp:extent cx="1969374" cy="1828800"/>
            <wp:effectExtent l="0" t="0" r="0" b="0"/>
            <wp:docPr id="38" name="Picture 38"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Shape&#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69374" cy="1828800"/>
                    </a:xfrm>
                    <a:prstGeom prst="rect">
                      <a:avLst/>
                    </a:prstGeom>
                  </pic:spPr>
                </pic:pic>
              </a:graphicData>
            </a:graphic>
          </wp:inline>
        </w:drawing>
      </w:r>
    </w:p>
    <w:p w14:paraId="6F4F206F" w14:textId="6DE9F87E" w:rsidR="00382636" w:rsidRDefault="00DD2542" w:rsidP="00F055EC">
      <w:pPr>
        <w:pStyle w:val="Caption"/>
      </w:pPr>
      <w:bookmarkStart w:id="38" w:name="_Ref75198790"/>
      <w:bookmarkStart w:id="39" w:name="_Toc78987616"/>
      <w:r w:rsidRPr="00EA3C11">
        <w:t xml:space="preserve">Figure </w:t>
      </w:r>
      <w:r w:rsidR="007076F2">
        <w:fldChar w:fldCharType="begin"/>
      </w:r>
      <w:r w:rsidR="007076F2">
        <w:instrText xml:space="preserve"> STYLEREF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9</w:t>
      </w:r>
      <w:r w:rsidR="007076F2">
        <w:rPr>
          <w:noProof/>
        </w:rPr>
        <w:fldChar w:fldCharType="end"/>
      </w:r>
      <w:bookmarkEnd w:id="38"/>
      <w:r w:rsidRPr="00EA3C11">
        <w:t>: Architecture of an arbitrarily high port circulator composed of chained together three</w:t>
      </w:r>
      <w:r w:rsidR="00477DF3">
        <w:t>-</w:t>
      </w:r>
      <w:r w:rsidRPr="00EA3C11">
        <w:t>port circulators.</w:t>
      </w:r>
      <w:bookmarkEnd w:id="39"/>
    </w:p>
    <w:p w14:paraId="1DBB7DF8" w14:textId="77777777" w:rsidR="00477DF3" w:rsidRPr="00477DF3" w:rsidRDefault="00477DF3" w:rsidP="00477DF3"/>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90DD0" w:rsidRPr="00EA3C11" w14:paraId="170B6B0F" w14:textId="77777777" w:rsidTr="00D90DD0">
        <w:trPr>
          <w:cantSplit/>
        </w:trPr>
        <w:tc>
          <w:tcPr>
            <w:tcW w:w="864" w:type="dxa"/>
            <w:vAlign w:val="center"/>
          </w:tcPr>
          <w:p w14:paraId="528CC0E0" w14:textId="77777777" w:rsidR="00D90DD0" w:rsidRPr="00EA3C11" w:rsidRDefault="00D90DD0" w:rsidP="00B16407">
            <w:pPr>
              <w:spacing w:line="360" w:lineRule="auto"/>
              <w:jc w:val="center"/>
              <w:rPr>
                <w:rFonts w:cs="Times New Roman"/>
                <w:szCs w:val="24"/>
              </w:rPr>
            </w:pPr>
          </w:p>
        </w:tc>
        <w:tc>
          <w:tcPr>
            <w:tcW w:w="6912" w:type="dxa"/>
            <w:vAlign w:val="center"/>
          </w:tcPr>
          <w:p w14:paraId="7CD0316E" w14:textId="731F72EA" w:rsidR="00D90DD0" w:rsidRPr="00EA3C11" w:rsidRDefault="007076F2" w:rsidP="00B16407">
            <w:pPr>
              <w:spacing w:line="360" w:lineRule="auto"/>
              <w:jc w:val="center"/>
              <w:rPr>
                <w:rFonts w:cs="Times New Roman"/>
                <w:szCs w:val="24"/>
              </w:rPr>
            </w:pPr>
            <m:oMathPara>
              <m:oMath>
                <m:d>
                  <m:dPr>
                    <m:begChr m:val="["/>
                    <m:endChr m:val="]"/>
                    <m:ctrlPr>
                      <w:rPr>
                        <w:rFonts w:ascii="Cambria Math" w:hAnsi="Cambria Math" w:cs="Times New Roman"/>
                        <w:i/>
                        <w:szCs w:val="24"/>
                      </w:rPr>
                    </m:ctrlPr>
                  </m:dPr>
                  <m:e>
                    <m:r>
                      <w:rPr>
                        <w:rFonts w:ascii="Cambria Math" w:hAnsi="Cambria Math" w:cs="Times New Roman"/>
                        <w:szCs w:val="24"/>
                      </w:rPr>
                      <m:t>S</m:t>
                    </m:r>
                  </m:e>
                </m:d>
                <m:r>
                  <w:rPr>
                    <w:rFonts w:ascii="Cambria Math" w:hAnsi="Cambria Math" w:cs="Times New Roman"/>
                    <w:szCs w:val="24"/>
                  </w:rPr>
                  <m:t xml:space="preserve">= </m:t>
                </m:r>
                <m:d>
                  <m:dPr>
                    <m:begChr m:val="["/>
                    <m:endChr m:val="]"/>
                    <m:ctrlPr>
                      <w:rPr>
                        <w:rFonts w:ascii="Cambria Math" w:hAnsi="Cambria Math" w:cs="Times New Roman"/>
                        <w:i/>
                        <w:szCs w:val="24"/>
                      </w:rPr>
                    </m:ctrlPr>
                  </m:dPr>
                  <m:e>
                    <m:m>
                      <m:mPr>
                        <m:mcs>
                          <m:mc>
                            <m:mcPr>
                              <m:count m:val="1"/>
                              <m:mcJc m:val="center"/>
                            </m:mcPr>
                          </m:mc>
                        </m:mcs>
                        <m:ctrlPr>
                          <w:rPr>
                            <w:rFonts w:ascii="Cambria Math" w:hAnsi="Cambria Math" w:cs="Times New Roman"/>
                            <w:i/>
                            <w:szCs w:val="24"/>
                          </w:rPr>
                        </m:ctrlPr>
                      </m:mPr>
                      <m:mr>
                        <m:e>
                          <m:m>
                            <m:mPr>
                              <m:mcs>
                                <m:mc>
                                  <m:mcPr>
                                    <m:count m:val="3"/>
                                    <m:mcJc m:val="center"/>
                                  </m:mcPr>
                                </m:mc>
                              </m:mcs>
                              <m:ctrlPr>
                                <w:rPr>
                                  <w:rFonts w:ascii="Cambria Math" w:hAnsi="Cambria Math" w:cs="Times New Roman"/>
                                  <w:i/>
                                  <w:szCs w:val="24"/>
                                </w:rPr>
                              </m:ctrlPr>
                            </m:mPr>
                            <m:mr>
                              <m:e>
                                <m:r>
                                  <w:rPr>
                                    <w:rFonts w:ascii="Cambria Math" w:hAnsi="Cambria Math" w:cs="Times New Roman"/>
                                    <w:szCs w:val="24"/>
                                  </w:rPr>
                                  <m:t>0</m:t>
                                </m:r>
                              </m:e>
                              <m:e>
                                <m:r>
                                  <w:rPr>
                                    <w:rFonts w:ascii="Cambria Math" w:hAnsi="Cambria Math" w:cs="Times New Roman"/>
                                    <w:szCs w:val="24"/>
                                  </w:rPr>
                                  <m:t>0</m:t>
                                </m:r>
                              </m:e>
                              <m:e>
                                <m:m>
                                  <m:mPr>
                                    <m:mcs>
                                      <m:mc>
                                        <m:mcPr>
                                          <m:count m:val="3"/>
                                          <m:mcJc m:val="center"/>
                                        </m:mcPr>
                                      </m:mc>
                                    </m:mcs>
                                    <m:ctrlPr>
                                      <w:rPr>
                                        <w:rFonts w:ascii="Cambria Math" w:hAnsi="Cambria Math" w:cs="Times New Roman"/>
                                        <w:i/>
                                        <w:szCs w:val="24"/>
                                      </w:rPr>
                                    </m:ctrlPr>
                                  </m:mPr>
                                  <m:mr>
                                    <m:e>
                                      <m:r>
                                        <w:rPr>
                                          <w:rFonts w:ascii="Cambria Math" w:hAnsi="Cambria Math" w:cs="Times New Roman"/>
                                          <w:szCs w:val="24"/>
                                        </w:rPr>
                                        <m:t>0</m:t>
                                      </m:r>
                                    </m:e>
                                    <m:e>
                                      <m:r>
                                        <w:rPr>
                                          <w:rFonts w:ascii="Cambria Math" w:hAnsi="Cambria Math" w:cs="Times New Roman"/>
                                          <w:szCs w:val="24"/>
                                        </w:rPr>
                                        <m:t>0</m:t>
                                      </m:r>
                                    </m:e>
                                    <m:e>
                                      <m:r>
                                        <w:rPr>
                                          <w:rFonts w:ascii="Cambria Math" w:hAnsi="Cambria Math" w:cs="Times New Roman"/>
                                          <w:szCs w:val="24"/>
                                        </w:rPr>
                                        <m:t>1</m:t>
                                      </m:r>
                                    </m:e>
                                  </m:mr>
                                </m:m>
                              </m:e>
                            </m:mr>
                          </m:m>
                        </m:e>
                      </m:mr>
                      <m:mr>
                        <m:e>
                          <m:m>
                            <m:mPr>
                              <m:mcs>
                                <m:mc>
                                  <m:mcPr>
                                    <m:count m:val="3"/>
                                    <m:mcJc m:val="center"/>
                                  </m:mcPr>
                                </m:mc>
                              </m:mcs>
                              <m:ctrlPr>
                                <w:rPr>
                                  <w:rFonts w:ascii="Cambria Math" w:hAnsi="Cambria Math" w:cs="Times New Roman"/>
                                  <w:i/>
                                  <w:szCs w:val="24"/>
                                </w:rPr>
                              </m:ctrlPr>
                            </m:mPr>
                            <m:mr>
                              <m:e>
                                <m:r>
                                  <w:rPr>
                                    <w:rFonts w:ascii="Cambria Math" w:hAnsi="Cambria Math" w:cs="Times New Roman"/>
                                    <w:szCs w:val="24"/>
                                  </w:rPr>
                                  <m:t>1</m:t>
                                </m:r>
                              </m:e>
                              <m:e>
                                <m:r>
                                  <w:rPr>
                                    <w:rFonts w:ascii="Cambria Math" w:hAnsi="Cambria Math" w:cs="Times New Roman"/>
                                    <w:szCs w:val="24"/>
                                  </w:rPr>
                                  <m:t>0</m:t>
                                </m:r>
                              </m:e>
                              <m:e>
                                <m:m>
                                  <m:mPr>
                                    <m:mcs>
                                      <m:mc>
                                        <m:mcPr>
                                          <m:count m:val="3"/>
                                          <m:mcJc m:val="center"/>
                                        </m:mcPr>
                                      </m:mc>
                                    </m:mcs>
                                    <m:ctrlPr>
                                      <w:rPr>
                                        <w:rFonts w:ascii="Cambria Math" w:hAnsi="Cambria Math" w:cs="Times New Roman"/>
                                        <w:i/>
                                        <w:szCs w:val="24"/>
                                      </w:rPr>
                                    </m:ctrlPr>
                                  </m:mPr>
                                  <m:mr>
                                    <m:e>
                                      <m:r>
                                        <w:rPr>
                                          <w:rFonts w:ascii="Cambria Math" w:hAnsi="Cambria Math" w:cs="Times New Roman"/>
                                          <w:szCs w:val="24"/>
                                        </w:rPr>
                                        <m:t>0</m:t>
                                      </m:r>
                                    </m:e>
                                    <m:e>
                                      <m:r>
                                        <w:rPr>
                                          <w:rFonts w:ascii="Cambria Math" w:hAnsi="Cambria Math" w:cs="Times New Roman"/>
                                          <w:szCs w:val="24"/>
                                        </w:rPr>
                                        <m:t>0</m:t>
                                      </m:r>
                                    </m:e>
                                    <m:e>
                                      <m:r>
                                        <w:rPr>
                                          <w:rFonts w:ascii="Cambria Math" w:hAnsi="Cambria Math" w:cs="Times New Roman"/>
                                          <w:szCs w:val="24"/>
                                        </w:rPr>
                                        <m:t>0</m:t>
                                      </m:r>
                                    </m:e>
                                  </m:mr>
                                </m:m>
                              </m:e>
                            </m:mr>
                          </m:m>
                        </m:e>
                      </m:mr>
                      <m:mr>
                        <m:e>
                          <m:m>
                            <m:mPr>
                              <m:mcs>
                                <m:mc>
                                  <m:mcPr>
                                    <m:count m:val="1"/>
                                    <m:mcJc m:val="center"/>
                                  </m:mcPr>
                                </m:mc>
                              </m:mcs>
                              <m:ctrlPr>
                                <w:rPr>
                                  <w:rFonts w:ascii="Cambria Math" w:hAnsi="Cambria Math" w:cs="Times New Roman"/>
                                  <w:i/>
                                  <w:szCs w:val="24"/>
                                </w:rPr>
                              </m:ctrlPr>
                            </m:mPr>
                            <m:mr>
                              <m:e>
                                <m:m>
                                  <m:mPr>
                                    <m:mcs>
                                      <m:mc>
                                        <m:mcPr>
                                          <m:count m:val="3"/>
                                          <m:mcJc m:val="center"/>
                                        </m:mcPr>
                                      </m:mc>
                                    </m:mcs>
                                    <m:ctrlPr>
                                      <w:rPr>
                                        <w:rFonts w:ascii="Cambria Math" w:hAnsi="Cambria Math" w:cs="Times New Roman"/>
                                        <w:i/>
                                        <w:szCs w:val="24"/>
                                      </w:rPr>
                                    </m:ctrlPr>
                                  </m:mPr>
                                  <m:mr>
                                    <m:e>
                                      <m:r>
                                        <w:rPr>
                                          <w:rFonts w:ascii="Cambria Math" w:hAnsi="Cambria Math" w:cs="Times New Roman"/>
                                          <w:szCs w:val="24"/>
                                        </w:rPr>
                                        <m:t>0</m:t>
                                      </m:r>
                                    </m:e>
                                    <m:e>
                                      <m:r>
                                        <w:rPr>
                                          <w:rFonts w:ascii="Cambria Math" w:hAnsi="Cambria Math" w:cs="Times New Roman"/>
                                          <w:szCs w:val="24"/>
                                        </w:rPr>
                                        <m:t>1</m:t>
                                      </m:r>
                                    </m:e>
                                    <m:e>
                                      <m:m>
                                        <m:mPr>
                                          <m:mcs>
                                            <m:mc>
                                              <m:mcPr>
                                                <m:count m:val="3"/>
                                                <m:mcJc m:val="center"/>
                                              </m:mcPr>
                                            </m:mc>
                                          </m:mcs>
                                          <m:ctrlPr>
                                            <w:rPr>
                                              <w:rFonts w:ascii="Cambria Math" w:hAnsi="Cambria Math" w:cs="Times New Roman"/>
                                              <w:i/>
                                              <w:szCs w:val="24"/>
                                            </w:rPr>
                                          </m:ctrlPr>
                                        </m:mPr>
                                        <m:mr>
                                          <m:e>
                                            <m:r>
                                              <w:rPr>
                                                <w:rFonts w:ascii="Cambria Math" w:hAnsi="Cambria Math" w:cs="Times New Roman"/>
                                                <w:szCs w:val="24"/>
                                              </w:rPr>
                                              <m:t>0</m:t>
                                            </m:r>
                                          </m:e>
                                          <m:e>
                                            <m:r>
                                              <w:rPr>
                                                <w:rFonts w:ascii="Cambria Math" w:hAnsi="Cambria Math" w:cs="Times New Roman"/>
                                                <w:szCs w:val="24"/>
                                              </w:rPr>
                                              <m:t>0</m:t>
                                            </m:r>
                                          </m:e>
                                          <m:e>
                                            <m:r>
                                              <w:rPr>
                                                <w:rFonts w:ascii="Cambria Math" w:hAnsi="Cambria Math" w:cs="Times New Roman"/>
                                                <w:szCs w:val="24"/>
                                              </w:rPr>
                                              <m:t>0</m:t>
                                            </m:r>
                                          </m:e>
                                        </m:mr>
                                      </m:m>
                                    </m:e>
                                  </m:mr>
                                </m:m>
                              </m:e>
                            </m:mr>
                            <m:mr>
                              <m:e>
                                <m:m>
                                  <m:mPr>
                                    <m:mcs>
                                      <m:mc>
                                        <m:mcPr>
                                          <m:count m:val="3"/>
                                          <m:mcJc m:val="center"/>
                                        </m:mcPr>
                                      </m:mc>
                                    </m:mcs>
                                    <m:ctrlPr>
                                      <w:rPr>
                                        <w:rFonts w:ascii="Cambria Math" w:hAnsi="Cambria Math" w:cs="Times New Roman"/>
                                        <w:i/>
                                        <w:szCs w:val="24"/>
                                      </w:rPr>
                                    </m:ctrlPr>
                                  </m:mPr>
                                  <m:mr>
                                    <m:e>
                                      <m:r>
                                        <w:rPr>
                                          <w:rFonts w:ascii="Cambria Math" w:hAnsi="Cambria Math" w:cs="Times New Roman"/>
                                          <w:szCs w:val="24"/>
                                        </w:rPr>
                                        <m:t>0</m:t>
                                      </m:r>
                                    </m:e>
                                    <m:e>
                                      <m:r>
                                        <w:rPr>
                                          <w:rFonts w:ascii="Cambria Math" w:hAnsi="Cambria Math" w:cs="Times New Roman"/>
                                          <w:szCs w:val="24"/>
                                        </w:rPr>
                                        <m:t>0</m:t>
                                      </m:r>
                                    </m:e>
                                    <m:e>
                                      <m:m>
                                        <m:mPr>
                                          <m:mcs>
                                            <m:mc>
                                              <m:mcPr>
                                                <m:count m:val="3"/>
                                                <m:mcJc m:val="center"/>
                                              </m:mcPr>
                                            </m:mc>
                                          </m:mcs>
                                          <m:ctrlPr>
                                            <w:rPr>
                                              <w:rFonts w:ascii="Cambria Math" w:hAnsi="Cambria Math" w:cs="Times New Roman"/>
                                              <w:i/>
                                              <w:szCs w:val="24"/>
                                            </w:rPr>
                                          </m:ctrlPr>
                                        </m:mPr>
                                        <m:mr>
                                          <m:e>
                                            <m:r>
                                              <w:rPr>
                                                <w:rFonts w:ascii="Cambria Math" w:hAnsi="Cambria Math" w:cs="Times New Roman"/>
                                                <w:szCs w:val="24"/>
                                              </w:rPr>
                                              <m:t>1</m:t>
                                            </m:r>
                                          </m:e>
                                          <m:e>
                                            <m:r>
                                              <w:rPr>
                                                <w:rFonts w:ascii="Cambria Math" w:hAnsi="Cambria Math" w:cs="Times New Roman"/>
                                                <w:szCs w:val="24"/>
                                              </w:rPr>
                                              <m:t>0</m:t>
                                            </m:r>
                                          </m:e>
                                          <m:e>
                                            <m:r>
                                              <w:rPr>
                                                <w:rFonts w:ascii="Cambria Math" w:hAnsi="Cambria Math" w:cs="Times New Roman"/>
                                                <w:szCs w:val="24"/>
                                              </w:rPr>
                                              <m:t>0</m:t>
                                            </m:r>
                                          </m:e>
                                        </m:mr>
                                      </m:m>
                                    </m:e>
                                  </m:mr>
                                </m:m>
                              </m:e>
                            </m:mr>
                            <m:mr>
                              <m:e>
                                <m:m>
                                  <m:mPr>
                                    <m:mcs>
                                      <m:mc>
                                        <m:mcPr>
                                          <m:count m:val="3"/>
                                          <m:mcJc m:val="center"/>
                                        </m:mcPr>
                                      </m:mc>
                                    </m:mcs>
                                    <m:ctrlPr>
                                      <w:rPr>
                                        <w:rFonts w:ascii="Cambria Math" w:hAnsi="Cambria Math" w:cs="Times New Roman"/>
                                        <w:i/>
                                        <w:szCs w:val="24"/>
                                      </w:rPr>
                                    </m:ctrlPr>
                                  </m:mPr>
                                  <m:mr>
                                    <m:e>
                                      <m:r>
                                        <w:rPr>
                                          <w:rFonts w:ascii="Cambria Math" w:hAnsi="Cambria Math" w:cs="Times New Roman"/>
                                          <w:szCs w:val="24"/>
                                        </w:rPr>
                                        <m:t>0</m:t>
                                      </m:r>
                                    </m:e>
                                    <m:e>
                                      <m:r>
                                        <w:rPr>
                                          <w:rFonts w:ascii="Cambria Math" w:hAnsi="Cambria Math" w:cs="Times New Roman"/>
                                          <w:szCs w:val="24"/>
                                        </w:rPr>
                                        <m:t>0</m:t>
                                      </m:r>
                                    </m:e>
                                    <m:e>
                                      <m:m>
                                        <m:mPr>
                                          <m:mcs>
                                            <m:mc>
                                              <m:mcPr>
                                                <m:count m:val="3"/>
                                                <m:mcJc m:val="center"/>
                                              </m:mcPr>
                                            </m:mc>
                                          </m:mcs>
                                          <m:ctrlPr>
                                            <w:rPr>
                                              <w:rFonts w:ascii="Cambria Math" w:hAnsi="Cambria Math" w:cs="Times New Roman"/>
                                              <w:i/>
                                              <w:szCs w:val="24"/>
                                            </w:rPr>
                                          </m:ctrlPr>
                                        </m:mPr>
                                        <m:mr>
                                          <m:e>
                                            <m:r>
                                              <w:rPr>
                                                <w:rFonts w:ascii="Cambria Math" w:hAnsi="Cambria Math" w:cs="Times New Roman"/>
                                                <w:szCs w:val="24"/>
                                              </w:rPr>
                                              <m:t>0</m:t>
                                            </m:r>
                                          </m:e>
                                          <m:e>
                                            <m:r>
                                              <w:rPr>
                                                <w:rFonts w:ascii="Cambria Math" w:hAnsi="Cambria Math" w:cs="Times New Roman"/>
                                                <w:szCs w:val="24"/>
                                              </w:rPr>
                                              <m:t>1</m:t>
                                            </m:r>
                                          </m:e>
                                          <m:e>
                                            <m:r>
                                              <w:rPr>
                                                <w:rFonts w:ascii="Cambria Math" w:hAnsi="Cambria Math" w:cs="Times New Roman"/>
                                                <w:szCs w:val="24"/>
                                              </w:rPr>
                                              <m:t>0</m:t>
                                            </m:r>
                                          </m:e>
                                        </m:mr>
                                      </m:m>
                                    </m:e>
                                  </m:mr>
                                </m:m>
                              </m:e>
                            </m:mr>
                          </m:m>
                        </m:e>
                      </m:mr>
                    </m:m>
                  </m:e>
                </m:d>
              </m:oMath>
            </m:oMathPara>
          </w:p>
        </w:tc>
        <w:tc>
          <w:tcPr>
            <w:tcW w:w="864" w:type="dxa"/>
            <w:vAlign w:val="center"/>
          </w:tcPr>
          <w:p w14:paraId="5A0543EB" w14:textId="7CC9AE36" w:rsidR="00D90DD0" w:rsidRPr="00EA3C11" w:rsidRDefault="00D90DD0" w:rsidP="00B16407">
            <w:pPr>
              <w:spacing w:line="360" w:lineRule="auto"/>
              <w:jc w:val="center"/>
              <w:rPr>
                <w:rFonts w:cs="Times New Roman"/>
                <w:szCs w:val="24"/>
              </w:rPr>
            </w:pPr>
            <w:r w:rsidRPr="00EA3C11">
              <w:rPr>
                <w:rFonts w:cs="Times New Roman"/>
                <w:szCs w:val="24"/>
              </w:rPr>
              <w:t>(2.13)</w:t>
            </w:r>
          </w:p>
        </w:tc>
      </w:tr>
    </w:tbl>
    <w:p w14:paraId="613893D8" w14:textId="77777777" w:rsidR="00D90DD0" w:rsidRPr="00EA3C11" w:rsidRDefault="00D90DD0" w:rsidP="002917C4">
      <w:pPr>
        <w:spacing w:line="360" w:lineRule="auto"/>
        <w:jc w:val="center"/>
        <w:rPr>
          <w:rFonts w:cs="Times New Roman"/>
          <w:sz w:val="2"/>
          <w:szCs w:val="2"/>
        </w:rPr>
      </w:pPr>
    </w:p>
    <w:p w14:paraId="30A8A6F2" w14:textId="32B0481F" w:rsidR="005F561C" w:rsidRPr="00EA3C11" w:rsidRDefault="00E651DE" w:rsidP="000F5713">
      <w:pPr>
        <w:pStyle w:val="SectionHeader"/>
      </w:pPr>
      <w:bookmarkStart w:id="40" w:name="_Toc78987561"/>
      <w:r w:rsidRPr="00EA3C11">
        <w:t>2.3</w:t>
      </w:r>
      <w:r w:rsidRPr="00EA3C11">
        <w:tab/>
      </w:r>
      <w:r w:rsidR="008E1D94" w:rsidRPr="00EA3C11">
        <w:t>Below Resonance Operation – Closed</w:t>
      </w:r>
      <w:r w:rsidR="00477DF3">
        <w:t>-</w:t>
      </w:r>
      <w:r w:rsidR="008E1D94" w:rsidRPr="00EA3C11">
        <w:t>Form Modeling</w:t>
      </w:r>
      <w:bookmarkEnd w:id="40"/>
    </w:p>
    <w:p w14:paraId="5EB63E7D" w14:textId="4196DA92" w:rsidR="002917C4" w:rsidRPr="00EA3C11" w:rsidRDefault="00667206" w:rsidP="00C85985">
      <w:pPr>
        <w:spacing w:line="360" w:lineRule="auto"/>
        <w:jc w:val="both"/>
        <w:rPr>
          <w:rFonts w:cs="Times New Roman"/>
          <w:szCs w:val="24"/>
        </w:rPr>
      </w:pPr>
      <w:r w:rsidRPr="00EA3C11">
        <w:rPr>
          <w:rFonts w:cs="Times New Roman"/>
          <w:szCs w:val="24"/>
        </w:rPr>
        <w:tab/>
        <w:t>Up to this point, the mathematics behind the circulator ha</w:t>
      </w:r>
      <w:r w:rsidR="00477DF3">
        <w:rPr>
          <w:rFonts w:cs="Times New Roman"/>
          <w:szCs w:val="24"/>
        </w:rPr>
        <w:t>s</w:t>
      </w:r>
      <w:r w:rsidRPr="00EA3C11">
        <w:rPr>
          <w:rFonts w:cs="Times New Roman"/>
          <w:szCs w:val="24"/>
        </w:rPr>
        <w:t xml:space="preserve"> only been glazed over, or vague trade-offs mentioned but not quantified. To minimize </w:t>
      </w:r>
      <w:r w:rsidR="00477DF3">
        <w:rPr>
          <w:rFonts w:cs="Times New Roman"/>
          <w:szCs w:val="24"/>
        </w:rPr>
        <w:t xml:space="preserve">the </w:t>
      </w:r>
      <w:r w:rsidRPr="00EA3C11">
        <w:rPr>
          <w:rFonts w:cs="Times New Roman"/>
          <w:szCs w:val="24"/>
        </w:rPr>
        <w:t>spreading of information, this section of th</w:t>
      </w:r>
      <w:r w:rsidR="006C417E">
        <w:rPr>
          <w:rFonts w:cs="Times New Roman"/>
          <w:szCs w:val="24"/>
        </w:rPr>
        <w:t>e</w:t>
      </w:r>
      <w:r w:rsidRPr="00EA3C11">
        <w:rPr>
          <w:rFonts w:cs="Times New Roman"/>
          <w:szCs w:val="24"/>
        </w:rPr>
        <w:t xml:space="preserve"> thesis is meant as a beginning</w:t>
      </w:r>
      <w:r w:rsidR="006C417E">
        <w:rPr>
          <w:rFonts w:cs="Times New Roman"/>
          <w:szCs w:val="24"/>
        </w:rPr>
        <w:t>-</w:t>
      </w:r>
      <w:r w:rsidRPr="00EA3C11">
        <w:rPr>
          <w:rFonts w:cs="Times New Roman"/>
          <w:szCs w:val="24"/>
        </w:rPr>
        <w:t>to</w:t>
      </w:r>
      <w:r w:rsidR="006C417E">
        <w:rPr>
          <w:rFonts w:cs="Times New Roman"/>
          <w:szCs w:val="24"/>
        </w:rPr>
        <w:t>-</w:t>
      </w:r>
      <w:r w:rsidRPr="00EA3C11">
        <w:rPr>
          <w:rFonts w:cs="Times New Roman"/>
          <w:szCs w:val="24"/>
        </w:rPr>
        <w:t>end guide to the design of a general ferrimagnetic below resonance junction circulator. While some standard simplifications will be made, they will be preceded by the full closed</w:t>
      </w:r>
      <w:r w:rsidR="00477DF3">
        <w:rPr>
          <w:rFonts w:cs="Times New Roman"/>
          <w:szCs w:val="24"/>
        </w:rPr>
        <w:t>-</w:t>
      </w:r>
      <w:r w:rsidRPr="00EA3C11">
        <w:rPr>
          <w:rFonts w:cs="Times New Roman"/>
          <w:szCs w:val="24"/>
        </w:rPr>
        <w:t xml:space="preserve">form variation of the </w:t>
      </w:r>
      <w:r w:rsidR="00364D6C" w:rsidRPr="00EA3C11">
        <w:rPr>
          <w:rFonts w:cs="Times New Roman"/>
          <w:szCs w:val="24"/>
        </w:rPr>
        <w:t>equation where applicable.</w:t>
      </w:r>
    </w:p>
    <w:p w14:paraId="66A7952C" w14:textId="7DCAF573" w:rsidR="00516E40" w:rsidRPr="00EA3C11" w:rsidRDefault="002917C4" w:rsidP="00C85985">
      <w:pPr>
        <w:spacing w:line="360" w:lineRule="auto"/>
        <w:jc w:val="both"/>
        <w:rPr>
          <w:rFonts w:eastAsiaTheme="minorEastAsia" w:cs="Times New Roman"/>
          <w:szCs w:val="24"/>
        </w:rPr>
      </w:pPr>
      <w:r w:rsidRPr="00EA3C11">
        <w:rPr>
          <w:rFonts w:cs="Times New Roman"/>
          <w:szCs w:val="24"/>
        </w:rPr>
        <w:lastRenderedPageBreak/>
        <w:tab/>
      </w:r>
      <w:r w:rsidR="00D94713" w:rsidRPr="00EA3C11">
        <w:rPr>
          <w:rFonts w:cs="Times New Roman"/>
          <w:szCs w:val="24"/>
        </w:rPr>
        <w:t xml:space="preserve">A ferrimagnetic junction circulator is a device composed of a microstrip or stripline architecture, where three transmission lines meet at 120° angles of each other </w:t>
      </w:r>
      <w:r w:rsidR="00865C3D" w:rsidRPr="00EA3C11">
        <w:rPr>
          <w:rFonts w:cs="Times New Roman"/>
          <w:szCs w:val="24"/>
        </w:rPr>
        <w:t>between a ferrimagnetic</w:t>
      </w:r>
      <w:r w:rsidR="00D94713" w:rsidRPr="00EA3C11">
        <w:rPr>
          <w:rFonts w:cs="Times New Roman"/>
          <w:szCs w:val="24"/>
        </w:rPr>
        <w:t xml:space="preserve"> medium</w:t>
      </w:r>
      <w:r w:rsidR="00865C3D" w:rsidRPr="00EA3C11">
        <w:rPr>
          <w:rFonts w:cs="Times New Roman"/>
          <w:szCs w:val="24"/>
        </w:rPr>
        <w:t xml:space="preserve">. </w:t>
      </w:r>
      <w:r w:rsidR="004412FC" w:rsidRPr="00EA3C11">
        <w:rPr>
          <w:rFonts w:cs="Times New Roman"/>
          <w:szCs w:val="24"/>
        </w:rPr>
        <w:t>A ferrimagnetic junction circulator can be modeled as a first</w:t>
      </w:r>
      <w:r w:rsidR="00477DF3">
        <w:rPr>
          <w:rFonts w:cs="Times New Roman"/>
          <w:szCs w:val="24"/>
        </w:rPr>
        <w:t>-</w:t>
      </w:r>
      <w:r w:rsidR="004412FC" w:rsidRPr="00EA3C11">
        <w:rPr>
          <w:rFonts w:cs="Times New Roman"/>
          <w:szCs w:val="24"/>
        </w:rPr>
        <w:t>order filter, with a shunt RLC resonator</w:t>
      </w:r>
      <w:r w:rsidR="00D94713" w:rsidRPr="00EA3C11">
        <w:rPr>
          <w:rFonts w:cs="Times New Roman"/>
          <w:szCs w:val="24"/>
        </w:rPr>
        <w:t xml:space="preserve"> representing the ferrimagnetic junction itself</w:t>
      </w:r>
      <w:r w:rsidR="004412FC" w:rsidRPr="00EA3C11">
        <w:rPr>
          <w:rFonts w:cs="Times New Roman"/>
          <w:szCs w:val="24"/>
        </w:rPr>
        <w:t xml:space="preserve">. </w:t>
      </w:r>
      <w:r w:rsidR="0045122C" w:rsidRPr="00EA3C11">
        <w:rPr>
          <w:rFonts w:cs="Times New Roman"/>
          <w:szCs w:val="24"/>
        </w:rPr>
        <w:t xml:space="preserve">It is worth noting that the reactive portion of the resonator can be modeled as a </w:t>
      </w:r>
      <w:r w:rsidR="00477DF3">
        <w:rPr>
          <w:rFonts w:cs="Times New Roman"/>
          <w:szCs w:val="24"/>
        </w:rPr>
        <w:t>quarter-wave</w:t>
      </w:r>
      <w:r w:rsidR="0045122C" w:rsidRPr="00EA3C11">
        <w:rPr>
          <w:rFonts w:cs="Times New Roman"/>
          <w:szCs w:val="24"/>
        </w:rPr>
        <w:t>length transmission line,  with a line impedance of</w:t>
      </w:r>
      <w:r w:rsidR="00950ABA" w:rsidRPr="00EA3C11">
        <w:rPr>
          <w:rFonts w:cs="Times New Roman"/>
          <w:szCs w:val="24"/>
        </w:rPr>
        <w:t xml:space="preserve"> </w:t>
      </w:r>
      <m:oMath>
        <m:r>
          <w:rPr>
            <w:rFonts w:ascii="Cambria Math" w:hAnsi="Cambria Math" w:cs="Times New Roman"/>
            <w:szCs w:val="24"/>
          </w:rPr>
          <m:t xml:space="preserve">Z= </m:t>
        </m:r>
        <m:f>
          <m:fPr>
            <m:type m:val="lin"/>
            <m:ctrlPr>
              <w:rPr>
                <w:rFonts w:ascii="Cambria Math" w:hAnsi="Cambria Math" w:cs="Times New Roman"/>
                <w:i/>
                <w:szCs w:val="24"/>
              </w:rPr>
            </m:ctrlPr>
          </m:fPr>
          <m:num>
            <m:r>
              <w:rPr>
                <w:rFonts w:ascii="Cambria Math" w:hAnsi="Cambria Math" w:cs="Times New Roman"/>
                <w:szCs w:val="24"/>
              </w:rPr>
              <m:t>π</m:t>
            </m:r>
          </m:num>
          <m:den>
            <m:d>
              <m:dPr>
                <m:ctrlPr>
                  <w:rPr>
                    <w:rFonts w:ascii="Cambria Math" w:hAnsi="Cambria Math" w:cs="Times New Roman"/>
                    <w:i/>
                    <w:szCs w:val="24"/>
                  </w:rPr>
                </m:ctrlPr>
              </m:dPr>
              <m:e>
                <m:r>
                  <w:rPr>
                    <w:rFonts w:ascii="Cambria Math" w:hAnsi="Cambria Math" w:cs="Times New Roman"/>
                    <w:szCs w:val="24"/>
                  </w:rPr>
                  <m:t>4B'</m:t>
                </m:r>
              </m:e>
            </m:d>
          </m:den>
        </m:f>
      </m:oMath>
      <w:r w:rsidR="00950ABA" w:rsidRPr="00EA3C11">
        <w:rPr>
          <w:rFonts w:eastAsiaTheme="minorEastAsia" w:cs="Times New Roman"/>
          <w:szCs w:val="24"/>
        </w:rPr>
        <w:t xml:space="preserve">, where </w:t>
      </w:r>
      <m:oMath>
        <m:r>
          <w:rPr>
            <w:rFonts w:ascii="Cambria Math" w:eastAsiaTheme="minorEastAsia" w:hAnsi="Cambria Math" w:cs="Times New Roman"/>
            <w:szCs w:val="24"/>
          </w:rPr>
          <m:t>B'</m:t>
        </m:r>
      </m:oMath>
      <w:r w:rsidR="00950ABA" w:rsidRPr="00EA3C11">
        <w:rPr>
          <w:rFonts w:eastAsiaTheme="minorEastAsia" w:cs="Times New Roman"/>
          <w:szCs w:val="24"/>
        </w:rPr>
        <w:t xml:space="preserve"> denotes the slope of the ferrite’s input susceptance near the </w:t>
      </w:r>
      <w:r w:rsidR="00E9053A">
        <w:rPr>
          <w:rFonts w:eastAsiaTheme="minorEastAsia" w:cs="Times New Roman"/>
          <w:szCs w:val="24"/>
        </w:rPr>
        <w:t>resonant frequency</w:t>
      </w:r>
      <w:r w:rsidR="00950ABA" w:rsidRPr="00EA3C11">
        <w:rPr>
          <w:rFonts w:eastAsiaTheme="minorEastAsia" w:cs="Times New Roman"/>
          <w:szCs w:val="24"/>
        </w:rPr>
        <w:t>.</w:t>
      </w:r>
      <w:r w:rsidR="0045122C" w:rsidRPr="00EA3C11">
        <w:rPr>
          <w:rFonts w:cs="Times New Roman"/>
          <w:szCs w:val="24"/>
        </w:rPr>
        <w:t xml:space="preserve"> </w:t>
      </w:r>
      <w:r w:rsidR="00A27EA2" w:rsidRPr="00EA3C11">
        <w:rPr>
          <w:rFonts w:cs="Times New Roman"/>
          <w:szCs w:val="24"/>
        </w:rPr>
        <w:t xml:space="preserve">Meanwhile, the resistive element of the model represents the inverse of the conductance, </w:t>
      </w:r>
      <m:oMath>
        <m:r>
          <w:rPr>
            <w:rFonts w:ascii="Cambria Math" w:hAnsi="Cambria Math" w:cs="Times New Roman"/>
            <w:szCs w:val="24"/>
          </w:rPr>
          <m:t>R=1/</m:t>
        </m:r>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r</m:t>
            </m:r>
          </m:sub>
        </m:sSub>
      </m:oMath>
      <w:r w:rsidR="00A27EA2" w:rsidRPr="00EA3C11">
        <w:rPr>
          <w:rFonts w:eastAsiaTheme="minorEastAsia" w:cs="Times New Roman"/>
          <w:szCs w:val="24"/>
        </w:rPr>
        <w:t>, near the junction</w:t>
      </w:r>
      <w:r w:rsidR="00930B4E" w:rsidRPr="00EA3C11">
        <w:rPr>
          <w:rFonts w:eastAsiaTheme="minorEastAsia" w:cs="Times New Roman"/>
          <w:szCs w:val="24"/>
        </w:rPr>
        <w:t>’</w:t>
      </w:r>
      <w:r w:rsidR="00A27EA2" w:rsidRPr="00EA3C11">
        <w:rPr>
          <w:rFonts w:eastAsiaTheme="minorEastAsia" w:cs="Times New Roman"/>
          <w:szCs w:val="24"/>
        </w:rPr>
        <w:t>s resonance frequency.</w:t>
      </w:r>
      <w:r w:rsidR="00930B4E" w:rsidRPr="00EA3C11">
        <w:rPr>
          <w:rFonts w:eastAsiaTheme="minorEastAsia" w:cs="Times New Roman"/>
          <w:szCs w:val="24"/>
        </w:rPr>
        <w:t xml:space="preserve"> </w:t>
      </w:r>
      <w:r w:rsidR="00C815A7" w:rsidRPr="00EA3C11">
        <w:rPr>
          <w:rFonts w:eastAsiaTheme="minorEastAsia" w:cs="Times New Roman"/>
          <w:szCs w:val="24"/>
        </w:rPr>
        <w:t>The RLC and admittance descriptions are related using</w:t>
      </w:r>
      <w:r w:rsidR="00C42AE4">
        <w:rPr>
          <w:rFonts w:eastAsiaTheme="minorEastAsia" w:cs="Times New Roman"/>
          <w:szCs w:val="24"/>
        </w:rPr>
        <w:t>:</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90DD0" w:rsidRPr="00EA3C11" w14:paraId="5492A0AC" w14:textId="77777777" w:rsidTr="00D90DD0">
        <w:tc>
          <w:tcPr>
            <w:tcW w:w="864" w:type="dxa"/>
            <w:vAlign w:val="center"/>
          </w:tcPr>
          <w:p w14:paraId="3221E7A4" w14:textId="77777777" w:rsidR="00D90DD0" w:rsidRPr="00EA3C11" w:rsidRDefault="00D90DD0" w:rsidP="00B16407">
            <w:pPr>
              <w:spacing w:line="360" w:lineRule="auto"/>
              <w:jc w:val="center"/>
              <w:rPr>
                <w:rFonts w:cs="Times New Roman"/>
                <w:szCs w:val="24"/>
              </w:rPr>
            </w:pPr>
          </w:p>
        </w:tc>
        <w:tc>
          <w:tcPr>
            <w:tcW w:w="6912" w:type="dxa"/>
            <w:vAlign w:val="center"/>
          </w:tcPr>
          <w:p w14:paraId="59C0460F" w14:textId="21B751D4" w:rsidR="00D90DD0" w:rsidRPr="00EA3C11" w:rsidRDefault="00D90DD0" w:rsidP="00B16407">
            <w:pPr>
              <w:spacing w:line="360" w:lineRule="auto"/>
              <w:jc w:val="center"/>
              <w:rPr>
                <w:rFonts w:eastAsiaTheme="minorEastAsia" w:cs="Times New Roman"/>
                <w:szCs w:val="24"/>
              </w:rPr>
            </w:pPr>
            <m:oMathPara>
              <m:oMath>
                <m:r>
                  <w:rPr>
                    <w:rFonts w:ascii="Cambria Math" w:eastAsiaTheme="minorEastAsia" w:hAnsi="Cambria Math" w:cs="Times New Roman"/>
                    <w:szCs w:val="24"/>
                  </w:rPr>
                  <m:t xml:space="preserve">R=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den>
                </m:f>
                <m:r>
                  <w:rPr>
                    <w:rFonts w:ascii="Cambria Math" w:eastAsiaTheme="minorEastAsia" w:hAnsi="Cambria Math" w:cs="Times New Roman"/>
                    <w:szCs w:val="24"/>
                  </w:rPr>
                  <m:t xml:space="preserve">          L=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2π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0</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Q</m:t>
                        </m:r>
                      </m:e>
                      <m:sub>
                        <m:r>
                          <w:rPr>
                            <w:rFonts w:ascii="Cambria Math" w:eastAsiaTheme="minorEastAsia" w:hAnsi="Cambria Math" w:cs="Times New Roman"/>
                            <w:szCs w:val="24"/>
                          </w:rPr>
                          <m:t>L</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den>
                </m:f>
                <m:r>
                  <w:rPr>
                    <w:rFonts w:ascii="Cambria Math" w:eastAsiaTheme="minorEastAsia" w:hAnsi="Cambria Math" w:cs="Times New Roman"/>
                    <w:szCs w:val="24"/>
                  </w:rPr>
                  <m:t xml:space="preserve">          C=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Q</m:t>
                        </m:r>
                      </m:e>
                      <m:sub>
                        <m:r>
                          <w:rPr>
                            <w:rFonts w:ascii="Cambria Math" w:eastAsiaTheme="minorEastAsia" w:hAnsi="Cambria Math" w:cs="Times New Roman"/>
                            <w:szCs w:val="24"/>
                          </w:rPr>
                          <m:t>L</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2πf</m:t>
                        </m:r>
                      </m:e>
                      <m:sub>
                        <m:r>
                          <w:rPr>
                            <w:rFonts w:ascii="Cambria Math" w:eastAsiaTheme="minorEastAsia" w:hAnsi="Cambria Math" w:cs="Times New Roman"/>
                            <w:szCs w:val="24"/>
                          </w:rPr>
                          <m:t>0</m:t>
                        </m:r>
                      </m:sub>
                    </m:sSub>
                  </m:den>
                </m:f>
              </m:oMath>
            </m:oMathPara>
          </w:p>
        </w:tc>
        <w:tc>
          <w:tcPr>
            <w:tcW w:w="864" w:type="dxa"/>
            <w:vAlign w:val="center"/>
          </w:tcPr>
          <w:p w14:paraId="404C923A" w14:textId="48EB5B9B" w:rsidR="00D90DD0" w:rsidRPr="00EA3C11" w:rsidRDefault="00D90DD0" w:rsidP="00B16407">
            <w:pPr>
              <w:spacing w:line="360" w:lineRule="auto"/>
              <w:jc w:val="center"/>
              <w:rPr>
                <w:rFonts w:cs="Times New Roman"/>
                <w:szCs w:val="24"/>
              </w:rPr>
            </w:pPr>
            <w:r w:rsidRPr="00EA3C11">
              <w:rPr>
                <w:rFonts w:cs="Times New Roman"/>
                <w:szCs w:val="24"/>
              </w:rPr>
              <w:t>(2.14)</w:t>
            </w:r>
          </w:p>
        </w:tc>
      </w:tr>
    </w:tbl>
    <w:p w14:paraId="2DF52F3C" w14:textId="77777777" w:rsidR="00D90DD0" w:rsidRPr="00EA3C11" w:rsidRDefault="00D90DD0" w:rsidP="00D90DD0">
      <w:pPr>
        <w:spacing w:line="360" w:lineRule="auto"/>
        <w:jc w:val="center"/>
        <w:rPr>
          <w:rFonts w:eastAsiaTheme="minorEastAsia" w:cs="Times New Roman"/>
          <w:sz w:val="2"/>
          <w:szCs w:val="2"/>
        </w:rPr>
      </w:pPr>
    </w:p>
    <w:p w14:paraId="0D9A0676" w14:textId="18627297" w:rsidR="00C50F4A" w:rsidRPr="00EA3C11" w:rsidRDefault="003A0A45" w:rsidP="00C85985">
      <w:pPr>
        <w:spacing w:line="360" w:lineRule="auto"/>
        <w:jc w:val="both"/>
        <w:rPr>
          <w:rFonts w:eastAsiaTheme="minorEastAsia" w:cs="Times New Roman"/>
          <w:szCs w:val="24"/>
        </w:rPr>
      </w:pPr>
      <w:r w:rsidRPr="00EA3C11">
        <w:rPr>
          <w:rFonts w:eastAsiaTheme="minorEastAsia" w:cs="Times New Roman"/>
          <w:szCs w:val="24"/>
        </w:rPr>
        <w:tab/>
      </w:r>
      <w:r w:rsidR="00C42AE4">
        <w:rPr>
          <w:rFonts w:eastAsiaTheme="minorEastAsia" w:cs="Times New Roman"/>
          <w:szCs w:val="24"/>
        </w:rPr>
        <w:t xml:space="preserve">where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Q</m:t>
            </m:r>
          </m:e>
          <m:sub>
            <m:r>
              <w:rPr>
                <w:rFonts w:ascii="Cambria Math" w:eastAsiaTheme="minorEastAsia" w:hAnsi="Cambria Math" w:cs="Times New Roman"/>
                <w:szCs w:val="24"/>
              </w:rPr>
              <m:t>L</m:t>
            </m:r>
          </m:sub>
        </m:sSub>
      </m:oMath>
      <w:r w:rsidR="00C42AE4">
        <w:rPr>
          <w:rFonts w:eastAsiaTheme="minorEastAsia" w:cs="Times New Roman"/>
          <w:szCs w:val="24"/>
        </w:rPr>
        <w:t xml:space="preserve"> is the loaded quality factor of the ferrite junction</w:t>
      </w:r>
      <w:r w:rsidR="00413D25">
        <w:rPr>
          <w:rFonts w:eastAsiaTheme="minorEastAsia" w:cs="Times New Roman"/>
          <w:szCs w:val="24"/>
        </w:rPr>
        <w:t xml:space="preserve"> defined later in this chapter</w:t>
      </w:r>
      <w:r w:rsidR="00C42AE4">
        <w:rPr>
          <w:rFonts w:eastAsiaTheme="minorEastAsia" w:cs="Times New Roman"/>
          <w:szCs w:val="24"/>
        </w:rPr>
        <w:t xml:space="preserve">. </w:t>
      </w:r>
      <w:r w:rsidR="00930B4E" w:rsidRPr="00EA3C11">
        <w:rPr>
          <w:rFonts w:eastAsiaTheme="minorEastAsia" w:cs="Times New Roman"/>
          <w:szCs w:val="24"/>
        </w:rPr>
        <w:t>The input impedance, when viewed on a Smith chart, produces a very nicely shaped impedance response that is centered on the real axis, mirrored on either side. It has historically been found that one of the best ways to impedance match this response over a wide range of frequencies is via quarter</w:t>
      </w:r>
      <w:r w:rsidR="00477DF3">
        <w:rPr>
          <w:rFonts w:eastAsiaTheme="minorEastAsia" w:cs="Times New Roman"/>
          <w:szCs w:val="24"/>
        </w:rPr>
        <w:t>-</w:t>
      </w:r>
      <w:r w:rsidR="00930B4E" w:rsidRPr="00EA3C11">
        <w:rPr>
          <w:rFonts w:eastAsiaTheme="minorEastAsia" w:cs="Times New Roman"/>
          <w:szCs w:val="24"/>
        </w:rPr>
        <w:t>wave transformers implemented on the transmission lines just outside of the ferrite and conductor junction. With no transformers, the return loss of the junction has only one reflection null with poor performance at the resonance frequency determined by the ferrite material, junction radius, and applied bias, along with the input conductance in circulators generally being much lower than the standard system impedance of 50 Ω. When a single transformer is added with a carefully chosen impedance, the return loss can be made to have two nulls, as the response of the circulator has been matched to</w:t>
      </w:r>
      <w:r w:rsidR="003E0465" w:rsidRPr="00EA3C11">
        <w:rPr>
          <w:rFonts w:eastAsiaTheme="minorEastAsia" w:cs="Times New Roman"/>
          <w:szCs w:val="24"/>
        </w:rPr>
        <w:t xml:space="preserve"> slightly over</w:t>
      </w:r>
      <w:r w:rsidR="00930B4E" w:rsidRPr="00EA3C11">
        <w:rPr>
          <w:rFonts w:eastAsiaTheme="minorEastAsia" w:cs="Times New Roman"/>
          <w:szCs w:val="24"/>
        </w:rPr>
        <w:t xml:space="preserve"> 50 </w:t>
      </w:r>
      <w:r w:rsidR="003E0465" w:rsidRPr="00EA3C11">
        <w:rPr>
          <w:rFonts w:eastAsiaTheme="minorEastAsia" w:cs="Times New Roman"/>
          <w:szCs w:val="24"/>
        </w:rPr>
        <w:t xml:space="preserve">Ω at the center frequency, with the response at the corner frequencies “folded” over 50 Ω. This process can be generalized, with the number of reflection nulls capable of being generated being equal to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RL,null</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QWT</m:t>
            </m:r>
          </m:sub>
        </m:sSub>
        <m:r>
          <w:rPr>
            <w:rFonts w:ascii="Cambria Math" w:eastAsiaTheme="minorEastAsia" w:hAnsi="Cambria Math" w:cs="Times New Roman"/>
            <w:szCs w:val="24"/>
          </w:rPr>
          <m:t>+1</m:t>
        </m:r>
      </m:oMath>
      <w:r w:rsidR="003E0465" w:rsidRPr="00EA3C11">
        <w:rPr>
          <w:rFonts w:eastAsiaTheme="minorEastAsia" w:cs="Times New Roman"/>
          <w:szCs w:val="24"/>
        </w:rPr>
        <w:t xml:space="preserve">. As </w:t>
      </w:r>
      <w:r w:rsidR="00C815A7" w:rsidRPr="00EA3C11">
        <w:rPr>
          <w:rFonts w:eastAsiaTheme="minorEastAsia" w:cs="Times New Roman"/>
          <w:szCs w:val="24"/>
        </w:rPr>
        <w:t xml:space="preserve">will be discussed later in </w:t>
      </w:r>
      <w:r w:rsidR="00245528" w:rsidRPr="00EA3C11">
        <w:rPr>
          <w:rFonts w:eastAsiaTheme="minorEastAsia" w:cs="Times New Roman"/>
          <w:szCs w:val="24"/>
        </w:rPr>
        <w:t>this section,</w:t>
      </w:r>
      <w:r w:rsidR="003E0465" w:rsidRPr="00EA3C11">
        <w:rPr>
          <w:rFonts w:eastAsiaTheme="minorEastAsia" w:cs="Times New Roman"/>
          <w:szCs w:val="24"/>
        </w:rPr>
        <w:t xml:space="preserve"> the process of choosing the correct impedances for each transformer becomes exponentially more difficult as transformers are added, forcing a practical upper limit on two or three transformers</w:t>
      </w:r>
      <w:r w:rsidR="00A45B2D" w:rsidRPr="00EA3C11">
        <w:rPr>
          <w:rFonts w:eastAsiaTheme="minorEastAsia" w:cs="Times New Roman"/>
          <w:szCs w:val="24"/>
        </w:rPr>
        <w:t xml:space="preserve"> when using this method</w:t>
      </w:r>
      <w:r w:rsidR="00820A1E" w:rsidRPr="00EA3C11">
        <w:rPr>
          <w:rFonts w:eastAsiaTheme="minorEastAsia" w:cs="Times New Roman"/>
          <w:szCs w:val="24"/>
        </w:rPr>
        <w:t xml:space="preserve">. </w:t>
      </w:r>
      <w:r w:rsidR="00C815A7" w:rsidRPr="00EA3C11">
        <w:rPr>
          <w:rFonts w:eastAsiaTheme="minorEastAsia" w:cs="Times New Roman"/>
          <w:szCs w:val="24"/>
        </w:rPr>
        <w:t xml:space="preserve">Fortunately, the transformer impedance solutions are well defined for </w:t>
      </w:r>
      <w:r w:rsidR="00A45B2D" w:rsidRPr="00EA3C11">
        <w:rPr>
          <w:rFonts w:eastAsiaTheme="minorEastAsia" w:cs="Times New Roman"/>
          <w:szCs w:val="24"/>
        </w:rPr>
        <w:t xml:space="preserve">a transformer network consisting of </w:t>
      </w:r>
      <w:r w:rsidR="00C815A7" w:rsidRPr="00EA3C11">
        <w:rPr>
          <w:rFonts w:eastAsiaTheme="minorEastAsia" w:cs="Times New Roman"/>
          <w:szCs w:val="24"/>
        </w:rPr>
        <w:t xml:space="preserve">one </w:t>
      </w:r>
      <w:r w:rsidR="00A45B2D" w:rsidRPr="00EA3C11">
        <w:rPr>
          <w:rFonts w:eastAsiaTheme="minorEastAsia" w:cs="Times New Roman"/>
          <w:szCs w:val="24"/>
        </w:rPr>
        <w:t>or</w:t>
      </w:r>
      <w:r w:rsidR="00C815A7" w:rsidRPr="00EA3C11">
        <w:rPr>
          <w:rFonts w:eastAsiaTheme="minorEastAsia" w:cs="Times New Roman"/>
          <w:szCs w:val="24"/>
        </w:rPr>
        <w:t xml:space="preserve"> two transformer</w:t>
      </w:r>
      <w:r w:rsidR="00A45B2D" w:rsidRPr="00EA3C11">
        <w:rPr>
          <w:rFonts w:eastAsiaTheme="minorEastAsia" w:cs="Times New Roman"/>
          <w:szCs w:val="24"/>
        </w:rPr>
        <w:t>s</w:t>
      </w:r>
      <w:r w:rsidR="002553BC" w:rsidRPr="00EA3C11">
        <w:rPr>
          <w:rFonts w:eastAsiaTheme="minorEastAsia" w:cs="Times New Roman"/>
          <w:szCs w:val="24"/>
        </w:rPr>
        <w:t xml:space="preserve">, thanks to Helszajn </w:t>
      </w:r>
      <w:r w:rsidR="00C55EA2">
        <w:rPr>
          <w:rFonts w:eastAsiaTheme="minorEastAsia" w:cs="Times New Roman"/>
          <w:szCs w:val="24"/>
        </w:rPr>
        <w:fldChar w:fldCharType="begin"/>
      </w:r>
      <w:r w:rsidR="00C55EA2">
        <w:rPr>
          <w:rFonts w:eastAsiaTheme="minorEastAsia" w:cs="Times New Roman"/>
          <w:szCs w:val="24"/>
        </w:rPr>
        <w:instrText xml:space="preserve"> REF _Ref75195686 \w \h </w:instrText>
      </w:r>
      <w:r w:rsidR="00C55EA2">
        <w:rPr>
          <w:rFonts w:eastAsiaTheme="minorEastAsia" w:cs="Times New Roman"/>
          <w:szCs w:val="24"/>
        </w:rPr>
      </w:r>
      <w:r w:rsidR="00C55EA2">
        <w:rPr>
          <w:rFonts w:eastAsiaTheme="minorEastAsia" w:cs="Times New Roman"/>
          <w:szCs w:val="24"/>
        </w:rPr>
        <w:fldChar w:fldCharType="separate"/>
      </w:r>
      <w:r w:rsidR="003149FF">
        <w:rPr>
          <w:rFonts w:eastAsiaTheme="minorEastAsia" w:cs="Times New Roman"/>
          <w:szCs w:val="24"/>
        </w:rPr>
        <w:t>[28]</w:t>
      </w:r>
      <w:r w:rsidR="00C55EA2">
        <w:rPr>
          <w:rFonts w:eastAsiaTheme="minorEastAsia" w:cs="Times New Roman"/>
          <w:szCs w:val="24"/>
        </w:rPr>
        <w:fldChar w:fldCharType="end"/>
      </w:r>
      <w:r w:rsidR="00C50F4A" w:rsidRPr="00EA3C11">
        <w:rPr>
          <w:rFonts w:eastAsiaTheme="minorEastAsia" w:cs="Times New Roman"/>
          <w:szCs w:val="24"/>
        </w:rPr>
        <w:t xml:space="preserve">. To determine the impedance matching circuit required, one must </w:t>
      </w:r>
      <w:r w:rsidR="00C50F4A" w:rsidRPr="00EA3C11">
        <w:rPr>
          <w:rFonts w:eastAsiaTheme="minorEastAsia" w:cs="Times New Roman"/>
          <w:szCs w:val="24"/>
        </w:rPr>
        <w:lastRenderedPageBreak/>
        <w:t xml:space="preserve">simply know the </w:t>
      </w:r>
      <w:r w:rsidR="00001C1F" w:rsidRPr="00EA3C11">
        <w:rPr>
          <w:rFonts w:eastAsiaTheme="minorEastAsia" w:cs="Times New Roman"/>
          <w:szCs w:val="24"/>
        </w:rPr>
        <w:t xml:space="preserve">operational </w:t>
      </w:r>
      <w:r w:rsidR="00A45B2D" w:rsidRPr="00EA3C11">
        <w:rPr>
          <w:rFonts w:eastAsiaTheme="minorEastAsia" w:cs="Times New Roman"/>
          <w:szCs w:val="24"/>
        </w:rPr>
        <w:t xml:space="preserve">frequency </w:t>
      </w:r>
      <w:r w:rsidR="00001C1F" w:rsidRPr="00EA3C11">
        <w:rPr>
          <w:rFonts w:eastAsiaTheme="minorEastAsia" w:cs="Times New Roman"/>
          <w:szCs w:val="24"/>
        </w:rPr>
        <w:t>band</w:t>
      </w:r>
      <w:r w:rsidR="00C50F4A" w:rsidRPr="00EA3C11">
        <w:rPr>
          <w:rFonts w:eastAsiaTheme="minorEastAsia" w:cs="Times New Roman"/>
          <w:szCs w:val="24"/>
        </w:rPr>
        <w:t xml:space="preserve"> and </w:t>
      </w:r>
      <w:r w:rsidR="00A45B2D" w:rsidRPr="00EA3C11">
        <w:rPr>
          <w:rFonts w:eastAsiaTheme="minorEastAsia" w:cs="Times New Roman"/>
          <w:szCs w:val="24"/>
        </w:rPr>
        <w:t xml:space="preserve">the minimum </w:t>
      </w:r>
      <w:r w:rsidR="00001C1F" w:rsidRPr="00EA3C11">
        <w:rPr>
          <w:rFonts w:eastAsiaTheme="minorEastAsia" w:cs="Times New Roman"/>
          <w:szCs w:val="24"/>
        </w:rPr>
        <w:t>return loss</w:t>
      </w:r>
      <w:r w:rsidR="00C50F4A" w:rsidRPr="00EA3C11">
        <w:rPr>
          <w:rFonts w:eastAsiaTheme="minorEastAsia" w:cs="Times New Roman"/>
          <w:szCs w:val="24"/>
        </w:rPr>
        <w:t xml:space="preserve"> of the circulator</w:t>
      </w:r>
      <w:r w:rsidR="00A45B2D" w:rsidRPr="00EA3C11">
        <w:rPr>
          <w:rFonts w:eastAsiaTheme="minorEastAsia" w:cs="Times New Roman"/>
          <w:szCs w:val="24"/>
        </w:rPr>
        <w:t xml:space="preserve"> in the passband</w:t>
      </w:r>
      <w:r w:rsidR="00C50F4A" w:rsidRPr="00EA3C11">
        <w:rPr>
          <w:rFonts w:eastAsiaTheme="minorEastAsia" w:cs="Times New Roman"/>
          <w:szCs w:val="24"/>
        </w:rPr>
        <w:t xml:space="preserve">. A circulator designer can also specify and design for a maximum </w:t>
      </w:r>
      <w:r w:rsidR="00A45B2D" w:rsidRPr="00EA3C11">
        <w:rPr>
          <w:rFonts w:eastAsiaTheme="minorEastAsia" w:cs="Times New Roman"/>
          <w:szCs w:val="24"/>
        </w:rPr>
        <w:t>return</w:t>
      </w:r>
      <w:r w:rsidR="00C47C16" w:rsidRPr="00EA3C11">
        <w:rPr>
          <w:rFonts w:eastAsiaTheme="minorEastAsia" w:cs="Times New Roman"/>
          <w:szCs w:val="24"/>
        </w:rPr>
        <w:t xml:space="preserve"> loss</w:t>
      </w:r>
      <w:r w:rsidR="00C50F4A" w:rsidRPr="00EA3C11">
        <w:rPr>
          <w:rFonts w:eastAsiaTheme="minorEastAsia" w:cs="Times New Roman"/>
          <w:szCs w:val="24"/>
        </w:rPr>
        <w:t xml:space="preserve">,  which can improve broadband performance </w:t>
      </w:r>
      <w:r w:rsidR="00A45B2D" w:rsidRPr="00EA3C11">
        <w:rPr>
          <w:rFonts w:eastAsiaTheme="minorEastAsia" w:cs="Times New Roman"/>
          <w:szCs w:val="24"/>
        </w:rPr>
        <w:t xml:space="preserve">and increase the allowable trade-off space with other parameters </w:t>
      </w:r>
      <w:r w:rsidR="00C50F4A" w:rsidRPr="00EA3C11">
        <w:rPr>
          <w:rFonts w:eastAsiaTheme="minorEastAsia" w:cs="Times New Roman"/>
          <w:szCs w:val="24"/>
        </w:rPr>
        <w:t xml:space="preserve">at the cost of increased computational complexity. </w:t>
      </w:r>
      <w:r w:rsidR="0073767A" w:rsidRPr="00EA3C11">
        <w:rPr>
          <w:rFonts w:eastAsiaTheme="minorEastAsia" w:cs="Times New Roman"/>
          <w:szCs w:val="24"/>
        </w:rPr>
        <w:t>The terms used regardless of quarter</w:t>
      </w:r>
      <w:r w:rsidR="00477DF3">
        <w:rPr>
          <w:rFonts w:eastAsiaTheme="minorEastAsia" w:cs="Times New Roman"/>
          <w:szCs w:val="24"/>
        </w:rPr>
        <w:t>-</w:t>
      </w:r>
      <w:r w:rsidR="0073767A" w:rsidRPr="00EA3C11">
        <w:rPr>
          <w:rFonts w:eastAsiaTheme="minorEastAsia" w:cs="Times New Roman"/>
          <w:szCs w:val="24"/>
        </w:rPr>
        <w:t xml:space="preserve">wave transformer </w:t>
      </w:r>
      <w:r w:rsidR="00936A72" w:rsidRPr="00EA3C11">
        <w:rPr>
          <w:rFonts w:eastAsiaTheme="minorEastAsia" w:cs="Times New Roman"/>
          <w:szCs w:val="24"/>
        </w:rPr>
        <w:t>qu</w:t>
      </w:r>
      <w:r w:rsidR="0073767A" w:rsidRPr="00EA3C11">
        <w:rPr>
          <w:rFonts w:eastAsiaTheme="minorEastAsia" w:cs="Times New Roman"/>
          <w:szCs w:val="24"/>
        </w:rPr>
        <w:t>antity are:</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90DD0" w:rsidRPr="00EA3C11" w14:paraId="6BDA8ED6" w14:textId="77777777" w:rsidTr="00D90DD0">
        <w:trPr>
          <w:cantSplit/>
        </w:trPr>
        <w:tc>
          <w:tcPr>
            <w:tcW w:w="864" w:type="dxa"/>
            <w:vAlign w:val="center"/>
          </w:tcPr>
          <w:p w14:paraId="041722DB" w14:textId="77777777" w:rsidR="00D90DD0" w:rsidRPr="00EA3C11" w:rsidRDefault="00D90DD0" w:rsidP="00B16407">
            <w:pPr>
              <w:spacing w:line="360" w:lineRule="auto"/>
              <w:jc w:val="center"/>
              <w:rPr>
                <w:rFonts w:cs="Times New Roman"/>
                <w:szCs w:val="24"/>
              </w:rPr>
            </w:pPr>
          </w:p>
        </w:tc>
        <w:tc>
          <w:tcPr>
            <w:tcW w:w="6912" w:type="dxa"/>
            <w:vAlign w:val="center"/>
          </w:tcPr>
          <w:p w14:paraId="315CEEE1" w14:textId="77777777" w:rsidR="00D90DD0" w:rsidRPr="00EA3C11" w:rsidRDefault="00D90DD0" w:rsidP="00D90DD0">
            <w:pPr>
              <w:spacing w:line="360" w:lineRule="auto"/>
              <w:jc w:val="center"/>
              <w:rPr>
                <w:rFonts w:eastAsiaTheme="minorEastAsia" w:cs="Times New Roman"/>
                <w:szCs w:val="24"/>
              </w:rPr>
            </w:pPr>
            <m:oMathPara>
              <m:oMath>
                <m:r>
                  <w:rPr>
                    <w:rFonts w:ascii="Cambria Math" w:eastAsiaTheme="minorEastAsia" w:hAnsi="Cambria Math" w:cs="Times New Roman"/>
                    <w:szCs w:val="24"/>
                  </w:rPr>
                  <m:t xml:space="preserve">BW=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1</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0</m:t>
                        </m:r>
                      </m:sub>
                    </m:sSub>
                  </m:den>
                </m:f>
                <m:r>
                  <w:rPr>
                    <w:rFonts w:ascii="Cambria Math" w:eastAsiaTheme="minorEastAsia" w:hAnsi="Cambria Math" w:cs="Times New Roman"/>
                    <w:szCs w:val="24"/>
                  </w:rPr>
                  <m:t>= 2</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1</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1</m:t>
                        </m:r>
                      </m:sub>
                    </m:sSub>
                  </m:den>
                </m:f>
                <m:r>
                  <w:rPr>
                    <w:rFonts w:ascii="Cambria Math" w:eastAsiaTheme="minorEastAsia" w:hAnsi="Cambria Math" w:cs="Times New Roman"/>
                    <w:szCs w:val="24"/>
                  </w:rPr>
                  <m:t xml:space="preserve">          </m:t>
                </m:r>
              </m:oMath>
            </m:oMathPara>
          </w:p>
          <w:p w14:paraId="5544EE40" w14:textId="77777777" w:rsidR="00D90DD0" w:rsidRPr="00EA3C11" w:rsidRDefault="007076F2" w:rsidP="00D90DD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max</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10</m:t>
                        </m:r>
                      </m:e>
                      <m:sup>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RL</m:t>
                            </m:r>
                          </m:e>
                          <m:sub>
                            <m:r>
                              <w:rPr>
                                <w:rFonts w:ascii="Cambria Math" w:eastAsiaTheme="minorEastAsia" w:hAnsi="Cambria Math" w:cs="Times New Roman"/>
                                <w:szCs w:val="24"/>
                              </w:rPr>
                              <m:t>min</m:t>
                            </m:r>
                          </m:sub>
                        </m:sSub>
                        <m:r>
                          <w:rPr>
                            <w:rFonts w:ascii="Cambria Math" w:eastAsiaTheme="minorEastAsia" w:hAnsi="Cambria Math" w:cs="Times New Roman"/>
                            <w:szCs w:val="24"/>
                          </w:rPr>
                          <m:t>/20</m:t>
                        </m:r>
                      </m:sup>
                    </m:sSup>
                  </m:num>
                  <m:den>
                    <m:r>
                      <w:rPr>
                        <w:rFonts w:ascii="Cambria Math" w:eastAsiaTheme="minorEastAsia" w:hAnsi="Cambria Math" w:cs="Times New Roman"/>
                        <w:szCs w:val="24"/>
                      </w:rPr>
                      <m:t>1-</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10</m:t>
                        </m:r>
                      </m:e>
                      <m:sup>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RL</m:t>
                            </m:r>
                          </m:e>
                          <m:sub>
                            <m:r>
                              <w:rPr>
                                <w:rFonts w:ascii="Cambria Math" w:eastAsiaTheme="minorEastAsia" w:hAnsi="Cambria Math" w:cs="Times New Roman"/>
                                <w:szCs w:val="24"/>
                              </w:rPr>
                              <m:t>min</m:t>
                            </m:r>
                          </m:sub>
                        </m:sSub>
                        <m:r>
                          <w:rPr>
                            <w:rFonts w:ascii="Cambria Math" w:eastAsiaTheme="minorEastAsia" w:hAnsi="Cambria Math" w:cs="Times New Roman"/>
                            <w:szCs w:val="24"/>
                          </w:rPr>
                          <m:t>/20</m:t>
                        </m:r>
                      </m:sup>
                    </m:sSup>
                  </m:den>
                </m:f>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min</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10</m:t>
                        </m:r>
                      </m:e>
                      <m:sup>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RL</m:t>
                            </m:r>
                          </m:e>
                          <m:sub>
                            <m:r>
                              <w:rPr>
                                <w:rFonts w:ascii="Cambria Math" w:eastAsiaTheme="minorEastAsia" w:hAnsi="Cambria Math" w:cs="Times New Roman"/>
                                <w:szCs w:val="24"/>
                              </w:rPr>
                              <m:t>max</m:t>
                            </m:r>
                          </m:sub>
                        </m:sSub>
                        <m:r>
                          <w:rPr>
                            <w:rFonts w:ascii="Cambria Math" w:eastAsiaTheme="minorEastAsia" w:hAnsi="Cambria Math" w:cs="Times New Roman"/>
                            <w:szCs w:val="24"/>
                          </w:rPr>
                          <m:t>/20</m:t>
                        </m:r>
                      </m:sup>
                    </m:sSup>
                  </m:num>
                  <m:den>
                    <m:r>
                      <w:rPr>
                        <w:rFonts w:ascii="Cambria Math" w:eastAsiaTheme="minorEastAsia" w:hAnsi="Cambria Math" w:cs="Times New Roman"/>
                        <w:szCs w:val="24"/>
                      </w:rPr>
                      <m:t>1-</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10</m:t>
                        </m:r>
                      </m:e>
                      <m:sup>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RL</m:t>
                            </m:r>
                          </m:e>
                          <m:sub>
                            <m:r>
                              <w:rPr>
                                <w:rFonts w:ascii="Cambria Math" w:eastAsiaTheme="minorEastAsia" w:hAnsi="Cambria Math" w:cs="Times New Roman"/>
                                <w:szCs w:val="24"/>
                              </w:rPr>
                              <m:t>max</m:t>
                            </m:r>
                          </m:sub>
                        </m:sSub>
                        <m:r>
                          <w:rPr>
                            <w:rFonts w:ascii="Cambria Math" w:eastAsiaTheme="minorEastAsia" w:hAnsi="Cambria Math" w:cs="Times New Roman"/>
                            <w:szCs w:val="24"/>
                          </w:rPr>
                          <m:t>/20</m:t>
                        </m:r>
                      </m:sup>
                    </m:sSup>
                  </m:den>
                </m:f>
              </m:oMath>
            </m:oMathPara>
          </w:p>
          <w:p w14:paraId="5074F626" w14:textId="77777777" w:rsidR="00D90DD0" w:rsidRPr="00EA3C11" w:rsidRDefault="007076F2" w:rsidP="00D90DD0">
            <w:pPr>
              <w:spacing w:line="360" w:lineRule="auto"/>
              <w:jc w:val="center"/>
              <w:rPr>
                <w:rFonts w:eastAsiaTheme="minorEastAsia" w:cs="Times New Roman"/>
                <w:szCs w:val="24"/>
              </w:rPr>
            </w:pPr>
            <m:oMathPara>
              <m:oMath>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min</m:t>
                                </m:r>
                              </m:sub>
                            </m:sSub>
                            <m:r>
                              <w:rPr>
                                <w:rFonts w:ascii="Cambria Math" w:eastAsiaTheme="minorEastAsia" w:hAnsi="Cambria Math" w:cs="Times New Roman"/>
                                <w:szCs w:val="24"/>
                              </w:rPr>
                              <m:t>-1</m:t>
                            </m:r>
                          </m:num>
                          <m:den>
                            <m:r>
                              <w:rPr>
                                <w:rFonts w:ascii="Cambria Math" w:eastAsiaTheme="minorEastAsia" w:hAnsi="Cambria Math" w:cs="Times New Roman"/>
                                <w:szCs w:val="24"/>
                              </w:rPr>
                              <m:t>2</m:t>
                            </m:r>
                            <m:rad>
                              <m:radPr>
                                <m:degHide m:val="1"/>
                                <m:ctrlPr>
                                  <w:rPr>
                                    <w:rFonts w:ascii="Cambria Math" w:eastAsiaTheme="minorEastAsia" w:hAnsi="Cambria Math" w:cs="Times New Roman"/>
                                    <w:i/>
                                    <w:szCs w:val="24"/>
                                  </w:rPr>
                                </m:ctrlPr>
                              </m:radPr>
                              <m:deg/>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min</m:t>
                                    </m:r>
                                  </m:sub>
                                </m:sSub>
                              </m:e>
                            </m:rad>
                          </m:den>
                        </m:f>
                      </m:e>
                    </m:d>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ε</m:t>
                    </m:r>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max</m:t>
                                </m:r>
                              </m:sub>
                            </m:sSub>
                            <m:r>
                              <w:rPr>
                                <w:rFonts w:ascii="Cambria Math" w:eastAsiaTheme="minorEastAsia" w:hAnsi="Cambria Math" w:cs="Times New Roman"/>
                                <w:szCs w:val="24"/>
                              </w:rPr>
                              <m:t>-1</m:t>
                            </m:r>
                          </m:num>
                          <m:den>
                            <m:r>
                              <w:rPr>
                                <w:rFonts w:ascii="Cambria Math" w:eastAsiaTheme="minorEastAsia" w:hAnsi="Cambria Math" w:cs="Times New Roman"/>
                                <w:szCs w:val="24"/>
                              </w:rPr>
                              <m:t>2</m:t>
                            </m:r>
                            <m:rad>
                              <m:radPr>
                                <m:degHide m:val="1"/>
                                <m:ctrlPr>
                                  <w:rPr>
                                    <w:rFonts w:ascii="Cambria Math" w:eastAsiaTheme="minorEastAsia" w:hAnsi="Cambria Math" w:cs="Times New Roman"/>
                                    <w:i/>
                                    <w:szCs w:val="24"/>
                                  </w:rPr>
                                </m:ctrlPr>
                              </m:radPr>
                              <m:deg/>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max</m:t>
                                    </m:r>
                                  </m:sub>
                                </m:sSub>
                              </m:e>
                            </m:rad>
                          </m:den>
                        </m:f>
                      </m:e>
                    </m:d>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oMath>
            </m:oMathPara>
          </w:p>
          <w:p w14:paraId="06A0CC9B" w14:textId="42AC1CF5" w:rsidR="00D90DD0"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π</m:t>
                    </m:r>
                  </m:num>
                  <m:den>
                    <m:r>
                      <w:rPr>
                        <w:rFonts w:ascii="Cambria Math" w:eastAsiaTheme="minorEastAsia" w:hAnsi="Cambria Math" w:cs="Times New Roman"/>
                        <w:szCs w:val="24"/>
                      </w:rPr>
                      <m:t>4</m:t>
                    </m:r>
                  </m:den>
                </m:f>
                <m:d>
                  <m:dPr>
                    <m:ctrlPr>
                      <w:rPr>
                        <w:rFonts w:ascii="Cambria Math" w:eastAsiaTheme="minorEastAsia" w:hAnsi="Cambria Math" w:cs="Times New Roman"/>
                        <w:i/>
                        <w:szCs w:val="24"/>
                      </w:rPr>
                    </m:ctrlPr>
                  </m:dPr>
                  <m:e>
                    <m:r>
                      <w:rPr>
                        <w:rFonts w:ascii="Cambria Math" w:eastAsiaTheme="minorEastAsia" w:hAnsi="Cambria Math" w:cs="Times New Roman"/>
                        <w:szCs w:val="24"/>
                      </w:rPr>
                      <m:t>2-BW</m:t>
                    </m:r>
                  </m:e>
                </m:d>
                <m:r>
                  <w:rPr>
                    <w:rFonts w:ascii="Cambria Math" w:eastAsiaTheme="minorEastAsia" w:hAnsi="Cambria Math" w:cs="Times New Roman"/>
                    <w:szCs w:val="24"/>
                  </w:rPr>
                  <m:t xml:space="preserve">          β=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tan</m:t>
                    </m:r>
                  </m:e>
                  <m:sup>
                    <m:r>
                      <w:rPr>
                        <w:rFonts w:ascii="Cambria Math" w:eastAsiaTheme="minorEastAsia" w:hAnsi="Cambria Math" w:cs="Times New Roman"/>
                        <w:szCs w:val="24"/>
                      </w:rPr>
                      <m:t>2</m:t>
                    </m:r>
                  </m:sup>
                </m:sSup>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r>
                  <w:rPr>
                    <w:rFonts w:ascii="Cambria Math" w:eastAsiaTheme="minorEastAsia" w:hAnsi="Cambria Math" w:cs="Times New Roman"/>
                    <w:szCs w:val="24"/>
                  </w:rPr>
                  <m:t xml:space="preserve"> +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sin</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num>
                  <m:den>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cos</m:t>
                        </m:r>
                      </m:e>
                      <m:sup>
                        <m:r>
                          <w:rPr>
                            <w:rFonts w:ascii="Cambria Math" w:eastAsiaTheme="minorEastAsia" w:hAnsi="Cambria Math" w:cs="Times New Roman"/>
                            <w:szCs w:val="24"/>
                          </w:rPr>
                          <m:t>2</m:t>
                        </m:r>
                      </m:sup>
                    </m:sSup>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den>
                </m:f>
              </m:oMath>
            </m:oMathPara>
          </w:p>
        </w:tc>
        <w:tc>
          <w:tcPr>
            <w:tcW w:w="864" w:type="dxa"/>
            <w:vAlign w:val="center"/>
          </w:tcPr>
          <w:p w14:paraId="61D60DC1" w14:textId="6B80AEFE" w:rsidR="00D90DD0" w:rsidRPr="00EA3C11" w:rsidRDefault="00D90DD0" w:rsidP="00B16407">
            <w:pPr>
              <w:spacing w:line="360" w:lineRule="auto"/>
              <w:jc w:val="center"/>
              <w:rPr>
                <w:rFonts w:cs="Times New Roman"/>
                <w:szCs w:val="24"/>
              </w:rPr>
            </w:pPr>
            <w:r w:rsidRPr="00EA3C11">
              <w:rPr>
                <w:rFonts w:cs="Times New Roman"/>
                <w:szCs w:val="24"/>
              </w:rPr>
              <w:t>(2.15)</w:t>
            </w:r>
          </w:p>
        </w:tc>
      </w:tr>
    </w:tbl>
    <w:p w14:paraId="3B1086FB" w14:textId="77777777" w:rsidR="00D90DD0" w:rsidRPr="00EA3C11" w:rsidRDefault="00D90DD0" w:rsidP="00D90DD0">
      <w:pPr>
        <w:spacing w:line="360" w:lineRule="auto"/>
        <w:jc w:val="center"/>
        <w:rPr>
          <w:rFonts w:eastAsiaTheme="minorEastAsia" w:cs="Times New Roman"/>
          <w:sz w:val="2"/>
          <w:szCs w:val="2"/>
        </w:rPr>
      </w:pPr>
    </w:p>
    <w:p w14:paraId="249346B6" w14:textId="546A32BB" w:rsidR="0073767A" w:rsidRPr="00EA3C11" w:rsidRDefault="00E9053A" w:rsidP="00C85985">
      <w:pPr>
        <w:spacing w:line="360" w:lineRule="auto"/>
        <w:jc w:val="both"/>
        <w:rPr>
          <w:rFonts w:eastAsiaTheme="minorEastAsia" w:cs="Times New Roman"/>
          <w:szCs w:val="24"/>
        </w:rPr>
      </w:pPr>
      <w:r>
        <w:rPr>
          <w:rFonts w:eastAsiaTheme="minorEastAsia" w:cs="Times New Roman"/>
          <w:szCs w:val="24"/>
        </w:rPr>
        <w:t>where</w:t>
      </w:r>
      <w:r w:rsidR="008C11A1" w:rsidRPr="00EA3C11">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1</m:t>
            </m:r>
          </m:sub>
        </m:sSub>
      </m:oMath>
      <w:r w:rsidR="008C11A1" w:rsidRPr="00EA3C11">
        <w:rPr>
          <w:rFonts w:eastAsiaTheme="minorEastAsia" w:cs="Times New Roman"/>
          <w:szCs w:val="24"/>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2</m:t>
            </m:r>
          </m:sub>
        </m:sSub>
      </m:oMath>
      <w:r w:rsidR="008C11A1" w:rsidRPr="00EA3C11">
        <w:rPr>
          <w:rFonts w:eastAsiaTheme="minorEastAsia" w:cs="Times New Roman"/>
          <w:szCs w:val="24"/>
        </w:rPr>
        <w:t xml:space="preserve"> are the lower and upper frequencies in the passband,</w:t>
      </w:r>
      <w:r w:rsidR="00477DF3">
        <w:rPr>
          <w:rFonts w:eastAsiaTheme="minorEastAsia" w:cs="Times New Roman"/>
          <w:szCs w:val="24"/>
        </w:rPr>
        <w:t xml:space="preserve"> and</w:t>
      </w:r>
      <w:r w:rsidR="008C11A1" w:rsidRPr="00EA3C11">
        <w:rPr>
          <w:rFonts w:eastAsiaTheme="minorEastAsia" w:cs="Times New Roman"/>
          <w:szCs w:val="24"/>
        </w:rPr>
        <w:t xml:space="preserve"> </w:t>
      </w:r>
      <w:r w:rsidR="00477DF3">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RL</m:t>
            </m:r>
          </m:e>
          <m:sub>
            <m:r>
              <w:rPr>
                <w:rFonts w:ascii="Cambria Math" w:eastAsiaTheme="minorEastAsia" w:hAnsi="Cambria Math" w:cs="Times New Roman"/>
                <w:szCs w:val="24"/>
              </w:rPr>
              <m:t>min</m:t>
            </m:r>
          </m:sub>
        </m:sSub>
      </m:oMath>
      <w:r w:rsidR="008C11A1" w:rsidRPr="00EA3C11">
        <w:rPr>
          <w:rFonts w:eastAsiaTheme="minorEastAsia" w:cs="Times New Roman"/>
          <w:szCs w:val="24"/>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RL</m:t>
            </m:r>
          </m:e>
          <m:sub>
            <m:r>
              <w:rPr>
                <w:rFonts w:ascii="Cambria Math" w:eastAsiaTheme="minorEastAsia" w:hAnsi="Cambria Math" w:cs="Times New Roman"/>
                <w:szCs w:val="24"/>
              </w:rPr>
              <m:t>max</m:t>
            </m:r>
          </m:sub>
        </m:sSub>
      </m:oMath>
      <w:r w:rsidR="008C11A1" w:rsidRPr="00EA3C11">
        <w:rPr>
          <w:rFonts w:eastAsiaTheme="minorEastAsia" w:cs="Times New Roman"/>
          <w:szCs w:val="24"/>
        </w:rPr>
        <w:t xml:space="preserve"> are the minimum and maximum return loss in dB permitted in the passband. All other variables are newly defined in the set of equations. </w:t>
      </w:r>
      <w:r w:rsidR="0073767A" w:rsidRPr="00EA3C11">
        <w:rPr>
          <w:rFonts w:eastAsiaTheme="minorEastAsia" w:cs="Times New Roman"/>
          <w:szCs w:val="24"/>
        </w:rPr>
        <w:t xml:space="preserve">Using </w:t>
      </w:r>
      <w:r w:rsidR="008C11A1" w:rsidRPr="00EA3C11">
        <w:rPr>
          <w:rFonts w:eastAsiaTheme="minorEastAsia" w:cs="Times New Roman"/>
          <w:szCs w:val="24"/>
        </w:rPr>
        <w:t xml:space="preserve">the variables established in (2.15), </w:t>
      </w:r>
      <w:r w:rsidR="0073767A" w:rsidRPr="00EA3C11">
        <w:rPr>
          <w:rFonts w:eastAsiaTheme="minorEastAsia" w:cs="Times New Roman"/>
          <w:szCs w:val="24"/>
        </w:rPr>
        <w:t xml:space="preserve">one can calculate the impedance matching network for a one transformer network </w:t>
      </w:r>
      <w:r w:rsidR="007813A8" w:rsidRPr="00EA3C11">
        <w:rPr>
          <w:rFonts w:eastAsiaTheme="minorEastAsia" w:cs="Times New Roman"/>
          <w:szCs w:val="24"/>
        </w:rPr>
        <w:t xml:space="preserve">(n = 2) </w:t>
      </w:r>
      <w:r w:rsidR="0073767A" w:rsidRPr="00EA3C11">
        <w:rPr>
          <w:rFonts w:eastAsiaTheme="minorEastAsia" w:cs="Times New Roman"/>
          <w:szCs w:val="24"/>
        </w:rPr>
        <w:t>using:</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90DD0" w:rsidRPr="00EA3C11" w14:paraId="595CBBE2" w14:textId="77777777" w:rsidTr="00D90DD0">
        <w:trPr>
          <w:cantSplit/>
        </w:trPr>
        <w:tc>
          <w:tcPr>
            <w:tcW w:w="864" w:type="dxa"/>
            <w:vAlign w:val="center"/>
          </w:tcPr>
          <w:p w14:paraId="1858A371" w14:textId="77777777" w:rsidR="00D90DD0" w:rsidRPr="00EA3C11" w:rsidRDefault="00D90DD0" w:rsidP="00B16407">
            <w:pPr>
              <w:spacing w:line="360" w:lineRule="auto"/>
              <w:jc w:val="center"/>
              <w:rPr>
                <w:rFonts w:cs="Times New Roman"/>
                <w:szCs w:val="24"/>
              </w:rPr>
            </w:pPr>
          </w:p>
        </w:tc>
        <w:tc>
          <w:tcPr>
            <w:tcW w:w="6912" w:type="dxa"/>
            <w:vAlign w:val="center"/>
          </w:tcPr>
          <w:p w14:paraId="12DF6DC5" w14:textId="77777777" w:rsidR="00D90DD0" w:rsidRPr="00EA3C11" w:rsidRDefault="00D90DD0" w:rsidP="00D90DD0">
            <w:pPr>
              <w:spacing w:line="360" w:lineRule="auto"/>
              <w:jc w:val="center"/>
              <w:rPr>
                <w:rFonts w:eastAsiaTheme="minorEastAsia" w:cs="Times New Roman"/>
                <w:szCs w:val="24"/>
              </w:rPr>
            </w:pPr>
            <m:oMathPara>
              <m:oMath>
                <m:r>
                  <w:rPr>
                    <w:rFonts w:ascii="Cambria Math" w:eastAsiaTheme="minorEastAsia" w:hAnsi="Cambria Math" w:cs="Times New Roman"/>
                    <w:szCs w:val="24"/>
                  </w:rPr>
                  <m:t xml:space="preserve">a=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ε</m:t>
                    </m:r>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b= 2β</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ε</m:t>
                    </m:r>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c=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β</m:t>
                    </m:r>
                  </m:e>
                  <m:sup>
                    <m:r>
                      <w:rPr>
                        <w:rFonts w:ascii="Cambria Math" w:eastAsiaTheme="minorEastAsia" w:hAnsi="Cambria Math" w:cs="Times New Roman"/>
                        <w:szCs w:val="24"/>
                      </w:rPr>
                      <m:t>2</m:t>
                    </m:r>
                  </m:sup>
                </m:sSup>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ε</m:t>
                    </m:r>
                  </m:e>
                  <m:sup>
                    <m:r>
                      <w:rPr>
                        <w:rFonts w:ascii="Cambria Math" w:eastAsiaTheme="minorEastAsia" w:hAnsi="Cambria Math" w:cs="Times New Roman"/>
                        <w:szCs w:val="24"/>
                      </w:rPr>
                      <m:t>2</m:t>
                    </m:r>
                  </m:sup>
                </m:sSup>
              </m:oMath>
            </m:oMathPara>
          </w:p>
          <w:p w14:paraId="2082CBAD" w14:textId="77777777" w:rsidR="00D90DD0" w:rsidRPr="00EA3C11" w:rsidRDefault="007076F2" w:rsidP="00D90DD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m:t>
                    </m:r>
                  </m:sub>
                </m:sSub>
                <m:r>
                  <w:rPr>
                    <w:rFonts w:ascii="Cambria Math" w:eastAsiaTheme="minorEastAsia" w:hAnsi="Cambria Math" w:cs="Times New Roman"/>
                    <w:szCs w:val="24"/>
                  </w:rPr>
                  <m:t xml:space="preserve">= </m:t>
                </m:r>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2</m:t>
                    </m:r>
                    <m:rad>
                      <m:radPr>
                        <m:degHide m:val="1"/>
                        <m:ctrlPr>
                          <w:rPr>
                            <w:rFonts w:ascii="Cambria Math" w:eastAsiaTheme="minorEastAsia" w:hAnsi="Cambria Math" w:cs="Times New Roman"/>
                            <w:i/>
                            <w:szCs w:val="24"/>
                          </w:rPr>
                        </m:ctrlPr>
                      </m:radPr>
                      <m:deg/>
                      <m:e>
                        <m:d>
                          <m:dPr>
                            <m:ctrlPr>
                              <w:rPr>
                                <w:rFonts w:ascii="Cambria Math" w:eastAsiaTheme="minorEastAsia" w:hAnsi="Cambria Math" w:cs="Times New Roman"/>
                                <w:i/>
                                <w:szCs w:val="24"/>
                              </w:rPr>
                            </m:ctrlPr>
                          </m:dPr>
                          <m:e>
                            <m:r>
                              <w:rPr>
                                <w:rFonts w:ascii="Cambria Math" w:eastAsiaTheme="minorEastAsia" w:hAnsi="Cambria Math" w:cs="Times New Roman"/>
                                <w:szCs w:val="24"/>
                              </w:rPr>
                              <m:t>a+1</m:t>
                            </m:r>
                          </m:e>
                        </m:d>
                        <m:r>
                          <w:rPr>
                            <w:rFonts w:ascii="Cambria Math" w:eastAsiaTheme="minorEastAsia" w:hAnsi="Cambria Math" w:cs="Times New Roman"/>
                            <w:szCs w:val="24"/>
                          </w:rPr>
                          <m:t>c</m:t>
                        </m:r>
                      </m:e>
                    </m:rad>
                    <m:r>
                      <w:rPr>
                        <w:rFonts w:ascii="Cambria Math" w:eastAsiaTheme="minorEastAsia" w:hAnsi="Cambria Math" w:cs="Times New Roman"/>
                        <w:szCs w:val="24"/>
                      </w:rPr>
                      <m:t>-b+1</m:t>
                    </m:r>
                  </m:e>
                </m:rad>
                <m:r>
                  <w:rPr>
                    <w:rFonts w:ascii="Cambria Math" w:eastAsiaTheme="minorEastAsia" w:hAnsi="Cambria Math" w:cs="Times New Roman"/>
                    <w:szCs w:val="24"/>
                  </w:rPr>
                  <m:t xml:space="preserve">- </m:t>
                </m:r>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2</m:t>
                    </m:r>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ac</m:t>
                        </m:r>
                      </m:e>
                    </m:rad>
                    <m:r>
                      <w:rPr>
                        <w:rFonts w:ascii="Cambria Math" w:eastAsiaTheme="minorEastAsia" w:hAnsi="Cambria Math" w:cs="Times New Roman"/>
                        <w:szCs w:val="24"/>
                      </w:rPr>
                      <m:t>-b</m:t>
                    </m:r>
                  </m:e>
                </m:rad>
                <m:r>
                  <w:rPr>
                    <w:rFonts w:ascii="Cambria Math" w:eastAsiaTheme="minorEastAsia" w:hAnsi="Cambria Math" w:cs="Times New Roman"/>
                    <w:szCs w:val="24"/>
                  </w:rPr>
                  <m:t xml:space="preserve">          </m:t>
                </m:r>
              </m:oMath>
            </m:oMathPara>
          </w:p>
          <w:p w14:paraId="54CC6CA9" w14:textId="77777777" w:rsidR="00D90DD0" w:rsidRPr="00EA3C11" w:rsidRDefault="007076F2" w:rsidP="00D90DD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m:t>
                </m:r>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a+1</m:t>
                    </m:r>
                  </m:e>
                </m:rad>
                <m:r>
                  <w:rPr>
                    <w:rFonts w:ascii="Cambria Math" w:eastAsiaTheme="minorEastAsia" w:hAnsi="Cambria Math" w:cs="Times New Roman"/>
                    <w:szCs w:val="24"/>
                  </w:rPr>
                  <m:t xml:space="preserve">- </m:t>
                </m:r>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a</m:t>
                    </m:r>
                  </m:e>
                </m:rad>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ad>
                      <m:radPr>
                        <m:degHide m:val="1"/>
                        <m:ctrlPr>
                          <w:rPr>
                            <w:rFonts w:ascii="Cambria Math" w:eastAsiaTheme="minorEastAsia" w:hAnsi="Cambria Math" w:cs="Times New Roman"/>
                            <w:i/>
                            <w:szCs w:val="24"/>
                          </w:rPr>
                        </m:ctrlPr>
                      </m:radPr>
                      <m:deg/>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max</m:t>
                            </m:r>
                          </m:sub>
                        </m:sSub>
                      </m:e>
                    </m:rad>
                  </m:den>
                </m:f>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d</m:t>
                    </m:r>
                  </m:e>
                  <m:sub>
                    <m:r>
                      <w:rPr>
                        <w:rFonts w:ascii="Cambria Math" w:eastAsiaTheme="minorEastAsia" w:hAnsi="Cambria Math" w:cs="Times New Roman"/>
                        <w:szCs w:val="24"/>
                      </w:rPr>
                      <m:t>0</m:t>
                    </m:r>
                  </m:sub>
                </m:sSub>
                <m:r>
                  <w:rPr>
                    <w:rFonts w:ascii="Cambria Math" w:eastAsiaTheme="minorEastAsia" w:hAnsi="Cambria Math" w:cs="Times New Roman"/>
                    <w:szCs w:val="24"/>
                  </w:rPr>
                  <m:t>=2</m:t>
                </m:r>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c</m:t>
                    </m:r>
                  </m:e>
                </m:rad>
              </m:oMath>
            </m:oMathPara>
          </w:p>
          <w:p w14:paraId="5C41B6B9" w14:textId="5AA32D4E" w:rsidR="00D90DD0"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n</m:t>
                        </m:r>
                      </m:e>
                      <m:sub>
                        <m:r>
                          <w:rPr>
                            <w:rFonts w:ascii="Cambria Math" w:eastAsiaTheme="minorEastAsia" w:hAnsi="Cambria Math" w:cs="Times New Roman"/>
                            <w:szCs w:val="24"/>
                          </w:rPr>
                          <m:t>1</m:t>
                        </m:r>
                      </m:sub>
                      <m:sup>
                        <m:r>
                          <w:rPr>
                            <w:rFonts w:ascii="Cambria Math" w:eastAsiaTheme="minorEastAsia" w:hAnsi="Cambria Math" w:cs="Times New Roman"/>
                            <w:szCs w:val="24"/>
                          </w:rPr>
                          <m:t>2</m:t>
                        </m:r>
                      </m:sup>
                    </m:sSubSup>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den>
                </m:f>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B</m:t>
                    </m:r>
                  </m:e>
                  <m:sup>
                    <m:r>
                      <w:rPr>
                        <w:rFonts w:ascii="Cambria Math" w:eastAsiaTheme="minorEastAsia" w:hAnsi="Cambria Math" w:cs="Times New Roman"/>
                        <w:szCs w:val="24"/>
                      </w:rPr>
                      <m:t>'</m:t>
                    </m:r>
                  </m:sup>
                </m:sSup>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d</m:t>
                        </m:r>
                      </m:e>
                      <m:sub>
                        <m:r>
                          <w:rPr>
                            <w:rFonts w:ascii="Cambria Math" w:eastAsiaTheme="minorEastAsia" w:hAnsi="Cambria Math" w:cs="Times New Roman"/>
                            <w:szCs w:val="24"/>
                          </w:rPr>
                          <m:t>0</m:t>
                        </m:r>
                      </m:sub>
                    </m:sSub>
                  </m:num>
                  <m:den>
                    <m:r>
                      <w:rPr>
                        <w:rFonts w:ascii="Cambria Math" w:eastAsiaTheme="minorEastAsia" w:hAnsi="Cambria Math" w:cs="Times New Roman"/>
                        <w:szCs w:val="24"/>
                      </w:rPr>
                      <m:t>4</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den>
                </m:f>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Q</m:t>
                    </m:r>
                  </m:e>
                  <m:sub>
                    <m:r>
                      <w:rPr>
                        <w:rFonts w:ascii="Cambria Math" w:eastAsiaTheme="minorEastAsia" w:hAnsi="Cambria Math" w:cs="Times New Roman"/>
                        <w:szCs w:val="24"/>
                      </w:rPr>
                      <m:t>L</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B</m:t>
                        </m:r>
                      </m:e>
                      <m:sup>
                        <m:r>
                          <w:rPr>
                            <w:rFonts w:ascii="Cambria Math" w:eastAsiaTheme="minorEastAsia" w:hAnsi="Cambria Math" w:cs="Times New Roman"/>
                            <w:szCs w:val="24"/>
                          </w:rPr>
                          <m:t>'</m:t>
                        </m:r>
                      </m:sup>
                    </m:sSup>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den>
                </m:f>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d</m:t>
                        </m:r>
                      </m:e>
                      <m:sub>
                        <m:r>
                          <w:rPr>
                            <w:rFonts w:ascii="Cambria Math" w:eastAsiaTheme="minorEastAsia" w:hAnsi="Cambria Math" w:cs="Times New Roman"/>
                            <w:szCs w:val="24"/>
                          </w:rPr>
                          <m:t>0</m:t>
                        </m:r>
                      </m:sub>
                    </m:sSub>
                  </m:num>
                  <m:den>
                    <m:r>
                      <w:rPr>
                        <w:rFonts w:ascii="Cambria Math" w:eastAsiaTheme="minorEastAsia" w:hAnsi="Cambria Math" w:cs="Times New Roman"/>
                        <w:szCs w:val="24"/>
                      </w:rPr>
                      <m:t>4</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m:t>
                        </m:r>
                      </m:sub>
                    </m:sSub>
                  </m:den>
                </m:f>
              </m:oMath>
            </m:oMathPara>
          </w:p>
          <w:p w14:paraId="1B82DA34" w14:textId="6CC1A772" w:rsidR="00D90DD0" w:rsidRPr="00EA3C11" w:rsidRDefault="007076F2" w:rsidP="00B16407">
            <w:pPr>
              <w:spacing w:line="360" w:lineRule="auto"/>
              <w:jc w:val="center"/>
              <w:rPr>
                <w:rFonts w:eastAsiaTheme="minorEastAsia" w:cs="Times New Roman"/>
                <w:color w:val="ED7D31" w:themeColor="accent2"/>
                <w:szCs w:val="24"/>
              </w:rPr>
            </w:pP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QWT1</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2</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m:t>
                      </m:r>
                    </m:sub>
                  </m:sSub>
                </m:den>
              </m:f>
              <m:r>
                <w:rPr>
                  <w:rFonts w:ascii="Cambria Math" w:eastAsiaTheme="minorEastAsia" w:hAnsi="Cambria Math" w:cs="Times New Roman"/>
                  <w:szCs w:val="24"/>
                </w:rPr>
                <m:t xml:space="preserve"> = </m:t>
              </m:r>
              <m:rad>
                <m:radPr>
                  <m:degHide m:val="1"/>
                  <m:ctrlPr>
                    <w:rPr>
                      <w:rFonts w:ascii="Cambria Math" w:eastAsiaTheme="minorEastAsia" w:hAnsi="Cambria Math" w:cs="Times New Roman"/>
                      <w:i/>
                      <w:szCs w:val="24"/>
                    </w:rPr>
                  </m:ctrlPr>
                </m:radPr>
                <m:deg/>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max</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den>
                  </m:f>
                </m:e>
              </m:rad>
            </m:oMath>
            <w:r w:rsidR="00D90DD0" w:rsidRPr="00EA3C11">
              <w:rPr>
                <w:rFonts w:eastAsiaTheme="minorEastAsia" w:cs="Times New Roman"/>
                <w:color w:val="ED7D31" w:themeColor="accent2"/>
                <w:szCs w:val="24"/>
              </w:rPr>
              <w:t xml:space="preserve"> </w:t>
            </w:r>
          </w:p>
        </w:tc>
        <w:tc>
          <w:tcPr>
            <w:tcW w:w="864" w:type="dxa"/>
            <w:vAlign w:val="center"/>
          </w:tcPr>
          <w:p w14:paraId="05F9C08E" w14:textId="547387A3" w:rsidR="00D90DD0" w:rsidRPr="00EA3C11" w:rsidRDefault="00D90DD0" w:rsidP="00B16407">
            <w:pPr>
              <w:spacing w:line="360" w:lineRule="auto"/>
              <w:jc w:val="center"/>
              <w:rPr>
                <w:rFonts w:cs="Times New Roman"/>
                <w:szCs w:val="24"/>
              </w:rPr>
            </w:pPr>
            <w:r w:rsidRPr="00EA3C11">
              <w:rPr>
                <w:rFonts w:cs="Times New Roman"/>
                <w:szCs w:val="24"/>
              </w:rPr>
              <w:t>(2.16)</w:t>
            </w:r>
          </w:p>
        </w:tc>
      </w:tr>
    </w:tbl>
    <w:p w14:paraId="48826AFC" w14:textId="77777777" w:rsidR="00D90DD0" w:rsidRPr="00EA3C11" w:rsidRDefault="00D90DD0" w:rsidP="00D90DD0">
      <w:pPr>
        <w:spacing w:line="360" w:lineRule="auto"/>
        <w:jc w:val="center"/>
        <w:rPr>
          <w:rFonts w:eastAsiaTheme="minorEastAsia" w:cs="Times New Roman"/>
          <w:sz w:val="2"/>
          <w:szCs w:val="2"/>
        </w:rPr>
      </w:pPr>
    </w:p>
    <w:p w14:paraId="03AEAC60" w14:textId="050172C5" w:rsidR="00245528" w:rsidRPr="00EA3C11" w:rsidRDefault="001E3E51" w:rsidP="00C85985">
      <w:pPr>
        <w:spacing w:line="360" w:lineRule="auto"/>
        <w:jc w:val="both"/>
        <w:rPr>
          <w:rFonts w:eastAsiaTheme="minorEastAsia" w:cs="Times New Roman"/>
          <w:szCs w:val="24"/>
        </w:rPr>
      </w:pPr>
      <w:r w:rsidRPr="00EA3C11">
        <w:rPr>
          <w:rFonts w:eastAsiaTheme="minorEastAsia" w:cs="Times New Roman"/>
          <w:szCs w:val="24"/>
        </w:rPr>
        <w:t>The input impedance at the center frequency can be calculated as:</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90DD0" w:rsidRPr="00EA3C11" w14:paraId="09F80ED3" w14:textId="77777777" w:rsidTr="00D90DD0">
        <w:tc>
          <w:tcPr>
            <w:tcW w:w="864" w:type="dxa"/>
            <w:vAlign w:val="center"/>
          </w:tcPr>
          <w:p w14:paraId="10FDC567" w14:textId="77777777" w:rsidR="00D90DD0" w:rsidRPr="00EA3C11" w:rsidRDefault="00D90DD0" w:rsidP="00B16407">
            <w:pPr>
              <w:spacing w:line="360" w:lineRule="auto"/>
              <w:jc w:val="center"/>
              <w:rPr>
                <w:rFonts w:cs="Times New Roman"/>
                <w:szCs w:val="24"/>
              </w:rPr>
            </w:pPr>
          </w:p>
        </w:tc>
        <w:tc>
          <w:tcPr>
            <w:tcW w:w="6912" w:type="dxa"/>
            <w:vAlign w:val="center"/>
          </w:tcPr>
          <w:p w14:paraId="728AA8E0" w14:textId="67E5E6D8" w:rsidR="00D90DD0" w:rsidRPr="00EA3C11" w:rsidRDefault="007076F2" w:rsidP="00D90DD0">
            <w:pPr>
              <w:spacing w:line="360" w:lineRule="auto"/>
              <w:jc w:val="both"/>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in</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Z</m:t>
                        </m:r>
                      </m:e>
                      <m:sub>
                        <m:r>
                          <w:rPr>
                            <w:rFonts w:ascii="Cambria Math" w:eastAsiaTheme="minorEastAsia" w:hAnsi="Cambria Math" w:cs="Times New Roman"/>
                            <w:szCs w:val="24"/>
                          </w:rPr>
                          <m:t>QWT</m:t>
                        </m:r>
                      </m:sub>
                      <m:sup>
                        <m:r>
                          <w:rPr>
                            <w:rFonts w:ascii="Cambria Math" w:eastAsiaTheme="minorEastAsia" w:hAnsi="Cambria Math" w:cs="Times New Roman"/>
                            <w:szCs w:val="24"/>
                          </w:rPr>
                          <m:t>2</m:t>
                        </m:r>
                      </m:sup>
                    </m:sSubSup>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den>
                </m:f>
              </m:oMath>
            </m:oMathPara>
          </w:p>
        </w:tc>
        <w:tc>
          <w:tcPr>
            <w:tcW w:w="864" w:type="dxa"/>
            <w:vAlign w:val="center"/>
          </w:tcPr>
          <w:p w14:paraId="4C7D9CE0" w14:textId="449A20B7" w:rsidR="00D90DD0" w:rsidRPr="00EA3C11" w:rsidRDefault="00D90DD0" w:rsidP="00B16407">
            <w:pPr>
              <w:spacing w:line="360" w:lineRule="auto"/>
              <w:jc w:val="center"/>
              <w:rPr>
                <w:rFonts w:cs="Times New Roman"/>
                <w:szCs w:val="24"/>
              </w:rPr>
            </w:pPr>
            <w:r w:rsidRPr="00EA3C11">
              <w:rPr>
                <w:rFonts w:cs="Times New Roman"/>
                <w:szCs w:val="24"/>
              </w:rPr>
              <w:t>(2.17)</w:t>
            </w:r>
          </w:p>
        </w:tc>
      </w:tr>
    </w:tbl>
    <w:p w14:paraId="08611F63" w14:textId="77777777" w:rsidR="00D90DD0" w:rsidRPr="00EA3C11" w:rsidRDefault="00D90DD0" w:rsidP="00D90DD0">
      <w:pPr>
        <w:spacing w:line="360" w:lineRule="auto"/>
        <w:jc w:val="center"/>
        <w:rPr>
          <w:rFonts w:eastAsiaTheme="minorEastAsia" w:cs="Times New Roman"/>
          <w:sz w:val="2"/>
          <w:szCs w:val="2"/>
        </w:rPr>
      </w:pPr>
    </w:p>
    <w:p w14:paraId="64204893" w14:textId="2B820947" w:rsidR="00936A72" w:rsidRPr="00EA3C11" w:rsidRDefault="0024576E" w:rsidP="00C85985">
      <w:pPr>
        <w:spacing w:line="360" w:lineRule="auto"/>
        <w:jc w:val="both"/>
        <w:rPr>
          <w:rFonts w:eastAsiaTheme="minorEastAsia" w:cs="Times New Roman"/>
          <w:szCs w:val="24"/>
        </w:rPr>
      </w:pPr>
      <w:r w:rsidRPr="00EA3C11">
        <w:rPr>
          <w:rFonts w:eastAsiaTheme="minorEastAsia" w:cs="Times New Roman"/>
          <w:szCs w:val="24"/>
        </w:rPr>
        <w:lastRenderedPageBreak/>
        <w:t>For a circulator using a two quarter</w:t>
      </w:r>
      <w:r w:rsidR="00477DF3">
        <w:rPr>
          <w:rFonts w:eastAsiaTheme="minorEastAsia" w:cs="Times New Roman"/>
          <w:szCs w:val="24"/>
        </w:rPr>
        <w:t>-</w:t>
      </w:r>
      <w:r w:rsidRPr="00EA3C11">
        <w:rPr>
          <w:rFonts w:eastAsiaTheme="minorEastAsia" w:cs="Times New Roman"/>
          <w:szCs w:val="24"/>
        </w:rPr>
        <w:t xml:space="preserve">wave transformer impedance matching network (n = </w:t>
      </w:r>
      <w:r w:rsidR="00C47C16" w:rsidRPr="00EA3C11">
        <w:rPr>
          <w:rFonts w:eastAsiaTheme="minorEastAsia" w:cs="Times New Roman"/>
          <w:szCs w:val="24"/>
        </w:rPr>
        <w:t>3</w:t>
      </w:r>
      <w:r w:rsidRPr="00EA3C11">
        <w:rPr>
          <w:rFonts w:eastAsiaTheme="minorEastAsia" w:cs="Times New Roman"/>
          <w:szCs w:val="24"/>
        </w:rPr>
        <w:t>), t</w:t>
      </w:r>
      <w:r w:rsidR="00936A72" w:rsidRPr="00EA3C11">
        <w:rPr>
          <w:rFonts w:eastAsiaTheme="minorEastAsia" w:cs="Times New Roman"/>
          <w:szCs w:val="24"/>
        </w:rPr>
        <w:t>he terms used to calculate the quarter</w:t>
      </w:r>
      <w:r w:rsidR="00477DF3">
        <w:rPr>
          <w:rFonts w:eastAsiaTheme="minorEastAsia" w:cs="Times New Roman"/>
          <w:szCs w:val="24"/>
        </w:rPr>
        <w:t>-</w:t>
      </w:r>
      <w:r w:rsidR="00936A72" w:rsidRPr="00EA3C11">
        <w:rPr>
          <w:rFonts w:eastAsiaTheme="minorEastAsia" w:cs="Times New Roman"/>
          <w:szCs w:val="24"/>
        </w:rPr>
        <w:t>wave transformer impedances and resonator admittance are:</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90DD0" w:rsidRPr="00EA3C11" w14:paraId="03F29985" w14:textId="77777777" w:rsidTr="00D90DD0">
        <w:trPr>
          <w:cantSplit/>
        </w:trPr>
        <w:tc>
          <w:tcPr>
            <w:tcW w:w="864" w:type="dxa"/>
            <w:vAlign w:val="center"/>
          </w:tcPr>
          <w:p w14:paraId="7291257D" w14:textId="77777777" w:rsidR="00D90DD0" w:rsidRPr="00EA3C11" w:rsidRDefault="00D90DD0" w:rsidP="00B16407">
            <w:pPr>
              <w:spacing w:line="360" w:lineRule="auto"/>
              <w:jc w:val="center"/>
              <w:rPr>
                <w:rFonts w:cs="Times New Roman"/>
                <w:szCs w:val="24"/>
              </w:rPr>
            </w:pPr>
          </w:p>
        </w:tc>
        <w:tc>
          <w:tcPr>
            <w:tcW w:w="6912" w:type="dxa"/>
            <w:vAlign w:val="center"/>
          </w:tcPr>
          <w:p w14:paraId="5946749D" w14:textId="57CFD704" w:rsidR="00D90DD0" w:rsidRPr="00EA3C11" w:rsidRDefault="00D90DD0" w:rsidP="00D90DD0">
            <w:pPr>
              <w:spacing w:line="360" w:lineRule="auto"/>
              <w:jc w:val="center"/>
              <w:rPr>
                <w:rFonts w:eastAsiaTheme="minorEastAsia" w:cs="Times New Roman"/>
                <w:szCs w:val="24"/>
              </w:rPr>
            </w:pPr>
            <m:oMathPara>
              <m:oMath>
                <m:r>
                  <w:rPr>
                    <w:rFonts w:ascii="Cambria Math" w:eastAsiaTheme="minorEastAsia" w:hAnsi="Cambria Math" w:cs="Times New Roman"/>
                    <w:szCs w:val="24"/>
                  </w:rPr>
                  <m:t>p= -</m:t>
                </m:r>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 xml:space="preserve">2+ </m:t>
                    </m:r>
                    <m:f>
                      <m:fPr>
                        <m:ctrlPr>
                          <w:rPr>
                            <w:rFonts w:ascii="Cambria Math" w:eastAsiaTheme="minorEastAsia" w:hAnsi="Cambria Math" w:cs="Times New Roman"/>
                            <w:i/>
                            <w:szCs w:val="24"/>
                          </w:rPr>
                        </m:ctrlPr>
                      </m:fPr>
                      <m:num>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ε</m:t>
                            </m:r>
                          </m:e>
                          <m:sup>
                            <m:r>
                              <w:rPr>
                                <w:rFonts w:ascii="Cambria Math" w:eastAsiaTheme="minorEastAsia" w:hAnsi="Cambria Math" w:cs="Times New Roman"/>
                                <w:szCs w:val="24"/>
                              </w:rPr>
                              <m:t>2</m:t>
                            </m:r>
                          </m:sup>
                        </m:sSup>
                      </m:num>
                      <m:den>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den>
                    </m:f>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2+sin</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num>
                              <m:den>
                                <m:r>
                                  <w:rPr>
                                    <w:rFonts w:ascii="Cambria Math" w:eastAsiaTheme="minorEastAsia" w:hAnsi="Cambria Math" w:cs="Times New Roman"/>
                                    <w:szCs w:val="24"/>
                                  </w:rPr>
                                  <m:t>cos</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den>
                            </m:f>
                          </m:e>
                        </m:d>
                      </m:e>
                      <m:sup>
                        <m:r>
                          <w:rPr>
                            <w:rFonts w:ascii="Cambria Math" w:eastAsiaTheme="minorEastAsia" w:hAnsi="Cambria Math" w:cs="Times New Roman"/>
                            <w:szCs w:val="24"/>
                          </w:rPr>
                          <m:t>2</m:t>
                        </m:r>
                      </m:sup>
                    </m:sSup>
                  </m:e>
                </m:d>
              </m:oMath>
            </m:oMathPara>
          </w:p>
          <w:p w14:paraId="4456393A" w14:textId="6989747B" w:rsidR="00D90DD0" w:rsidRPr="00EA3C11" w:rsidRDefault="00D90DD0" w:rsidP="00D90DD0">
            <w:pPr>
              <w:spacing w:line="360" w:lineRule="auto"/>
              <w:jc w:val="center"/>
              <w:rPr>
                <w:rFonts w:eastAsiaTheme="minorEastAsia" w:cs="Times New Roman"/>
                <w:szCs w:val="24"/>
              </w:rPr>
            </w:pPr>
            <m:oMathPara>
              <m:oMath>
                <m:r>
                  <w:rPr>
                    <w:rFonts w:ascii="Cambria Math" w:eastAsiaTheme="minorEastAsia" w:hAnsi="Cambria Math" w:cs="Times New Roman"/>
                    <w:szCs w:val="24"/>
                  </w:rPr>
                  <m:t xml:space="preserve">q=1-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2</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ε</m:t>
                        </m:r>
                      </m:e>
                      <m:sup>
                        <m:r>
                          <w:rPr>
                            <w:rFonts w:ascii="Cambria Math" w:eastAsiaTheme="minorEastAsia" w:hAnsi="Cambria Math" w:cs="Times New Roman"/>
                            <w:szCs w:val="24"/>
                          </w:rPr>
                          <m:t>2</m:t>
                        </m:r>
                      </m:sup>
                    </m:sSup>
                  </m:num>
                  <m:den>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den>
                </m:f>
                <m:f>
                  <m:fPr>
                    <m:ctrlPr>
                      <w:rPr>
                        <w:rFonts w:ascii="Cambria Math" w:eastAsiaTheme="minorEastAsia" w:hAnsi="Cambria Math" w:cs="Times New Roman"/>
                        <w:i/>
                        <w:szCs w:val="24"/>
                      </w:rPr>
                    </m:ctrlPr>
                  </m:fPr>
                  <m:num>
                    <m:r>
                      <w:rPr>
                        <w:rFonts w:ascii="Cambria Math" w:eastAsiaTheme="minorEastAsia" w:hAnsi="Cambria Math" w:cs="Times New Roman"/>
                        <w:szCs w:val="24"/>
                      </w:rPr>
                      <m:t>sin</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d>
                      <m:dPr>
                        <m:ctrlPr>
                          <w:rPr>
                            <w:rFonts w:ascii="Cambria Math" w:eastAsiaTheme="minorEastAsia" w:hAnsi="Cambria Math" w:cs="Times New Roman"/>
                            <w:i/>
                            <w:szCs w:val="24"/>
                          </w:rPr>
                        </m:ctrlPr>
                      </m:dPr>
                      <m:e>
                        <m:r>
                          <w:rPr>
                            <w:rFonts w:ascii="Cambria Math" w:eastAsiaTheme="minorEastAsia" w:hAnsi="Cambria Math" w:cs="Times New Roman"/>
                            <w:szCs w:val="24"/>
                          </w:rPr>
                          <m:t>2+sin</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e>
                    </m:d>
                    <m:d>
                      <m:dPr>
                        <m:ctrlPr>
                          <w:rPr>
                            <w:rFonts w:ascii="Cambria Math" w:eastAsiaTheme="minorEastAsia" w:hAnsi="Cambria Math" w:cs="Times New Roman"/>
                            <w:i/>
                            <w:szCs w:val="24"/>
                          </w:rPr>
                        </m:ctrlPr>
                      </m:dPr>
                      <m:e>
                        <m:r>
                          <w:rPr>
                            <w:rFonts w:ascii="Cambria Math" w:eastAsiaTheme="minorEastAsia" w:hAnsi="Cambria Math" w:cs="Times New Roman"/>
                            <w:szCs w:val="24"/>
                          </w:rPr>
                          <m:t>1+ sin</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e>
                    </m:d>
                  </m:num>
                  <m:den>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cos</m:t>
                        </m:r>
                      </m:e>
                      <m:sup>
                        <m:r>
                          <w:rPr>
                            <w:rFonts w:ascii="Cambria Math" w:eastAsiaTheme="minorEastAsia" w:hAnsi="Cambria Math" w:cs="Times New Roman"/>
                            <w:szCs w:val="24"/>
                          </w:rPr>
                          <m:t>2</m:t>
                        </m:r>
                      </m:sup>
                    </m:sSup>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d>
                      <m:dPr>
                        <m:ctrlPr>
                          <w:rPr>
                            <w:rFonts w:ascii="Cambria Math" w:eastAsiaTheme="minorEastAsia" w:hAnsi="Cambria Math" w:cs="Times New Roman"/>
                            <w:i/>
                            <w:szCs w:val="24"/>
                          </w:rPr>
                        </m:ctrlPr>
                      </m:dPr>
                      <m:e>
                        <m:r>
                          <w:rPr>
                            <w:rFonts w:ascii="Cambria Math" w:eastAsiaTheme="minorEastAsia" w:hAnsi="Cambria Math" w:cs="Times New Roman"/>
                            <w:szCs w:val="24"/>
                          </w:rPr>
                          <m:t>1-sin</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e>
                    </m:d>
                  </m:den>
                </m:f>
              </m:oMath>
            </m:oMathPara>
          </w:p>
          <w:p w14:paraId="1957EB52" w14:textId="03ED3FA7" w:rsidR="00D90DD0" w:rsidRPr="00EA3C11" w:rsidRDefault="00D90DD0" w:rsidP="00D90DD0">
            <w:pPr>
              <w:spacing w:line="360" w:lineRule="auto"/>
              <w:jc w:val="center"/>
              <w:rPr>
                <w:rFonts w:eastAsiaTheme="minorEastAsia" w:cs="Times New Roman"/>
                <w:szCs w:val="24"/>
              </w:rPr>
            </w:pPr>
            <m:oMathPara>
              <m:oMath>
                <m:r>
                  <w:rPr>
                    <w:rFonts w:ascii="Cambria Math" w:eastAsiaTheme="minorEastAsia" w:hAnsi="Cambria Math" w:cs="Times New Roman"/>
                    <w:szCs w:val="24"/>
                  </w:rPr>
                  <m:t>r= -</m:t>
                </m:r>
                <m:f>
                  <m:fPr>
                    <m:ctrlPr>
                      <w:rPr>
                        <w:rFonts w:ascii="Cambria Math" w:eastAsiaTheme="minorEastAsia" w:hAnsi="Cambria Math" w:cs="Times New Roman"/>
                        <w:i/>
                        <w:szCs w:val="24"/>
                      </w:rPr>
                    </m:ctrlPr>
                  </m:fPr>
                  <m:num>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ε</m:t>
                        </m:r>
                      </m:e>
                      <m:sup>
                        <m:r>
                          <w:rPr>
                            <w:rFonts w:ascii="Cambria Math" w:eastAsiaTheme="minorEastAsia" w:hAnsi="Cambria Math" w:cs="Times New Roman"/>
                            <w:szCs w:val="24"/>
                          </w:rPr>
                          <m:t>2</m:t>
                        </m:r>
                      </m:sup>
                    </m:sSup>
                  </m:num>
                  <m:den>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den>
                </m:f>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r>
                          <w:rPr>
                            <w:rFonts w:ascii="Cambria Math" w:eastAsiaTheme="minorEastAsia" w:hAnsi="Cambria Math" w:cs="Times New Roman"/>
                            <w:szCs w:val="24"/>
                          </w:rPr>
                          <m:t>tan</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f>
                          <m:fPr>
                            <m:ctrlPr>
                              <w:rPr>
                                <w:rFonts w:ascii="Cambria Math" w:eastAsiaTheme="minorEastAsia" w:hAnsi="Cambria Math" w:cs="Times New Roman"/>
                                <w:i/>
                                <w:szCs w:val="24"/>
                              </w:rPr>
                            </m:ctrlPr>
                          </m:fPr>
                          <m:num>
                            <m:r>
                              <w:rPr>
                                <w:rFonts w:ascii="Cambria Math" w:eastAsiaTheme="minorEastAsia" w:hAnsi="Cambria Math" w:cs="Times New Roman"/>
                                <w:szCs w:val="24"/>
                              </w:rPr>
                              <m:t>1+sin</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num>
                          <m:den>
                            <m:r>
                              <w:rPr>
                                <w:rFonts w:ascii="Cambria Math" w:eastAsiaTheme="minorEastAsia" w:hAnsi="Cambria Math" w:cs="Times New Roman"/>
                                <w:szCs w:val="24"/>
                              </w:rPr>
                              <m:t>1-sin</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den>
                        </m:f>
                      </m:e>
                    </m:d>
                  </m:e>
                  <m:sup>
                    <m:r>
                      <w:rPr>
                        <w:rFonts w:ascii="Cambria Math" w:eastAsiaTheme="minorEastAsia" w:hAnsi="Cambria Math" w:cs="Times New Roman"/>
                        <w:szCs w:val="24"/>
                      </w:rPr>
                      <m:t>2</m:t>
                    </m:r>
                  </m:sup>
                </m:sSup>
              </m:oMath>
            </m:oMathPara>
          </w:p>
          <w:p w14:paraId="3ADE3B44" w14:textId="55C04205" w:rsidR="00D90DD0" w:rsidRPr="00EA3C11" w:rsidRDefault="00D90DD0" w:rsidP="00D90DD0">
            <w:pPr>
              <w:spacing w:line="360" w:lineRule="auto"/>
              <w:jc w:val="center"/>
              <w:rPr>
                <w:rFonts w:eastAsiaTheme="minorEastAsia" w:cs="Times New Roman"/>
                <w:szCs w:val="24"/>
              </w:rPr>
            </w:pPr>
            <m:oMathPara>
              <m:oMath>
                <m:r>
                  <w:rPr>
                    <w:rFonts w:ascii="Cambria Math" w:eastAsiaTheme="minorEastAsia" w:hAnsi="Cambria Math" w:cs="Times New Roman"/>
                    <w:szCs w:val="24"/>
                  </w:rPr>
                  <m:t xml:space="preserve">a=q- </m:t>
                </m:r>
                <m:f>
                  <m:fPr>
                    <m:ctrlPr>
                      <w:rPr>
                        <w:rFonts w:ascii="Cambria Math" w:eastAsiaTheme="minorEastAsia" w:hAnsi="Cambria Math" w:cs="Times New Roman"/>
                        <w:i/>
                        <w:szCs w:val="24"/>
                      </w:rPr>
                    </m:ctrlPr>
                  </m:fPr>
                  <m:num>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p</m:t>
                        </m:r>
                      </m:e>
                      <m:sup>
                        <m:r>
                          <w:rPr>
                            <w:rFonts w:ascii="Cambria Math" w:eastAsiaTheme="minorEastAsia" w:hAnsi="Cambria Math" w:cs="Times New Roman"/>
                            <w:szCs w:val="24"/>
                          </w:rPr>
                          <m:t>2</m:t>
                        </m:r>
                      </m:sup>
                    </m:sSup>
                  </m:num>
                  <m:den>
                    <m:r>
                      <w:rPr>
                        <w:rFonts w:ascii="Cambria Math" w:eastAsiaTheme="minorEastAsia" w:hAnsi="Cambria Math" w:cs="Times New Roman"/>
                        <w:szCs w:val="24"/>
                      </w:rPr>
                      <m:t>3</m:t>
                    </m:r>
                  </m:den>
                </m:f>
                <m:r>
                  <w:rPr>
                    <w:rFonts w:ascii="Cambria Math" w:eastAsiaTheme="minorEastAsia" w:hAnsi="Cambria Math" w:cs="Times New Roman"/>
                    <w:szCs w:val="24"/>
                  </w:rPr>
                  <m:t xml:space="preserve">          b=2</m:t>
                </m:r>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p</m:t>
                            </m:r>
                          </m:num>
                          <m:den>
                            <m:r>
                              <w:rPr>
                                <w:rFonts w:ascii="Cambria Math" w:eastAsiaTheme="minorEastAsia" w:hAnsi="Cambria Math" w:cs="Times New Roman"/>
                                <w:szCs w:val="24"/>
                              </w:rPr>
                              <m:t>3</m:t>
                            </m:r>
                          </m:den>
                        </m:f>
                      </m:e>
                    </m:d>
                  </m:e>
                  <m:sup>
                    <m:r>
                      <w:rPr>
                        <w:rFonts w:ascii="Cambria Math" w:eastAsiaTheme="minorEastAsia" w:hAnsi="Cambria Math" w:cs="Times New Roman"/>
                        <w:szCs w:val="24"/>
                      </w:rPr>
                      <m:t>3</m:t>
                    </m:r>
                  </m:sup>
                </m:sSup>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pq</m:t>
                    </m:r>
                  </m:num>
                  <m:den>
                    <m:r>
                      <w:rPr>
                        <w:rFonts w:ascii="Cambria Math" w:eastAsiaTheme="minorEastAsia" w:hAnsi="Cambria Math" w:cs="Times New Roman"/>
                        <w:szCs w:val="24"/>
                      </w:rPr>
                      <m:t>3</m:t>
                    </m:r>
                  </m:den>
                </m:f>
                <m:r>
                  <w:rPr>
                    <w:rFonts w:ascii="Cambria Math" w:eastAsiaTheme="minorEastAsia" w:hAnsi="Cambria Math" w:cs="Times New Roman"/>
                    <w:szCs w:val="24"/>
                  </w:rPr>
                  <m:t>+r</m:t>
                </m:r>
              </m:oMath>
            </m:oMathPara>
          </w:p>
          <w:p w14:paraId="45582F03" w14:textId="748F626D" w:rsidR="00D90DD0" w:rsidRPr="00EA3C11" w:rsidRDefault="00D90DD0" w:rsidP="00B16407">
            <w:pPr>
              <w:spacing w:line="360" w:lineRule="auto"/>
              <w:jc w:val="center"/>
              <w:rPr>
                <w:rFonts w:eastAsiaTheme="minorEastAsia" w:cs="Times New Roman"/>
                <w:szCs w:val="24"/>
              </w:rPr>
            </w:pPr>
            <m:oMathPara>
              <m:oMath>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32</m:t>
                    </m:r>
                  </m:sub>
                </m:sSub>
                <m:r>
                  <w:rPr>
                    <w:rFonts w:ascii="Cambria Math" w:eastAsiaTheme="minorEastAsia" w:hAnsi="Cambria Math" w:cs="Times New Roman"/>
                    <w:szCs w:val="24"/>
                  </w:rPr>
                  <m:t xml:space="preserve">= </m:t>
                </m:r>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e>
                </m:rad>
              </m:oMath>
            </m:oMathPara>
          </w:p>
        </w:tc>
        <w:tc>
          <w:tcPr>
            <w:tcW w:w="864" w:type="dxa"/>
            <w:vAlign w:val="center"/>
          </w:tcPr>
          <w:p w14:paraId="631050A4" w14:textId="2D000367" w:rsidR="00D90DD0" w:rsidRPr="00EA3C11" w:rsidRDefault="00D90DD0" w:rsidP="00B16407">
            <w:pPr>
              <w:spacing w:line="360" w:lineRule="auto"/>
              <w:jc w:val="center"/>
              <w:rPr>
                <w:rFonts w:cs="Times New Roman"/>
                <w:szCs w:val="24"/>
              </w:rPr>
            </w:pPr>
            <w:r w:rsidRPr="00EA3C11">
              <w:rPr>
                <w:rFonts w:cs="Times New Roman"/>
                <w:szCs w:val="24"/>
              </w:rPr>
              <w:t>(2.18)</w:t>
            </w:r>
          </w:p>
        </w:tc>
      </w:tr>
    </w:tbl>
    <w:p w14:paraId="77CC4572" w14:textId="77777777" w:rsidR="00D90DD0" w:rsidRPr="00EA3C11" w:rsidRDefault="00D90DD0" w:rsidP="00D90DD0">
      <w:pPr>
        <w:spacing w:line="360" w:lineRule="auto"/>
        <w:jc w:val="center"/>
        <w:rPr>
          <w:rFonts w:eastAsiaTheme="minorEastAsia" w:cs="Times New Roman"/>
          <w:sz w:val="2"/>
          <w:szCs w:val="2"/>
        </w:rPr>
      </w:pPr>
    </w:p>
    <w:p w14:paraId="306F853E" w14:textId="36AAA543" w:rsidR="00D43CDE" w:rsidRPr="00EA3C11" w:rsidRDefault="00D43CDE" w:rsidP="00C85985">
      <w:pPr>
        <w:spacing w:line="360" w:lineRule="auto"/>
        <w:jc w:val="both"/>
        <w:rPr>
          <w:rFonts w:eastAsiaTheme="minorEastAsia" w:cs="Times New Roman"/>
          <w:szCs w:val="24"/>
        </w:rPr>
      </w:pPr>
      <w:r w:rsidRPr="00EA3C11">
        <w:rPr>
          <w:rFonts w:eastAsiaTheme="minorEastAsia" w:cs="Times New Roman"/>
          <w:szCs w:val="24"/>
        </w:rPr>
        <w:t xml:space="preserve">The next set of equations depend on the value of </w:t>
      </w:r>
      <m:oMath>
        <m:r>
          <w:rPr>
            <w:rFonts w:ascii="Cambria Math" w:eastAsiaTheme="minorEastAsia" w:hAnsi="Cambria Math" w:cs="Times New Roman"/>
            <w:szCs w:val="24"/>
          </w:rPr>
          <m:t xml:space="preserve">c= </m:t>
        </m:r>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f>
                  <m:fPr>
                    <m:type m:val="lin"/>
                    <m:ctrlPr>
                      <w:rPr>
                        <w:rFonts w:ascii="Cambria Math" w:eastAsiaTheme="minorEastAsia" w:hAnsi="Cambria Math" w:cs="Times New Roman"/>
                        <w:i/>
                        <w:szCs w:val="24"/>
                      </w:rPr>
                    </m:ctrlPr>
                  </m:fPr>
                  <m:num>
                    <m:r>
                      <w:rPr>
                        <w:rFonts w:ascii="Cambria Math" w:eastAsiaTheme="minorEastAsia" w:hAnsi="Cambria Math" w:cs="Times New Roman"/>
                        <w:szCs w:val="24"/>
                      </w:rPr>
                      <m:t>b</m:t>
                    </m:r>
                  </m:num>
                  <m:den>
                    <m:r>
                      <w:rPr>
                        <w:rFonts w:ascii="Cambria Math" w:eastAsiaTheme="minorEastAsia" w:hAnsi="Cambria Math" w:cs="Times New Roman"/>
                        <w:szCs w:val="24"/>
                      </w:rPr>
                      <m:t>2</m:t>
                    </m:r>
                  </m:den>
                </m:f>
              </m:e>
            </m:d>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f>
                  <m:fPr>
                    <m:type m:val="lin"/>
                    <m:ctrlPr>
                      <w:rPr>
                        <w:rFonts w:ascii="Cambria Math" w:eastAsiaTheme="minorEastAsia" w:hAnsi="Cambria Math" w:cs="Times New Roman"/>
                        <w:i/>
                        <w:szCs w:val="24"/>
                      </w:rPr>
                    </m:ctrlPr>
                  </m:fPr>
                  <m:num>
                    <m:r>
                      <w:rPr>
                        <w:rFonts w:ascii="Cambria Math" w:eastAsiaTheme="minorEastAsia" w:hAnsi="Cambria Math" w:cs="Times New Roman"/>
                        <w:szCs w:val="24"/>
                      </w:rPr>
                      <m:t>a</m:t>
                    </m:r>
                  </m:num>
                  <m:den>
                    <m:r>
                      <w:rPr>
                        <w:rFonts w:ascii="Cambria Math" w:eastAsiaTheme="minorEastAsia" w:hAnsi="Cambria Math" w:cs="Times New Roman"/>
                        <w:szCs w:val="24"/>
                      </w:rPr>
                      <m:t>3</m:t>
                    </m:r>
                  </m:den>
                </m:f>
              </m:e>
            </m:d>
          </m:e>
          <m:sup>
            <m:r>
              <w:rPr>
                <w:rFonts w:ascii="Cambria Math" w:eastAsiaTheme="minorEastAsia" w:hAnsi="Cambria Math" w:cs="Times New Roman"/>
                <w:szCs w:val="24"/>
              </w:rPr>
              <m:t>3</m:t>
            </m:r>
          </m:sup>
        </m:sSup>
      </m:oMath>
      <w:r w:rsidRPr="00EA3C11">
        <w:rPr>
          <w:rFonts w:eastAsiaTheme="minorEastAsia" w:cs="Times New Roman"/>
          <w:szCs w:val="24"/>
        </w:rPr>
        <w:t xml:space="preserve">. If </w:t>
      </w:r>
      <m:oMath>
        <m:r>
          <w:rPr>
            <w:rFonts w:ascii="Cambria Math" w:eastAsiaTheme="minorEastAsia" w:hAnsi="Cambria Math" w:cs="Times New Roman"/>
            <w:szCs w:val="24"/>
          </w:rPr>
          <m:t>c≥0</m:t>
        </m:r>
      </m:oMath>
      <w:r w:rsidRPr="00EA3C11">
        <w:rPr>
          <w:rFonts w:eastAsiaTheme="minorEastAsia" w:cs="Times New Roman"/>
          <w:szCs w:val="24"/>
        </w:rPr>
        <w:t>, the next set of equations are:</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A6D00" w:rsidRPr="00EA3C11" w14:paraId="3FF7495D" w14:textId="77777777" w:rsidTr="00DA6D00">
        <w:trPr>
          <w:cantSplit/>
        </w:trPr>
        <w:tc>
          <w:tcPr>
            <w:tcW w:w="864" w:type="dxa"/>
            <w:vAlign w:val="center"/>
          </w:tcPr>
          <w:p w14:paraId="1AB0397A" w14:textId="77777777" w:rsidR="00D90DD0" w:rsidRPr="00EA3C11" w:rsidRDefault="00D90DD0" w:rsidP="00B16407">
            <w:pPr>
              <w:spacing w:line="360" w:lineRule="auto"/>
              <w:jc w:val="center"/>
              <w:rPr>
                <w:rFonts w:cs="Times New Roman"/>
                <w:szCs w:val="24"/>
              </w:rPr>
            </w:pPr>
          </w:p>
        </w:tc>
        <w:tc>
          <w:tcPr>
            <w:tcW w:w="6912" w:type="dxa"/>
            <w:vAlign w:val="center"/>
          </w:tcPr>
          <w:p w14:paraId="34EF5AC1" w14:textId="77777777" w:rsidR="00DA6D00" w:rsidRPr="00EA3C11" w:rsidRDefault="00DA6D00" w:rsidP="00DA6D00">
            <w:pPr>
              <w:spacing w:line="360" w:lineRule="auto"/>
              <w:jc w:val="center"/>
              <w:rPr>
                <w:rFonts w:eastAsiaTheme="minorEastAsia" w:cs="Times New Roman"/>
                <w:szCs w:val="24"/>
              </w:rPr>
            </w:pPr>
            <m:oMathPara>
              <m:oMath>
                <m:r>
                  <w:rPr>
                    <w:rFonts w:ascii="Cambria Math" w:eastAsiaTheme="minorEastAsia" w:hAnsi="Cambria Math" w:cs="Times New Roman"/>
                    <w:szCs w:val="24"/>
                  </w:rPr>
                  <m:t xml:space="preserve">A= </m:t>
                </m:r>
                <m:rad>
                  <m:radPr>
                    <m:ctrlPr>
                      <w:rPr>
                        <w:rFonts w:ascii="Cambria Math" w:eastAsiaTheme="minorEastAsia" w:hAnsi="Cambria Math" w:cs="Times New Roman"/>
                        <w:i/>
                        <w:szCs w:val="24"/>
                      </w:rPr>
                    </m:ctrlPr>
                  </m:radPr>
                  <m:deg>
                    <m:r>
                      <w:rPr>
                        <w:rFonts w:ascii="Cambria Math" w:eastAsiaTheme="minorEastAsia" w:hAnsi="Cambria Math" w:cs="Times New Roman"/>
                        <w:szCs w:val="24"/>
                      </w:rPr>
                      <m:t>3</m:t>
                    </m:r>
                  </m:deg>
                  <m:e>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b</m:t>
                        </m:r>
                      </m:num>
                      <m:den>
                        <m:r>
                          <w:rPr>
                            <w:rFonts w:ascii="Cambria Math" w:eastAsiaTheme="minorEastAsia" w:hAnsi="Cambria Math" w:cs="Times New Roman"/>
                            <w:szCs w:val="24"/>
                          </w:rPr>
                          <m:t>2</m:t>
                        </m:r>
                      </m:den>
                    </m:f>
                    <m:r>
                      <w:rPr>
                        <w:rFonts w:ascii="Cambria Math" w:eastAsiaTheme="minorEastAsia" w:hAnsi="Cambria Math" w:cs="Times New Roman"/>
                        <w:szCs w:val="24"/>
                      </w:rPr>
                      <m:t xml:space="preserve"> + </m:t>
                    </m:r>
                    <m:rad>
                      <m:radPr>
                        <m:degHide m:val="1"/>
                        <m:ctrlPr>
                          <w:rPr>
                            <w:rFonts w:ascii="Cambria Math" w:eastAsiaTheme="minorEastAsia" w:hAnsi="Cambria Math" w:cs="Times New Roman"/>
                            <w:i/>
                            <w:szCs w:val="24"/>
                          </w:rPr>
                        </m:ctrlPr>
                      </m:radPr>
                      <m:deg/>
                      <m:e>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b</m:t>
                                    </m:r>
                                  </m:num>
                                  <m:den>
                                    <m:r>
                                      <w:rPr>
                                        <w:rFonts w:ascii="Cambria Math" w:eastAsiaTheme="minorEastAsia" w:hAnsi="Cambria Math" w:cs="Times New Roman"/>
                                        <w:szCs w:val="24"/>
                                      </w:rPr>
                                      <m:t>2</m:t>
                                    </m:r>
                                  </m:den>
                                </m:f>
                              </m:e>
                            </m:d>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a</m:t>
                                    </m:r>
                                  </m:num>
                                  <m:den>
                                    <m:r>
                                      <w:rPr>
                                        <w:rFonts w:ascii="Cambria Math" w:eastAsiaTheme="minorEastAsia" w:hAnsi="Cambria Math" w:cs="Times New Roman"/>
                                        <w:szCs w:val="24"/>
                                      </w:rPr>
                                      <m:t>3</m:t>
                                    </m:r>
                                  </m:den>
                                </m:f>
                              </m:e>
                            </m:d>
                          </m:e>
                          <m:sup>
                            <m:r>
                              <w:rPr>
                                <w:rFonts w:ascii="Cambria Math" w:eastAsiaTheme="minorEastAsia" w:hAnsi="Cambria Math" w:cs="Times New Roman"/>
                                <w:szCs w:val="24"/>
                              </w:rPr>
                              <m:t>3</m:t>
                            </m:r>
                          </m:sup>
                        </m:sSup>
                      </m:e>
                    </m:rad>
                  </m:e>
                </m:rad>
                <m:r>
                  <w:rPr>
                    <w:rFonts w:ascii="Cambria Math" w:eastAsiaTheme="minorEastAsia" w:hAnsi="Cambria Math" w:cs="Times New Roman"/>
                    <w:szCs w:val="24"/>
                  </w:rPr>
                  <m:t xml:space="preserve">          B= </m:t>
                </m:r>
                <m:rad>
                  <m:radPr>
                    <m:ctrlPr>
                      <w:rPr>
                        <w:rFonts w:ascii="Cambria Math" w:eastAsiaTheme="minorEastAsia" w:hAnsi="Cambria Math" w:cs="Times New Roman"/>
                        <w:i/>
                        <w:szCs w:val="24"/>
                      </w:rPr>
                    </m:ctrlPr>
                  </m:radPr>
                  <m:deg>
                    <m:r>
                      <w:rPr>
                        <w:rFonts w:ascii="Cambria Math" w:eastAsiaTheme="minorEastAsia" w:hAnsi="Cambria Math" w:cs="Times New Roman"/>
                        <w:szCs w:val="24"/>
                      </w:rPr>
                      <m:t>3</m:t>
                    </m:r>
                  </m:deg>
                  <m:e>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b</m:t>
                        </m:r>
                      </m:num>
                      <m:den>
                        <m:r>
                          <w:rPr>
                            <w:rFonts w:ascii="Cambria Math" w:eastAsiaTheme="minorEastAsia" w:hAnsi="Cambria Math" w:cs="Times New Roman"/>
                            <w:szCs w:val="24"/>
                          </w:rPr>
                          <m:t>2</m:t>
                        </m:r>
                      </m:den>
                    </m:f>
                    <m:r>
                      <w:rPr>
                        <w:rFonts w:ascii="Cambria Math" w:eastAsiaTheme="minorEastAsia" w:hAnsi="Cambria Math" w:cs="Times New Roman"/>
                        <w:szCs w:val="24"/>
                      </w:rPr>
                      <m:t xml:space="preserve"> - </m:t>
                    </m:r>
                    <m:rad>
                      <m:radPr>
                        <m:degHide m:val="1"/>
                        <m:ctrlPr>
                          <w:rPr>
                            <w:rFonts w:ascii="Cambria Math" w:eastAsiaTheme="minorEastAsia" w:hAnsi="Cambria Math" w:cs="Times New Roman"/>
                            <w:i/>
                            <w:szCs w:val="24"/>
                          </w:rPr>
                        </m:ctrlPr>
                      </m:radPr>
                      <m:deg/>
                      <m:e>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b</m:t>
                                    </m:r>
                                  </m:num>
                                  <m:den>
                                    <m:r>
                                      <w:rPr>
                                        <w:rFonts w:ascii="Cambria Math" w:eastAsiaTheme="minorEastAsia" w:hAnsi="Cambria Math" w:cs="Times New Roman"/>
                                        <w:szCs w:val="24"/>
                                      </w:rPr>
                                      <m:t>2</m:t>
                                    </m:r>
                                  </m:den>
                                </m:f>
                              </m:e>
                            </m:d>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a</m:t>
                                    </m:r>
                                  </m:num>
                                  <m:den>
                                    <m:r>
                                      <w:rPr>
                                        <w:rFonts w:ascii="Cambria Math" w:eastAsiaTheme="minorEastAsia" w:hAnsi="Cambria Math" w:cs="Times New Roman"/>
                                        <w:szCs w:val="24"/>
                                      </w:rPr>
                                      <m:t>3</m:t>
                                    </m:r>
                                  </m:den>
                                </m:f>
                              </m:e>
                            </m:d>
                          </m:e>
                          <m:sup>
                            <m:r>
                              <w:rPr>
                                <w:rFonts w:ascii="Cambria Math" w:eastAsiaTheme="minorEastAsia" w:hAnsi="Cambria Math" w:cs="Times New Roman"/>
                                <w:szCs w:val="24"/>
                              </w:rPr>
                              <m:t>3</m:t>
                            </m:r>
                          </m:sup>
                        </m:sSup>
                      </m:e>
                    </m:rad>
                  </m:e>
                </m:rad>
              </m:oMath>
            </m:oMathPara>
          </w:p>
          <w:p w14:paraId="5D79782D" w14:textId="77777777"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1</m:t>
                    </m:r>
                  </m:sub>
                </m:sSub>
                <m:r>
                  <w:rPr>
                    <w:rFonts w:ascii="Cambria Math" w:eastAsiaTheme="minorEastAsia" w:hAnsi="Cambria Math" w:cs="Times New Roman"/>
                    <w:szCs w:val="24"/>
                  </w:rPr>
                  <m:t xml:space="preserve"> = -</m:t>
                </m:r>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A+B</m:t>
                        </m:r>
                      </m:num>
                      <m:den>
                        <m:r>
                          <w:rPr>
                            <w:rFonts w:ascii="Cambria Math" w:eastAsiaTheme="minorEastAsia" w:hAnsi="Cambria Math" w:cs="Times New Roman"/>
                            <w:szCs w:val="24"/>
                          </w:rPr>
                          <m:t>2</m:t>
                        </m:r>
                      </m:den>
                    </m:f>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p</m:t>
                        </m:r>
                      </m:num>
                      <m:den>
                        <m:r>
                          <w:rPr>
                            <w:rFonts w:ascii="Cambria Math" w:eastAsiaTheme="minorEastAsia" w:hAnsi="Cambria Math" w:cs="Times New Roman"/>
                            <w:szCs w:val="24"/>
                          </w:rPr>
                          <m:t>3</m:t>
                        </m:r>
                      </m:den>
                    </m:f>
                  </m:e>
                </m:d>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3</m:t>
                        </m:r>
                      </m:e>
                    </m:rad>
                  </m:num>
                  <m:den>
                    <m:r>
                      <w:rPr>
                        <w:rFonts w:ascii="Cambria Math" w:eastAsiaTheme="minorEastAsia" w:hAnsi="Cambria Math" w:cs="Times New Roman"/>
                        <w:szCs w:val="24"/>
                      </w:rPr>
                      <m:t>2</m:t>
                    </m:r>
                  </m:den>
                </m:f>
                <m:d>
                  <m:dPr>
                    <m:ctrlPr>
                      <w:rPr>
                        <w:rFonts w:ascii="Cambria Math" w:eastAsiaTheme="minorEastAsia" w:hAnsi="Cambria Math" w:cs="Times New Roman"/>
                        <w:i/>
                        <w:szCs w:val="24"/>
                      </w:rPr>
                    </m:ctrlPr>
                  </m:dPr>
                  <m:e>
                    <m:r>
                      <w:rPr>
                        <w:rFonts w:ascii="Cambria Math" w:eastAsiaTheme="minorEastAsia" w:hAnsi="Cambria Math" w:cs="Times New Roman"/>
                        <w:szCs w:val="24"/>
                      </w:rPr>
                      <m:t>A-B</m:t>
                    </m:r>
                  </m:e>
                </m:d>
              </m:oMath>
            </m:oMathPara>
          </w:p>
          <w:p w14:paraId="0FCEA205" w14:textId="77777777"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t</m:t>
                    </m:r>
                  </m:e>
                  <m:sub>
                    <m:r>
                      <w:rPr>
                        <w:rFonts w:ascii="Cambria Math" w:eastAsiaTheme="minorEastAsia" w:hAnsi="Cambria Math" w:cs="Times New Roman"/>
                        <w:szCs w:val="24"/>
                      </w:rPr>
                      <m:t>1</m:t>
                    </m:r>
                  </m:sub>
                </m:sSub>
                <m:r>
                  <w:rPr>
                    <w:rFonts w:ascii="Cambria Math" w:eastAsiaTheme="minorEastAsia" w:hAnsi="Cambria Math" w:cs="Times New Roman"/>
                    <w:szCs w:val="24"/>
                  </w:rPr>
                  <m:t xml:space="preserve">= </m:t>
                </m:r>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 xml:space="preserve">A+B-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p</m:t>
                        </m:r>
                      </m:num>
                      <m:den>
                        <m:r>
                          <w:rPr>
                            <w:rFonts w:ascii="Cambria Math" w:eastAsiaTheme="minorEastAsia" w:hAnsi="Cambria Math" w:cs="Times New Roman"/>
                            <w:szCs w:val="24"/>
                          </w:rPr>
                          <m:t>3</m:t>
                        </m:r>
                      </m:den>
                    </m:f>
                  </m:e>
                </m:rad>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d>
                      <m:dPr>
                        <m:begChr m:val="|"/>
                        <m:endChr m:val="|"/>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t</m:t>
                            </m:r>
                          </m:e>
                          <m:sub>
                            <m:r>
                              <w:rPr>
                                <w:rFonts w:ascii="Cambria Math" w:eastAsiaTheme="minorEastAsia" w:hAnsi="Cambria Math" w:cs="Times New Roman"/>
                                <w:szCs w:val="24"/>
                              </w:rPr>
                              <m:t>2</m:t>
                            </m:r>
                          </m:sub>
                        </m:sSub>
                      </m:e>
                    </m:d>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rad>
                  <m:radPr>
                    <m:degHide m:val="1"/>
                    <m:ctrlPr>
                      <w:rPr>
                        <w:rFonts w:ascii="Cambria Math" w:eastAsiaTheme="minorEastAsia" w:hAnsi="Cambria Math" w:cs="Times New Roman"/>
                        <w:i/>
                        <w:szCs w:val="24"/>
                      </w:rPr>
                    </m:ctrlPr>
                  </m:radPr>
                  <m:deg/>
                  <m:e>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X</m:t>
                        </m:r>
                      </m:e>
                      <m:sub>
                        <m:r>
                          <w:rPr>
                            <w:rFonts w:ascii="Cambria Math" w:eastAsiaTheme="minorEastAsia" w:hAnsi="Cambria Math" w:cs="Times New Roman"/>
                            <w:szCs w:val="24"/>
                          </w:rPr>
                          <m:t>1</m:t>
                        </m:r>
                      </m:sub>
                      <m:sup>
                        <m:r>
                          <w:rPr>
                            <w:rFonts w:ascii="Cambria Math" w:eastAsiaTheme="minorEastAsia" w:hAnsi="Cambria Math" w:cs="Times New Roman"/>
                            <w:szCs w:val="24"/>
                          </w:rPr>
                          <m:t>2</m:t>
                        </m:r>
                      </m:sup>
                    </m:sSubSup>
                    <m:r>
                      <w:rPr>
                        <w:rFonts w:ascii="Cambria Math" w:eastAsiaTheme="minorEastAsia" w:hAnsi="Cambria Math" w:cs="Times New Roman"/>
                        <w:szCs w:val="24"/>
                      </w:rPr>
                      <m:t xml:space="preserve">+ </m:t>
                    </m:r>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X</m:t>
                        </m:r>
                      </m:e>
                      <m:sub>
                        <m:r>
                          <w:rPr>
                            <w:rFonts w:ascii="Cambria Math" w:eastAsiaTheme="minorEastAsia" w:hAnsi="Cambria Math" w:cs="Times New Roman"/>
                            <w:szCs w:val="24"/>
                          </w:rPr>
                          <m:t>2</m:t>
                        </m:r>
                      </m:sub>
                      <m:sup>
                        <m:r>
                          <w:rPr>
                            <w:rFonts w:ascii="Cambria Math" w:eastAsiaTheme="minorEastAsia" w:hAnsi="Cambria Math" w:cs="Times New Roman"/>
                            <w:szCs w:val="24"/>
                          </w:rPr>
                          <m:t>2</m:t>
                        </m:r>
                      </m:sup>
                    </m:sSubSup>
                  </m:e>
                </m:rad>
              </m:oMath>
            </m:oMathPara>
          </w:p>
          <w:p w14:paraId="18043CED" w14:textId="7B7698BE"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t</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m:t>
                </m:r>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t</m:t>
                    </m:r>
                  </m:e>
                  <m:sub>
                    <m:r>
                      <w:rPr>
                        <w:rFonts w:ascii="Cambria Math" w:eastAsiaTheme="minorEastAsia" w:hAnsi="Cambria Math" w:cs="Times New Roman"/>
                        <w:szCs w:val="24"/>
                      </w:rPr>
                      <m:t>2</m:t>
                    </m:r>
                  </m:sub>
                  <m:sup>
                    <m:r>
                      <w:rPr>
                        <w:rFonts w:ascii="Cambria Math" w:eastAsiaTheme="minorEastAsia" w:hAnsi="Cambria Math" w:cs="Times New Roman"/>
                        <w:szCs w:val="24"/>
                      </w:rPr>
                      <m:t>*</m:t>
                    </m:r>
                  </m:sup>
                </m:sSubSup>
                <m:r>
                  <w:rPr>
                    <w:rFonts w:ascii="Cambria Math" w:eastAsiaTheme="minorEastAsia" w:hAnsi="Cambria Math" w:cs="Times New Roman"/>
                    <w:szCs w:val="24"/>
                  </w:rPr>
                  <m:t xml:space="preserve">= </m:t>
                </m:r>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2</m:t>
                    </m:r>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1</m:t>
                            </m:r>
                          </m:sub>
                        </m:sSub>
                        <m:r>
                          <w:rPr>
                            <w:rFonts w:ascii="Cambria Math" w:eastAsiaTheme="minorEastAsia" w:hAnsi="Cambria Math" w:cs="Times New Roman"/>
                            <w:szCs w:val="24"/>
                          </w:rPr>
                          <m:t xml:space="preserve">+ </m:t>
                        </m:r>
                        <m:rad>
                          <m:radPr>
                            <m:degHide m:val="1"/>
                            <m:ctrlPr>
                              <w:rPr>
                                <w:rFonts w:ascii="Cambria Math" w:eastAsiaTheme="minorEastAsia" w:hAnsi="Cambria Math" w:cs="Times New Roman"/>
                                <w:i/>
                                <w:szCs w:val="24"/>
                              </w:rPr>
                            </m:ctrlPr>
                          </m:radPr>
                          <m:deg/>
                          <m:e>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X</m:t>
                                </m:r>
                              </m:e>
                              <m:sub>
                                <m:r>
                                  <w:rPr>
                                    <w:rFonts w:ascii="Cambria Math" w:eastAsiaTheme="minorEastAsia" w:hAnsi="Cambria Math" w:cs="Times New Roman"/>
                                    <w:szCs w:val="24"/>
                                  </w:rPr>
                                  <m:t>1</m:t>
                                </m:r>
                              </m:sub>
                              <m:sup>
                                <m:r>
                                  <w:rPr>
                                    <w:rFonts w:ascii="Cambria Math" w:eastAsiaTheme="minorEastAsia" w:hAnsi="Cambria Math" w:cs="Times New Roman"/>
                                    <w:szCs w:val="24"/>
                                  </w:rPr>
                                  <m:t>2</m:t>
                                </m:r>
                              </m:sup>
                            </m:sSubSup>
                            <m:r>
                              <w:rPr>
                                <w:rFonts w:ascii="Cambria Math" w:eastAsiaTheme="minorEastAsia" w:hAnsi="Cambria Math" w:cs="Times New Roman"/>
                                <w:szCs w:val="24"/>
                              </w:rPr>
                              <m:t xml:space="preserve">+ </m:t>
                            </m:r>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X</m:t>
                                </m:r>
                              </m:e>
                              <m:sub>
                                <m:r>
                                  <w:rPr>
                                    <w:rFonts w:ascii="Cambria Math" w:eastAsiaTheme="minorEastAsia" w:hAnsi="Cambria Math" w:cs="Times New Roman"/>
                                    <w:szCs w:val="24"/>
                                  </w:rPr>
                                  <m:t>2</m:t>
                                </m:r>
                              </m:sub>
                              <m:sup>
                                <m:r>
                                  <w:rPr>
                                    <w:rFonts w:ascii="Cambria Math" w:eastAsiaTheme="minorEastAsia" w:hAnsi="Cambria Math" w:cs="Times New Roman"/>
                                    <w:szCs w:val="24"/>
                                  </w:rPr>
                                  <m:t>2</m:t>
                                </m:r>
                              </m:sup>
                            </m:sSubSup>
                          </m:e>
                        </m:rad>
                      </m:e>
                    </m:d>
                  </m:e>
                </m:rad>
              </m:oMath>
            </m:oMathPara>
          </w:p>
          <w:p w14:paraId="75A21D1F" w14:textId="77777777"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22</m:t>
                    </m:r>
                  </m:sub>
                </m:sSub>
                <m:r>
                  <w:rPr>
                    <w:rFonts w:ascii="Cambria Math" w:eastAsiaTheme="minorEastAsia" w:hAnsi="Cambria Math" w:cs="Times New Roman"/>
                    <w:szCs w:val="24"/>
                  </w:rPr>
                  <m:t xml:space="preserve">= </m:t>
                </m:r>
                <m:nary>
                  <m:naryPr>
                    <m:chr m:val="∑"/>
                    <m:limLoc m:val="subSup"/>
                    <m:supHide m:val="1"/>
                    <m:ctrlPr>
                      <w:rPr>
                        <w:rFonts w:ascii="Cambria Math" w:eastAsiaTheme="minorEastAsia" w:hAnsi="Cambria Math" w:cs="Times New Roman"/>
                        <w:i/>
                        <w:szCs w:val="24"/>
                      </w:rPr>
                    </m:ctrlPr>
                  </m:naryPr>
                  <m:sub>
                    <m:r>
                      <w:rPr>
                        <w:rFonts w:ascii="Cambria Math" w:eastAsiaTheme="minorEastAsia" w:hAnsi="Cambria Math" w:cs="Times New Roman"/>
                        <w:szCs w:val="24"/>
                      </w:rPr>
                      <m:t>1</m:t>
                    </m:r>
                  </m:sub>
                  <m:sup/>
                  <m:e>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e>
                    </m:rad>
                  </m:e>
                </m:nary>
                <m:r>
                  <w:rPr>
                    <w:rFonts w:ascii="Cambria Math" w:eastAsiaTheme="minorEastAsia" w:hAnsi="Cambria Math" w:cs="Times New Roman"/>
                    <w:szCs w:val="24"/>
                  </w:rPr>
                  <m:t xml:space="preserve">= </m:t>
                </m:r>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t</m:t>
                        </m:r>
                      </m:e>
                      <m:sub>
                        <m:r>
                          <w:rPr>
                            <w:rFonts w:ascii="Cambria Math" w:eastAsiaTheme="minorEastAsia" w:hAnsi="Cambria Math" w:cs="Times New Roman"/>
                            <w:szCs w:val="24"/>
                          </w:rPr>
                          <m:t>1</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t</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m:t>
                    </m:r>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t</m:t>
                        </m:r>
                      </m:e>
                      <m:sub>
                        <m:r>
                          <w:rPr>
                            <w:rFonts w:ascii="Cambria Math" w:eastAsiaTheme="minorEastAsia" w:hAnsi="Cambria Math" w:cs="Times New Roman"/>
                            <w:szCs w:val="24"/>
                          </w:rPr>
                          <m:t>2</m:t>
                        </m:r>
                      </m:sub>
                      <m:sup>
                        <m:r>
                          <w:rPr>
                            <w:rFonts w:ascii="Cambria Math" w:eastAsiaTheme="minorEastAsia" w:hAnsi="Cambria Math" w:cs="Times New Roman"/>
                            <w:szCs w:val="24"/>
                          </w:rPr>
                          <m:t>*</m:t>
                        </m:r>
                      </m:sup>
                    </m:sSubSup>
                  </m:e>
                </m:d>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e>
                </m:rad>
              </m:oMath>
            </m:oMathPara>
          </w:p>
          <w:p w14:paraId="674423F9" w14:textId="77777777"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12</m:t>
                    </m:r>
                  </m:sub>
                </m:sSub>
                <m:r>
                  <w:rPr>
                    <w:rFonts w:ascii="Cambria Math" w:eastAsiaTheme="minorEastAsia" w:hAnsi="Cambria Math" w:cs="Times New Roman"/>
                    <w:szCs w:val="24"/>
                  </w:rPr>
                  <m:t xml:space="preserve">= </m:t>
                </m:r>
                <m:nary>
                  <m:naryPr>
                    <m:chr m:val="∑"/>
                    <m:limLoc m:val="subSup"/>
                    <m:supHide m:val="1"/>
                    <m:ctrlPr>
                      <w:rPr>
                        <w:rFonts w:ascii="Cambria Math" w:eastAsiaTheme="minorEastAsia" w:hAnsi="Cambria Math" w:cs="Times New Roman"/>
                        <w:i/>
                        <w:szCs w:val="24"/>
                      </w:rPr>
                    </m:ctrlPr>
                  </m:naryPr>
                  <m:sub>
                    <m:r>
                      <w:rPr>
                        <w:rFonts w:ascii="Cambria Math" w:eastAsiaTheme="minorEastAsia" w:hAnsi="Cambria Math" w:cs="Times New Roman"/>
                        <w:szCs w:val="24"/>
                      </w:rPr>
                      <m:t>2</m:t>
                    </m:r>
                  </m:sub>
                  <m:sup/>
                  <m:e>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e>
                    </m:rad>
                  </m:e>
                </m:nary>
                <m:r>
                  <w:rPr>
                    <w:rFonts w:ascii="Cambria Math" w:eastAsiaTheme="minorEastAsia" w:hAnsi="Cambria Math" w:cs="Times New Roman"/>
                    <w:szCs w:val="24"/>
                  </w:rPr>
                  <m:t xml:space="preserve">= </m:t>
                </m:r>
                <m:d>
                  <m:dPr>
                    <m:begChr m:val="["/>
                    <m:endChr m:val="]"/>
                    <m:ctrlPr>
                      <w:rPr>
                        <w:rFonts w:ascii="Cambria Math" w:eastAsiaTheme="minorEastAsia" w:hAnsi="Cambria Math" w:cs="Times New Roman"/>
                        <w:i/>
                        <w:szCs w:val="24"/>
                      </w:rPr>
                    </m:ctrlPr>
                  </m:dPr>
                  <m:e>
                    <m:sSup>
                      <m:sSupPr>
                        <m:ctrlPr>
                          <w:rPr>
                            <w:rFonts w:ascii="Cambria Math" w:eastAsiaTheme="minorEastAsia" w:hAnsi="Cambria Math" w:cs="Times New Roman"/>
                            <w:i/>
                            <w:szCs w:val="24"/>
                          </w:rPr>
                        </m:ctrlPr>
                      </m:sSupPr>
                      <m:e>
                        <m:d>
                          <m:dPr>
                            <m:begChr m:val="|"/>
                            <m:endChr m:val="|"/>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t</m:t>
                                </m:r>
                              </m:e>
                              <m:sub>
                                <m:r>
                                  <w:rPr>
                                    <w:rFonts w:ascii="Cambria Math" w:eastAsiaTheme="minorEastAsia" w:hAnsi="Cambria Math" w:cs="Times New Roman"/>
                                    <w:szCs w:val="24"/>
                                  </w:rPr>
                                  <m:t>2</m:t>
                                </m:r>
                              </m:sub>
                            </m:sSub>
                          </m:e>
                        </m:d>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t</m:t>
                        </m:r>
                      </m:e>
                      <m:sub>
                        <m:r>
                          <w:rPr>
                            <w:rFonts w:ascii="Cambria Math" w:eastAsiaTheme="minorEastAsia" w:hAnsi="Cambria Math" w:cs="Times New Roman"/>
                            <w:szCs w:val="24"/>
                          </w:rPr>
                          <m:t>1</m:t>
                        </m:r>
                      </m:sub>
                    </m:sSub>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t</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m:t>
                        </m:r>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t</m:t>
                            </m:r>
                          </m:e>
                          <m:sub>
                            <m:r>
                              <w:rPr>
                                <w:rFonts w:ascii="Cambria Math" w:eastAsiaTheme="minorEastAsia" w:hAnsi="Cambria Math" w:cs="Times New Roman"/>
                                <w:szCs w:val="24"/>
                              </w:rPr>
                              <m:t>2</m:t>
                            </m:r>
                          </m:sub>
                          <m:sup>
                            <m:r>
                              <w:rPr>
                                <w:rFonts w:ascii="Cambria Math" w:eastAsiaTheme="minorEastAsia" w:hAnsi="Cambria Math" w:cs="Times New Roman"/>
                                <w:szCs w:val="24"/>
                              </w:rPr>
                              <m:t>*</m:t>
                            </m:r>
                          </m:sup>
                        </m:sSubSup>
                      </m:e>
                    </m:d>
                  </m:e>
                </m:d>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e>
                </m:rad>
                <m:r>
                  <w:rPr>
                    <w:rFonts w:ascii="Cambria Math" w:eastAsiaTheme="minorEastAsia" w:hAnsi="Cambria Math" w:cs="Times New Roman"/>
                    <w:szCs w:val="24"/>
                  </w:rPr>
                  <m:t xml:space="preserve">          </m:t>
                </m:r>
              </m:oMath>
            </m:oMathPara>
          </w:p>
          <w:p w14:paraId="3C24EF15" w14:textId="77777777"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02</m:t>
                    </m:r>
                  </m:sub>
                </m:sSub>
                <m:r>
                  <w:rPr>
                    <w:rFonts w:ascii="Cambria Math" w:eastAsiaTheme="minorEastAsia" w:hAnsi="Cambria Math" w:cs="Times New Roman"/>
                    <w:szCs w:val="24"/>
                  </w:rPr>
                  <m:t xml:space="preserve">= </m:t>
                </m:r>
                <m:nary>
                  <m:naryPr>
                    <m:chr m:val="∑"/>
                    <m:limLoc m:val="subSup"/>
                    <m:supHide m:val="1"/>
                    <m:ctrlPr>
                      <w:rPr>
                        <w:rFonts w:ascii="Cambria Math" w:eastAsiaTheme="minorEastAsia" w:hAnsi="Cambria Math" w:cs="Times New Roman"/>
                        <w:i/>
                        <w:szCs w:val="24"/>
                      </w:rPr>
                    </m:ctrlPr>
                  </m:naryPr>
                  <m:sub>
                    <m:r>
                      <w:rPr>
                        <w:rFonts w:ascii="Cambria Math" w:eastAsiaTheme="minorEastAsia" w:hAnsi="Cambria Math" w:cs="Times New Roman"/>
                        <w:szCs w:val="24"/>
                      </w:rPr>
                      <m:t>3</m:t>
                    </m:r>
                  </m:sub>
                  <m:sup/>
                  <m:e>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e>
                    </m:rad>
                  </m:e>
                </m:nary>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t</m:t>
                    </m:r>
                  </m:e>
                  <m:sub>
                    <m:r>
                      <w:rPr>
                        <w:rFonts w:ascii="Cambria Math" w:eastAsiaTheme="minorEastAsia" w:hAnsi="Cambria Math" w:cs="Times New Roman"/>
                        <w:szCs w:val="24"/>
                      </w:rPr>
                      <m:t>1</m:t>
                    </m:r>
                  </m:sub>
                </m:sSub>
                <m:sSup>
                  <m:sSupPr>
                    <m:ctrlPr>
                      <w:rPr>
                        <w:rFonts w:ascii="Cambria Math" w:eastAsiaTheme="minorEastAsia" w:hAnsi="Cambria Math" w:cs="Times New Roman"/>
                        <w:i/>
                        <w:szCs w:val="24"/>
                      </w:rPr>
                    </m:ctrlPr>
                  </m:sSupPr>
                  <m:e>
                    <m:d>
                      <m:dPr>
                        <m:begChr m:val="|"/>
                        <m:endChr m:val="|"/>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t</m:t>
                            </m:r>
                          </m:e>
                          <m:sub>
                            <m:r>
                              <w:rPr>
                                <w:rFonts w:ascii="Cambria Math" w:eastAsiaTheme="minorEastAsia" w:hAnsi="Cambria Math" w:cs="Times New Roman"/>
                                <w:szCs w:val="24"/>
                              </w:rPr>
                              <m:t>2</m:t>
                            </m:r>
                          </m:sub>
                        </m:sSub>
                      </m:e>
                    </m:d>
                  </m:e>
                  <m:sup>
                    <m:r>
                      <w:rPr>
                        <w:rFonts w:ascii="Cambria Math" w:eastAsiaTheme="minorEastAsia" w:hAnsi="Cambria Math" w:cs="Times New Roman"/>
                        <w:szCs w:val="24"/>
                      </w:rPr>
                      <m:t>2</m:t>
                    </m:r>
                  </m:sup>
                </m:sSup>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e>
                </m:rad>
              </m:oMath>
            </m:oMathPara>
          </w:p>
          <w:p w14:paraId="7599BFB4" w14:textId="77777777" w:rsidR="00D90DD0" w:rsidRPr="00EA3C11" w:rsidRDefault="00D90DD0" w:rsidP="00B16407">
            <w:pPr>
              <w:spacing w:line="360" w:lineRule="auto"/>
              <w:jc w:val="center"/>
              <w:rPr>
                <w:rFonts w:cs="Times New Roman"/>
                <w:szCs w:val="24"/>
              </w:rPr>
            </w:pPr>
          </w:p>
        </w:tc>
        <w:tc>
          <w:tcPr>
            <w:tcW w:w="864" w:type="dxa"/>
            <w:vAlign w:val="center"/>
          </w:tcPr>
          <w:p w14:paraId="265C5A0C" w14:textId="58AF178E" w:rsidR="00D90DD0" w:rsidRPr="00EA3C11" w:rsidRDefault="00DA6D00" w:rsidP="00B16407">
            <w:pPr>
              <w:spacing w:line="360" w:lineRule="auto"/>
              <w:jc w:val="center"/>
              <w:rPr>
                <w:rFonts w:cs="Times New Roman"/>
                <w:szCs w:val="24"/>
              </w:rPr>
            </w:pPr>
            <w:r w:rsidRPr="00EA3C11">
              <w:rPr>
                <w:rFonts w:cs="Times New Roman"/>
                <w:szCs w:val="24"/>
              </w:rPr>
              <w:t>(2.19)</w:t>
            </w:r>
          </w:p>
        </w:tc>
      </w:tr>
    </w:tbl>
    <w:p w14:paraId="12C13F90" w14:textId="77777777" w:rsidR="00D90DD0" w:rsidRPr="00EA3C11" w:rsidRDefault="00D90DD0" w:rsidP="00D90DD0">
      <w:pPr>
        <w:spacing w:line="360" w:lineRule="auto"/>
        <w:jc w:val="center"/>
        <w:rPr>
          <w:rFonts w:eastAsiaTheme="minorEastAsia" w:cs="Times New Roman"/>
          <w:sz w:val="2"/>
          <w:szCs w:val="2"/>
        </w:rPr>
      </w:pPr>
    </w:p>
    <w:p w14:paraId="29B681E3" w14:textId="4B92C538" w:rsidR="00936A72" w:rsidRPr="00EA3C11" w:rsidRDefault="004334B2" w:rsidP="00C85985">
      <w:pPr>
        <w:spacing w:line="360" w:lineRule="auto"/>
        <w:jc w:val="both"/>
        <w:rPr>
          <w:rFonts w:eastAsiaTheme="minorEastAsia" w:cs="Times New Roman"/>
          <w:szCs w:val="24"/>
        </w:rPr>
      </w:pPr>
      <w:r w:rsidRPr="00EA3C11">
        <w:rPr>
          <w:rFonts w:eastAsiaTheme="minorEastAsia" w:cs="Times New Roman"/>
          <w:szCs w:val="24"/>
        </w:rPr>
        <w:t xml:space="preserve">If </w:t>
      </w:r>
      <m:oMath>
        <m:r>
          <w:rPr>
            <w:rFonts w:ascii="Cambria Math" w:eastAsiaTheme="minorEastAsia" w:hAnsi="Cambria Math" w:cs="Times New Roman"/>
            <w:szCs w:val="24"/>
          </w:rPr>
          <m:t>c&lt;0</m:t>
        </m:r>
      </m:oMath>
      <w:r w:rsidRPr="00EA3C11">
        <w:rPr>
          <w:rFonts w:eastAsiaTheme="minorEastAsia" w:cs="Times New Roman"/>
          <w:szCs w:val="24"/>
        </w:rPr>
        <w:t xml:space="preserve">, then one uses the next set of equations </w:t>
      </w:r>
      <w:r w:rsidR="00DF4047" w:rsidRPr="00EA3C11">
        <w:rPr>
          <w:rFonts w:eastAsiaTheme="minorEastAsia" w:cs="Times New Roman"/>
          <w:szCs w:val="24"/>
        </w:rPr>
        <w:t>to calculate</w:t>
      </w:r>
      <w:r w:rsidRPr="00EA3C11">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22</m:t>
            </m:r>
          </m:sub>
        </m:sSub>
      </m:oMath>
      <w:r w:rsidRPr="00EA3C11">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12</m:t>
            </m:r>
          </m:sub>
        </m:sSub>
      </m:oMath>
      <w:r w:rsidRPr="00EA3C11">
        <w:rPr>
          <w:rFonts w:eastAsiaTheme="minorEastAsia" w:cs="Times New Roman"/>
          <w:szCs w:val="24"/>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02</m:t>
            </m:r>
          </m:sub>
        </m:sSub>
      </m:oMath>
      <w:r w:rsidRPr="00EA3C11">
        <w:rPr>
          <w:rFonts w:eastAsiaTheme="minorEastAsia" w:cs="Times New Roman"/>
          <w:szCs w:val="24"/>
        </w:rPr>
        <w:t>:</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A6D00" w:rsidRPr="00EA3C11" w14:paraId="7A9460F7" w14:textId="77777777" w:rsidTr="00DA6D00">
        <w:trPr>
          <w:cantSplit/>
          <w:jc w:val="center"/>
        </w:trPr>
        <w:tc>
          <w:tcPr>
            <w:tcW w:w="864" w:type="dxa"/>
            <w:vAlign w:val="center"/>
          </w:tcPr>
          <w:p w14:paraId="11F019FD" w14:textId="77777777" w:rsidR="00D90DD0" w:rsidRPr="00EA3C11" w:rsidRDefault="00D90DD0" w:rsidP="00B16407">
            <w:pPr>
              <w:spacing w:line="360" w:lineRule="auto"/>
              <w:jc w:val="center"/>
              <w:rPr>
                <w:rFonts w:cs="Times New Roman"/>
                <w:szCs w:val="24"/>
              </w:rPr>
            </w:pPr>
          </w:p>
        </w:tc>
        <w:tc>
          <w:tcPr>
            <w:tcW w:w="6912" w:type="dxa"/>
            <w:vAlign w:val="center"/>
          </w:tcPr>
          <w:p w14:paraId="47AD913B" w14:textId="77777777" w:rsidR="00DA6D00" w:rsidRPr="00EA3C11" w:rsidRDefault="00DA6D00" w:rsidP="00DA6D00">
            <w:pPr>
              <w:spacing w:line="360" w:lineRule="auto"/>
              <w:jc w:val="center"/>
              <w:rPr>
                <w:rFonts w:eastAsiaTheme="minorEastAsia" w:cs="Times New Roman"/>
                <w:szCs w:val="24"/>
              </w:rPr>
            </w:pPr>
            <m:oMathPara>
              <m:oMath>
                <m:r>
                  <w:rPr>
                    <w:rFonts w:ascii="Cambria Math" w:eastAsiaTheme="minorEastAsia" w:hAnsi="Cambria Math" w:cs="Times New Roman"/>
                    <w:szCs w:val="24"/>
                  </w:rPr>
                  <m:t xml:space="preserve">ϕ=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tan</m:t>
                    </m:r>
                  </m:e>
                  <m:sup>
                    <m:r>
                      <w:rPr>
                        <w:rFonts w:ascii="Cambria Math" w:eastAsiaTheme="minorEastAsia" w:hAnsi="Cambria Math" w:cs="Times New Roman"/>
                        <w:szCs w:val="24"/>
                      </w:rPr>
                      <m:t>-1</m:t>
                    </m:r>
                  </m:sup>
                </m:sSup>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-2</m:t>
                    </m:r>
                    <m:f>
                      <m:fPr>
                        <m:ctrlPr>
                          <w:rPr>
                            <w:rFonts w:ascii="Cambria Math" w:eastAsiaTheme="minorEastAsia" w:hAnsi="Cambria Math" w:cs="Times New Roman"/>
                            <w:i/>
                            <w:szCs w:val="24"/>
                          </w:rPr>
                        </m:ctrlPr>
                      </m:fPr>
                      <m:num>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m:t>
                            </m:r>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b</m:t>
                                        </m:r>
                                      </m:num>
                                      <m:den>
                                        <m:r>
                                          <w:rPr>
                                            <w:rFonts w:ascii="Cambria Math" w:eastAsiaTheme="minorEastAsia" w:hAnsi="Cambria Math" w:cs="Times New Roman"/>
                                            <w:szCs w:val="24"/>
                                          </w:rPr>
                                          <m:t>2</m:t>
                                        </m:r>
                                      </m:den>
                                    </m:f>
                                  </m:e>
                                </m:d>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a</m:t>
                                        </m:r>
                                      </m:num>
                                      <m:den>
                                        <m:r>
                                          <w:rPr>
                                            <w:rFonts w:ascii="Cambria Math" w:eastAsiaTheme="minorEastAsia" w:hAnsi="Cambria Math" w:cs="Times New Roman"/>
                                            <w:szCs w:val="24"/>
                                          </w:rPr>
                                          <m:t>3</m:t>
                                        </m:r>
                                      </m:den>
                                    </m:f>
                                  </m:e>
                                </m:d>
                              </m:e>
                              <m:sup>
                                <m:r>
                                  <w:rPr>
                                    <w:rFonts w:ascii="Cambria Math" w:eastAsiaTheme="minorEastAsia" w:hAnsi="Cambria Math" w:cs="Times New Roman"/>
                                    <w:szCs w:val="24"/>
                                  </w:rPr>
                                  <m:t>3</m:t>
                                </m:r>
                              </m:sup>
                            </m:sSup>
                          </m:e>
                        </m:rad>
                      </m:num>
                      <m:den>
                        <m:r>
                          <w:rPr>
                            <w:rFonts w:ascii="Cambria Math" w:eastAsiaTheme="minorEastAsia" w:hAnsi="Cambria Math" w:cs="Times New Roman"/>
                            <w:szCs w:val="24"/>
                          </w:rPr>
                          <m:t>b</m:t>
                        </m:r>
                      </m:den>
                    </m:f>
                  </m:e>
                </m:d>
              </m:oMath>
            </m:oMathPara>
          </w:p>
          <w:p w14:paraId="6790E63B" w14:textId="1E4B3E9B"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1</m:t>
                    </m:r>
                  </m:sub>
                </m:sSub>
                <m:r>
                  <w:rPr>
                    <w:rFonts w:ascii="Cambria Math" w:eastAsiaTheme="minorEastAsia" w:hAnsi="Cambria Math" w:cs="Times New Roman"/>
                    <w:szCs w:val="24"/>
                  </w:rPr>
                  <m:t xml:space="preserve">= </m:t>
                </m:r>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2</m:t>
                    </m:r>
                    <m:d>
                      <m:dPr>
                        <m:ctrlPr>
                          <w:rPr>
                            <w:rFonts w:ascii="Cambria Math" w:eastAsiaTheme="minorEastAsia" w:hAnsi="Cambria Math" w:cs="Times New Roman"/>
                            <w:i/>
                            <w:szCs w:val="24"/>
                          </w:rPr>
                        </m:ctrlPr>
                      </m:dPr>
                      <m:e>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a</m:t>
                                </m:r>
                              </m:num>
                              <m:den>
                                <m:r>
                                  <w:rPr>
                                    <w:rFonts w:ascii="Cambria Math" w:eastAsiaTheme="minorEastAsia" w:hAnsi="Cambria Math" w:cs="Times New Roman"/>
                                    <w:szCs w:val="24"/>
                                  </w:rPr>
                                  <m:t>3</m:t>
                                </m:r>
                              </m:den>
                            </m:f>
                          </m:e>
                        </m:rad>
                        <m:r>
                          <w:rPr>
                            <w:rFonts w:ascii="Cambria Math" w:eastAsiaTheme="minorEastAsia" w:hAnsi="Cambria Math" w:cs="Times New Roman"/>
                            <w:szCs w:val="24"/>
                          </w:rPr>
                          <m:t xml:space="preserve"> cos</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ϕ</m:t>
                            </m:r>
                          </m:num>
                          <m:den>
                            <m:r>
                              <w:rPr>
                                <w:rFonts w:ascii="Cambria Math" w:eastAsiaTheme="minorEastAsia" w:hAnsi="Cambria Math" w:cs="Times New Roman"/>
                                <w:szCs w:val="24"/>
                              </w:rPr>
                              <m:t>3</m:t>
                            </m:r>
                          </m:den>
                        </m:f>
                      </m:e>
                    </m:d>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p</m:t>
                        </m:r>
                      </m:num>
                      <m:den>
                        <m:r>
                          <w:rPr>
                            <w:rFonts w:ascii="Cambria Math" w:eastAsiaTheme="minorEastAsia" w:hAnsi="Cambria Math" w:cs="Times New Roman"/>
                            <w:szCs w:val="24"/>
                          </w:rPr>
                          <m:t>3</m:t>
                        </m:r>
                      </m:den>
                    </m:f>
                  </m:e>
                </m:rad>
              </m:oMath>
            </m:oMathPara>
          </w:p>
          <w:p w14:paraId="6F5EFE94" w14:textId="77777777"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m:t>
                </m:r>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p</m:t>
                        </m:r>
                      </m:num>
                      <m:den>
                        <m:r>
                          <w:rPr>
                            <w:rFonts w:ascii="Cambria Math" w:eastAsiaTheme="minorEastAsia" w:hAnsi="Cambria Math" w:cs="Times New Roman"/>
                            <w:szCs w:val="24"/>
                          </w:rPr>
                          <m:t>3</m:t>
                        </m:r>
                      </m:den>
                    </m:f>
                    <m:r>
                      <w:rPr>
                        <w:rFonts w:ascii="Cambria Math" w:eastAsiaTheme="minorEastAsia" w:hAnsi="Cambria Math" w:cs="Times New Roman"/>
                        <w:szCs w:val="24"/>
                      </w:rPr>
                      <m:t xml:space="preserve">- </m:t>
                    </m:r>
                    <m:d>
                      <m:dPr>
                        <m:ctrlPr>
                          <w:rPr>
                            <w:rFonts w:ascii="Cambria Math" w:eastAsiaTheme="minorEastAsia" w:hAnsi="Cambria Math" w:cs="Times New Roman"/>
                            <w:i/>
                            <w:szCs w:val="24"/>
                          </w:rPr>
                        </m:ctrlPr>
                      </m:dPr>
                      <m:e>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a</m:t>
                                </m:r>
                              </m:num>
                              <m:den>
                                <m:r>
                                  <w:rPr>
                                    <w:rFonts w:ascii="Cambria Math" w:eastAsiaTheme="minorEastAsia" w:hAnsi="Cambria Math" w:cs="Times New Roman"/>
                                    <w:szCs w:val="24"/>
                                  </w:rPr>
                                  <m:t>3</m:t>
                                </m:r>
                              </m:den>
                            </m:f>
                          </m:e>
                        </m:rad>
                        <m:r>
                          <w:rPr>
                            <w:rFonts w:ascii="Cambria Math" w:eastAsiaTheme="minorEastAsia" w:hAnsi="Cambria Math" w:cs="Times New Roman"/>
                            <w:szCs w:val="24"/>
                          </w:rPr>
                          <m:t xml:space="preserve"> cos</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ϕ</m:t>
                            </m:r>
                          </m:num>
                          <m:den>
                            <m:r>
                              <w:rPr>
                                <w:rFonts w:ascii="Cambria Math" w:eastAsiaTheme="minorEastAsia" w:hAnsi="Cambria Math" w:cs="Times New Roman"/>
                                <w:szCs w:val="24"/>
                              </w:rPr>
                              <m:t>3</m:t>
                            </m:r>
                          </m:den>
                        </m:f>
                      </m:e>
                    </m:d>
                    <m:r>
                      <w:rPr>
                        <w:rFonts w:ascii="Cambria Math" w:eastAsiaTheme="minorEastAsia" w:hAnsi="Cambria Math" w:cs="Times New Roman"/>
                        <w:szCs w:val="24"/>
                      </w:rPr>
                      <m:t xml:space="preserve">+ </m:t>
                    </m:r>
                    <m:d>
                      <m:dPr>
                        <m:ctrlPr>
                          <w:rPr>
                            <w:rFonts w:ascii="Cambria Math" w:eastAsiaTheme="minorEastAsia" w:hAnsi="Cambria Math" w:cs="Times New Roman"/>
                            <w:i/>
                            <w:szCs w:val="24"/>
                          </w:rPr>
                        </m:ctrlPr>
                      </m:dPr>
                      <m:e>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-a</m:t>
                            </m:r>
                          </m:e>
                        </m:rad>
                        <m:r>
                          <w:rPr>
                            <w:rFonts w:ascii="Cambria Math" w:eastAsiaTheme="minorEastAsia" w:hAnsi="Cambria Math" w:cs="Times New Roman"/>
                            <w:szCs w:val="24"/>
                          </w:rPr>
                          <m:t xml:space="preserve"> sin</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ϕ</m:t>
                            </m:r>
                          </m:num>
                          <m:den>
                            <m:r>
                              <w:rPr>
                                <w:rFonts w:ascii="Cambria Math" w:eastAsiaTheme="minorEastAsia" w:hAnsi="Cambria Math" w:cs="Times New Roman"/>
                                <w:szCs w:val="24"/>
                              </w:rPr>
                              <m:t>3</m:t>
                            </m:r>
                          </m:den>
                        </m:f>
                      </m:e>
                    </m:d>
                  </m:e>
                </m:rad>
              </m:oMath>
            </m:oMathPara>
          </w:p>
          <w:p w14:paraId="3CDD41AC" w14:textId="19190199"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3</m:t>
                    </m:r>
                  </m:sub>
                </m:sSub>
                <m:r>
                  <w:rPr>
                    <w:rFonts w:ascii="Cambria Math" w:eastAsiaTheme="minorEastAsia" w:hAnsi="Cambria Math" w:cs="Times New Roman"/>
                    <w:szCs w:val="24"/>
                  </w:rPr>
                  <m:t xml:space="preserve">= </m:t>
                </m:r>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p</m:t>
                        </m:r>
                      </m:num>
                      <m:den>
                        <m:r>
                          <w:rPr>
                            <w:rFonts w:ascii="Cambria Math" w:eastAsiaTheme="minorEastAsia" w:hAnsi="Cambria Math" w:cs="Times New Roman"/>
                            <w:szCs w:val="24"/>
                          </w:rPr>
                          <m:t>3</m:t>
                        </m:r>
                      </m:den>
                    </m:f>
                    <m:r>
                      <w:rPr>
                        <w:rFonts w:ascii="Cambria Math" w:eastAsiaTheme="minorEastAsia" w:hAnsi="Cambria Math" w:cs="Times New Roman"/>
                        <w:szCs w:val="24"/>
                      </w:rPr>
                      <m:t xml:space="preserve">- </m:t>
                    </m:r>
                    <m:d>
                      <m:dPr>
                        <m:ctrlPr>
                          <w:rPr>
                            <w:rFonts w:ascii="Cambria Math" w:eastAsiaTheme="minorEastAsia" w:hAnsi="Cambria Math" w:cs="Times New Roman"/>
                            <w:i/>
                            <w:szCs w:val="24"/>
                          </w:rPr>
                        </m:ctrlPr>
                      </m:dPr>
                      <m:e>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a</m:t>
                                </m:r>
                              </m:num>
                              <m:den>
                                <m:r>
                                  <w:rPr>
                                    <w:rFonts w:ascii="Cambria Math" w:eastAsiaTheme="minorEastAsia" w:hAnsi="Cambria Math" w:cs="Times New Roman"/>
                                    <w:szCs w:val="24"/>
                                  </w:rPr>
                                  <m:t>3</m:t>
                                </m:r>
                              </m:den>
                            </m:f>
                          </m:e>
                        </m:rad>
                        <m:r>
                          <w:rPr>
                            <w:rFonts w:ascii="Cambria Math" w:eastAsiaTheme="minorEastAsia" w:hAnsi="Cambria Math" w:cs="Times New Roman"/>
                            <w:szCs w:val="24"/>
                          </w:rPr>
                          <m:t xml:space="preserve"> cos</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ϕ</m:t>
                            </m:r>
                          </m:num>
                          <m:den>
                            <m:r>
                              <w:rPr>
                                <w:rFonts w:ascii="Cambria Math" w:eastAsiaTheme="minorEastAsia" w:hAnsi="Cambria Math" w:cs="Times New Roman"/>
                                <w:szCs w:val="24"/>
                              </w:rPr>
                              <m:t>3</m:t>
                            </m:r>
                          </m:den>
                        </m:f>
                      </m:e>
                    </m:d>
                    <m:r>
                      <w:rPr>
                        <w:rFonts w:ascii="Cambria Math" w:eastAsiaTheme="minorEastAsia" w:hAnsi="Cambria Math" w:cs="Times New Roman"/>
                        <w:szCs w:val="24"/>
                      </w:rPr>
                      <m:t xml:space="preserve">- </m:t>
                    </m:r>
                    <m:d>
                      <m:dPr>
                        <m:ctrlPr>
                          <w:rPr>
                            <w:rFonts w:ascii="Cambria Math" w:eastAsiaTheme="minorEastAsia" w:hAnsi="Cambria Math" w:cs="Times New Roman"/>
                            <w:i/>
                            <w:szCs w:val="24"/>
                          </w:rPr>
                        </m:ctrlPr>
                      </m:dPr>
                      <m:e>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-a</m:t>
                            </m:r>
                          </m:e>
                        </m:rad>
                        <m:r>
                          <w:rPr>
                            <w:rFonts w:ascii="Cambria Math" w:eastAsiaTheme="minorEastAsia" w:hAnsi="Cambria Math" w:cs="Times New Roman"/>
                            <w:szCs w:val="24"/>
                          </w:rPr>
                          <m:t xml:space="preserve"> sin</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ϕ</m:t>
                            </m:r>
                          </m:num>
                          <m:den>
                            <m:r>
                              <w:rPr>
                                <w:rFonts w:ascii="Cambria Math" w:eastAsiaTheme="minorEastAsia" w:hAnsi="Cambria Math" w:cs="Times New Roman"/>
                                <w:szCs w:val="24"/>
                              </w:rPr>
                              <m:t>3</m:t>
                            </m:r>
                          </m:den>
                        </m:f>
                      </m:e>
                    </m:d>
                  </m:e>
                </m:rad>
              </m:oMath>
            </m:oMathPara>
          </w:p>
          <w:p w14:paraId="0F2D2DF7" w14:textId="77777777"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22</m:t>
                    </m:r>
                  </m:sub>
                </m:sSub>
                <m:r>
                  <w:rPr>
                    <w:rFonts w:ascii="Cambria Math" w:eastAsiaTheme="minorEastAsia" w:hAnsi="Cambria Math" w:cs="Times New Roman"/>
                    <w:szCs w:val="24"/>
                  </w:rPr>
                  <m:t xml:space="preserve">= </m:t>
                </m:r>
                <m:nary>
                  <m:naryPr>
                    <m:chr m:val="∑"/>
                    <m:limLoc m:val="subSup"/>
                    <m:supHide m:val="1"/>
                    <m:ctrlPr>
                      <w:rPr>
                        <w:rFonts w:ascii="Cambria Math" w:eastAsiaTheme="minorEastAsia" w:hAnsi="Cambria Math" w:cs="Times New Roman"/>
                        <w:i/>
                        <w:szCs w:val="24"/>
                      </w:rPr>
                    </m:ctrlPr>
                  </m:naryPr>
                  <m:sub>
                    <m:r>
                      <w:rPr>
                        <w:rFonts w:ascii="Cambria Math" w:eastAsiaTheme="minorEastAsia" w:hAnsi="Cambria Math" w:cs="Times New Roman"/>
                        <w:szCs w:val="24"/>
                      </w:rPr>
                      <m:t>1</m:t>
                    </m:r>
                  </m:sub>
                  <m:sup/>
                  <m:e>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e>
                    </m:rad>
                  </m:e>
                </m:nary>
                <m:r>
                  <w:rPr>
                    <w:rFonts w:ascii="Cambria Math" w:eastAsiaTheme="minorEastAsia" w:hAnsi="Cambria Math" w:cs="Times New Roman"/>
                    <w:szCs w:val="24"/>
                  </w:rPr>
                  <m:t xml:space="preserve">= </m:t>
                </m:r>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1</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3</m:t>
                        </m:r>
                      </m:sub>
                    </m:sSub>
                  </m:e>
                </m:d>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e>
                </m:rad>
              </m:oMath>
            </m:oMathPara>
          </w:p>
          <w:p w14:paraId="53492556" w14:textId="77777777"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12</m:t>
                    </m:r>
                  </m:sub>
                </m:sSub>
                <m:r>
                  <w:rPr>
                    <w:rFonts w:ascii="Cambria Math" w:eastAsiaTheme="minorEastAsia" w:hAnsi="Cambria Math" w:cs="Times New Roman"/>
                    <w:szCs w:val="24"/>
                  </w:rPr>
                  <m:t xml:space="preserve">= </m:t>
                </m:r>
                <m:nary>
                  <m:naryPr>
                    <m:chr m:val="∑"/>
                    <m:limLoc m:val="subSup"/>
                    <m:supHide m:val="1"/>
                    <m:ctrlPr>
                      <w:rPr>
                        <w:rFonts w:ascii="Cambria Math" w:eastAsiaTheme="minorEastAsia" w:hAnsi="Cambria Math" w:cs="Times New Roman"/>
                        <w:i/>
                        <w:szCs w:val="24"/>
                      </w:rPr>
                    </m:ctrlPr>
                  </m:naryPr>
                  <m:sub>
                    <m:r>
                      <w:rPr>
                        <w:rFonts w:ascii="Cambria Math" w:eastAsiaTheme="minorEastAsia" w:hAnsi="Cambria Math" w:cs="Times New Roman"/>
                        <w:szCs w:val="24"/>
                      </w:rPr>
                      <m:t>2</m:t>
                    </m:r>
                  </m:sub>
                  <m:sup/>
                  <m:e>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e>
                    </m:rad>
                  </m:e>
                </m:nary>
                <m:r>
                  <w:rPr>
                    <w:rFonts w:ascii="Cambria Math" w:eastAsiaTheme="minorEastAsia" w:hAnsi="Cambria Math" w:cs="Times New Roman"/>
                    <w:szCs w:val="24"/>
                  </w:rPr>
                  <m:t xml:space="preserve">= </m:t>
                </m:r>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1</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3</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1</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3</m:t>
                        </m:r>
                      </m:sub>
                    </m:sSub>
                  </m:e>
                </m:d>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e>
                </m:rad>
              </m:oMath>
            </m:oMathPara>
          </w:p>
          <w:p w14:paraId="4321B84E" w14:textId="45450CA7" w:rsidR="00D90DD0"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02</m:t>
                    </m:r>
                  </m:sub>
                </m:sSub>
                <m:r>
                  <w:rPr>
                    <w:rFonts w:ascii="Cambria Math" w:eastAsiaTheme="minorEastAsia" w:hAnsi="Cambria Math" w:cs="Times New Roman"/>
                    <w:szCs w:val="24"/>
                  </w:rPr>
                  <m:t xml:space="preserve">= </m:t>
                </m:r>
                <m:nary>
                  <m:naryPr>
                    <m:chr m:val="∑"/>
                    <m:limLoc m:val="subSup"/>
                    <m:supHide m:val="1"/>
                    <m:ctrlPr>
                      <w:rPr>
                        <w:rFonts w:ascii="Cambria Math" w:eastAsiaTheme="minorEastAsia" w:hAnsi="Cambria Math" w:cs="Times New Roman"/>
                        <w:i/>
                        <w:szCs w:val="24"/>
                      </w:rPr>
                    </m:ctrlPr>
                  </m:naryPr>
                  <m:sub>
                    <m:r>
                      <w:rPr>
                        <w:rFonts w:ascii="Cambria Math" w:eastAsiaTheme="minorEastAsia" w:hAnsi="Cambria Math" w:cs="Times New Roman"/>
                        <w:szCs w:val="24"/>
                      </w:rPr>
                      <m:t>3</m:t>
                    </m:r>
                  </m:sub>
                  <m:sup/>
                  <m:e>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e>
                    </m:rad>
                  </m:e>
                </m:nary>
                <m:r>
                  <w:rPr>
                    <w:rFonts w:ascii="Cambria Math" w:eastAsiaTheme="minorEastAsia" w:hAnsi="Cambria Math" w:cs="Times New Roman"/>
                    <w:szCs w:val="24"/>
                  </w:rPr>
                  <m:t xml:space="preserve">= </m:t>
                </m:r>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1</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3</m:t>
                        </m:r>
                      </m:sub>
                    </m:sSub>
                  </m:e>
                </m:d>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e>
                </m:rad>
              </m:oMath>
            </m:oMathPara>
          </w:p>
        </w:tc>
        <w:tc>
          <w:tcPr>
            <w:tcW w:w="864" w:type="dxa"/>
            <w:vAlign w:val="center"/>
          </w:tcPr>
          <w:p w14:paraId="7FA8676B" w14:textId="10860009" w:rsidR="00D90DD0" w:rsidRPr="00EA3C11" w:rsidRDefault="00DA6D00" w:rsidP="00B16407">
            <w:pPr>
              <w:spacing w:line="360" w:lineRule="auto"/>
              <w:jc w:val="center"/>
              <w:rPr>
                <w:rFonts w:cs="Times New Roman"/>
                <w:szCs w:val="24"/>
              </w:rPr>
            </w:pPr>
            <w:r w:rsidRPr="00EA3C11">
              <w:rPr>
                <w:rFonts w:cs="Times New Roman"/>
                <w:szCs w:val="24"/>
              </w:rPr>
              <w:t>(2.20)</w:t>
            </w:r>
          </w:p>
        </w:tc>
      </w:tr>
    </w:tbl>
    <w:p w14:paraId="282E43E9" w14:textId="77777777" w:rsidR="00D90DD0" w:rsidRPr="00EA3C11" w:rsidRDefault="00D90DD0" w:rsidP="00D90DD0">
      <w:pPr>
        <w:spacing w:line="360" w:lineRule="auto"/>
        <w:jc w:val="center"/>
        <w:rPr>
          <w:rFonts w:eastAsiaTheme="minorEastAsia" w:cs="Times New Roman"/>
          <w:sz w:val="2"/>
          <w:szCs w:val="2"/>
        </w:rPr>
      </w:pPr>
    </w:p>
    <w:p w14:paraId="4BAC83F7" w14:textId="2F203872" w:rsidR="004334B2" w:rsidRPr="00EA3C11" w:rsidRDefault="00B63613" w:rsidP="00C85985">
      <w:pPr>
        <w:spacing w:line="360" w:lineRule="auto"/>
        <w:jc w:val="both"/>
        <w:rPr>
          <w:rFonts w:eastAsiaTheme="minorEastAsia" w:cs="Times New Roman"/>
          <w:szCs w:val="24"/>
        </w:rPr>
      </w:pPr>
      <w:r w:rsidRPr="00EA3C11">
        <w:rPr>
          <w:rFonts w:eastAsiaTheme="minorEastAsia" w:cs="Times New Roman"/>
          <w:szCs w:val="24"/>
        </w:rPr>
        <w:t xml:space="preserve">The next step to calculate the impedance values for the </w:t>
      </w:r>
      <m:oMath>
        <m:r>
          <w:rPr>
            <w:rFonts w:ascii="Cambria Math" w:eastAsiaTheme="minorEastAsia" w:hAnsi="Cambria Math" w:cs="Times New Roman"/>
            <w:szCs w:val="24"/>
          </w:rPr>
          <m:t>n= 3</m:t>
        </m:r>
      </m:oMath>
      <w:r w:rsidRPr="00EA3C11">
        <w:rPr>
          <w:rFonts w:eastAsiaTheme="minorEastAsia" w:cs="Times New Roman"/>
          <w:szCs w:val="24"/>
        </w:rPr>
        <w:t xml:space="preserve"> quarter</w:t>
      </w:r>
      <w:r w:rsidR="00477DF3">
        <w:rPr>
          <w:rFonts w:eastAsiaTheme="minorEastAsia" w:cs="Times New Roman"/>
          <w:szCs w:val="24"/>
        </w:rPr>
        <w:t>-</w:t>
      </w:r>
      <w:r w:rsidRPr="00EA3C11">
        <w:rPr>
          <w:rFonts w:eastAsiaTheme="minorEastAsia" w:cs="Times New Roman"/>
          <w:szCs w:val="24"/>
        </w:rPr>
        <w:t xml:space="preserve">wave transformer matching network is the calculation of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21</m:t>
            </m:r>
          </m:sub>
        </m:sSub>
      </m:oMath>
      <w:r w:rsidRPr="00EA3C11">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11</m:t>
            </m:r>
          </m:sub>
        </m:sSub>
      </m:oMath>
      <w:r w:rsidRPr="00EA3C11">
        <w:rPr>
          <w:rFonts w:eastAsiaTheme="minorEastAsia" w:cs="Times New Roman"/>
          <w:szCs w:val="24"/>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01</m:t>
            </m:r>
          </m:sub>
        </m:sSub>
      </m:oMath>
      <w:r w:rsidRPr="00EA3C11">
        <w:rPr>
          <w:rFonts w:eastAsiaTheme="minorEastAsia" w:cs="Times New Roman"/>
          <w:szCs w:val="24"/>
        </w:rPr>
        <w:t xml:space="preserve">. If no upper limit was set on circulator return loss and isolation </w:t>
      </w:r>
      <m:oMath>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min</m:t>
                </m:r>
              </m:sub>
            </m:sSub>
            <m:r>
              <w:rPr>
                <w:rFonts w:ascii="Cambria Math" w:eastAsiaTheme="minorEastAsia" w:hAnsi="Cambria Math" w:cs="Times New Roman"/>
                <w:szCs w:val="24"/>
              </w:rPr>
              <m:t>=1</m:t>
            </m:r>
          </m:e>
        </m:d>
      </m:oMath>
      <w:r w:rsidRPr="00EA3C11">
        <w:rPr>
          <w:rFonts w:eastAsiaTheme="minorEastAsia" w:cs="Times New Roman"/>
          <w:szCs w:val="24"/>
        </w:rPr>
        <w:t>, then we use the following set of equations:</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A6D00" w:rsidRPr="00EA3C11" w14:paraId="2D1231E7" w14:textId="77777777" w:rsidTr="00DA6D00">
        <w:trPr>
          <w:cantSplit/>
          <w:jc w:val="center"/>
        </w:trPr>
        <w:tc>
          <w:tcPr>
            <w:tcW w:w="864" w:type="dxa"/>
            <w:vAlign w:val="center"/>
          </w:tcPr>
          <w:p w14:paraId="73FB358E" w14:textId="77777777" w:rsidR="00D90DD0" w:rsidRPr="00EA3C11" w:rsidRDefault="00D90DD0" w:rsidP="00B16407">
            <w:pPr>
              <w:spacing w:line="360" w:lineRule="auto"/>
              <w:jc w:val="center"/>
              <w:rPr>
                <w:rFonts w:cs="Times New Roman"/>
                <w:szCs w:val="24"/>
              </w:rPr>
            </w:pPr>
          </w:p>
        </w:tc>
        <w:tc>
          <w:tcPr>
            <w:tcW w:w="6912" w:type="dxa"/>
            <w:vAlign w:val="center"/>
          </w:tcPr>
          <w:p w14:paraId="3E4502A4" w14:textId="50211CEA" w:rsidR="00DA6D00"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31</m:t>
                        </m:r>
                      </m:sub>
                    </m:sSub>
                    <m:r>
                      <w:rPr>
                        <w:rFonts w:ascii="Cambria Math" w:eastAsiaTheme="minorEastAsia" w:hAnsi="Cambria Math" w:cs="Times New Roman"/>
                        <w:szCs w:val="24"/>
                      </w:rPr>
                      <m:t>=K          n</m:t>
                    </m:r>
                  </m:e>
                  <m:sub>
                    <m:r>
                      <w:rPr>
                        <w:rFonts w:ascii="Cambria Math" w:eastAsiaTheme="minorEastAsia" w:hAnsi="Cambria Math" w:cs="Times New Roman"/>
                        <w:szCs w:val="24"/>
                      </w:rPr>
                      <m:t>21</m:t>
                    </m:r>
                  </m:sub>
                </m:sSub>
                <m:r>
                  <w:rPr>
                    <w:rFonts w:ascii="Cambria Math" w:eastAsiaTheme="minorEastAsia" w:hAnsi="Cambria Math" w:cs="Times New Roman"/>
                    <w:szCs w:val="24"/>
                  </w:rPr>
                  <m:t>= ε</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2+sin</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num>
                  <m:den>
                    <m:r>
                      <w:rPr>
                        <w:rFonts w:ascii="Cambria Math" w:eastAsiaTheme="minorEastAsia" w:hAnsi="Cambria Math" w:cs="Times New Roman"/>
                        <w:szCs w:val="24"/>
                      </w:rPr>
                      <m:t>cos</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den>
                </m:f>
              </m:oMath>
            </m:oMathPara>
          </w:p>
          <w:p w14:paraId="07427AB5" w14:textId="6B01C73B" w:rsidR="00D90DD0"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11</m:t>
                    </m:r>
                  </m:sub>
                </m:sSub>
                <m:r>
                  <w:rPr>
                    <w:rFonts w:ascii="Cambria Math" w:eastAsiaTheme="minorEastAsia" w:hAnsi="Cambria Math" w:cs="Times New Roman"/>
                    <w:szCs w:val="24"/>
                  </w:rPr>
                  <m:t xml:space="preserve">=0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01</m:t>
                    </m:r>
                  </m:sub>
                </m:sSub>
                <m:r>
                  <w:rPr>
                    <w:rFonts w:ascii="Cambria Math" w:eastAsiaTheme="minorEastAsia" w:hAnsi="Cambria Math" w:cs="Times New Roman"/>
                    <w:szCs w:val="24"/>
                  </w:rPr>
                  <m:t>= ε tan</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f>
                  <m:fPr>
                    <m:ctrlPr>
                      <w:rPr>
                        <w:rFonts w:ascii="Cambria Math" w:eastAsiaTheme="minorEastAsia" w:hAnsi="Cambria Math" w:cs="Times New Roman"/>
                        <w:i/>
                        <w:szCs w:val="24"/>
                      </w:rPr>
                    </m:ctrlPr>
                  </m:fPr>
                  <m:num>
                    <m:r>
                      <w:rPr>
                        <w:rFonts w:ascii="Cambria Math" w:eastAsiaTheme="minorEastAsia" w:hAnsi="Cambria Math" w:cs="Times New Roman"/>
                        <w:szCs w:val="24"/>
                      </w:rPr>
                      <m:t>1+sin</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num>
                  <m:den>
                    <m:r>
                      <w:rPr>
                        <w:rFonts w:ascii="Cambria Math" w:eastAsiaTheme="minorEastAsia" w:hAnsi="Cambria Math" w:cs="Times New Roman"/>
                        <w:szCs w:val="24"/>
                      </w:rPr>
                      <m:t>1-sin</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θ</m:t>
                        </m:r>
                      </m:e>
                      <m:sub>
                        <m:r>
                          <w:rPr>
                            <w:rFonts w:ascii="Cambria Math" w:eastAsiaTheme="minorEastAsia" w:hAnsi="Cambria Math" w:cs="Times New Roman"/>
                            <w:szCs w:val="24"/>
                          </w:rPr>
                          <m:t>0</m:t>
                        </m:r>
                      </m:sub>
                    </m:sSub>
                  </m:den>
                </m:f>
              </m:oMath>
            </m:oMathPara>
          </w:p>
        </w:tc>
        <w:tc>
          <w:tcPr>
            <w:tcW w:w="864" w:type="dxa"/>
            <w:vAlign w:val="center"/>
          </w:tcPr>
          <w:p w14:paraId="1C6A1772" w14:textId="4DF1EBB1" w:rsidR="00D90DD0" w:rsidRPr="00EA3C11" w:rsidRDefault="00DA6D00" w:rsidP="00B16407">
            <w:pPr>
              <w:spacing w:line="360" w:lineRule="auto"/>
              <w:jc w:val="center"/>
              <w:rPr>
                <w:rFonts w:cs="Times New Roman"/>
                <w:szCs w:val="24"/>
              </w:rPr>
            </w:pPr>
            <w:r w:rsidRPr="00EA3C11">
              <w:rPr>
                <w:rFonts w:cs="Times New Roman"/>
                <w:szCs w:val="24"/>
              </w:rPr>
              <w:t>(2.21)</w:t>
            </w:r>
          </w:p>
        </w:tc>
      </w:tr>
    </w:tbl>
    <w:p w14:paraId="4C124559" w14:textId="77777777" w:rsidR="00D90DD0" w:rsidRPr="00EA3C11" w:rsidRDefault="00D90DD0" w:rsidP="00D90DD0">
      <w:pPr>
        <w:spacing w:line="360" w:lineRule="auto"/>
        <w:jc w:val="center"/>
        <w:rPr>
          <w:rFonts w:eastAsiaTheme="minorEastAsia" w:cs="Times New Roman"/>
          <w:sz w:val="2"/>
          <w:szCs w:val="2"/>
        </w:rPr>
      </w:pPr>
    </w:p>
    <w:p w14:paraId="4080F351" w14:textId="7F076D84" w:rsidR="005874C4" w:rsidRPr="00EA3C11" w:rsidRDefault="00936A72" w:rsidP="00C85985">
      <w:pPr>
        <w:spacing w:line="360" w:lineRule="auto"/>
        <w:jc w:val="both"/>
        <w:rPr>
          <w:rFonts w:eastAsiaTheme="minorEastAsia" w:cs="Times New Roman"/>
          <w:szCs w:val="24"/>
        </w:rPr>
      </w:pPr>
      <w:r w:rsidRPr="00EA3C11">
        <w:rPr>
          <w:rFonts w:eastAsiaTheme="minorEastAsia" w:cs="Times New Roman"/>
          <w:szCs w:val="24"/>
        </w:rPr>
        <w:tab/>
      </w:r>
      <w:r w:rsidR="005874C4" w:rsidRPr="00EA3C11">
        <w:rPr>
          <w:rFonts w:eastAsiaTheme="minorEastAsia" w:cs="Times New Roman"/>
          <w:szCs w:val="24"/>
        </w:rPr>
        <w:t xml:space="preserve">However, if an upper limit on return loss and isolation was specified, or if desired by the circulator engineer, then one runs through equations </w:t>
      </w:r>
      <w:r w:rsidR="00F16FD5" w:rsidRPr="00EA3C11">
        <w:rPr>
          <w:rFonts w:eastAsiaTheme="minorEastAsia" w:cs="Times New Roman"/>
          <w:szCs w:val="24"/>
        </w:rPr>
        <w:t>(2.16) – (2.20)</w:t>
      </w:r>
      <w:r w:rsidR="005874C4" w:rsidRPr="00EA3C11">
        <w:rPr>
          <w:rFonts w:eastAsiaTheme="minorEastAsia" w:cs="Times New Roman"/>
          <w:szCs w:val="24"/>
        </w:rPr>
        <w:t xml:space="preserve"> once again, replacing all instances of </w:t>
      </w:r>
      <m:oMath>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oMath>
      <w:r w:rsidR="005874C4" w:rsidRPr="00EA3C11">
        <w:rPr>
          <w:rFonts w:eastAsiaTheme="minorEastAsia" w:cs="Times New Roman"/>
          <w:szCs w:val="24"/>
        </w:rPr>
        <w:t xml:space="preserve"> with </w:t>
      </w:r>
      <m:oMath>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K</m:t>
            </m:r>
          </m:e>
          <m:sup>
            <m:r>
              <w:rPr>
                <w:rFonts w:ascii="Cambria Math" w:eastAsiaTheme="minorEastAsia" w:hAnsi="Cambria Math" w:cs="Times New Roman"/>
                <w:szCs w:val="24"/>
              </w:rPr>
              <m:t>2</m:t>
            </m:r>
          </m:sup>
        </m:sSup>
      </m:oMath>
      <w:r w:rsidR="005874C4" w:rsidRPr="00EA3C11">
        <w:rPr>
          <w:rFonts w:eastAsiaTheme="minorEastAsia" w:cs="Times New Roman"/>
          <w:szCs w:val="24"/>
        </w:rPr>
        <w:t xml:space="preserve">. When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32</m:t>
            </m:r>
          </m:sub>
        </m:sSub>
      </m:oMath>
      <w:r w:rsidR="005874C4" w:rsidRPr="00EA3C11">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22</m:t>
            </m:r>
          </m:sub>
        </m:sSub>
      </m:oMath>
      <w:r w:rsidR="005874C4" w:rsidRPr="00EA3C11">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12</m:t>
            </m:r>
          </m:sub>
        </m:sSub>
      </m:oMath>
      <w:r w:rsidR="005874C4" w:rsidRPr="00EA3C11">
        <w:rPr>
          <w:rFonts w:eastAsiaTheme="minorEastAsia" w:cs="Times New Roman"/>
          <w:szCs w:val="24"/>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02</m:t>
            </m:r>
          </m:sub>
        </m:sSub>
      </m:oMath>
      <w:r w:rsidR="005874C4" w:rsidRPr="00EA3C11">
        <w:rPr>
          <w:rFonts w:eastAsiaTheme="minorEastAsia" w:cs="Times New Roman"/>
          <w:szCs w:val="24"/>
        </w:rPr>
        <w:t xml:space="preserve"> are reached, they are renamed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31</m:t>
            </m:r>
          </m:sub>
        </m:sSub>
      </m:oMath>
      <w:r w:rsidR="005874C4" w:rsidRPr="00EA3C11">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21</m:t>
            </m:r>
          </m:sub>
        </m:sSub>
      </m:oMath>
      <w:r w:rsidR="005874C4" w:rsidRPr="00EA3C11">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11</m:t>
            </m:r>
          </m:sub>
        </m:sSub>
      </m:oMath>
      <w:r w:rsidR="005874C4" w:rsidRPr="00EA3C11">
        <w:rPr>
          <w:rFonts w:eastAsiaTheme="minorEastAsia" w:cs="Times New Roman"/>
          <w:szCs w:val="24"/>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01</m:t>
            </m:r>
          </m:sub>
        </m:sSub>
      </m:oMath>
      <w:r w:rsidR="005874C4" w:rsidRPr="00EA3C11">
        <w:rPr>
          <w:rFonts w:eastAsiaTheme="minorEastAsia" w:cs="Times New Roman"/>
          <w:szCs w:val="24"/>
        </w:rPr>
        <w:t xml:space="preserve">, respectively. Finally, </w:t>
      </w:r>
      <w:r w:rsidR="007925FB" w:rsidRPr="00EA3C11">
        <w:rPr>
          <w:rFonts w:eastAsiaTheme="minorEastAsia" w:cs="Times New Roman"/>
          <w:szCs w:val="24"/>
        </w:rPr>
        <w:t xml:space="preserve">resonator admittance and </w:t>
      </w:r>
      <w:r w:rsidR="005874C4" w:rsidRPr="00EA3C11">
        <w:rPr>
          <w:rFonts w:eastAsiaTheme="minorEastAsia" w:cs="Times New Roman"/>
          <w:szCs w:val="24"/>
        </w:rPr>
        <w:t xml:space="preserve">transformer impedances </w:t>
      </w:r>
      <w:r w:rsidR="00072497" w:rsidRPr="00EA3C11">
        <w:rPr>
          <w:rFonts w:eastAsiaTheme="minorEastAsia" w:cs="Times New Roman"/>
          <w:szCs w:val="24"/>
        </w:rPr>
        <w:t xml:space="preserve">to achieve </w:t>
      </w:r>
      <w:r w:rsidR="00477DF3">
        <w:rPr>
          <w:rFonts w:eastAsiaTheme="minorEastAsia" w:cs="Times New Roman"/>
          <w:szCs w:val="24"/>
        </w:rPr>
        <w:t>the</w:t>
      </w:r>
      <w:r w:rsidR="00072497" w:rsidRPr="00EA3C11">
        <w:rPr>
          <w:rFonts w:eastAsiaTheme="minorEastAsia" w:cs="Times New Roman"/>
          <w:szCs w:val="24"/>
        </w:rPr>
        <w:t xml:space="preserve"> desired bandwidth, return loss, and isolation </w:t>
      </w:r>
      <w:r w:rsidR="005874C4" w:rsidRPr="00EA3C11">
        <w:rPr>
          <w:rFonts w:eastAsiaTheme="minorEastAsia" w:cs="Times New Roman"/>
          <w:szCs w:val="24"/>
        </w:rPr>
        <w:t>are calculated as:</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A6D00" w:rsidRPr="00EA3C11" w14:paraId="2FBDC524" w14:textId="77777777" w:rsidTr="00DA6D00">
        <w:trPr>
          <w:cantSplit/>
          <w:jc w:val="center"/>
        </w:trPr>
        <w:tc>
          <w:tcPr>
            <w:tcW w:w="864" w:type="dxa"/>
            <w:vAlign w:val="center"/>
          </w:tcPr>
          <w:p w14:paraId="357EA458" w14:textId="77777777" w:rsidR="00D90DD0" w:rsidRPr="00EA3C11" w:rsidRDefault="00D90DD0" w:rsidP="00B16407">
            <w:pPr>
              <w:spacing w:line="360" w:lineRule="auto"/>
              <w:jc w:val="center"/>
              <w:rPr>
                <w:rFonts w:cs="Times New Roman"/>
                <w:szCs w:val="24"/>
              </w:rPr>
            </w:pPr>
          </w:p>
        </w:tc>
        <w:tc>
          <w:tcPr>
            <w:tcW w:w="6912" w:type="dxa"/>
            <w:vAlign w:val="center"/>
          </w:tcPr>
          <w:p w14:paraId="1222F9A8" w14:textId="77777777"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3</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32</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31</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22</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21</m:t>
                    </m:r>
                  </m:sub>
                </m:sSub>
              </m:oMath>
            </m:oMathPara>
          </w:p>
          <w:p w14:paraId="7ABCE78A" w14:textId="5F671F27"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12</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11</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d</m:t>
                    </m:r>
                  </m:e>
                  <m:sub>
                    <m:r>
                      <w:rPr>
                        <w:rFonts w:ascii="Cambria Math" w:eastAsiaTheme="minorEastAsia" w:hAnsi="Cambria Math" w:cs="Times New Roman"/>
                        <w:szCs w:val="24"/>
                      </w:rPr>
                      <m:t>0</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02</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01</m:t>
                    </m:r>
                  </m:sub>
                </m:sSub>
              </m:oMath>
            </m:oMathPara>
          </w:p>
          <w:p w14:paraId="3C0B943E" w14:textId="64956C15"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n</m:t>
                        </m:r>
                      </m:e>
                      <m:sub>
                        <m:r>
                          <w:rPr>
                            <w:rFonts w:ascii="Cambria Math" w:eastAsiaTheme="minorEastAsia" w:hAnsi="Cambria Math" w:cs="Times New Roman"/>
                            <w:szCs w:val="24"/>
                          </w:rPr>
                          <m:t>1</m:t>
                        </m:r>
                      </m:sub>
                      <m:sup>
                        <m:r>
                          <w:rPr>
                            <w:rFonts w:ascii="Cambria Math" w:eastAsiaTheme="minorEastAsia" w:hAnsi="Cambria Math" w:cs="Times New Roman"/>
                            <w:szCs w:val="24"/>
                          </w:rPr>
                          <m:t>2</m:t>
                        </m:r>
                      </m:sup>
                    </m:sSubSup>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den>
                </m:f>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B</m:t>
                    </m:r>
                  </m:e>
                  <m:sup>
                    <m:r>
                      <w:rPr>
                        <w:rFonts w:ascii="Cambria Math" w:eastAsiaTheme="minorEastAsia" w:hAnsi="Cambria Math" w:cs="Times New Roman"/>
                        <w:szCs w:val="24"/>
                      </w:rPr>
                      <m:t>'</m:t>
                    </m:r>
                  </m:sup>
                </m:sSup>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d</m:t>
                        </m:r>
                      </m:e>
                      <m:sub>
                        <m:r>
                          <w:rPr>
                            <w:rFonts w:ascii="Cambria Math" w:eastAsiaTheme="minorEastAsia" w:hAnsi="Cambria Math" w:cs="Times New Roman"/>
                            <w:szCs w:val="24"/>
                          </w:rPr>
                          <m:t>0</m:t>
                        </m:r>
                      </m:sub>
                    </m:sSub>
                  </m:num>
                  <m:den>
                    <m:r>
                      <w:rPr>
                        <w:rFonts w:ascii="Cambria Math" w:eastAsiaTheme="minorEastAsia" w:hAnsi="Cambria Math" w:cs="Times New Roman"/>
                        <w:szCs w:val="24"/>
                      </w:rPr>
                      <m:t>4</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den>
                </m:f>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Q</m:t>
                    </m:r>
                  </m:e>
                  <m:sub>
                    <m:r>
                      <w:rPr>
                        <w:rFonts w:ascii="Cambria Math" w:eastAsiaTheme="minorEastAsia" w:hAnsi="Cambria Math" w:cs="Times New Roman"/>
                        <w:szCs w:val="24"/>
                      </w:rPr>
                      <m:t>L</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B</m:t>
                        </m:r>
                      </m:e>
                      <m:sup>
                        <m:r>
                          <w:rPr>
                            <w:rFonts w:ascii="Cambria Math" w:eastAsiaTheme="minorEastAsia" w:hAnsi="Cambria Math" w:cs="Times New Roman"/>
                            <w:szCs w:val="24"/>
                          </w:rPr>
                          <m:t>'</m:t>
                        </m:r>
                      </m:sup>
                    </m:sSup>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den>
                </m:f>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d</m:t>
                        </m:r>
                      </m:e>
                      <m:sub>
                        <m:r>
                          <w:rPr>
                            <w:rFonts w:ascii="Cambria Math" w:eastAsiaTheme="minorEastAsia" w:hAnsi="Cambria Math" w:cs="Times New Roman"/>
                            <w:szCs w:val="24"/>
                          </w:rPr>
                          <m:t>0</m:t>
                        </m:r>
                      </m:sub>
                    </m:sSub>
                  </m:num>
                  <m:den>
                    <m:r>
                      <w:rPr>
                        <w:rFonts w:ascii="Cambria Math" w:eastAsiaTheme="minorEastAsia" w:hAnsi="Cambria Math" w:cs="Times New Roman"/>
                        <w:szCs w:val="24"/>
                      </w:rPr>
                      <m:t>4</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m:t>
                        </m:r>
                      </m:sub>
                    </m:sSub>
                  </m:den>
                </m:f>
              </m:oMath>
            </m:oMathPara>
          </w:p>
          <w:p w14:paraId="5673896D" w14:textId="559D2EB4" w:rsidR="00D90DD0"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QWT1</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2</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3</m:t>
                        </m:r>
                      </m:sub>
                    </m:sSub>
                  </m:den>
                </m:f>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QWT2</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QWT1</m:t>
                    </m:r>
                  </m:sub>
                </m:sSub>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3</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1</m:t>
                        </m:r>
                      </m:sub>
                    </m:sSub>
                  </m:den>
                </m:f>
              </m:oMath>
            </m:oMathPara>
          </w:p>
        </w:tc>
        <w:tc>
          <w:tcPr>
            <w:tcW w:w="864" w:type="dxa"/>
            <w:vAlign w:val="center"/>
          </w:tcPr>
          <w:p w14:paraId="296C030D" w14:textId="174E99A8" w:rsidR="00D90DD0" w:rsidRPr="00EA3C11" w:rsidRDefault="00DA6D00" w:rsidP="00B16407">
            <w:pPr>
              <w:spacing w:line="360" w:lineRule="auto"/>
              <w:jc w:val="center"/>
              <w:rPr>
                <w:rFonts w:cs="Times New Roman"/>
                <w:szCs w:val="24"/>
              </w:rPr>
            </w:pPr>
            <w:r w:rsidRPr="00EA3C11">
              <w:rPr>
                <w:rFonts w:cs="Times New Roman"/>
                <w:szCs w:val="24"/>
              </w:rPr>
              <w:t>(2.22)</w:t>
            </w:r>
          </w:p>
        </w:tc>
      </w:tr>
    </w:tbl>
    <w:p w14:paraId="7564C24B" w14:textId="77777777" w:rsidR="00D90DD0" w:rsidRPr="00EA3C11" w:rsidRDefault="00D90DD0" w:rsidP="00D90DD0">
      <w:pPr>
        <w:spacing w:line="360" w:lineRule="auto"/>
        <w:jc w:val="center"/>
        <w:rPr>
          <w:rFonts w:eastAsiaTheme="minorEastAsia" w:cs="Times New Roman"/>
          <w:sz w:val="2"/>
          <w:szCs w:val="2"/>
        </w:rPr>
      </w:pPr>
    </w:p>
    <w:p w14:paraId="16443AED" w14:textId="5768DC7B" w:rsidR="001E3E51" w:rsidRPr="00EA3C11" w:rsidRDefault="001E3E51" w:rsidP="00C85985">
      <w:pPr>
        <w:spacing w:line="360" w:lineRule="auto"/>
        <w:jc w:val="both"/>
        <w:rPr>
          <w:rFonts w:eastAsiaTheme="minorEastAsia" w:cs="Times New Roman"/>
          <w:szCs w:val="24"/>
        </w:rPr>
      </w:pPr>
      <w:r w:rsidRPr="00EA3C11">
        <w:rPr>
          <w:rFonts w:eastAsiaTheme="minorEastAsia" w:cs="Times New Roman"/>
          <w:color w:val="ED7D31" w:themeColor="accent2"/>
          <w:szCs w:val="24"/>
        </w:rPr>
        <w:tab/>
      </w:r>
      <w:r w:rsidRPr="00EA3C11">
        <w:rPr>
          <w:rFonts w:eastAsiaTheme="minorEastAsia" w:cs="Times New Roman"/>
          <w:szCs w:val="24"/>
        </w:rPr>
        <w:t xml:space="preserve">With </w:t>
      </w:r>
      <w:r w:rsidR="00477DF3">
        <w:rPr>
          <w:rFonts w:eastAsiaTheme="minorEastAsia" w:cs="Times New Roman"/>
          <w:szCs w:val="24"/>
        </w:rPr>
        <w:t>quarter-wave</w:t>
      </w:r>
      <w:r w:rsidRPr="00EA3C11">
        <w:rPr>
          <w:rFonts w:eastAsiaTheme="minorEastAsia" w:cs="Times New Roman"/>
          <w:szCs w:val="24"/>
        </w:rPr>
        <w:t xml:space="preserve">length transformers, the input impedance of the circulator </w:t>
      </w:r>
      <w:r w:rsidR="001C228E" w:rsidRPr="00EA3C11">
        <w:rPr>
          <w:rFonts w:eastAsiaTheme="minorEastAsia" w:cs="Times New Roman"/>
          <w:szCs w:val="24"/>
        </w:rPr>
        <w:t>at the center frequency is</w:t>
      </w:r>
      <w:r w:rsidRPr="00EA3C11">
        <w:rPr>
          <w:rFonts w:eastAsiaTheme="minorEastAsia" w:cs="Times New Roman"/>
          <w:szCs w:val="24"/>
        </w:rPr>
        <w:t xml:space="preserve"> calculated to be:</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A6D00" w:rsidRPr="00EA3C11" w14:paraId="06AB69CE" w14:textId="77777777" w:rsidTr="00DA6D00">
        <w:trPr>
          <w:jc w:val="center"/>
        </w:trPr>
        <w:tc>
          <w:tcPr>
            <w:tcW w:w="864" w:type="dxa"/>
            <w:vAlign w:val="center"/>
          </w:tcPr>
          <w:p w14:paraId="75098F4A" w14:textId="77777777" w:rsidR="00D90DD0" w:rsidRPr="00EA3C11" w:rsidRDefault="00D90DD0" w:rsidP="00DA6D00">
            <w:pPr>
              <w:spacing w:line="360" w:lineRule="auto"/>
              <w:rPr>
                <w:rFonts w:cs="Times New Roman"/>
                <w:szCs w:val="24"/>
              </w:rPr>
            </w:pPr>
          </w:p>
        </w:tc>
        <w:tc>
          <w:tcPr>
            <w:tcW w:w="6912" w:type="dxa"/>
            <w:vAlign w:val="center"/>
          </w:tcPr>
          <w:p w14:paraId="0ACB0A3D" w14:textId="69B79330" w:rsidR="00D90DD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in</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den>
                </m:f>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QWT1</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QWT2</m:t>
                                </m:r>
                              </m:sub>
                            </m:sSub>
                          </m:den>
                        </m:f>
                      </m:e>
                    </m:d>
                  </m:e>
                  <m:sup>
                    <m:r>
                      <w:rPr>
                        <w:rFonts w:ascii="Cambria Math" w:eastAsiaTheme="minorEastAsia" w:hAnsi="Cambria Math" w:cs="Times New Roman"/>
                        <w:szCs w:val="24"/>
                      </w:rPr>
                      <m:t>2</m:t>
                    </m:r>
                  </m:sup>
                </m:sSup>
              </m:oMath>
            </m:oMathPara>
          </w:p>
        </w:tc>
        <w:tc>
          <w:tcPr>
            <w:tcW w:w="864" w:type="dxa"/>
            <w:vAlign w:val="center"/>
          </w:tcPr>
          <w:p w14:paraId="2A547F7B" w14:textId="28257016" w:rsidR="00D90DD0" w:rsidRPr="00EA3C11" w:rsidRDefault="00DA6D00" w:rsidP="00DA6D00">
            <w:pPr>
              <w:spacing w:line="360" w:lineRule="auto"/>
              <w:rPr>
                <w:rFonts w:cs="Times New Roman"/>
                <w:szCs w:val="24"/>
              </w:rPr>
            </w:pPr>
            <w:r w:rsidRPr="00EA3C11">
              <w:rPr>
                <w:rFonts w:cs="Times New Roman"/>
                <w:szCs w:val="24"/>
              </w:rPr>
              <w:t>(2.23)</w:t>
            </w:r>
          </w:p>
        </w:tc>
      </w:tr>
    </w:tbl>
    <w:p w14:paraId="7A7852B3" w14:textId="77777777" w:rsidR="00D90DD0" w:rsidRPr="00EA3C11" w:rsidRDefault="00D90DD0" w:rsidP="00D90DD0">
      <w:pPr>
        <w:spacing w:line="360" w:lineRule="auto"/>
        <w:jc w:val="center"/>
        <w:rPr>
          <w:rFonts w:eastAsiaTheme="minorEastAsia" w:cs="Times New Roman"/>
          <w:sz w:val="2"/>
          <w:szCs w:val="2"/>
        </w:rPr>
      </w:pPr>
    </w:p>
    <w:p w14:paraId="502B0113" w14:textId="5B0158E9" w:rsidR="009D32A8" w:rsidRPr="00EA3C11" w:rsidRDefault="005874C4" w:rsidP="00C85985">
      <w:pPr>
        <w:spacing w:line="360" w:lineRule="auto"/>
        <w:jc w:val="both"/>
        <w:rPr>
          <w:rFonts w:eastAsiaTheme="minorEastAsia" w:cs="Times New Roman"/>
          <w:szCs w:val="24"/>
        </w:rPr>
      </w:pPr>
      <w:r w:rsidRPr="00EA3C11">
        <w:rPr>
          <w:rFonts w:eastAsiaTheme="minorEastAsia" w:cs="Times New Roman"/>
          <w:szCs w:val="24"/>
        </w:rPr>
        <w:tab/>
      </w:r>
      <w:r w:rsidR="009D32A8" w:rsidRPr="00EA3C11">
        <w:rPr>
          <w:rFonts w:eastAsiaTheme="minorEastAsia" w:cs="Times New Roman"/>
          <w:szCs w:val="24"/>
        </w:rPr>
        <w:t xml:space="preserve">Once these values have been calculated, the next step is generating the desired resonator admittance at the passband center frequency. </w:t>
      </w:r>
      <w:r w:rsidR="00A304AE" w:rsidRPr="00EA3C11">
        <w:rPr>
          <w:rFonts w:eastAsiaTheme="minorEastAsia" w:cs="Times New Roman"/>
          <w:szCs w:val="24"/>
        </w:rPr>
        <w:t xml:space="preserve">If no solution is found for the specified parameters, </w:t>
      </w:r>
      <w:r w:rsidR="00FE09EB" w:rsidRPr="00EA3C11">
        <w:rPr>
          <w:rFonts w:eastAsiaTheme="minorEastAsia" w:cs="Times New Roman"/>
          <w:szCs w:val="24"/>
        </w:rPr>
        <w:t xml:space="preserve">or if the given solution is unrealizable, </w:t>
      </w:r>
      <w:r w:rsidR="00A304AE" w:rsidRPr="00EA3C11">
        <w:rPr>
          <w:rFonts w:eastAsiaTheme="minorEastAsia" w:cs="Times New Roman"/>
          <w:szCs w:val="24"/>
        </w:rPr>
        <w:t>one can run through the equations again for a variety of pairings of maximum and minimum return loss</w:t>
      </w:r>
      <w:r w:rsidR="00FE09EB" w:rsidRPr="00EA3C11">
        <w:rPr>
          <w:rFonts w:eastAsiaTheme="minorEastAsia" w:cs="Times New Roman"/>
          <w:szCs w:val="24"/>
        </w:rPr>
        <w:t xml:space="preserve"> to achieve a variety of resonator admittance and transformer impedances.</w:t>
      </w:r>
    </w:p>
    <w:p w14:paraId="43C849A3" w14:textId="77777777" w:rsidR="00DD2542" w:rsidRPr="00EA3C11" w:rsidRDefault="00711AD2" w:rsidP="00DD2542">
      <w:pPr>
        <w:keepNext/>
        <w:spacing w:line="360" w:lineRule="auto"/>
        <w:jc w:val="center"/>
        <w:rPr>
          <w:rFonts w:cs="Times New Roman"/>
        </w:rPr>
      </w:pPr>
      <w:r w:rsidRPr="00EA3C11">
        <w:rPr>
          <w:rFonts w:eastAsiaTheme="minorEastAsia" w:cs="Times New Roman"/>
          <w:noProof/>
          <w:szCs w:val="24"/>
        </w:rPr>
        <w:drawing>
          <wp:inline distT="0" distB="0" distL="0" distR="0" wp14:anchorId="77A48B50" wp14:editId="339D6044">
            <wp:extent cx="5577840" cy="2969260"/>
            <wp:effectExtent l="0" t="0" r="3810" b="2540"/>
            <wp:docPr id="41" name="Picture 41" descr="Chart, 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 diagram, histogram&#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577840" cy="2969260"/>
                    </a:xfrm>
                    <a:prstGeom prst="rect">
                      <a:avLst/>
                    </a:prstGeom>
                  </pic:spPr>
                </pic:pic>
              </a:graphicData>
            </a:graphic>
          </wp:inline>
        </w:drawing>
      </w:r>
    </w:p>
    <w:p w14:paraId="38AEAE14" w14:textId="64A0C32A" w:rsidR="00711AD2" w:rsidRDefault="00DD2542" w:rsidP="00F055EC">
      <w:pPr>
        <w:pStyle w:val="Caption"/>
      </w:pPr>
      <w:bookmarkStart w:id="41" w:name="_Toc78987617"/>
      <w:r w:rsidRPr="00EA3C11">
        <w:t xml:space="preserve">Figure </w:t>
      </w:r>
      <w:r w:rsidR="007076F2">
        <w:fldChar w:fldCharType="begin"/>
      </w:r>
      <w:r w:rsidR="007076F2">
        <w:instrText xml:space="preserve"> STYLEREF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10</w:t>
      </w:r>
      <w:r w:rsidR="007076F2">
        <w:rPr>
          <w:noProof/>
        </w:rPr>
        <w:fldChar w:fldCharType="end"/>
      </w:r>
      <w:r w:rsidRPr="00EA3C11">
        <w:t>: Ferrite resonator characteristics for varying levels of minimum and maximum VSWR in the passband. Bandwidth assumed constant at 20%, with one quarter</w:t>
      </w:r>
      <w:r w:rsidR="00477DF3">
        <w:t>-</w:t>
      </w:r>
      <w:r w:rsidRPr="00EA3C11">
        <w:t>wave transformer used.</w:t>
      </w:r>
      <w:bookmarkEnd w:id="41"/>
    </w:p>
    <w:p w14:paraId="45EF8DD1" w14:textId="77777777" w:rsidR="00477DF3" w:rsidRPr="00477DF3" w:rsidRDefault="00477DF3" w:rsidP="00477DF3"/>
    <w:p w14:paraId="5E9FE13F" w14:textId="77777777" w:rsidR="00DD2542" w:rsidRPr="00EA3C11" w:rsidRDefault="00BC6608" w:rsidP="00DD2542">
      <w:pPr>
        <w:keepNext/>
        <w:spacing w:line="360" w:lineRule="auto"/>
        <w:jc w:val="center"/>
        <w:rPr>
          <w:rFonts w:cs="Times New Roman"/>
        </w:rPr>
      </w:pPr>
      <w:r w:rsidRPr="00EA3C11">
        <w:rPr>
          <w:rFonts w:eastAsiaTheme="minorEastAsia" w:cs="Times New Roman"/>
          <w:noProof/>
          <w:szCs w:val="24"/>
        </w:rPr>
        <w:drawing>
          <wp:inline distT="0" distB="0" distL="0" distR="0" wp14:anchorId="44CCFF91" wp14:editId="559D2A36">
            <wp:extent cx="5577840" cy="4183380"/>
            <wp:effectExtent l="0" t="0" r="3810" b="7620"/>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577840" cy="4183380"/>
                    </a:xfrm>
                    <a:prstGeom prst="rect">
                      <a:avLst/>
                    </a:prstGeom>
                  </pic:spPr>
                </pic:pic>
              </a:graphicData>
            </a:graphic>
          </wp:inline>
        </w:drawing>
      </w:r>
    </w:p>
    <w:p w14:paraId="4EA3F60F" w14:textId="4BD99157" w:rsidR="00BC6608" w:rsidRDefault="00DD2542" w:rsidP="00F055EC">
      <w:pPr>
        <w:pStyle w:val="Caption"/>
      </w:pPr>
      <w:bookmarkStart w:id="42" w:name="_Ref75198813"/>
      <w:bookmarkStart w:id="43" w:name="_Toc78987618"/>
      <w:r w:rsidRPr="00EA3C11">
        <w:t xml:space="preserve">Figure </w:t>
      </w:r>
      <w:r w:rsidR="007076F2">
        <w:fldChar w:fldCharType="begin"/>
      </w:r>
      <w:r w:rsidR="007076F2">
        <w:instrText xml:space="preserve"> STYLEREF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11</w:t>
      </w:r>
      <w:r w:rsidR="007076F2">
        <w:rPr>
          <w:noProof/>
        </w:rPr>
        <w:fldChar w:fldCharType="end"/>
      </w:r>
      <w:bookmarkEnd w:id="42"/>
      <w:r w:rsidRPr="00EA3C11">
        <w:t xml:space="preserve">: Example return loss response for an arbitrary input of </w:t>
      </w:r>
      <m:oMath>
        <m:sSub>
          <m:sSubPr>
            <m:ctrlPr>
              <w:rPr>
                <w:rFonts w:ascii="Cambria Math" w:hAnsi="Cambria Math"/>
                <w:i/>
              </w:rPr>
            </m:ctrlPr>
          </m:sSubPr>
          <m:e>
            <m:r>
              <w:rPr>
                <w:rFonts w:ascii="Cambria Math" w:hAnsi="Cambria Math"/>
              </w:rPr>
              <m:t>S</m:t>
            </m:r>
          </m:e>
          <m:sub>
            <m:r>
              <w:rPr>
                <w:rFonts w:ascii="Cambria Math" w:hAnsi="Cambria Math"/>
              </w:rPr>
              <m:t>min</m:t>
            </m:r>
          </m:sub>
        </m:sSub>
        <m:r>
          <w:rPr>
            <w:rFonts w:ascii="Cambria Math" w:hAnsi="Cambria Math"/>
          </w:rPr>
          <m:t xml:space="preserve">=1.00 </m:t>
        </m:r>
        <m:d>
          <m:dPr>
            <m:ctrlPr>
              <w:rPr>
                <w:rFonts w:ascii="Cambria Math" w:hAnsi="Cambria Math"/>
                <w:i/>
              </w:rPr>
            </m:ctrlPr>
          </m:dPr>
          <m:e>
            <m:sSub>
              <m:sSubPr>
                <m:ctrlPr>
                  <w:rPr>
                    <w:rFonts w:ascii="Cambria Math" w:hAnsi="Cambria Math"/>
                    <w:i/>
                  </w:rPr>
                </m:ctrlPr>
              </m:sSubPr>
              <m:e>
                <m:r>
                  <w:rPr>
                    <w:rFonts w:ascii="Cambria Math" w:hAnsi="Cambria Math"/>
                  </w:rPr>
                  <m:t>RL</m:t>
                </m:r>
              </m:e>
              <m:sub>
                <m:r>
                  <w:rPr>
                    <w:rFonts w:ascii="Cambria Math" w:hAnsi="Cambria Math"/>
                  </w:rPr>
                  <m:t>max</m:t>
                </m:r>
              </m:sub>
            </m:sSub>
            <m:r>
              <w:rPr>
                <w:rFonts w:ascii="Cambria Math" w:hAnsi="Cambria Math"/>
              </w:rPr>
              <m:t>= ∞ dB</m:t>
            </m:r>
          </m:e>
        </m:d>
      </m:oMath>
      <w:r w:rsidRPr="00EA3C11">
        <w:t xml:space="preserve">, </w:t>
      </w:r>
      <m:oMath>
        <m:sSub>
          <m:sSubPr>
            <m:ctrlPr>
              <w:rPr>
                <w:rFonts w:ascii="Cambria Math" w:hAnsi="Cambria Math"/>
                <w:i/>
              </w:rPr>
            </m:ctrlPr>
          </m:sSubPr>
          <m:e>
            <m:r>
              <w:rPr>
                <w:rFonts w:ascii="Cambria Math" w:hAnsi="Cambria Math"/>
              </w:rPr>
              <m:t>S</m:t>
            </m:r>
          </m:e>
          <m:sub>
            <m:r>
              <w:rPr>
                <w:rFonts w:ascii="Cambria Math" w:hAnsi="Cambria Math"/>
              </w:rPr>
              <m:t>max</m:t>
            </m:r>
          </m:sub>
        </m:sSub>
        <m:r>
          <w:rPr>
            <w:rFonts w:ascii="Cambria Math" w:hAnsi="Cambria Math"/>
          </w:rPr>
          <m:t>=1.22 (</m:t>
        </m:r>
        <m:sSub>
          <m:sSubPr>
            <m:ctrlPr>
              <w:rPr>
                <w:rFonts w:ascii="Cambria Math" w:hAnsi="Cambria Math"/>
                <w:i/>
              </w:rPr>
            </m:ctrlPr>
          </m:sSubPr>
          <m:e>
            <m:r>
              <w:rPr>
                <w:rFonts w:ascii="Cambria Math" w:hAnsi="Cambria Math"/>
              </w:rPr>
              <m:t>RL</m:t>
            </m:r>
          </m:e>
          <m:sub>
            <m:r>
              <w:rPr>
                <w:rFonts w:ascii="Cambria Math" w:hAnsi="Cambria Math"/>
              </w:rPr>
              <m:t>min</m:t>
            </m:r>
          </m:sub>
        </m:sSub>
        <m:r>
          <w:rPr>
            <w:rFonts w:ascii="Cambria Math" w:hAnsi="Cambria Math"/>
          </w:rPr>
          <m:t>=20 dB)</m:t>
        </m:r>
      </m:oMath>
      <w:r w:rsidRPr="00EA3C11">
        <w:t>, BW = 500 MHz (0.75 GHz to 1.25 GHz) generates a shunt RLC resonator with R = 1.2742 Ω, L = 132.0 pH, C = 191.9 pF, Z</w:t>
      </w:r>
      <w:r w:rsidRPr="00EA3C11">
        <w:rPr>
          <w:vertAlign w:val="subscript"/>
        </w:rPr>
        <w:t>QWT1</w:t>
      </w:r>
      <w:r w:rsidRPr="00EA3C11">
        <w:t xml:space="preserve"> = 21.4812 Ω, Z</w:t>
      </w:r>
      <w:r w:rsidRPr="00EA3C11">
        <w:rPr>
          <w:vertAlign w:val="subscript"/>
        </w:rPr>
        <w:t>QWT2</w:t>
      </w:r>
      <w:r w:rsidRPr="00EA3C11">
        <w:t xml:space="preserve"> = 3.4292 Ω.</w:t>
      </w:r>
      <w:bookmarkEnd w:id="43"/>
    </w:p>
    <w:p w14:paraId="0141F3CF" w14:textId="77777777" w:rsidR="00477DF3" w:rsidRPr="00477DF3" w:rsidRDefault="00477DF3" w:rsidP="00477DF3"/>
    <w:p w14:paraId="1979CF2E" w14:textId="77777777" w:rsidR="00DD2542" w:rsidRPr="00EA3C11" w:rsidRDefault="00AB62FF" w:rsidP="00DD2542">
      <w:pPr>
        <w:keepNext/>
        <w:spacing w:line="360" w:lineRule="auto"/>
        <w:jc w:val="center"/>
        <w:rPr>
          <w:rFonts w:cs="Times New Roman"/>
        </w:rPr>
      </w:pPr>
      <w:r w:rsidRPr="00EA3C11">
        <w:rPr>
          <w:rFonts w:eastAsiaTheme="minorEastAsia" w:cs="Times New Roman"/>
          <w:noProof/>
          <w:szCs w:val="24"/>
        </w:rPr>
        <w:drawing>
          <wp:inline distT="0" distB="0" distL="0" distR="0" wp14:anchorId="7854DAAB" wp14:editId="263FCE5A">
            <wp:extent cx="5029636" cy="1274174"/>
            <wp:effectExtent l="0" t="0" r="0" b="2540"/>
            <wp:docPr id="21" name="Picture 2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Shape&#10;&#10;Description automatically generated with medium confidence"/>
                    <pic:cNvPicPr/>
                  </pic:nvPicPr>
                  <pic:blipFill>
                    <a:blip r:embed="rId27">
                      <a:extLst>
                        <a:ext uri="{28A0092B-C50C-407E-A947-70E740481C1C}">
                          <a14:useLocalDpi xmlns:a14="http://schemas.microsoft.com/office/drawing/2010/main" val="0"/>
                        </a:ext>
                      </a:extLst>
                    </a:blip>
                    <a:stretch>
                      <a:fillRect/>
                    </a:stretch>
                  </pic:blipFill>
                  <pic:spPr>
                    <a:xfrm>
                      <a:off x="0" y="0"/>
                      <a:ext cx="5029636" cy="1274174"/>
                    </a:xfrm>
                    <a:prstGeom prst="rect">
                      <a:avLst/>
                    </a:prstGeom>
                  </pic:spPr>
                </pic:pic>
              </a:graphicData>
            </a:graphic>
          </wp:inline>
        </w:drawing>
      </w:r>
    </w:p>
    <w:p w14:paraId="74DC60BE" w14:textId="167C991E" w:rsidR="00AB62FF" w:rsidRDefault="00DD2542" w:rsidP="00F055EC">
      <w:pPr>
        <w:pStyle w:val="Caption"/>
      </w:pPr>
      <w:bookmarkStart w:id="44" w:name="_Toc78987619"/>
      <w:r w:rsidRPr="00EA3C11">
        <w:t xml:space="preserve">Figure </w:t>
      </w:r>
      <w:r w:rsidR="007076F2">
        <w:fldChar w:fldCharType="begin"/>
      </w:r>
      <w:r w:rsidR="007076F2">
        <w:instrText xml:space="preserve"> STY</w:instrText>
      </w:r>
      <w:r w:rsidR="007076F2">
        <w:instrText xml:space="preserve">LEREF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12</w:t>
      </w:r>
      <w:r w:rsidR="007076F2">
        <w:rPr>
          <w:noProof/>
        </w:rPr>
        <w:fldChar w:fldCharType="end"/>
      </w:r>
      <w:r w:rsidRPr="00EA3C11">
        <w:t xml:space="preserve">: Circuit schematic for the return loss response seen in </w:t>
      </w:r>
      <w:r w:rsidR="00EA255D">
        <w:fldChar w:fldCharType="begin"/>
      </w:r>
      <w:r w:rsidR="00EA255D">
        <w:instrText xml:space="preserve"> REF _Ref75198813 \h </w:instrText>
      </w:r>
      <w:r w:rsidR="00EA255D">
        <w:fldChar w:fldCharType="separate"/>
      </w:r>
      <w:r w:rsidR="003149FF" w:rsidRPr="00EA3C11">
        <w:t xml:space="preserve">Figure </w:t>
      </w:r>
      <w:r w:rsidR="003149FF">
        <w:rPr>
          <w:noProof/>
        </w:rPr>
        <w:t>2</w:t>
      </w:r>
      <w:r w:rsidR="003149FF">
        <w:t>.</w:t>
      </w:r>
      <w:r w:rsidR="003149FF">
        <w:rPr>
          <w:noProof/>
        </w:rPr>
        <w:t>11</w:t>
      </w:r>
      <w:r w:rsidR="00EA255D">
        <w:fldChar w:fldCharType="end"/>
      </w:r>
      <w:r w:rsidRPr="00EA3C11">
        <w:t>.</w:t>
      </w:r>
      <w:bookmarkEnd w:id="44"/>
    </w:p>
    <w:p w14:paraId="706DAE31" w14:textId="77777777" w:rsidR="00477DF3" w:rsidRPr="00477DF3" w:rsidRDefault="00477DF3" w:rsidP="00477DF3"/>
    <w:p w14:paraId="59FA1F69" w14:textId="0E6416E4" w:rsidR="00FE00BF" w:rsidRPr="00EA3C11" w:rsidRDefault="00C815A7" w:rsidP="00C85985">
      <w:pPr>
        <w:spacing w:line="360" w:lineRule="auto"/>
        <w:jc w:val="both"/>
        <w:rPr>
          <w:rFonts w:eastAsiaTheme="minorEastAsia" w:cs="Times New Roman"/>
          <w:szCs w:val="24"/>
        </w:rPr>
      </w:pPr>
      <w:r w:rsidRPr="00EA3C11">
        <w:rPr>
          <w:rFonts w:eastAsiaTheme="minorEastAsia" w:cs="Times New Roman"/>
          <w:szCs w:val="24"/>
        </w:rPr>
        <w:lastRenderedPageBreak/>
        <w:tab/>
      </w:r>
      <w:r w:rsidR="00FE00BF" w:rsidRPr="00EA3C11">
        <w:rPr>
          <w:rFonts w:eastAsiaTheme="minorEastAsia" w:cs="Times New Roman"/>
          <w:szCs w:val="24"/>
        </w:rPr>
        <w:t xml:space="preserve">As the ferrites used in ferrimagnetic junction circulators act as resonators, they have a loaded and unloaded quality factor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Q</m:t>
            </m:r>
          </m:e>
          <m:sub>
            <m:r>
              <w:rPr>
                <w:rFonts w:ascii="Cambria Math" w:eastAsiaTheme="minorEastAsia" w:hAnsi="Cambria Math" w:cs="Times New Roman"/>
                <w:szCs w:val="24"/>
              </w:rPr>
              <m:t>L</m:t>
            </m:r>
          </m:sub>
        </m:sSub>
      </m:oMath>
      <w:r w:rsidR="00FE00BF" w:rsidRPr="00EA3C11">
        <w:rPr>
          <w:rFonts w:eastAsiaTheme="minorEastAsia" w:cs="Times New Roman"/>
          <w:szCs w:val="24"/>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Q</m:t>
            </m:r>
          </m:e>
          <m:sub>
            <m:r>
              <w:rPr>
                <w:rFonts w:ascii="Cambria Math" w:eastAsiaTheme="minorEastAsia" w:hAnsi="Cambria Math" w:cs="Times New Roman"/>
                <w:szCs w:val="24"/>
              </w:rPr>
              <m:t>U</m:t>
            </m:r>
          </m:sub>
        </m:sSub>
      </m:oMath>
      <w:r w:rsidR="00FE00BF" w:rsidRPr="00EA3C11">
        <w:rPr>
          <w:rFonts w:eastAsiaTheme="minorEastAsia" w:cs="Times New Roman"/>
          <w:szCs w:val="24"/>
        </w:rPr>
        <w:t xml:space="preserve">, respectively. The loaded quality factor derived by </w:t>
      </w:r>
      <w:r w:rsidR="008C11A1" w:rsidRPr="00EA3C11">
        <w:rPr>
          <w:rFonts w:eastAsiaTheme="minorEastAsia" w:cs="Times New Roman"/>
          <w:szCs w:val="24"/>
        </w:rPr>
        <w:t xml:space="preserve">Fay and </w:t>
      </w:r>
      <w:r w:rsidR="00FE00BF" w:rsidRPr="00EA3C11">
        <w:rPr>
          <w:rFonts w:eastAsiaTheme="minorEastAsia" w:cs="Times New Roman"/>
          <w:szCs w:val="24"/>
        </w:rPr>
        <w:t xml:space="preserve">Comstock </w:t>
      </w:r>
      <w:r w:rsidR="00CA2BCE">
        <w:rPr>
          <w:rFonts w:eastAsiaTheme="minorEastAsia" w:cs="Times New Roman"/>
          <w:szCs w:val="24"/>
        </w:rPr>
        <w:fldChar w:fldCharType="begin"/>
      </w:r>
      <w:r w:rsidR="00CA2BCE">
        <w:rPr>
          <w:rFonts w:eastAsiaTheme="minorEastAsia" w:cs="Times New Roman"/>
          <w:szCs w:val="24"/>
        </w:rPr>
        <w:instrText xml:space="preserve"> REF _Ref75195728 \w \h </w:instrText>
      </w:r>
      <w:r w:rsidR="00CA2BCE">
        <w:rPr>
          <w:rFonts w:eastAsiaTheme="minorEastAsia" w:cs="Times New Roman"/>
          <w:szCs w:val="24"/>
        </w:rPr>
      </w:r>
      <w:r w:rsidR="00CA2BCE">
        <w:rPr>
          <w:rFonts w:eastAsiaTheme="minorEastAsia" w:cs="Times New Roman"/>
          <w:szCs w:val="24"/>
        </w:rPr>
        <w:fldChar w:fldCharType="separate"/>
      </w:r>
      <w:r w:rsidR="003149FF">
        <w:rPr>
          <w:rFonts w:eastAsiaTheme="minorEastAsia" w:cs="Times New Roman"/>
          <w:szCs w:val="24"/>
        </w:rPr>
        <w:t>[29]</w:t>
      </w:r>
      <w:r w:rsidR="00CA2BCE">
        <w:rPr>
          <w:rFonts w:eastAsiaTheme="minorEastAsia" w:cs="Times New Roman"/>
          <w:szCs w:val="24"/>
        </w:rPr>
        <w:fldChar w:fldCharType="end"/>
      </w:r>
      <w:r w:rsidR="00FE00BF" w:rsidRPr="00EA3C11">
        <w:rPr>
          <w:rFonts w:eastAsiaTheme="minorEastAsia" w:cs="Times New Roman"/>
          <w:szCs w:val="24"/>
        </w:rPr>
        <w:t xml:space="preserve"> uses the ferrite’s stored energy and the power coupled to the stripline transmission line coupled to the ferrite junction. </w:t>
      </w:r>
      <w:r w:rsidR="00BB2C87" w:rsidRPr="00EA3C11">
        <w:rPr>
          <w:rFonts w:eastAsiaTheme="minorEastAsia" w:cs="Times New Roman"/>
          <w:szCs w:val="24"/>
        </w:rPr>
        <w:t xml:space="preserve">While an equation for the true unloaded quality factor exists, it can be difficult to </w:t>
      </w:r>
      <w:r w:rsidR="002F3941" w:rsidRPr="00EA3C11">
        <w:rPr>
          <w:rFonts w:eastAsiaTheme="minorEastAsia" w:cs="Times New Roman"/>
          <w:szCs w:val="24"/>
        </w:rPr>
        <w:t xml:space="preserve">realistically </w:t>
      </w:r>
      <w:r w:rsidR="00BB2C87" w:rsidRPr="00EA3C11">
        <w:rPr>
          <w:rFonts w:eastAsiaTheme="minorEastAsia" w:cs="Times New Roman"/>
          <w:szCs w:val="24"/>
        </w:rPr>
        <w:t>ascertain several of the parameters involved. Therefore</w:t>
      </w:r>
      <w:r w:rsidR="00FE00BF" w:rsidRPr="00EA3C11">
        <w:rPr>
          <w:rFonts w:eastAsiaTheme="minorEastAsia" w:cs="Times New Roman"/>
          <w:szCs w:val="24"/>
        </w:rPr>
        <w:t xml:space="preserve">, </w:t>
      </w:r>
      <w:r w:rsidR="00BB2C87" w:rsidRPr="00EA3C11">
        <w:rPr>
          <w:rFonts w:eastAsiaTheme="minorEastAsia" w:cs="Times New Roman"/>
          <w:szCs w:val="24"/>
        </w:rPr>
        <w:t>Comstock</w:t>
      </w:r>
      <w:r w:rsidR="00FE00BF" w:rsidRPr="00EA3C11">
        <w:rPr>
          <w:rFonts w:eastAsiaTheme="minorEastAsia" w:cs="Times New Roman"/>
          <w:szCs w:val="24"/>
        </w:rPr>
        <w:t xml:space="preserve"> derives</w:t>
      </w:r>
      <w:r w:rsidR="00BB2C87" w:rsidRPr="00EA3C11">
        <w:rPr>
          <w:rFonts w:eastAsiaTheme="minorEastAsia" w:cs="Times New Roman"/>
          <w:szCs w:val="24"/>
        </w:rPr>
        <w:t xml:space="preserve"> an approximation for</w:t>
      </w:r>
      <w:r w:rsidR="00FE00BF" w:rsidRPr="00EA3C11">
        <w:rPr>
          <w:rFonts w:eastAsiaTheme="minorEastAsia" w:cs="Times New Roman"/>
          <w:szCs w:val="24"/>
        </w:rPr>
        <w:t xml:space="preserve"> the general </w:t>
      </w:r>
      <w:r w:rsidR="00C42AE4">
        <w:rPr>
          <w:rFonts w:eastAsiaTheme="minorEastAsia" w:cs="Times New Roman"/>
          <w:szCs w:val="24"/>
        </w:rPr>
        <w:t xml:space="preserve">loaded and </w:t>
      </w:r>
      <w:r w:rsidR="00FE00BF" w:rsidRPr="00EA3C11">
        <w:rPr>
          <w:rFonts w:eastAsiaTheme="minorEastAsia" w:cs="Times New Roman"/>
          <w:szCs w:val="24"/>
        </w:rPr>
        <w:t>unloaded quality factor of a below resonance circulator</w:t>
      </w:r>
      <w:r w:rsidR="00C42AE4">
        <w:rPr>
          <w:rFonts w:eastAsiaTheme="minorEastAsia" w:cs="Times New Roman"/>
          <w:szCs w:val="24"/>
        </w:rPr>
        <w:t>:</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A6D00" w:rsidRPr="00EA3C11" w14:paraId="69AE9219" w14:textId="77777777" w:rsidTr="00DA6D00">
        <w:trPr>
          <w:jc w:val="center"/>
        </w:trPr>
        <w:tc>
          <w:tcPr>
            <w:tcW w:w="864" w:type="dxa"/>
            <w:vAlign w:val="center"/>
          </w:tcPr>
          <w:p w14:paraId="2085C658" w14:textId="77777777" w:rsidR="00D90DD0" w:rsidRPr="00EA3C11" w:rsidRDefault="00D90DD0" w:rsidP="00B16407">
            <w:pPr>
              <w:spacing w:line="360" w:lineRule="auto"/>
              <w:jc w:val="center"/>
              <w:rPr>
                <w:rFonts w:cs="Times New Roman"/>
                <w:szCs w:val="24"/>
              </w:rPr>
            </w:pPr>
          </w:p>
        </w:tc>
        <w:tc>
          <w:tcPr>
            <w:tcW w:w="6912" w:type="dxa"/>
            <w:vAlign w:val="center"/>
          </w:tcPr>
          <w:p w14:paraId="3C5CC576" w14:textId="77777777"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Q</m:t>
                    </m:r>
                  </m:e>
                  <m:sub>
                    <m:r>
                      <w:rPr>
                        <w:rFonts w:ascii="Cambria Math" w:eastAsiaTheme="minorEastAsia" w:hAnsi="Cambria Math" w:cs="Times New Roman"/>
                        <w:szCs w:val="24"/>
                      </w:rPr>
                      <m:t>L</m:t>
                    </m:r>
                  </m:sub>
                </m:sSub>
                <m:r>
                  <w:rPr>
                    <w:rFonts w:ascii="Cambria Math" w:eastAsiaTheme="minorEastAsia" w:hAnsi="Cambria Math" w:cs="Times New Roman"/>
                    <w:szCs w:val="24"/>
                  </w:rPr>
                  <m:t>=1.48</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2πf</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R</m:t>
                        </m:r>
                      </m:e>
                      <m:sup>
                        <m:r>
                          <w:rPr>
                            <w:rFonts w:ascii="Cambria Math" w:eastAsiaTheme="minorEastAsia" w:hAnsi="Cambria Math" w:cs="Times New Roman"/>
                            <w:szCs w:val="24"/>
                          </w:rPr>
                          <m:t>2</m:t>
                        </m:r>
                      </m:sup>
                    </m:sSup>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r</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0</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r>
                      <w:rPr>
                        <w:rFonts w:ascii="Cambria Math" w:eastAsiaTheme="minorEastAsia" w:hAnsi="Cambria Math" w:cs="Times New Roman"/>
                        <w:szCs w:val="24"/>
                      </w:rPr>
                      <m:t>d</m:t>
                    </m:r>
                  </m:den>
                </m:f>
              </m:oMath>
            </m:oMathPara>
          </w:p>
          <w:p w14:paraId="4716D3B1" w14:textId="50F07922" w:rsidR="00D90DD0" w:rsidRPr="00477DF3"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Q</m:t>
                    </m:r>
                  </m:e>
                  <m:sub>
                    <m:r>
                      <w:rPr>
                        <w:rFonts w:ascii="Cambria Math" w:eastAsiaTheme="minorEastAsia" w:hAnsi="Cambria Math" w:cs="Times New Roman"/>
                        <w:szCs w:val="24"/>
                      </w:rPr>
                      <m:t>U</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d>
                      <m:dPr>
                        <m:begChr m:val="|"/>
                        <m:endChr m:val="|"/>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eff</m:t>
                                </m:r>
                              </m:sub>
                            </m:sSub>
                            <m:r>
                              <w:rPr>
                                <w:rFonts w:ascii="Cambria Math" w:eastAsiaTheme="minorEastAsia" w:hAnsi="Cambria Math" w:cs="Times New Roman"/>
                                <w:szCs w:val="24"/>
                              </w:rPr>
                              <m:t>"</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eff</m:t>
                                </m:r>
                              </m:sub>
                            </m:sSub>
                            <m:r>
                              <w:rPr>
                                <w:rFonts w:ascii="Cambria Math" w:eastAsiaTheme="minorEastAsia" w:hAnsi="Cambria Math" w:cs="Times New Roman"/>
                                <w:szCs w:val="24"/>
                              </w:rPr>
                              <m:t>'</m:t>
                            </m:r>
                          </m:den>
                        </m:f>
                      </m:e>
                    </m:d>
                    <m:r>
                      <w:rPr>
                        <w:rFonts w:ascii="Cambria Math" w:eastAsiaTheme="minorEastAsia" w:hAnsi="Cambria Math" w:cs="Times New Roman"/>
                        <w:szCs w:val="24"/>
                      </w:rPr>
                      <m:t>+tanδ</m:t>
                    </m:r>
                  </m:den>
                </m:f>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f>
                      <m:fPr>
                        <m:ctrlPr>
                          <w:rPr>
                            <w:rFonts w:ascii="Cambria Math" w:eastAsiaTheme="minorEastAsia" w:hAnsi="Cambria Math" w:cs="Times New Roman"/>
                            <w:i/>
                            <w:szCs w:val="24"/>
                          </w:rPr>
                        </m:ctrlPr>
                      </m:fPr>
                      <m:num>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γ</m:t>
                            </m:r>
                          </m:e>
                          <m:sup>
                            <m:r>
                              <w:rPr>
                                <w:rFonts w:ascii="Cambria Math" w:eastAsiaTheme="minorEastAsia" w:hAnsi="Cambria Math" w:cs="Times New Roman"/>
                                <w:szCs w:val="24"/>
                              </w:rPr>
                              <m:t>2</m:t>
                            </m:r>
                          </m:sup>
                        </m:sSup>
                        <m:d>
                          <m:dPr>
                            <m:ctrlPr>
                              <w:rPr>
                                <w:rFonts w:ascii="Cambria Math" w:eastAsiaTheme="minorEastAsia" w:hAnsi="Cambria Math" w:cs="Times New Roman"/>
                                <w:i/>
                                <w:szCs w:val="24"/>
                              </w:rPr>
                            </m:ctrlPr>
                          </m:dPr>
                          <m:e>
                            <m:r>
                              <w:rPr>
                                <w:rFonts w:ascii="Cambria Math" w:eastAsiaTheme="minorEastAsia" w:hAnsi="Cambria Math" w:cs="Times New Roman"/>
                                <w:szCs w:val="24"/>
                              </w:rPr>
                              <m:t>4π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S</m:t>
                                </m:r>
                              </m:sub>
                            </m:sSub>
                          </m:e>
                        </m:d>
                      </m:num>
                      <m:den>
                        <m:r>
                          <w:rPr>
                            <w:rFonts w:ascii="Cambria Math" w:eastAsiaTheme="minorEastAsia" w:hAnsi="Cambria Math" w:cs="Times New Roman"/>
                            <w:szCs w:val="24"/>
                          </w:rPr>
                          <m:t>2</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f</m:t>
                            </m:r>
                          </m:e>
                          <m:sup>
                            <m:r>
                              <w:rPr>
                                <w:rFonts w:ascii="Cambria Math" w:eastAsiaTheme="minorEastAsia" w:hAnsi="Cambria Math" w:cs="Times New Roman"/>
                                <w:szCs w:val="24"/>
                              </w:rPr>
                              <m:t>2</m:t>
                            </m:r>
                          </m:sup>
                        </m:sSup>
                      </m:den>
                    </m:f>
                    <m:r>
                      <w:rPr>
                        <w:rFonts w:ascii="Cambria Math" w:eastAsiaTheme="minorEastAsia" w:hAnsi="Cambria Math" w:cs="Times New Roman"/>
                        <w:szCs w:val="24"/>
                      </w:rPr>
                      <m:t>+tanδ</m:t>
                    </m:r>
                  </m:den>
                </m:f>
              </m:oMath>
            </m:oMathPara>
          </w:p>
        </w:tc>
        <w:tc>
          <w:tcPr>
            <w:tcW w:w="864" w:type="dxa"/>
            <w:vAlign w:val="center"/>
          </w:tcPr>
          <w:p w14:paraId="51C41035" w14:textId="4F15E189" w:rsidR="00D90DD0" w:rsidRPr="00EA3C11" w:rsidRDefault="00DA6D00" w:rsidP="00B16407">
            <w:pPr>
              <w:spacing w:line="360" w:lineRule="auto"/>
              <w:jc w:val="center"/>
              <w:rPr>
                <w:rFonts w:cs="Times New Roman"/>
                <w:szCs w:val="24"/>
              </w:rPr>
            </w:pPr>
            <w:r w:rsidRPr="00EA3C11">
              <w:rPr>
                <w:rFonts w:cs="Times New Roman"/>
                <w:szCs w:val="24"/>
              </w:rPr>
              <w:t>(2.24)</w:t>
            </w:r>
          </w:p>
        </w:tc>
      </w:tr>
    </w:tbl>
    <w:p w14:paraId="7200B752" w14:textId="77777777" w:rsidR="00D90DD0" w:rsidRPr="00EA3C11" w:rsidRDefault="00D90DD0" w:rsidP="00D90DD0">
      <w:pPr>
        <w:spacing w:line="360" w:lineRule="auto"/>
        <w:jc w:val="center"/>
        <w:rPr>
          <w:rFonts w:eastAsiaTheme="minorEastAsia" w:cs="Times New Roman"/>
          <w:sz w:val="2"/>
          <w:szCs w:val="2"/>
        </w:rPr>
      </w:pPr>
    </w:p>
    <w:p w14:paraId="7CF1AB98" w14:textId="4D1C2F51" w:rsidR="005D3C9C" w:rsidRPr="00EA3C11" w:rsidRDefault="00E9053A" w:rsidP="00C85985">
      <w:pPr>
        <w:spacing w:line="360" w:lineRule="auto"/>
        <w:jc w:val="both"/>
        <w:rPr>
          <w:rFonts w:cs="Times New Roman"/>
          <w:szCs w:val="24"/>
        </w:rPr>
      </w:pPr>
      <w:r>
        <w:rPr>
          <w:rFonts w:cs="Times New Roman"/>
          <w:szCs w:val="24"/>
        </w:rPr>
        <w:t>where</w:t>
      </w:r>
      <w:r w:rsidR="000B4FD6" w:rsidRPr="00EA3C11">
        <w:rPr>
          <w:rFonts w:eastAsiaTheme="minorEastAsia" w:cs="Times New Roman"/>
          <w:szCs w:val="24"/>
        </w:rPr>
        <w:t xml:space="preserve"> </w:t>
      </w:r>
      <m:oMath>
        <m:r>
          <w:rPr>
            <w:rFonts w:ascii="Cambria Math" w:eastAsiaTheme="minorEastAsia" w:hAnsi="Cambria Math" w:cs="Times New Roman"/>
            <w:szCs w:val="24"/>
          </w:rPr>
          <m:t>R</m:t>
        </m:r>
      </m:oMath>
      <w:r w:rsidR="007A2BAF" w:rsidRPr="00EA3C11">
        <w:rPr>
          <w:rFonts w:eastAsiaTheme="minorEastAsia" w:cs="Times New Roman"/>
          <w:szCs w:val="24"/>
        </w:rPr>
        <w:t xml:space="preserve"> is the effective radius of the disc</w:t>
      </w:r>
      <w:r w:rsidR="00477DF3">
        <w:rPr>
          <w:rFonts w:eastAsiaTheme="minorEastAsia" w:cs="Times New Roman"/>
          <w:szCs w:val="24"/>
        </w:rPr>
        <w:t>-</w:t>
      </w:r>
      <w:r w:rsidR="007A2BAF" w:rsidRPr="00EA3C11">
        <w:rPr>
          <w:rFonts w:eastAsiaTheme="minorEastAsia" w:cs="Times New Roman"/>
          <w:szCs w:val="24"/>
        </w:rPr>
        <w:t xml:space="preserve">shaped ferrite junction,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r</m:t>
            </m:r>
          </m:sub>
        </m:sSub>
      </m:oMath>
      <w:r w:rsidR="007A2BAF" w:rsidRPr="00EA3C11">
        <w:rPr>
          <w:rFonts w:eastAsiaTheme="minorEastAsia" w:cs="Times New Roman"/>
          <w:szCs w:val="24"/>
        </w:rPr>
        <w:t xml:space="preserve"> is the relative permittivity of the ferrite material,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oMath>
      <w:r w:rsidR="007A2BAF" w:rsidRPr="00EA3C11">
        <w:rPr>
          <w:rFonts w:eastAsiaTheme="minorEastAsia" w:cs="Times New Roman"/>
          <w:szCs w:val="24"/>
        </w:rPr>
        <w:t xml:space="preserve"> is the conductivity of the ferrite at resonance (not the FMR frequency), and </w:t>
      </w:r>
      <m:oMath>
        <m:r>
          <w:rPr>
            <w:rFonts w:ascii="Cambria Math" w:eastAsiaTheme="minorEastAsia" w:hAnsi="Cambria Math" w:cs="Times New Roman"/>
            <w:szCs w:val="24"/>
          </w:rPr>
          <m:t>d</m:t>
        </m:r>
      </m:oMath>
      <w:r w:rsidR="007A2BAF" w:rsidRPr="00EA3C11">
        <w:rPr>
          <w:rFonts w:eastAsiaTheme="minorEastAsia" w:cs="Times New Roman"/>
          <w:szCs w:val="24"/>
        </w:rPr>
        <w:t xml:space="preserve"> is the thickness of the ferrite dis</w:t>
      </w:r>
      <w:r w:rsidR="00477DF3">
        <w:rPr>
          <w:rFonts w:eastAsiaTheme="minorEastAsia" w:cs="Times New Roman"/>
          <w:szCs w:val="24"/>
        </w:rPr>
        <w:t>k</w:t>
      </w:r>
      <w:r w:rsidR="007A2BAF" w:rsidRPr="00EA3C11">
        <w:rPr>
          <w:rFonts w:eastAsiaTheme="minorEastAsia" w:cs="Times New Roman"/>
          <w:szCs w:val="24"/>
        </w:rPr>
        <w:t>s.</w:t>
      </w:r>
    </w:p>
    <w:p w14:paraId="000D2D15" w14:textId="0DD10548" w:rsidR="006225BE" w:rsidRPr="00EA3C11" w:rsidRDefault="005D3C9C" w:rsidP="00C85985">
      <w:pPr>
        <w:spacing w:line="360" w:lineRule="auto"/>
        <w:jc w:val="both"/>
        <w:rPr>
          <w:rFonts w:cs="Times New Roman"/>
          <w:szCs w:val="24"/>
        </w:rPr>
      </w:pPr>
      <w:r w:rsidRPr="00EA3C11">
        <w:rPr>
          <w:rFonts w:cs="Times New Roman"/>
          <w:szCs w:val="24"/>
        </w:rPr>
        <w:tab/>
      </w:r>
      <w:r w:rsidR="003A0A45" w:rsidRPr="00EA3C11">
        <w:rPr>
          <w:rFonts w:cs="Times New Roman"/>
          <w:szCs w:val="24"/>
        </w:rPr>
        <w:t>Once the ferrite material has been chosen, the next step in the below resonance circulator design process</w:t>
      </w:r>
      <w:r w:rsidR="009E05B0" w:rsidRPr="00EA3C11">
        <w:rPr>
          <w:rFonts w:cs="Times New Roman"/>
          <w:szCs w:val="24"/>
        </w:rPr>
        <w:t xml:space="preserve"> is determining the method of transmission line integration. Microstrip, stripline, and waveguide circulators are all common in COTS devices. Typically, stripline circulators are more common than microstrip circulators, as they are less lossy and capable of greater bandwidths due to not having a frequency</w:t>
      </w:r>
      <w:r w:rsidR="00477DF3">
        <w:rPr>
          <w:rFonts w:cs="Times New Roman"/>
          <w:szCs w:val="24"/>
        </w:rPr>
        <w:t>-</w:t>
      </w:r>
      <w:r w:rsidR="009E05B0" w:rsidRPr="00EA3C11">
        <w:rPr>
          <w:rFonts w:cs="Times New Roman"/>
          <w:szCs w:val="24"/>
        </w:rPr>
        <w:t>d</w:t>
      </w:r>
      <w:r w:rsidR="00244EED" w:rsidRPr="00EA3C11">
        <w:rPr>
          <w:rFonts w:cs="Times New Roman"/>
          <w:szCs w:val="24"/>
        </w:rPr>
        <w:t>ependent</w:t>
      </w:r>
      <w:r w:rsidR="009E05B0" w:rsidRPr="00EA3C11">
        <w:rPr>
          <w:rFonts w:cs="Times New Roman"/>
          <w:szCs w:val="24"/>
        </w:rPr>
        <w:t xml:space="preserve"> effective dielectric constant. As such, microstrip circulators are typically only used when the specifications of a circulator are not demanding.</w:t>
      </w:r>
      <w:r w:rsidR="00244EED" w:rsidRPr="00EA3C11">
        <w:rPr>
          <w:rFonts w:cs="Times New Roman"/>
          <w:szCs w:val="24"/>
        </w:rPr>
        <w:t xml:space="preserve"> Waveguide circulators are almost always below resonance and are capable of extremely low insertion loss over a very broad frequency range. Regardless of </w:t>
      </w:r>
      <w:r w:rsidR="00477DF3">
        <w:rPr>
          <w:rFonts w:cs="Times New Roman"/>
          <w:szCs w:val="24"/>
        </w:rPr>
        <w:t xml:space="preserve">the </w:t>
      </w:r>
      <w:r w:rsidR="00244EED" w:rsidRPr="00EA3C11">
        <w:rPr>
          <w:rFonts w:cs="Times New Roman"/>
          <w:szCs w:val="24"/>
        </w:rPr>
        <w:t>chosen implementation, the overall mathematics do not differ significantly as they are in terms of the ferrite characteristics and transformer impedances. Where they do differ, the differences will be noted and discussed.</w:t>
      </w:r>
    </w:p>
    <w:p w14:paraId="1B2FE7B8" w14:textId="51A7B4A2" w:rsidR="00244EED" w:rsidRPr="00EA3C11" w:rsidRDefault="00244EED" w:rsidP="00C85985">
      <w:pPr>
        <w:spacing w:line="360" w:lineRule="auto"/>
        <w:jc w:val="both"/>
        <w:rPr>
          <w:rFonts w:cs="Times New Roman"/>
          <w:szCs w:val="24"/>
        </w:rPr>
      </w:pPr>
      <w:r w:rsidRPr="00EA3C11">
        <w:rPr>
          <w:rFonts w:cs="Times New Roman"/>
          <w:szCs w:val="24"/>
        </w:rPr>
        <w:tab/>
        <w:t xml:space="preserve">At this point, the shape and radius of the ferrite </w:t>
      </w:r>
      <w:r w:rsidR="00477DF3">
        <w:rPr>
          <w:rFonts w:cs="Times New Roman"/>
          <w:szCs w:val="24"/>
        </w:rPr>
        <w:t>are</w:t>
      </w:r>
      <w:r w:rsidRPr="00EA3C11">
        <w:rPr>
          <w:rFonts w:cs="Times New Roman"/>
          <w:szCs w:val="24"/>
        </w:rPr>
        <w:t xml:space="preserve"> chosen, such that it resonates at the center frequency of the passband. The most common shapes for ferrites in ferrimagnetic circulators are disc, triangular, and hexagonal </w:t>
      </w:r>
      <w:r w:rsidR="001C228E" w:rsidRPr="00EA3C11">
        <w:rPr>
          <w:rFonts w:cs="Times New Roman"/>
          <w:szCs w:val="24"/>
        </w:rPr>
        <w:t>geometries</w:t>
      </w:r>
      <w:r w:rsidRPr="00EA3C11">
        <w:rPr>
          <w:rFonts w:cs="Times New Roman"/>
          <w:szCs w:val="24"/>
        </w:rPr>
        <w:t xml:space="preserve">. Regardless of the shape, the ferrite resonators are all defined to have a radius equal to the distance between the center of a face </w:t>
      </w:r>
      <w:r w:rsidRPr="00EA3C11">
        <w:rPr>
          <w:rFonts w:cs="Times New Roman"/>
          <w:szCs w:val="24"/>
        </w:rPr>
        <w:lastRenderedPageBreak/>
        <w:t>on the ferrite, and its farthest edge, as in</w:t>
      </w:r>
      <w:r w:rsidR="00382636" w:rsidRPr="00EA3C11">
        <w:rPr>
          <w:rFonts w:cs="Times New Roman"/>
          <w:szCs w:val="24"/>
        </w:rPr>
        <w:t xml:space="preserve"> </w:t>
      </w:r>
      <w:r w:rsidR="00EA255D">
        <w:rPr>
          <w:rFonts w:cs="Times New Roman"/>
          <w:szCs w:val="24"/>
        </w:rPr>
        <w:fldChar w:fldCharType="begin"/>
      </w:r>
      <w:r w:rsidR="00EA255D">
        <w:rPr>
          <w:rFonts w:cs="Times New Roman"/>
          <w:szCs w:val="24"/>
        </w:rPr>
        <w:instrText xml:space="preserve"> REF _Ref75198831 \h </w:instrText>
      </w:r>
      <w:r w:rsidR="00EA255D">
        <w:rPr>
          <w:rFonts w:cs="Times New Roman"/>
          <w:szCs w:val="24"/>
        </w:rPr>
      </w:r>
      <w:r w:rsidR="00EA255D">
        <w:rPr>
          <w:rFonts w:cs="Times New Roman"/>
          <w:szCs w:val="24"/>
        </w:rPr>
        <w:fldChar w:fldCharType="separate"/>
      </w:r>
      <w:r w:rsidR="003149FF" w:rsidRPr="00EA3C11">
        <w:t xml:space="preserve">Figure </w:t>
      </w:r>
      <w:r w:rsidR="003149FF">
        <w:rPr>
          <w:noProof/>
        </w:rPr>
        <w:t>2</w:t>
      </w:r>
      <w:r w:rsidR="003149FF">
        <w:t>.</w:t>
      </w:r>
      <w:r w:rsidR="003149FF">
        <w:rPr>
          <w:noProof/>
        </w:rPr>
        <w:t>14</w:t>
      </w:r>
      <w:r w:rsidR="00EA255D">
        <w:rPr>
          <w:rFonts w:cs="Times New Roman"/>
          <w:szCs w:val="24"/>
        </w:rPr>
        <w:fldChar w:fldCharType="end"/>
      </w:r>
      <w:r w:rsidR="002E7DAC" w:rsidRPr="00EA3C11">
        <w:rPr>
          <w:rFonts w:cs="Times New Roman"/>
          <w:szCs w:val="24"/>
        </w:rPr>
        <w:t>. The radius of the ferrite is then calculated using:</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A6D00" w:rsidRPr="00EA3C11" w14:paraId="7BB660C2" w14:textId="77777777" w:rsidTr="00DA6D00">
        <w:trPr>
          <w:jc w:val="center"/>
        </w:trPr>
        <w:tc>
          <w:tcPr>
            <w:tcW w:w="864" w:type="dxa"/>
            <w:vAlign w:val="center"/>
          </w:tcPr>
          <w:p w14:paraId="2AE1E759" w14:textId="77777777" w:rsidR="00D90DD0" w:rsidRPr="00EA3C11" w:rsidRDefault="00D90DD0" w:rsidP="00B16407">
            <w:pPr>
              <w:spacing w:line="360" w:lineRule="auto"/>
              <w:jc w:val="center"/>
              <w:rPr>
                <w:rFonts w:cs="Times New Roman"/>
                <w:szCs w:val="24"/>
              </w:rPr>
            </w:pPr>
          </w:p>
        </w:tc>
        <w:tc>
          <w:tcPr>
            <w:tcW w:w="6912" w:type="dxa"/>
            <w:vAlign w:val="center"/>
          </w:tcPr>
          <w:p w14:paraId="377516D3" w14:textId="3D374CEE" w:rsidR="00D90DD0" w:rsidRPr="00EA3C11" w:rsidRDefault="00DA6D00" w:rsidP="00B16407">
            <w:pPr>
              <w:spacing w:line="360" w:lineRule="auto"/>
              <w:jc w:val="center"/>
              <w:rPr>
                <w:rFonts w:eastAsiaTheme="minorEastAsia" w:cs="Times New Roman"/>
                <w:szCs w:val="24"/>
              </w:rPr>
            </w:pPr>
            <m:oMathPara>
              <m:oMath>
                <m:r>
                  <w:rPr>
                    <w:rFonts w:ascii="Cambria Math" w:hAnsi="Cambria Math" w:cs="Times New Roman"/>
                    <w:szCs w:val="24"/>
                  </w:rPr>
                  <m:t xml:space="preserve">R= </m:t>
                </m:r>
                <m:f>
                  <m:fPr>
                    <m:ctrlPr>
                      <w:rPr>
                        <w:rFonts w:ascii="Cambria Math" w:hAnsi="Cambria Math" w:cs="Times New Roman"/>
                        <w:i/>
                        <w:szCs w:val="24"/>
                      </w:rPr>
                    </m:ctrlPr>
                  </m:fPr>
                  <m:num>
                    <m:r>
                      <w:rPr>
                        <w:rFonts w:ascii="Cambria Math" w:hAnsi="Cambria Math" w:cs="Times New Roman"/>
                        <w:szCs w:val="24"/>
                      </w:rPr>
                      <m:t>(kR)</m:t>
                    </m:r>
                  </m:num>
                  <m:den>
                    <m:r>
                      <w:rPr>
                        <w:rFonts w:ascii="Cambria Math" w:hAnsi="Cambria Math" w:cs="Times New Roman"/>
                        <w:szCs w:val="24"/>
                      </w:rPr>
                      <m:t>2π</m:t>
                    </m:r>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0</m:t>
                        </m:r>
                      </m:sub>
                    </m:sSub>
                    <m:rad>
                      <m:radPr>
                        <m:degHide m:val="1"/>
                        <m:ctrlPr>
                          <w:rPr>
                            <w:rFonts w:ascii="Cambria Math" w:hAnsi="Cambria Math" w:cs="Times New Roman"/>
                            <w:i/>
                            <w:szCs w:val="24"/>
                          </w:rPr>
                        </m:ctrlPr>
                      </m:radPr>
                      <m:deg/>
                      <m:e>
                        <m:sSub>
                          <m:sSubPr>
                            <m:ctrlPr>
                              <w:rPr>
                                <w:rFonts w:ascii="Cambria Math" w:hAnsi="Cambria Math" w:cs="Times New Roman"/>
                                <w:i/>
                                <w:szCs w:val="24"/>
                              </w:rPr>
                            </m:ctrlPr>
                          </m:sSubPr>
                          <m:e>
                            <m:r>
                              <w:rPr>
                                <w:rFonts w:ascii="Cambria Math" w:hAnsi="Cambria Math" w:cs="Times New Roman"/>
                                <w:szCs w:val="24"/>
                              </w:rPr>
                              <m:t>µ</m:t>
                            </m:r>
                          </m:e>
                          <m:sub>
                            <m:r>
                              <w:rPr>
                                <w:rFonts w:ascii="Cambria Math" w:hAnsi="Cambria Math" w:cs="Times New Roman"/>
                                <w:szCs w:val="24"/>
                              </w:rPr>
                              <m:t>eff</m:t>
                            </m:r>
                          </m:sub>
                        </m:sSub>
                        <m:sSub>
                          <m:sSubPr>
                            <m:ctrlPr>
                              <w:rPr>
                                <w:rFonts w:ascii="Cambria Math" w:hAnsi="Cambria Math" w:cs="Times New Roman"/>
                                <w:i/>
                                <w:szCs w:val="24"/>
                              </w:rPr>
                            </m:ctrlPr>
                          </m:sSubPr>
                          <m:e>
                            <m:r>
                              <w:rPr>
                                <w:rFonts w:ascii="Cambria Math" w:hAnsi="Cambria Math" w:cs="Times New Roman"/>
                                <w:szCs w:val="24"/>
                              </w:rPr>
                              <m:t>µ</m:t>
                            </m:r>
                          </m:e>
                          <m:sub>
                            <m:r>
                              <w:rPr>
                                <w:rFonts w:ascii="Cambria Math" w:hAnsi="Cambria Math" w:cs="Times New Roman"/>
                                <w:szCs w:val="24"/>
                              </w:rPr>
                              <m:t>0</m:t>
                            </m:r>
                          </m:sub>
                        </m:sSub>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0</m:t>
                            </m:r>
                          </m:sub>
                        </m:sSub>
                      </m:e>
                    </m:rad>
                  </m:den>
                </m:f>
                <m:r>
                  <w:rPr>
                    <w:rFonts w:ascii="Cambria Math" w:hAnsi="Cambria Math" w:cs="Times New Roman"/>
                    <w:szCs w:val="24"/>
                  </w:rPr>
                  <m:t xml:space="preserve">= </m:t>
                </m:r>
                <m:f>
                  <m:fPr>
                    <m:ctrlPr>
                      <w:rPr>
                        <w:rFonts w:ascii="Cambria Math" w:hAnsi="Cambria Math" w:cs="Times New Roman"/>
                        <w:i/>
                        <w:szCs w:val="24"/>
                      </w:rPr>
                    </m:ctrlPr>
                  </m:fPr>
                  <m:num>
                    <m:r>
                      <w:rPr>
                        <w:rFonts w:ascii="Cambria Math" w:hAnsi="Cambria Math" w:cs="Times New Roman"/>
                        <w:szCs w:val="24"/>
                      </w:rPr>
                      <m:t>c (kR)</m:t>
                    </m:r>
                  </m:num>
                  <m:den>
                    <m:r>
                      <w:rPr>
                        <w:rFonts w:ascii="Cambria Math" w:hAnsi="Cambria Math" w:cs="Times New Roman"/>
                        <w:szCs w:val="24"/>
                      </w:rPr>
                      <m:t>2π</m:t>
                    </m:r>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0</m:t>
                        </m:r>
                      </m:sub>
                    </m:sSub>
                    <m:rad>
                      <m:radPr>
                        <m:degHide m:val="1"/>
                        <m:ctrlPr>
                          <w:rPr>
                            <w:rFonts w:ascii="Cambria Math" w:hAnsi="Cambria Math" w:cs="Times New Roman"/>
                            <w:i/>
                            <w:szCs w:val="24"/>
                          </w:rPr>
                        </m:ctrlPr>
                      </m:radPr>
                      <m:deg/>
                      <m:e>
                        <m:sSub>
                          <m:sSubPr>
                            <m:ctrlPr>
                              <w:rPr>
                                <w:rFonts w:ascii="Cambria Math" w:hAnsi="Cambria Math" w:cs="Times New Roman"/>
                                <w:i/>
                                <w:szCs w:val="24"/>
                              </w:rPr>
                            </m:ctrlPr>
                          </m:sSubPr>
                          <m:e>
                            <m:r>
                              <w:rPr>
                                <w:rFonts w:ascii="Cambria Math" w:hAnsi="Cambria Math" w:cs="Times New Roman"/>
                                <w:szCs w:val="24"/>
                              </w:rPr>
                              <m:t>µ</m:t>
                            </m:r>
                          </m:e>
                          <m:sub>
                            <m:r>
                              <w:rPr>
                                <w:rFonts w:ascii="Cambria Math" w:hAnsi="Cambria Math" w:cs="Times New Roman"/>
                                <w:szCs w:val="24"/>
                              </w:rPr>
                              <m:t>eff</m:t>
                            </m:r>
                          </m:sub>
                        </m:sSub>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e>
                    </m:rad>
                  </m:den>
                </m:f>
              </m:oMath>
            </m:oMathPara>
          </w:p>
        </w:tc>
        <w:tc>
          <w:tcPr>
            <w:tcW w:w="864" w:type="dxa"/>
            <w:vAlign w:val="center"/>
          </w:tcPr>
          <w:p w14:paraId="21F98029" w14:textId="404107F8" w:rsidR="00D90DD0" w:rsidRPr="00EA3C11" w:rsidRDefault="00DA6D00" w:rsidP="00B16407">
            <w:pPr>
              <w:spacing w:line="360" w:lineRule="auto"/>
              <w:jc w:val="center"/>
              <w:rPr>
                <w:rFonts w:cs="Times New Roman"/>
                <w:szCs w:val="24"/>
              </w:rPr>
            </w:pPr>
            <w:r w:rsidRPr="00EA3C11">
              <w:rPr>
                <w:rFonts w:cs="Times New Roman"/>
                <w:szCs w:val="24"/>
              </w:rPr>
              <w:t>(2.25)</w:t>
            </w:r>
          </w:p>
        </w:tc>
      </w:tr>
    </w:tbl>
    <w:p w14:paraId="77023616" w14:textId="77777777" w:rsidR="00D90DD0" w:rsidRPr="00EA3C11" w:rsidRDefault="00D90DD0" w:rsidP="00D90DD0">
      <w:pPr>
        <w:spacing w:line="360" w:lineRule="auto"/>
        <w:jc w:val="center"/>
        <w:rPr>
          <w:rFonts w:cs="Times New Roman"/>
          <w:sz w:val="2"/>
          <w:szCs w:val="2"/>
        </w:rPr>
      </w:pPr>
    </w:p>
    <w:p w14:paraId="0234F843" w14:textId="64534C9B" w:rsidR="005C34B6" w:rsidRPr="00EA3C11" w:rsidRDefault="00E9053A" w:rsidP="00C85985">
      <w:pPr>
        <w:spacing w:line="360" w:lineRule="auto"/>
        <w:rPr>
          <w:rFonts w:eastAsiaTheme="minorEastAsia" w:cs="Times New Roman"/>
          <w:szCs w:val="24"/>
        </w:rPr>
      </w:pPr>
      <w:r>
        <w:rPr>
          <w:rFonts w:eastAsiaTheme="minorEastAsia" w:cs="Times New Roman"/>
          <w:szCs w:val="24"/>
        </w:rPr>
        <w:t>where</w:t>
      </w:r>
      <w:r w:rsidR="005C34B6" w:rsidRPr="00EA3C11">
        <w:rPr>
          <w:rFonts w:eastAsiaTheme="minorEastAsia" w:cs="Times New Roman"/>
          <w:szCs w:val="24"/>
        </w:rPr>
        <w:t xml:space="preserve"> </w:t>
      </w:r>
      <m:oMath>
        <m:r>
          <w:rPr>
            <w:rFonts w:ascii="Cambria Math" w:eastAsiaTheme="minorEastAsia" w:hAnsi="Cambria Math" w:cs="Times New Roman"/>
            <w:szCs w:val="24"/>
          </w:rPr>
          <m:t>c</m:t>
        </m:r>
      </m:oMath>
      <w:r w:rsidR="001C228E" w:rsidRPr="00EA3C11">
        <w:rPr>
          <w:rFonts w:eastAsiaTheme="minorEastAsia" w:cs="Times New Roman"/>
          <w:szCs w:val="24"/>
        </w:rPr>
        <w:t xml:space="preserve"> is the speed of light,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0</m:t>
            </m:r>
          </m:sub>
        </m:sSub>
      </m:oMath>
      <w:r w:rsidR="001C228E" w:rsidRPr="00EA3C11">
        <w:rPr>
          <w:rFonts w:eastAsiaTheme="minorEastAsia" w:cs="Times New Roman"/>
          <w:szCs w:val="24"/>
        </w:rPr>
        <w:t xml:space="preserve"> is the </w:t>
      </w:r>
      <w:r>
        <w:rPr>
          <w:rFonts w:eastAsiaTheme="minorEastAsia" w:cs="Times New Roman"/>
          <w:szCs w:val="24"/>
        </w:rPr>
        <w:t>resonant frequency</w:t>
      </w:r>
      <w:r w:rsidR="001C228E" w:rsidRPr="00EA3C11">
        <w:rPr>
          <w:rFonts w:eastAsiaTheme="minorEastAsia" w:cs="Times New Roman"/>
          <w:szCs w:val="24"/>
        </w:rPr>
        <w:t xml:space="preserve"> (not </w:t>
      </w:r>
      <w:r w:rsidR="00477DF3">
        <w:rPr>
          <w:rFonts w:eastAsiaTheme="minorEastAsia" w:cs="Times New Roman"/>
          <w:szCs w:val="24"/>
        </w:rPr>
        <w:t>the</w:t>
      </w:r>
      <w:r w:rsidR="001C228E" w:rsidRPr="00EA3C11">
        <w:rPr>
          <w:rFonts w:eastAsiaTheme="minorEastAsia" w:cs="Times New Roman"/>
          <w:szCs w:val="24"/>
        </w:rPr>
        <w:t xml:space="preserve"> FRM frequency), </w:t>
      </w:r>
      <w:r w:rsidR="00477DF3">
        <w:rPr>
          <w:rFonts w:eastAsiaTheme="minorEastAsia" w:cs="Times New Roman"/>
          <w:szCs w:val="24"/>
        </w:rPr>
        <w:t xml:space="preserve">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eff</m:t>
            </m:r>
          </m:sub>
        </m:sSub>
      </m:oMath>
      <w:r w:rsidR="001C228E" w:rsidRPr="00EA3C11">
        <w:rPr>
          <w:rFonts w:eastAsiaTheme="minorEastAsia" w:cs="Times New Roman"/>
          <w:szCs w:val="24"/>
        </w:rPr>
        <w:t xml:space="preserve"> is the effective relative permeability of the ferrite under biasing</w:t>
      </w:r>
      <w:r w:rsidR="00477DF3">
        <w:rPr>
          <w:rFonts w:eastAsiaTheme="minorEastAsia" w:cs="Times New Roman"/>
          <w:szCs w:val="24"/>
        </w:rPr>
        <w:t xml:space="preserve">. </w:t>
      </w:r>
      <w:r w:rsidR="005C34B6" w:rsidRPr="00EA3C11">
        <w:rPr>
          <w:rFonts w:eastAsiaTheme="minorEastAsia" w:cs="Times New Roman"/>
          <w:szCs w:val="24"/>
        </w:rPr>
        <w:t xml:space="preserve">The term </w:t>
      </w:r>
      <m:oMath>
        <m:r>
          <w:rPr>
            <w:rFonts w:ascii="Cambria Math" w:eastAsiaTheme="minorEastAsia" w:hAnsi="Cambria Math" w:cs="Times New Roman"/>
            <w:szCs w:val="24"/>
          </w:rPr>
          <m:t>kR</m:t>
        </m:r>
      </m:oMath>
      <w:r w:rsidR="005C34B6" w:rsidRPr="00EA3C11">
        <w:rPr>
          <w:rFonts w:eastAsiaTheme="minorEastAsia" w:cs="Times New Roman"/>
          <w:szCs w:val="24"/>
        </w:rPr>
        <w:t xml:space="preserve"> is a shape</w:t>
      </w:r>
      <w:r w:rsidR="00477DF3">
        <w:rPr>
          <w:rFonts w:eastAsiaTheme="minorEastAsia" w:cs="Times New Roman"/>
          <w:szCs w:val="24"/>
        </w:rPr>
        <w:t>-</w:t>
      </w:r>
      <w:r w:rsidR="005C34B6" w:rsidRPr="00EA3C11">
        <w:rPr>
          <w:rFonts w:eastAsiaTheme="minorEastAsia" w:cs="Times New Roman"/>
          <w:szCs w:val="24"/>
        </w:rPr>
        <w:t xml:space="preserve">dependent term that </w:t>
      </w:r>
      <w:r w:rsidR="00D102E4" w:rsidRPr="00EA3C11">
        <w:rPr>
          <w:rFonts w:eastAsiaTheme="minorEastAsia" w:cs="Times New Roman"/>
          <w:szCs w:val="24"/>
        </w:rPr>
        <w:t>additionally</w:t>
      </w:r>
      <w:r w:rsidR="001C228E" w:rsidRPr="00EA3C11">
        <w:rPr>
          <w:rFonts w:eastAsiaTheme="minorEastAsia" w:cs="Times New Roman"/>
          <w:szCs w:val="24"/>
        </w:rPr>
        <w:t xml:space="preserve"> dependent on biasing. </w:t>
      </w:r>
      <w:r w:rsidR="007C0CC4" w:rsidRPr="00EA3C11">
        <w:rPr>
          <w:rFonts w:eastAsiaTheme="minorEastAsia" w:cs="Times New Roman"/>
          <w:szCs w:val="24"/>
        </w:rPr>
        <w:t xml:space="preserve">Values of </w:t>
      </w:r>
      <m:oMath>
        <m:r>
          <w:rPr>
            <w:rFonts w:ascii="Cambria Math" w:eastAsiaTheme="minorEastAsia" w:hAnsi="Cambria Math" w:cs="Times New Roman"/>
            <w:szCs w:val="24"/>
          </w:rPr>
          <m:t>kR</m:t>
        </m:r>
      </m:oMath>
      <w:r w:rsidR="007C0CC4" w:rsidRPr="00EA3C11">
        <w:rPr>
          <w:rFonts w:eastAsiaTheme="minorEastAsia" w:cs="Times New Roman"/>
          <w:szCs w:val="24"/>
        </w:rPr>
        <w:t xml:space="preserve"> for common center conductor shapes</w:t>
      </w:r>
      <w:r w:rsidR="005233F4" w:rsidRPr="00EA3C11">
        <w:rPr>
          <w:rFonts w:eastAsiaTheme="minorEastAsia" w:cs="Times New Roman"/>
          <w:szCs w:val="24"/>
        </w:rPr>
        <w:t xml:space="preserve"> when weakly magnetized (i.e.</w:t>
      </w:r>
      <w:r w:rsidR="00477DF3">
        <w:rPr>
          <w:rFonts w:eastAsiaTheme="minorEastAsia" w:cs="Times New Roman"/>
          <w:szCs w:val="24"/>
        </w:rPr>
        <w:t>,</w:t>
      </w:r>
      <w:r w:rsidR="005233F4" w:rsidRPr="00EA3C11">
        <w:rPr>
          <w:rFonts w:eastAsiaTheme="minorEastAsia" w:cs="Times New Roman"/>
          <w:szCs w:val="24"/>
        </w:rPr>
        <w:t xml:space="preserve"> in below resonance circulators where </w:t>
      </w:r>
      <m:oMath>
        <m:f>
          <m:fPr>
            <m:type m:val="lin"/>
            <m:ctrlPr>
              <w:rPr>
                <w:rFonts w:ascii="Cambria Math" w:eastAsiaTheme="minorEastAsia" w:hAnsi="Cambria Math" w:cs="Times New Roman"/>
                <w:i/>
                <w:szCs w:val="24"/>
              </w:rPr>
            </m:ctrlPr>
          </m:fPr>
          <m:num>
            <m:r>
              <w:rPr>
                <w:rFonts w:ascii="Cambria Math" w:eastAsiaTheme="minorEastAsia" w:hAnsi="Cambria Math" w:cs="Times New Roman"/>
                <w:szCs w:val="24"/>
              </w:rPr>
              <m:t>κ</m:t>
            </m:r>
          </m:num>
          <m:den>
            <m:r>
              <w:rPr>
                <w:rFonts w:ascii="Cambria Math" w:eastAsiaTheme="minorEastAsia" w:hAnsi="Cambria Math" w:cs="Times New Roman"/>
                <w:szCs w:val="24"/>
              </w:rPr>
              <m:t>µ</m:t>
            </m:r>
          </m:den>
        </m:f>
        <m:r>
          <w:rPr>
            <w:rFonts w:ascii="Cambria Math" w:eastAsiaTheme="minorEastAsia" w:hAnsi="Cambria Math" w:cs="Times New Roman"/>
            <w:szCs w:val="24"/>
          </w:rPr>
          <m:t>&lt;0.3</m:t>
        </m:r>
      </m:oMath>
      <w:r w:rsidR="005233F4" w:rsidRPr="00EA3C11">
        <w:rPr>
          <w:rFonts w:eastAsiaTheme="minorEastAsia" w:cs="Times New Roman"/>
          <w:szCs w:val="24"/>
        </w:rPr>
        <w:t>)</w:t>
      </w:r>
      <w:r w:rsidR="007C0CC4" w:rsidRPr="00EA3C11">
        <w:rPr>
          <w:rFonts w:eastAsiaTheme="minorEastAsia" w:cs="Times New Roman"/>
          <w:szCs w:val="24"/>
        </w:rPr>
        <w:t xml:space="preserve"> are listed in </w:t>
      </w:r>
      <w:r w:rsidR="00755930">
        <w:rPr>
          <w:rFonts w:eastAsiaTheme="minorEastAsia" w:cs="Times New Roman"/>
          <w:szCs w:val="24"/>
        </w:rPr>
        <w:fldChar w:fldCharType="begin"/>
      </w:r>
      <w:r w:rsidR="00755930">
        <w:rPr>
          <w:rFonts w:eastAsiaTheme="minorEastAsia" w:cs="Times New Roman"/>
          <w:szCs w:val="24"/>
        </w:rPr>
        <w:instrText xml:space="preserve"> REF _Ref75197713 \h </w:instrText>
      </w:r>
      <w:r w:rsidR="00755930">
        <w:rPr>
          <w:rFonts w:eastAsiaTheme="minorEastAsia" w:cs="Times New Roman"/>
          <w:szCs w:val="24"/>
        </w:rPr>
      </w:r>
      <w:r w:rsidR="00755930">
        <w:rPr>
          <w:rFonts w:eastAsiaTheme="minorEastAsia" w:cs="Times New Roman"/>
          <w:szCs w:val="24"/>
        </w:rPr>
        <w:fldChar w:fldCharType="separate"/>
      </w:r>
      <w:r w:rsidR="003149FF">
        <w:t xml:space="preserve">Table </w:t>
      </w:r>
      <w:r w:rsidR="003149FF">
        <w:rPr>
          <w:noProof/>
        </w:rPr>
        <w:t>2</w:t>
      </w:r>
      <w:r w:rsidR="003149FF">
        <w:t>.</w:t>
      </w:r>
      <w:r w:rsidR="003149FF">
        <w:rPr>
          <w:noProof/>
        </w:rPr>
        <w:t>1</w:t>
      </w:r>
      <w:r w:rsidR="00755930">
        <w:rPr>
          <w:rFonts w:eastAsiaTheme="minorEastAsia" w:cs="Times New Roman"/>
          <w:szCs w:val="24"/>
        </w:rPr>
        <w:fldChar w:fldCharType="end"/>
      </w:r>
      <w:r w:rsidR="0057051C" w:rsidRPr="00EA3C11">
        <w:rPr>
          <w:rFonts w:eastAsiaTheme="minorEastAsia" w:cs="Times New Roman"/>
          <w:szCs w:val="24"/>
        </w:rPr>
        <w:t xml:space="preserve"> </w:t>
      </w:r>
      <w:r w:rsidR="00CA2BCE">
        <w:rPr>
          <w:rFonts w:eastAsiaTheme="minorEastAsia" w:cs="Times New Roman"/>
          <w:szCs w:val="24"/>
        </w:rPr>
        <w:fldChar w:fldCharType="begin"/>
      </w:r>
      <w:r w:rsidR="00CA2BCE">
        <w:rPr>
          <w:rFonts w:eastAsiaTheme="minorEastAsia" w:cs="Times New Roman"/>
          <w:szCs w:val="24"/>
        </w:rPr>
        <w:instrText xml:space="preserve"> REF _Ref75195753 \w \h </w:instrText>
      </w:r>
      <w:r w:rsidR="00CA2BCE">
        <w:rPr>
          <w:rFonts w:eastAsiaTheme="minorEastAsia" w:cs="Times New Roman"/>
          <w:szCs w:val="24"/>
        </w:rPr>
      </w:r>
      <w:r w:rsidR="00CA2BCE">
        <w:rPr>
          <w:rFonts w:eastAsiaTheme="minorEastAsia" w:cs="Times New Roman"/>
          <w:szCs w:val="24"/>
        </w:rPr>
        <w:fldChar w:fldCharType="separate"/>
      </w:r>
      <w:r w:rsidR="003149FF">
        <w:rPr>
          <w:rFonts w:eastAsiaTheme="minorEastAsia" w:cs="Times New Roman"/>
          <w:szCs w:val="24"/>
        </w:rPr>
        <w:t>[30]</w:t>
      </w:r>
      <w:r w:rsidR="00CA2BCE">
        <w:rPr>
          <w:rFonts w:eastAsiaTheme="minorEastAsia" w:cs="Times New Roman"/>
          <w:szCs w:val="24"/>
        </w:rPr>
        <w:fldChar w:fldCharType="end"/>
      </w:r>
      <w:r w:rsidR="00493C91">
        <w:rPr>
          <w:rFonts w:eastAsiaTheme="minorEastAsia" w:cs="Times New Roman"/>
          <w:szCs w:val="24"/>
        </w:rPr>
        <w:t>.</w:t>
      </w:r>
    </w:p>
    <w:p w14:paraId="6872B0F8" w14:textId="7A763A46" w:rsidR="00262AC6" w:rsidRDefault="00262AC6" w:rsidP="00F055EC">
      <w:pPr>
        <w:pStyle w:val="CaptionTable"/>
      </w:pPr>
      <w:bookmarkStart w:id="45" w:name="_Ref75197713"/>
      <w:bookmarkStart w:id="46" w:name="_Toc78987596"/>
      <w:r>
        <w:t xml:space="preserve">Table </w:t>
      </w:r>
      <w:r w:rsidR="007076F2">
        <w:fldChar w:fldCharType="begin"/>
      </w:r>
      <w:r w:rsidR="007076F2">
        <w:instrText xml:space="preserve"> STYLEREF 1 \s </w:instrText>
      </w:r>
      <w:r w:rsidR="007076F2">
        <w:fldChar w:fldCharType="separate"/>
      </w:r>
      <w:r w:rsidR="003149FF">
        <w:rPr>
          <w:noProof/>
        </w:rPr>
        <w:t>2</w:t>
      </w:r>
      <w:r w:rsidR="007076F2">
        <w:rPr>
          <w:noProof/>
        </w:rPr>
        <w:fldChar w:fldCharType="end"/>
      </w:r>
      <w:r>
        <w:t>.</w:t>
      </w:r>
      <w:r w:rsidR="007076F2">
        <w:fldChar w:fldCharType="begin"/>
      </w:r>
      <w:r w:rsidR="007076F2">
        <w:instrText xml:space="preserve"> SEQ Table \* ARABIC \s 1 </w:instrText>
      </w:r>
      <w:r w:rsidR="007076F2">
        <w:fldChar w:fldCharType="separate"/>
      </w:r>
      <w:r w:rsidR="003149FF">
        <w:rPr>
          <w:noProof/>
        </w:rPr>
        <w:t>1</w:t>
      </w:r>
      <w:r w:rsidR="007076F2">
        <w:rPr>
          <w:noProof/>
        </w:rPr>
        <w:fldChar w:fldCharType="end"/>
      </w:r>
      <w:bookmarkEnd w:id="45"/>
      <w:r w:rsidRPr="00EA3C11">
        <w:t xml:space="preserve">: </w:t>
      </w:r>
      <w:r w:rsidR="00F7274B">
        <w:t>Shape factor (</w:t>
      </w:r>
      <w:r w:rsidRPr="00EA3C11">
        <w:t>kR</w:t>
      </w:r>
      <w:r w:rsidR="00F7274B">
        <w:t>)</w:t>
      </w:r>
      <w:r w:rsidRPr="00EA3C11">
        <w:t xml:space="preserve"> values for common junction shapes</w:t>
      </w:r>
      <w:bookmarkEnd w:id="46"/>
    </w:p>
    <w:tbl>
      <w:tblPr>
        <w:tblStyle w:val="PlainTable4"/>
        <w:tblW w:w="0" w:type="auto"/>
        <w:jc w:val="center"/>
        <w:tblBorders>
          <w:top w:val="single" w:sz="4" w:space="0" w:color="auto"/>
          <w:left w:val="single" w:sz="4" w:space="0" w:color="auto"/>
          <w:bottom w:val="single" w:sz="4" w:space="0" w:color="auto"/>
          <w:right w:val="single" w:sz="4" w:space="0" w:color="auto"/>
        </w:tblBorders>
        <w:tblLook w:val="0620" w:firstRow="1" w:lastRow="0" w:firstColumn="0" w:lastColumn="0" w:noHBand="1" w:noVBand="1"/>
      </w:tblPr>
      <w:tblGrid>
        <w:gridCol w:w="2880"/>
        <w:gridCol w:w="2880"/>
      </w:tblGrid>
      <w:tr w:rsidR="0057051C" w:rsidRPr="00EA3C11" w14:paraId="0706C05D" w14:textId="77777777" w:rsidTr="00F93B75">
        <w:trPr>
          <w:cnfStyle w:val="100000000000" w:firstRow="1" w:lastRow="0" w:firstColumn="0" w:lastColumn="0" w:oddVBand="0" w:evenVBand="0" w:oddHBand="0" w:evenHBand="0" w:firstRowFirstColumn="0" w:firstRowLastColumn="0" w:lastRowFirstColumn="0" w:lastRowLastColumn="0"/>
          <w:trHeight w:val="360"/>
          <w:jc w:val="center"/>
        </w:trPr>
        <w:tc>
          <w:tcPr>
            <w:tcW w:w="2880" w:type="dxa"/>
            <w:tcBorders>
              <w:top w:val="single" w:sz="4" w:space="0" w:color="auto"/>
              <w:bottom w:val="single" w:sz="4" w:space="0" w:color="auto"/>
              <w:right w:val="single" w:sz="4" w:space="0" w:color="auto"/>
            </w:tcBorders>
            <w:vAlign w:val="center"/>
          </w:tcPr>
          <w:p w14:paraId="297250CC" w14:textId="37D6676B" w:rsidR="0057051C" w:rsidRPr="00EA3C11" w:rsidRDefault="0057051C" w:rsidP="00C85985">
            <w:pPr>
              <w:spacing w:line="360" w:lineRule="auto"/>
              <w:jc w:val="center"/>
              <w:rPr>
                <w:rFonts w:eastAsiaTheme="minorEastAsia" w:cs="Times New Roman"/>
                <w:b w:val="0"/>
                <w:bCs w:val="0"/>
                <w:szCs w:val="24"/>
              </w:rPr>
            </w:pPr>
            <w:r w:rsidRPr="00EA3C11">
              <w:rPr>
                <w:rFonts w:eastAsiaTheme="minorEastAsia" w:cs="Times New Roman"/>
                <w:b w:val="0"/>
                <w:bCs w:val="0"/>
                <w:szCs w:val="24"/>
              </w:rPr>
              <w:t>Junction Shape</w:t>
            </w:r>
          </w:p>
        </w:tc>
        <w:tc>
          <w:tcPr>
            <w:tcW w:w="2880" w:type="dxa"/>
            <w:tcBorders>
              <w:top w:val="single" w:sz="4" w:space="0" w:color="auto"/>
              <w:left w:val="single" w:sz="4" w:space="0" w:color="auto"/>
              <w:bottom w:val="single" w:sz="4" w:space="0" w:color="auto"/>
            </w:tcBorders>
            <w:vAlign w:val="center"/>
          </w:tcPr>
          <w:p w14:paraId="21925D01" w14:textId="201A0BAB" w:rsidR="0057051C" w:rsidRPr="00EA3C11" w:rsidRDefault="0057051C" w:rsidP="00C85985">
            <w:pPr>
              <w:spacing w:line="360" w:lineRule="auto"/>
              <w:jc w:val="center"/>
              <w:rPr>
                <w:rFonts w:eastAsiaTheme="minorEastAsia" w:cs="Times New Roman"/>
                <w:b w:val="0"/>
                <w:bCs w:val="0"/>
                <w:szCs w:val="24"/>
              </w:rPr>
            </w:pPr>
            <w:r w:rsidRPr="00EA3C11">
              <w:rPr>
                <w:rFonts w:eastAsiaTheme="minorEastAsia" w:cs="Times New Roman"/>
                <w:b w:val="0"/>
                <w:bCs w:val="0"/>
                <w:szCs w:val="24"/>
              </w:rPr>
              <w:t>kR Value</w:t>
            </w:r>
          </w:p>
        </w:tc>
      </w:tr>
      <w:tr w:rsidR="0057051C" w:rsidRPr="00EA3C11" w14:paraId="072ED1B1" w14:textId="77777777" w:rsidTr="00F93B75">
        <w:trPr>
          <w:trHeight w:val="360"/>
          <w:jc w:val="center"/>
        </w:trPr>
        <w:tc>
          <w:tcPr>
            <w:tcW w:w="2880" w:type="dxa"/>
            <w:tcBorders>
              <w:top w:val="single" w:sz="4" w:space="0" w:color="auto"/>
              <w:right w:val="single" w:sz="4" w:space="0" w:color="auto"/>
            </w:tcBorders>
            <w:vAlign w:val="center"/>
          </w:tcPr>
          <w:p w14:paraId="290E70D3" w14:textId="56D95AD6" w:rsidR="0057051C" w:rsidRPr="00EA3C11" w:rsidRDefault="0057051C" w:rsidP="00C85985">
            <w:pPr>
              <w:spacing w:line="360" w:lineRule="auto"/>
              <w:jc w:val="center"/>
              <w:rPr>
                <w:rFonts w:eastAsiaTheme="minorEastAsia" w:cs="Times New Roman"/>
                <w:szCs w:val="24"/>
              </w:rPr>
            </w:pPr>
            <w:r w:rsidRPr="00EA3C11">
              <w:rPr>
                <w:rFonts w:eastAsiaTheme="minorEastAsia" w:cs="Times New Roman"/>
                <w:szCs w:val="24"/>
              </w:rPr>
              <w:t>Disc</w:t>
            </w:r>
          </w:p>
        </w:tc>
        <w:tc>
          <w:tcPr>
            <w:tcW w:w="2880" w:type="dxa"/>
            <w:tcBorders>
              <w:top w:val="single" w:sz="4" w:space="0" w:color="auto"/>
              <w:left w:val="single" w:sz="4" w:space="0" w:color="auto"/>
            </w:tcBorders>
            <w:vAlign w:val="center"/>
          </w:tcPr>
          <w:p w14:paraId="2A0B1B9B" w14:textId="5AC80730" w:rsidR="0057051C" w:rsidRPr="00EA3C11" w:rsidRDefault="0057051C" w:rsidP="00C85985">
            <w:pPr>
              <w:spacing w:line="360" w:lineRule="auto"/>
              <w:jc w:val="center"/>
              <w:rPr>
                <w:rFonts w:eastAsiaTheme="minorEastAsia" w:cs="Times New Roman"/>
                <w:szCs w:val="24"/>
              </w:rPr>
            </w:pPr>
            <w:r w:rsidRPr="00EA3C11">
              <w:rPr>
                <w:rFonts w:eastAsiaTheme="minorEastAsia" w:cs="Times New Roman"/>
                <w:szCs w:val="24"/>
              </w:rPr>
              <w:t>1.84</w:t>
            </w:r>
          </w:p>
        </w:tc>
      </w:tr>
      <w:tr w:rsidR="0057051C" w:rsidRPr="00EA3C11" w14:paraId="1B6A5C1A" w14:textId="77777777" w:rsidTr="002062A2">
        <w:trPr>
          <w:cantSplit/>
          <w:trHeight w:val="360"/>
          <w:jc w:val="center"/>
        </w:trPr>
        <w:tc>
          <w:tcPr>
            <w:tcW w:w="2880" w:type="dxa"/>
            <w:tcBorders>
              <w:right w:val="single" w:sz="4" w:space="0" w:color="auto"/>
            </w:tcBorders>
            <w:vAlign w:val="center"/>
          </w:tcPr>
          <w:p w14:paraId="2A2F389C" w14:textId="5BB60EA3" w:rsidR="0057051C" w:rsidRPr="00EA3C11" w:rsidRDefault="0057051C" w:rsidP="00C85985">
            <w:pPr>
              <w:spacing w:line="360" w:lineRule="auto"/>
              <w:jc w:val="center"/>
              <w:rPr>
                <w:rFonts w:eastAsiaTheme="minorEastAsia" w:cs="Times New Roman"/>
                <w:szCs w:val="24"/>
              </w:rPr>
            </w:pPr>
            <w:r w:rsidRPr="00EA3C11">
              <w:rPr>
                <w:rFonts w:eastAsiaTheme="minorEastAsia" w:cs="Times New Roman"/>
                <w:szCs w:val="24"/>
              </w:rPr>
              <w:t>Triangle (Side Coupled)</w:t>
            </w:r>
          </w:p>
        </w:tc>
        <w:tc>
          <w:tcPr>
            <w:tcW w:w="2880" w:type="dxa"/>
            <w:tcBorders>
              <w:left w:val="single" w:sz="4" w:space="0" w:color="auto"/>
            </w:tcBorders>
            <w:vAlign w:val="center"/>
          </w:tcPr>
          <w:p w14:paraId="709B932F" w14:textId="0DC04B4B" w:rsidR="0057051C" w:rsidRPr="00EA3C11" w:rsidRDefault="0057051C" w:rsidP="00C85985">
            <w:pPr>
              <w:spacing w:line="360" w:lineRule="auto"/>
              <w:jc w:val="center"/>
              <w:rPr>
                <w:rFonts w:eastAsiaTheme="minorEastAsia" w:cs="Times New Roman"/>
                <w:szCs w:val="24"/>
              </w:rPr>
            </w:pPr>
            <w:r w:rsidRPr="00EA3C11">
              <w:rPr>
                <w:rFonts w:eastAsiaTheme="minorEastAsia" w:cs="Times New Roman"/>
                <w:szCs w:val="24"/>
              </w:rPr>
              <w:t>2.45</w:t>
            </w:r>
          </w:p>
        </w:tc>
      </w:tr>
      <w:tr w:rsidR="0057051C" w:rsidRPr="00EA3C11" w14:paraId="2B179CDC" w14:textId="77777777" w:rsidTr="00F93B75">
        <w:trPr>
          <w:trHeight w:val="360"/>
          <w:jc w:val="center"/>
        </w:trPr>
        <w:tc>
          <w:tcPr>
            <w:tcW w:w="2880" w:type="dxa"/>
            <w:tcBorders>
              <w:right w:val="single" w:sz="4" w:space="0" w:color="auto"/>
            </w:tcBorders>
            <w:vAlign w:val="center"/>
          </w:tcPr>
          <w:p w14:paraId="5A5C05D2" w14:textId="57B1CA45" w:rsidR="0057051C" w:rsidRPr="00EA3C11" w:rsidRDefault="0057051C" w:rsidP="00C85985">
            <w:pPr>
              <w:spacing w:line="360" w:lineRule="auto"/>
              <w:jc w:val="center"/>
              <w:rPr>
                <w:rFonts w:eastAsiaTheme="minorEastAsia" w:cs="Times New Roman"/>
                <w:szCs w:val="24"/>
              </w:rPr>
            </w:pPr>
            <w:r w:rsidRPr="00EA3C11">
              <w:rPr>
                <w:rFonts w:eastAsiaTheme="minorEastAsia" w:cs="Times New Roman"/>
                <w:szCs w:val="24"/>
              </w:rPr>
              <w:t>Triangle (Apex Coupled)</w:t>
            </w:r>
          </w:p>
        </w:tc>
        <w:tc>
          <w:tcPr>
            <w:tcW w:w="2880" w:type="dxa"/>
            <w:tcBorders>
              <w:left w:val="single" w:sz="4" w:space="0" w:color="auto"/>
            </w:tcBorders>
            <w:vAlign w:val="center"/>
          </w:tcPr>
          <w:p w14:paraId="175821DB" w14:textId="24C819F5" w:rsidR="0057051C" w:rsidRPr="00EA3C11" w:rsidRDefault="0057051C" w:rsidP="00C85985">
            <w:pPr>
              <w:spacing w:line="360" w:lineRule="auto"/>
              <w:jc w:val="center"/>
              <w:rPr>
                <w:rFonts w:eastAsiaTheme="minorEastAsia" w:cs="Times New Roman"/>
                <w:szCs w:val="24"/>
              </w:rPr>
            </w:pPr>
            <w:r w:rsidRPr="00EA3C11">
              <w:rPr>
                <w:rFonts w:eastAsiaTheme="minorEastAsia" w:cs="Times New Roman"/>
                <w:szCs w:val="24"/>
              </w:rPr>
              <w:t>2.45</w:t>
            </w:r>
          </w:p>
        </w:tc>
      </w:tr>
      <w:tr w:rsidR="0057051C" w:rsidRPr="00EA3C11" w14:paraId="33362AA3" w14:textId="77777777" w:rsidTr="00F93B75">
        <w:trPr>
          <w:trHeight w:val="360"/>
          <w:jc w:val="center"/>
        </w:trPr>
        <w:tc>
          <w:tcPr>
            <w:tcW w:w="2880" w:type="dxa"/>
            <w:tcBorders>
              <w:right w:val="single" w:sz="4" w:space="0" w:color="auto"/>
            </w:tcBorders>
            <w:vAlign w:val="center"/>
          </w:tcPr>
          <w:p w14:paraId="4952743D" w14:textId="4D068074" w:rsidR="0057051C" w:rsidRPr="00EA3C11" w:rsidRDefault="0057051C" w:rsidP="00C85985">
            <w:pPr>
              <w:spacing w:line="360" w:lineRule="auto"/>
              <w:jc w:val="center"/>
              <w:rPr>
                <w:rFonts w:eastAsiaTheme="minorEastAsia" w:cs="Times New Roman"/>
                <w:szCs w:val="24"/>
              </w:rPr>
            </w:pPr>
            <w:r w:rsidRPr="00EA3C11">
              <w:rPr>
                <w:rFonts w:eastAsiaTheme="minorEastAsia" w:cs="Times New Roman"/>
                <w:szCs w:val="24"/>
              </w:rPr>
              <w:t>Hexagonal</w:t>
            </w:r>
          </w:p>
        </w:tc>
        <w:tc>
          <w:tcPr>
            <w:tcW w:w="2880" w:type="dxa"/>
            <w:tcBorders>
              <w:left w:val="single" w:sz="4" w:space="0" w:color="auto"/>
              <w:bottom w:val="single" w:sz="4" w:space="0" w:color="auto"/>
            </w:tcBorders>
            <w:vAlign w:val="center"/>
          </w:tcPr>
          <w:p w14:paraId="7B422298" w14:textId="213E16F8" w:rsidR="0057051C" w:rsidRPr="00EA3C11" w:rsidRDefault="0057051C" w:rsidP="00C85985">
            <w:pPr>
              <w:spacing w:line="360" w:lineRule="auto"/>
              <w:jc w:val="center"/>
              <w:rPr>
                <w:rFonts w:eastAsiaTheme="minorEastAsia" w:cs="Times New Roman"/>
                <w:szCs w:val="24"/>
              </w:rPr>
            </w:pPr>
            <w:r w:rsidRPr="00EA3C11">
              <w:rPr>
                <w:rFonts w:eastAsiaTheme="minorEastAsia" w:cs="Times New Roman"/>
                <w:szCs w:val="24"/>
              </w:rPr>
              <w:t>2.00</w:t>
            </w:r>
          </w:p>
        </w:tc>
      </w:tr>
    </w:tbl>
    <w:p w14:paraId="0A810F77" w14:textId="143B0659" w:rsidR="00D216A6" w:rsidRPr="00EA3C11" w:rsidRDefault="00D216A6" w:rsidP="00C85985">
      <w:pPr>
        <w:spacing w:line="360" w:lineRule="auto"/>
        <w:jc w:val="center"/>
        <w:rPr>
          <w:rFonts w:cs="Times New Roman"/>
          <w:szCs w:val="24"/>
        </w:rPr>
      </w:pPr>
    </w:p>
    <w:p w14:paraId="654F1BEB" w14:textId="77777777" w:rsidR="00DD2542" w:rsidRPr="00EA3C11" w:rsidRDefault="00D216A6" w:rsidP="00DD2542">
      <w:pPr>
        <w:keepNext/>
        <w:spacing w:line="360" w:lineRule="auto"/>
        <w:jc w:val="center"/>
        <w:rPr>
          <w:rFonts w:cs="Times New Roman"/>
        </w:rPr>
      </w:pPr>
      <w:r w:rsidRPr="00EA3C11">
        <w:rPr>
          <w:rFonts w:cs="Times New Roman"/>
          <w:noProof/>
          <w:szCs w:val="24"/>
        </w:rPr>
        <w:drawing>
          <wp:inline distT="0" distB="0" distL="0" distR="0" wp14:anchorId="781D4F22" wp14:editId="64166F3F">
            <wp:extent cx="2183517" cy="2202180"/>
            <wp:effectExtent l="0" t="0" r="7620" b="7620"/>
            <wp:docPr id="3" name="Picture 3"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low confidenc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190434" cy="2209156"/>
                    </a:xfrm>
                    <a:prstGeom prst="rect">
                      <a:avLst/>
                    </a:prstGeom>
                  </pic:spPr>
                </pic:pic>
              </a:graphicData>
            </a:graphic>
          </wp:inline>
        </w:drawing>
      </w:r>
    </w:p>
    <w:p w14:paraId="3E8386FF" w14:textId="4BBCB55B" w:rsidR="0070320A" w:rsidRDefault="00DD2542" w:rsidP="00F055EC">
      <w:pPr>
        <w:pStyle w:val="Caption"/>
      </w:pPr>
      <w:bookmarkStart w:id="47" w:name="_Toc78987620"/>
      <w:r w:rsidRPr="00EA3C11">
        <w:t xml:space="preserve">Figure </w:t>
      </w:r>
      <w:r w:rsidR="007076F2">
        <w:fldChar w:fldCharType="begin"/>
      </w:r>
      <w:r w:rsidR="007076F2">
        <w:instrText xml:space="preserve"> STYLEREF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13</w:t>
      </w:r>
      <w:r w:rsidR="007076F2">
        <w:rPr>
          <w:noProof/>
        </w:rPr>
        <w:fldChar w:fldCharType="end"/>
      </w:r>
      <w:r w:rsidRPr="00EA3C11">
        <w:t>: Overlayed ferrite geometries with equal resonant frequencies.</w:t>
      </w:r>
      <w:bookmarkEnd w:id="47"/>
    </w:p>
    <w:p w14:paraId="1054EB42" w14:textId="77777777" w:rsidR="00477DF3" w:rsidRPr="00477DF3" w:rsidRDefault="00477DF3" w:rsidP="00477DF3"/>
    <w:p w14:paraId="012C89DA" w14:textId="77777777" w:rsidR="00DD2542" w:rsidRPr="00EA3C11" w:rsidRDefault="00210657" w:rsidP="00DD2542">
      <w:pPr>
        <w:keepNext/>
        <w:spacing w:line="360" w:lineRule="auto"/>
        <w:jc w:val="center"/>
        <w:rPr>
          <w:rFonts w:cs="Times New Roman"/>
        </w:rPr>
      </w:pPr>
      <w:r w:rsidRPr="00EA3C11">
        <w:rPr>
          <w:rFonts w:cs="Times New Roman"/>
          <w:noProof/>
          <w:szCs w:val="24"/>
        </w:rPr>
        <w:lastRenderedPageBreak/>
        <w:drawing>
          <wp:inline distT="0" distB="0" distL="0" distR="0" wp14:anchorId="1D04003E" wp14:editId="15B1C30F">
            <wp:extent cx="2084633" cy="1828800"/>
            <wp:effectExtent l="0" t="0" r="0" b="0"/>
            <wp:docPr id="8" name="Picture 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084633" cy="1828800"/>
                    </a:xfrm>
                    <a:prstGeom prst="rect">
                      <a:avLst/>
                    </a:prstGeom>
                  </pic:spPr>
                </pic:pic>
              </a:graphicData>
            </a:graphic>
          </wp:inline>
        </w:drawing>
      </w:r>
      <w:r w:rsidRPr="00EA3C11">
        <w:rPr>
          <w:rFonts w:cs="Times New Roman"/>
          <w:noProof/>
          <w:szCs w:val="24"/>
        </w:rPr>
        <w:drawing>
          <wp:inline distT="0" distB="0" distL="0" distR="0" wp14:anchorId="3E91C9D1" wp14:editId="67591DAC">
            <wp:extent cx="1979324" cy="1920240"/>
            <wp:effectExtent l="0" t="0" r="1905" b="3810"/>
            <wp:docPr id="11" name="Picture 1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con&#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79324" cy="1920240"/>
                    </a:xfrm>
                    <a:prstGeom prst="rect">
                      <a:avLst/>
                    </a:prstGeom>
                  </pic:spPr>
                </pic:pic>
              </a:graphicData>
            </a:graphic>
          </wp:inline>
        </w:drawing>
      </w:r>
    </w:p>
    <w:p w14:paraId="60074BC9" w14:textId="42C5053F" w:rsidR="005C241A" w:rsidRDefault="00DD2542" w:rsidP="00F055EC">
      <w:pPr>
        <w:pStyle w:val="Caption"/>
      </w:pPr>
      <w:bookmarkStart w:id="48" w:name="_Ref75198831"/>
      <w:bookmarkStart w:id="49" w:name="_Toc78987621"/>
      <w:r w:rsidRPr="00EA3C11">
        <w:t xml:space="preserve">Figure </w:t>
      </w:r>
      <w:r w:rsidR="007076F2">
        <w:fldChar w:fldCharType="begin"/>
      </w:r>
      <w:r w:rsidR="007076F2">
        <w:instrText xml:space="preserve"> STYLEREF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14</w:t>
      </w:r>
      <w:r w:rsidR="007076F2">
        <w:rPr>
          <w:noProof/>
        </w:rPr>
        <w:fldChar w:fldCharType="end"/>
      </w:r>
      <w:bookmarkEnd w:id="48"/>
      <w:r w:rsidRPr="00EA3C11">
        <w:t>: Definitions of radius for a center conductor geometry of a hexagon (left) and a side coupled triangle (right).</w:t>
      </w:r>
      <w:bookmarkEnd w:id="49"/>
    </w:p>
    <w:p w14:paraId="26CE8778" w14:textId="77777777" w:rsidR="00477DF3" w:rsidRPr="00477DF3" w:rsidRDefault="00477DF3" w:rsidP="00477DF3"/>
    <w:p w14:paraId="18275FF0" w14:textId="3D8A17DA" w:rsidR="00244EED" w:rsidRPr="00EA3C11" w:rsidRDefault="00244EED" w:rsidP="00C85985">
      <w:pPr>
        <w:spacing w:line="360" w:lineRule="auto"/>
        <w:jc w:val="both"/>
        <w:rPr>
          <w:rFonts w:cs="Times New Roman"/>
          <w:szCs w:val="24"/>
        </w:rPr>
      </w:pPr>
      <w:r w:rsidRPr="00EA3C11">
        <w:rPr>
          <w:rFonts w:cs="Times New Roman"/>
          <w:szCs w:val="24"/>
        </w:rPr>
        <w:tab/>
      </w:r>
      <w:r w:rsidR="00225718" w:rsidRPr="00EA3C11">
        <w:rPr>
          <w:rFonts w:cs="Times New Roman"/>
          <w:szCs w:val="24"/>
        </w:rPr>
        <w:t xml:space="preserve">With the ferrite shape chosen, the center conductor geometry and ferrite thickness must be decided upon in order to generate the input admittance at resonance that is desired for maximum bandwidth. </w:t>
      </w:r>
      <w:r w:rsidR="007E538D" w:rsidRPr="00EA3C11">
        <w:rPr>
          <w:rFonts w:cs="Times New Roman"/>
          <w:szCs w:val="24"/>
        </w:rPr>
        <w:t>Typically, the shape of the ferrite aligns with the shape of the center conductor, greatly simplifying the design process. Exceptions to this include “wye” center conductor geometries, either with or without stubs.</w:t>
      </w:r>
      <w:r w:rsidR="008A7623" w:rsidRPr="00EA3C11">
        <w:rPr>
          <w:rFonts w:cs="Times New Roman"/>
          <w:szCs w:val="24"/>
        </w:rPr>
        <w:t xml:space="preserve"> The center conductor geometry most strongly impacts the resonator’s conductance </w:t>
      </w:r>
      <w:r w:rsidR="00477DF3">
        <w:rPr>
          <w:rFonts w:eastAsiaTheme="minorEastAsia" w:cs="Times New Roman"/>
          <w:szCs w:val="24"/>
        </w:rPr>
        <w:t>(</w:t>
      </w:r>
      <m:oMath>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r</m:t>
            </m:r>
          </m:sub>
        </m:sSub>
      </m:oMath>
      <w:r w:rsidR="00477DF3">
        <w:rPr>
          <w:rFonts w:eastAsiaTheme="minorEastAsia" w:cs="Times New Roman"/>
          <w:szCs w:val="24"/>
        </w:rPr>
        <w:t>)</w:t>
      </w:r>
      <w:r w:rsidR="008A7623" w:rsidRPr="00EA3C11">
        <w:rPr>
          <w:rFonts w:cs="Times New Roman"/>
          <w:szCs w:val="24"/>
        </w:rPr>
        <w:t xml:space="preserve"> and susceptance slope </w:t>
      </w:r>
      <w:r w:rsidR="00477DF3">
        <w:rPr>
          <w:rFonts w:eastAsiaTheme="minorEastAsia" w:cs="Times New Roman"/>
          <w:szCs w:val="24"/>
        </w:rPr>
        <w:t>(</w:t>
      </w:r>
      <m:oMath>
        <m:r>
          <w:rPr>
            <w:rFonts w:ascii="Cambria Math" w:hAnsi="Cambria Math" w:cs="Times New Roman"/>
            <w:szCs w:val="24"/>
          </w:rPr>
          <m:t>B'</m:t>
        </m:r>
      </m:oMath>
      <w:r w:rsidR="00477DF3">
        <w:rPr>
          <w:rFonts w:eastAsiaTheme="minorEastAsia" w:cs="Times New Roman"/>
          <w:szCs w:val="24"/>
        </w:rPr>
        <w:t>)</w:t>
      </w:r>
      <w:r w:rsidR="008A7623" w:rsidRPr="00EA3C11">
        <w:rPr>
          <w:rFonts w:eastAsiaTheme="minorEastAsia" w:cs="Times New Roman"/>
          <w:szCs w:val="24"/>
        </w:rPr>
        <w:t xml:space="preserve"> largely inversely of each other</w:t>
      </w:r>
      <w:r w:rsidR="008A7623" w:rsidRPr="00EA3C11">
        <w:rPr>
          <w:rFonts w:cs="Times New Roman"/>
          <w:szCs w:val="24"/>
        </w:rPr>
        <w:t xml:space="preserve">, with </w:t>
      </w:r>
      <w:r w:rsidR="00477DF3">
        <w:rPr>
          <w:rFonts w:cs="Times New Roman"/>
          <w:szCs w:val="24"/>
        </w:rPr>
        <w:t>little overall</w:t>
      </w:r>
      <w:r w:rsidR="008A7623" w:rsidRPr="00EA3C11">
        <w:rPr>
          <w:rFonts w:cs="Times New Roman"/>
          <w:szCs w:val="24"/>
        </w:rPr>
        <w:t xml:space="preserve"> impact to the loaded quality factor. The resonator’s input conductance and susceptance slope both vary inversely with ferrite thickness. Because of these tradeoffs, if a significantly different resonance conductance is desired, the most effective</w:t>
      </w:r>
      <w:r w:rsidR="0013468B" w:rsidRPr="00EA3C11">
        <w:rPr>
          <w:rFonts w:cs="Times New Roman"/>
          <w:szCs w:val="24"/>
        </w:rPr>
        <w:t xml:space="preserve"> method is altering the shape and orientation of the center conductor. With the same ferrite thickness and resonance frequency, a side</w:t>
      </w:r>
      <w:r w:rsidR="00477DF3">
        <w:rPr>
          <w:rFonts w:cs="Times New Roman"/>
          <w:szCs w:val="24"/>
        </w:rPr>
        <w:t>-</w:t>
      </w:r>
      <w:r w:rsidR="0013468B" w:rsidRPr="00EA3C11">
        <w:rPr>
          <w:rFonts w:cs="Times New Roman"/>
          <w:szCs w:val="24"/>
        </w:rPr>
        <w:t>coupled triangular resonator will have a conductance on the order of three times higher than a</w:t>
      </w:r>
      <w:r w:rsidR="00477DF3">
        <w:rPr>
          <w:rFonts w:cs="Times New Roman"/>
          <w:szCs w:val="24"/>
        </w:rPr>
        <w:t xml:space="preserve"> disk </w:t>
      </w:r>
      <w:r w:rsidR="0013468B" w:rsidRPr="00EA3C11">
        <w:rPr>
          <w:rFonts w:cs="Times New Roman"/>
          <w:szCs w:val="24"/>
        </w:rPr>
        <w:t>resonator, with an apex</w:t>
      </w:r>
      <w:r w:rsidR="00477DF3">
        <w:rPr>
          <w:rFonts w:cs="Times New Roman"/>
          <w:szCs w:val="24"/>
        </w:rPr>
        <w:t>-</w:t>
      </w:r>
      <w:r w:rsidR="0013468B" w:rsidRPr="00EA3C11">
        <w:rPr>
          <w:rFonts w:cs="Times New Roman"/>
          <w:szCs w:val="24"/>
        </w:rPr>
        <w:t>coupled resonator a conductance one</w:t>
      </w:r>
      <w:r w:rsidR="00477DF3">
        <w:rPr>
          <w:rFonts w:cs="Times New Roman"/>
          <w:szCs w:val="24"/>
        </w:rPr>
        <w:t>-</w:t>
      </w:r>
      <w:r w:rsidR="0013468B" w:rsidRPr="00EA3C11">
        <w:rPr>
          <w:rFonts w:cs="Times New Roman"/>
          <w:szCs w:val="24"/>
        </w:rPr>
        <w:t>third of a</w:t>
      </w:r>
      <w:r w:rsidR="00477DF3">
        <w:rPr>
          <w:rFonts w:cs="Times New Roman"/>
          <w:szCs w:val="24"/>
        </w:rPr>
        <w:t xml:space="preserve"> disk </w:t>
      </w:r>
      <w:r w:rsidR="0013468B" w:rsidRPr="00EA3C11">
        <w:rPr>
          <w:rFonts w:cs="Times New Roman"/>
          <w:szCs w:val="24"/>
        </w:rPr>
        <w:t>resonator</w:t>
      </w:r>
      <w:r w:rsidR="00DD286C" w:rsidRPr="00EA3C11">
        <w:rPr>
          <w:rFonts w:cs="Times New Roman"/>
          <w:szCs w:val="24"/>
        </w:rPr>
        <w:t>. This is due to the increased shunt resonator characteristic introduced by the electrically long 90° shunt stubs as seen from the lines coming into the junction for the side</w:t>
      </w:r>
      <w:r w:rsidR="00477DF3">
        <w:rPr>
          <w:rFonts w:cs="Times New Roman"/>
          <w:szCs w:val="24"/>
        </w:rPr>
        <w:t>-</w:t>
      </w:r>
      <w:r w:rsidR="00DD286C" w:rsidRPr="00EA3C11">
        <w:rPr>
          <w:rFonts w:cs="Times New Roman"/>
          <w:szCs w:val="24"/>
        </w:rPr>
        <w:t>coupled triangle and lack thereof for the apex</w:t>
      </w:r>
      <w:r w:rsidR="00477DF3">
        <w:rPr>
          <w:rFonts w:cs="Times New Roman"/>
          <w:szCs w:val="24"/>
        </w:rPr>
        <w:t>-</w:t>
      </w:r>
      <w:r w:rsidR="00DD286C" w:rsidRPr="00EA3C11">
        <w:rPr>
          <w:rFonts w:cs="Times New Roman"/>
          <w:szCs w:val="24"/>
        </w:rPr>
        <w:t>coupled triangle.</w:t>
      </w:r>
    </w:p>
    <w:p w14:paraId="5B5C88DD" w14:textId="1FF40EF7" w:rsidR="00596BD6" w:rsidRPr="00EA3C11" w:rsidRDefault="00596BD6" w:rsidP="00C85985">
      <w:pPr>
        <w:spacing w:line="360" w:lineRule="auto"/>
        <w:jc w:val="both"/>
        <w:rPr>
          <w:rFonts w:cs="Times New Roman"/>
          <w:szCs w:val="24"/>
        </w:rPr>
      </w:pPr>
      <w:r w:rsidRPr="00EA3C11">
        <w:rPr>
          <w:rFonts w:cs="Times New Roman"/>
          <w:szCs w:val="24"/>
        </w:rPr>
        <w:tab/>
        <w:t xml:space="preserve">The ferrite radius </w:t>
      </w:r>
      <w:r w:rsidR="00A43A6F" w:rsidRPr="00EA3C11">
        <w:rPr>
          <w:rFonts w:cs="Times New Roman"/>
          <w:szCs w:val="24"/>
        </w:rPr>
        <w:t xml:space="preserve">thus calculated has assumed there are no fringing fields at the boundary between the ferrite and the surrounding dielectric. These fringing fields lead to the ferrite appearing larger than reality, lowering the center frequency. To compensate, the effective radius must be calculated, and the true radius of the ferrite must be adjusted such </w:t>
      </w:r>
      <w:r w:rsidR="00A43A6F" w:rsidRPr="00EA3C11">
        <w:rPr>
          <w:rFonts w:cs="Times New Roman"/>
          <w:szCs w:val="24"/>
        </w:rPr>
        <w:lastRenderedPageBreak/>
        <w:t>that its effective radius is equal to the previously calculated radius. To calculate the effective radius, one can treat the center conductor in the circulator as a</w:t>
      </w:r>
      <w:r w:rsidR="00477DF3">
        <w:rPr>
          <w:rFonts w:cs="Times New Roman"/>
          <w:szCs w:val="24"/>
        </w:rPr>
        <w:t xml:space="preserve"> disk </w:t>
      </w:r>
      <w:r w:rsidR="00A43A6F" w:rsidRPr="00EA3C11">
        <w:rPr>
          <w:rFonts w:cs="Times New Roman"/>
          <w:szCs w:val="24"/>
        </w:rPr>
        <w:t xml:space="preserve">between ground planes. </w:t>
      </w:r>
      <w:r w:rsidR="00DB2767" w:rsidRPr="00EA3C11">
        <w:rPr>
          <w:rFonts w:cs="Times New Roman"/>
          <w:szCs w:val="24"/>
        </w:rPr>
        <w:t xml:space="preserve">For a stripline structure, </w:t>
      </w:r>
      <w:r w:rsidR="006C417E">
        <w:rPr>
          <w:rFonts w:cs="Times New Roman"/>
          <w:szCs w:val="24"/>
        </w:rPr>
        <w:t xml:space="preserve">Wheeler </w:t>
      </w:r>
      <w:r w:rsidR="00CA2BCE">
        <w:rPr>
          <w:rFonts w:cs="Times New Roman"/>
          <w:szCs w:val="24"/>
        </w:rPr>
        <w:fldChar w:fldCharType="begin"/>
      </w:r>
      <w:r w:rsidR="00CA2BCE">
        <w:rPr>
          <w:rFonts w:cs="Times New Roman"/>
          <w:szCs w:val="24"/>
        </w:rPr>
        <w:instrText xml:space="preserve"> REF _Ref75195772 \w \h </w:instrText>
      </w:r>
      <w:r w:rsidR="00CA2BCE">
        <w:rPr>
          <w:rFonts w:cs="Times New Roman"/>
          <w:szCs w:val="24"/>
        </w:rPr>
      </w:r>
      <w:r w:rsidR="00CA2BCE">
        <w:rPr>
          <w:rFonts w:cs="Times New Roman"/>
          <w:szCs w:val="24"/>
        </w:rPr>
        <w:fldChar w:fldCharType="separate"/>
      </w:r>
      <w:r w:rsidR="003149FF">
        <w:rPr>
          <w:rFonts w:cs="Times New Roman"/>
          <w:szCs w:val="24"/>
        </w:rPr>
        <w:t>[31]</w:t>
      </w:r>
      <w:r w:rsidR="00CA2BCE">
        <w:rPr>
          <w:rFonts w:cs="Times New Roman"/>
          <w:szCs w:val="24"/>
        </w:rPr>
        <w:fldChar w:fldCharType="end"/>
      </w:r>
      <w:r w:rsidR="00A43A6F" w:rsidRPr="00EA3C11">
        <w:rPr>
          <w:rFonts w:cs="Times New Roman"/>
          <w:szCs w:val="24"/>
        </w:rPr>
        <w:t xml:space="preserve"> derives</w:t>
      </w:r>
      <w:r w:rsidR="00DB2767" w:rsidRPr="00EA3C11">
        <w:rPr>
          <w:rFonts w:cs="Times New Roman"/>
          <w:szCs w:val="24"/>
        </w:rPr>
        <w:t xml:space="preserve"> the capacitance between the center conductor and equally spaced ground planes, which can be used to calculate the effective radius:</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A6D00" w:rsidRPr="00EA3C11" w14:paraId="4F4E1845" w14:textId="77777777" w:rsidTr="00DA6D00">
        <w:trPr>
          <w:cantSplit/>
          <w:jc w:val="center"/>
        </w:trPr>
        <w:tc>
          <w:tcPr>
            <w:tcW w:w="864" w:type="dxa"/>
            <w:vAlign w:val="center"/>
          </w:tcPr>
          <w:p w14:paraId="46365F90" w14:textId="77777777" w:rsidR="00D90DD0" w:rsidRPr="00EA3C11" w:rsidRDefault="00D90DD0" w:rsidP="00B16407">
            <w:pPr>
              <w:spacing w:line="360" w:lineRule="auto"/>
              <w:jc w:val="center"/>
              <w:rPr>
                <w:rFonts w:cs="Times New Roman"/>
                <w:szCs w:val="24"/>
              </w:rPr>
            </w:pPr>
          </w:p>
        </w:tc>
        <w:tc>
          <w:tcPr>
            <w:tcW w:w="6912" w:type="dxa"/>
            <w:vAlign w:val="center"/>
          </w:tcPr>
          <w:p w14:paraId="7D2177CB" w14:textId="77777777" w:rsidR="00DA6D00" w:rsidRPr="00EA3C11" w:rsidRDefault="007076F2" w:rsidP="00DA6D00">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eff</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true</m:t>
                    </m:r>
                  </m:sub>
                </m:sSub>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C</m:t>
                        </m:r>
                      </m:e>
                      <m:sub>
                        <m:r>
                          <w:rPr>
                            <w:rFonts w:ascii="Cambria Math" w:eastAsiaTheme="minorEastAsia" w:hAnsi="Cambria Math" w:cs="Times New Roman"/>
                            <w:szCs w:val="24"/>
                          </w:rPr>
                          <m:t>2</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C</m:t>
                        </m:r>
                      </m:e>
                      <m:sub>
                        <m:r>
                          <w:rPr>
                            <w:rFonts w:ascii="Cambria Math" w:eastAsiaTheme="minorEastAsia" w:hAnsi="Cambria Math" w:cs="Times New Roman"/>
                            <w:szCs w:val="24"/>
                          </w:rPr>
                          <m:t>a</m:t>
                        </m:r>
                      </m:sub>
                    </m:sSub>
                  </m:den>
                </m:f>
              </m:oMath>
            </m:oMathPara>
          </w:p>
          <w:p w14:paraId="07FDB32A" w14:textId="77777777" w:rsidR="00DA6D00" w:rsidRPr="00EA3C11" w:rsidRDefault="007076F2" w:rsidP="00DA6D00">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a</m:t>
                    </m:r>
                  </m:sub>
                </m:sSub>
                <m:r>
                  <w:rPr>
                    <w:rFonts w:ascii="Cambria Math" w:hAnsi="Cambria Math" w:cs="Times New Roman"/>
                    <w:szCs w:val="24"/>
                  </w:rPr>
                  <m:t xml:space="preserve">= </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0</m:t>
                        </m:r>
                      </m:sub>
                    </m:sSub>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sSup>
                      <m:sSupPr>
                        <m:ctrlPr>
                          <w:rPr>
                            <w:rFonts w:ascii="Cambria Math" w:hAnsi="Cambria Math" w:cs="Times New Roman"/>
                            <w:i/>
                            <w:szCs w:val="24"/>
                          </w:rPr>
                        </m:ctrlPr>
                      </m:sSupPr>
                      <m:e>
                        <m:r>
                          <w:rPr>
                            <w:rFonts w:ascii="Cambria Math" w:hAnsi="Cambria Math" w:cs="Times New Roman"/>
                            <w:szCs w:val="24"/>
                          </w:rPr>
                          <m:t>πR</m:t>
                        </m:r>
                      </m:e>
                      <m:sup>
                        <m:r>
                          <w:rPr>
                            <w:rFonts w:ascii="Cambria Math" w:hAnsi="Cambria Math" w:cs="Times New Roman"/>
                            <w:szCs w:val="24"/>
                          </w:rPr>
                          <m:t>2</m:t>
                        </m:r>
                      </m:sup>
                    </m:sSup>
                  </m:num>
                  <m:den>
                    <m:r>
                      <w:rPr>
                        <w:rFonts w:ascii="Cambria Math" w:hAnsi="Cambria Math" w:cs="Times New Roman"/>
                        <w:szCs w:val="24"/>
                      </w:rPr>
                      <m:t>d</m:t>
                    </m:r>
                  </m:den>
                </m:f>
              </m:oMath>
            </m:oMathPara>
          </w:p>
          <w:p w14:paraId="2EFCE2EB" w14:textId="65663496" w:rsidR="00D90DD0" w:rsidRPr="00EA3C11" w:rsidRDefault="007076F2" w:rsidP="00B16407">
            <w:pPr>
              <w:spacing w:line="360" w:lineRule="auto"/>
              <w:jc w:val="center"/>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2</m:t>
                    </m:r>
                  </m:sub>
                </m:sSub>
                <m:r>
                  <w:rPr>
                    <w:rFonts w:ascii="Cambria Math" w:hAnsi="Cambria Math" w:cs="Times New Roman"/>
                    <w:szCs w:val="24"/>
                  </w:rPr>
                  <m:t xml:space="preserve">= </m:t>
                </m:r>
                <m:d>
                  <m:dPr>
                    <m:ctrlPr>
                      <w:rPr>
                        <w:rFonts w:ascii="Cambria Math" w:hAnsi="Cambria Math" w:cs="Times New Roman"/>
                        <w:i/>
                        <w:szCs w:val="24"/>
                      </w:rPr>
                    </m:ctrlPr>
                  </m:dPr>
                  <m:e>
                    <m:r>
                      <w:rPr>
                        <w:rFonts w:ascii="Cambria Math" w:hAnsi="Cambria Math" w:cs="Times New Roman"/>
                        <w:szCs w:val="24"/>
                      </w:rPr>
                      <m:t>8R</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0</m:t>
                        </m:r>
                      </m:sub>
                    </m:sSub>
                    <m:f>
                      <m:fPr>
                        <m:ctrlPr>
                          <w:rPr>
                            <w:rFonts w:ascii="Cambria Math" w:hAnsi="Cambria Math" w:cs="Times New Roman"/>
                            <w:i/>
                            <w:szCs w:val="24"/>
                          </w:rPr>
                        </m:ctrlPr>
                      </m:fPr>
                      <m:num>
                        <m:r>
                          <w:rPr>
                            <w:rFonts w:ascii="Cambria Math" w:hAnsi="Cambria Math" w:cs="Times New Roman"/>
                            <w:szCs w:val="24"/>
                          </w:rPr>
                          <m:t xml:space="preserve">1+ </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num>
                      <m:den>
                        <m:r>
                          <w:rPr>
                            <w:rFonts w:ascii="Cambria Math" w:hAnsi="Cambria Math" w:cs="Times New Roman"/>
                            <w:szCs w:val="24"/>
                          </w:rPr>
                          <m:t>2</m:t>
                        </m:r>
                      </m:den>
                    </m:f>
                    <m:r>
                      <w:rPr>
                        <w:rFonts w:ascii="Cambria Math" w:hAnsi="Cambria Math" w:cs="Times New Roman"/>
                        <w:szCs w:val="24"/>
                      </w:rPr>
                      <m:t xml:space="preserve"> + </m:t>
                    </m:r>
                    <m:f>
                      <m:fPr>
                        <m:ctrlPr>
                          <w:rPr>
                            <w:rFonts w:ascii="Cambria Math" w:hAnsi="Cambria Math" w:cs="Times New Roman"/>
                            <w:i/>
                            <w:szCs w:val="24"/>
                          </w:rPr>
                        </m:ctrlPr>
                      </m:fPr>
                      <m:num>
                        <m:r>
                          <w:rPr>
                            <w:rFonts w:ascii="Cambria Math" w:hAnsi="Cambria Math" w:cs="Times New Roman"/>
                            <w:szCs w:val="24"/>
                          </w:rPr>
                          <m:t>2</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0</m:t>
                            </m:r>
                          </m:sub>
                        </m:sSub>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rPr>
                              <m:t>2</m:t>
                            </m:r>
                          </m:sup>
                        </m:sSup>
                      </m:num>
                      <m:den>
                        <m:r>
                          <w:rPr>
                            <w:rFonts w:ascii="Cambria Math" w:hAnsi="Cambria Math" w:cs="Times New Roman"/>
                            <w:szCs w:val="24"/>
                          </w:rPr>
                          <m:t>d</m:t>
                        </m:r>
                      </m:den>
                    </m:f>
                  </m:e>
                </m:d>
                <m:d>
                  <m:dPr>
                    <m:ctrlPr>
                      <w:rPr>
                        <w:rFonts w:ascii="Cambria Math" w:hAnsi="Cambria Math" w:cs="Times New Roman"/>
                        <w:i/>
                        <w:szCs w:val="24"/>
                      </w:rPr>
                    </m:ctrlPr>
                  </m:dPr>
                  <m:e>
                    <m:r>
                      <w:rPr>
                        <w:rFonts w:ascii="Cambria Math" w:hAnsi="Cambria Math" w:cs="Times New Roman"/>
                        <w:szCs w:val="24"/>
                      </w:rPr>
                      <m:t xml:space="preserve">1 - </m:t>
                    </m:r>
                    <m:f>
                      <m:fPr>
                        <m:ctrlPr>
                          <w:rPr>
                            <w:rFonts w:ascii="Cambria Math" w:hAnsi="Cambria Math" w:cs="Times New Roman"/>
                            <w:i/>
                            <w:szCs w:val="24"/>
                          </w:rPr>
                        </m:ctrlPr>
                      </m:fPr>
                      <m:num>
                        <m:r>
                          <w:rPr>
                            <w:rFonts w:ascii="Cambria Math" w:hAnsi="Cambria Math" w:cs="Times New Roman"/>
                            <w:szCs w:val="24"/>
                          </w:rPr>
                          <m:t>1</m:t>
                        </m:r>
                      </m:num>
                      <m:den>
                        <m:r>
                          <w:rPr>
                            <w:rFonts w:ascii="Cambria Math" w:hAnsi="Cambria Math" w:cs="Times New Roman"/>
                            <w:szCs w:val="24"/>
                          </w:rPr>
                          <m:t>4 + 2.6</m:t>
                        </m:r>
                        <m:f>
                          <m:fPr>
                            <m:ctrlPr>
                              <w:rPr>
                                <w:rFonts w:ascii="Cambria Math" w:hAnsi="Cambria Math" w:cs="Times New Roman"/>
                                <w:i/>
                                <w:szCs w:val="24"/>
                              </w:rPr>
                            </m:ctrlPr>
                          </m:fPr>
                          <m:num>
                            <m:r>
                              <w:rPr>
                                <w:rFonts w:ascii="Cambria Math" w:hAnsi="Cambria Math" w:cs="Times New Roman"/>
                                <w:szCs w:val="24"/>
                              </w:rPr>
                              <m:t>R</m:t>
                            </m:r>
                          </m:num>
                          <m:den>
                            <m:r>
                              <w:rPr>
                                <w:rFonts w:ascii="Cambria Math" w:hAnsi="Cambria Math" w:cs="Times New Roman"/>
                                <w:szCs w:val="24"/>
                              </w:rPr>
                              <m:t>d</m:t>
                            </m:r>
                          </m:den>
                        </m:f>
                        <m:r>
                          <w:rPr>
                            <w:rFonts w:ascii="Cambria Math" w:hAnsi="Cambria Math" w:cs="Times New Roman"/>
                            <w:szCs w:val="24"/>
                          </w:rPr>
                          <m:t xml:space="preserve"> + 2.9</m:t>
                        </m:r>
                        <m:f>
                          <m:fPr>
                            <m:ctrlPr>
                              <w:rPr>
                                <w:rFonts w:ascii="Cambria Math" w:hAnsi="Cambria Math" w:cs="Times New Roman"/>
                                <w:i/>
                                <w:szCs w:val="24"/>
                              </w:rPr>
                            </m:ctrlPr>
                          </m:fPr>
                          <m:num>
                            <m:r>
                              <w:rPr>
                                <w:rFonts w:ascii="Cambria Math" w:hAnsi="Cambria Math" w:cs="Times New Roman"/>
                                <w:szCs w:val="24"/>
                              </w:rPr>
                              <m:t>d</m:t>
                            </m:r>
                          </m:num>
                          <m:den>
                            <m:r>
                              <w:rPr>
                                <w:rFonts w:ascii="Cambria Math" w:hAnsi="Cambria Math" w:cs="Times New Roman"/>
                                <w:szCs w:val="24"/>
                              </w:rPr>
                              <m:t>R</m:t>
                            </m:r>
                          </m:den>
                        </m:f>
                      </m:den>
                    </m:f>
                  </m:e>
                </m:d>
              </m:oMath>
            </m:oMathPara>
          </w:p>
        </w:tc>
        <w:tc>
          <w:tcPr>
            <w:tcW w:w="864" w:type="dxa"/>
            <w:vAlign w:val="center"/>
          </w:tcPr>
          <w:p w14:paraId="369A0F6A" w14:textId="0A2E7625" w:rsidR="00D90DD0" w:rsidRPr="00EA3C11" w:rsidRDefault="00DA6D00" w:rsidP="00B16407">
            <w:pPr>
              <w:spacing w:line="360" w:lineRule="auto"/>
              <w:jc w:val="center"/>
              <w:rPr>
                <w:rFonts w:cs="Times New Roman"/>
                <w:szCs w:val="24"/>
              </w:rPr>
            </w:pPr>
            <w:r w:rsidRPr="00EA3C11">
              <w:rPr>
                <w:rFonts w:cs="Times New Roman"/>
                <w:szCs w:val="24"/>
              </w:rPr>
              <w:t>(2.26)</w:t>
            </w:r>
          </w:p>
        </w:tc>
      </w:tr>
    </w:tbl>
    <w:p w14:paraId="09817371" w14:textId="77777777" w:rsidR="00D90DD0" w:rsidRPr="00EA3C11" w:rsidRDefault="00D90DD0" w:rsidP="00D90DD0">
      <w:pPr>
        <w:spacing w:line="360" w:lineRule="auto"/>
        <w:jc w:val="center"/>
        <w:rPr>
          <w:rFonts w:cs="Times New Roman"/>
          <w:sz w:val="2"/>
          <w:szCs w:val="2"/>
        </w:rPr>
      </w:pPr>
    </w:p>
    <w:p w14:paraId="12F6F8DD" w14:textId="19174451" w:rsidR="009D32A8" w:rsidRPr="00EA3C11" w:rsidRDefault="009D32A8" w:rsidP="00C85985">
      <w:pPr>
        <w:spacing w:line="360" w:lineRule="auto"/>
        <w:jc w:val="both"/>
        <w:rPr>
          <w:rFonts w:eastAsiaTheme="minorEastAsia" w:cs="Times New Roman"/>
          <w:szCs w:val="24"/>
        </w:rPr>
      </w:pPr>
      <w:r w:rsidRPr="00EA3C11">
        <w:rPr>
          <w:rFonts w:cs="Times New Roman"/>
          <w:szCs w:val="24"/>
        </w:rPr>
        <w:t xml:space="preserve">With the </w:t>
      </w:r>
      <w:r w:rsidR="00B30E5E" w:rsidRPr="00EA3C11">
        <w:rPr>
          <w:rFonts w:cs="Times New Roman"/>
          <w:szCs w:val="24"/>
        </w:rPr>
        <w:t xml:space="preserve">operational mode, biasing level, and </w:t>
      </w:r>
      <w:r w:rsidRPr="00EA3C11">
        <w:rPr>
          <w:rFonts w:cs="Times New Roman"/>
          <w:szCs w:val="24"/>
        </w:rPr>
        <w:t xml:space="preserve">ferrite material chosen, the desired </w:t>
      </w:r>
      <w:r w:rsidR="00B30E5E" w:rsidRPr="00EA3C11">
        <w:rPr>
          <w:rFonts w:cs="Times New Roman"/>
          <w:szCs w:val="24"/>
        </w:rPr>
        <w:t xml:space="preserve">resonator admittance known, and the radius calculated, the next step is choosing the coupling angle between the transmission line and the center conductor junction, </w:t>
      </w:r>
      <w:r w:rsidR="00AC2BC7" w:rsidRPr="00EA3C11">
        <w:rPr>
          <w:rFonts w:cs="Times New Roman"/>
          <w:szCs w:val="24"/>
        </w:rPr>
        <w:t xml:space="preserve">where the coupling angle </w:t>
      </w:r>
      <w:r w:rsidR="00477DF3">
        <w:rPr>
          <w:rFonts w:eastAsiaTheme="minorEastAsia" w:cs="Times New Roman"/>
          <w:szCs w:val="24"/>
        </w:rPr>
        <w:t>(</w:t>
      </w:r>
      <m:oMath>
        <m:r>
          <w:rPr>
            <w:rFonts w:ascii="Cambria Math" w:hAnsi="Cambria Math" w:cs="Times New Roman"/>
            <w:szCs w:val="24"/>
          </w:rPr>
          <m:t>ψ</m:t>
        </m:r>
      </m:oMath>
      <w:r w:rsidR="00477DF3">
        <w:rPr>
          <w:rFonts w:eastAsiaTheme="minorEastAsia" w:cs="Times New Roman"/>
          <w:szCs w:val="24"/>
        </w:rPr>
        <w:t>)</w:t>
      </w:r>
      <w:r w:rsidR="00AC2BC7" w:rsidRPr="00EA3C11">
        <w:rPr>
          <w:rFonts w:eastAsiaTheme="minorEastAsia" w:cs="Times New Roman"/>
          <w:szCs w:val="24"/>
        </w:rPr>
        <w:t xml:space="preserve"> is defined as</w:t>
      </w:r>
      <w:r w:rsidR="00AC2BC7" w:rsidRPr="00EA3C11">
        <w:rPr>
          <w:rFonts w:cs="Times New Roman"/>
          <w:szCs w:val="24"/>
        </w:rPr>
        <w:t xml:space="preserve"> </w:t>
      </w:r>
      <m:oMath>
        <m:r>
          <w:rPr>
            <w:rFonts w:ascii="Cambria Math" w:hAnsi="Cambria Math" w:cs="Times New Roman"/>
            <w:szCs w:val="24"/>
          </w:rPr>
          <m:t>ψ=</m:t>
        </m:r>
        <m:sSup>
          <m:sSupPr>
            <m:ctrlPr>
              <w:rPr>
                <w:rFonts w:ascii="Cambria Math" w:hAnsi="Cambria Math" w:cs="Times New Roman"/>
                <w:i/>
                <w:szCs w:val="24"/>
              </w:rPr>
            </m:ctrlPr>
          </m:sSupPr>
          <m:e>
            <m:r>
              <w:rPr>
                <w:rFonts w:ascii="Cambria Math" w:hAnsi="Cambria Math" w:cs="Times New Roman"/>
                <w:szCs w:val="24"/>
              </w:rPr>
              <m:t>sin</m:t>
            </m:r>
          </m:e>
          <m:sup>
            <m:r>
              <w:rPr>
                <w:rFonts w:ascii="Cambria Math" w:hAnsi="Cambria Math" w:cs="Times New Roman"/>
                <w:szCs w:val="24"/>
              </w:rPr>
              <m:t>-1</m:t>
            </m:r>
          </m:sup>
        </m:sSup>
        <m:d>
          <m:dPr>
            <m:ctrlPr>
              <w:rPr>
                <w:rFonts w:ascii="Cambria Math" w:hAnsi="Cambria Math" w:cs="Times New Roman"/>
                <w:i/>
                <w:szCs w:val="24"/>
              </w:rPr>
            </m:ctrlPr>
          </m:dPr>
          <m:e>
            <m:f>
              <m:fPr>
                <m:type m:val="lin"/>
                <m:ctrlPr>
                  <w:rPr>
                    <w:rFonts w:ascii="Cambria Math" w:hAnsi="Cambria Math" w:cs="Times New Roman"/>
                    <w:i/>
                    <w:szCs w:val="24"/>
                  </w:rPr>
                </m:ctrlPr>
              </m:fPr>
              <m:num>
                <m:r>
                  <w:rPr>
                    <w:rFonts w:ascii="Cambria Math" w:hAnsi="Cambria Math" w:cs="Times New Roman"/>
                    <w:szCs w:val="24"/>
                  </w:rPr>
                  <m:t>W</m:t>
                </m:r>
              </m:num>
              <m:den>
                <m:r>
                  <w:rPr>
                    <w:rFonts w:ascii="Cambria Math" w:hAnsi="Cambria Math" w:cs="Times New Roman"/>
                    <w:szCs w:val="24"/>
                  </w:rPr>
                  <m:t>2R</m:t>
                </m:r>
              </m:den>
            </m:f>
          </m:e>
        </m:d>
      </m:oMath>
      <w:r w:rsidR="00B30E5E" w:rsidRPr="00EA3C11">
        <w:rPr>
          <w:rFonts w:eastAsiaTheme="minorEastAsia" w:cs="Times New Roman"/>
          <w:szCs w:val="24"/>
        </w:rPr>
        <w:t xml:space="preserve">, where </w:t>
      </w:r>
      <m:oMath>
        <m:r>
          <w:rPr>
            <w:rFonts w:ascii="Cambria Math" w:eastAsiaTheme="minorEastAsia" w:hAnsi="Cambria Math" w:cs="Times New Roman"/>
            <w:szCs w:val="24"/>
          </w:rPr>
          <m:t>W</m:t>
        </m:r>
      </m:oMath>
      <w:r w:rsidR="00B30E5E" w:rsidRPr="00EA3C11">
        <w:rPr>
          <w:rFonts w:eastAsiaTheme="minorEastAsia" w:cs="Times New Roman"/>
          <w:szCs w:val="24"/>
        </w:rPr>
        <w:t xml:space="preserve"> is the width of the transmission line</w:t>
      </w:r>
      <w:r w:rsidR="00477DF3">
        <w:rPr>
          <w:rFonts w:eastAsiaTheme="minorEastAsia" w:cs="Times New Roman"/>
          <w:szCs w:val="24"/>
        </w:rPr>
        <w:t>s</w:t>
      </w:r>
      <w:r w:rsidR="00B30E5E" w:rsidRPr="00EA3C11">
        <w:rPr>
          <w:rFonts w:eastAsiaTheme="minorEastAsia" w:cs="Times New Roman"/>
          <w:szCs w:val="24"/>
        </w:rPr>
        <w:t xml:space="preserve"> at the junction</w:t>
      </w:r>
      <w:r w:rsidR="00477DF3">
        <w:rPr>
          <w:rFonts w:eastAsiaTheme="minorEastAsia" w:cs="Times New Roman"/>
          <w:szCs w:val="24"/>
        </w:rPr>
        <w:t xml:space="preserve">. </w:t>
      </w:r>
      <w:r w:rsidR="00E66E34" w:rsidRPr="00EA3C11">
        <w:rPr>
          <w:rFonts w:eastAsiaTheme="minorEastAsia" w:cs="Times New Roman"/>
          <w:szCs w:val="24"/>
        </w:rPr>
        <w:t>Typically, the ideal value is interpolated from</w:t>
      </w:r>
      <w:r w:rsidR="00A307B5" w:rsidRPr="00EA3C11">
        <w:rPr>
          <w:rFonts w:eastAsiaTheme="minorEastAsia" w:cs="Times New Roman"/>
          <w:szCs w:val="24"/>
        </w:rPr>
        <w:t xml:space="preserve"> a table </w:t>
      </w:r>
      <w:r w:rsidR="00CA2BCE">
        <w:rPr>
          <w:rFonts w:eastAsiaTheme="minorEastAsia" w:cs="Times New Roman"/>
          <w:szCs w:val="24"/>
        </w:rPr>
        <w:fldChar w:fldCharType="begin"/>
      </w:r>
      <w:r w:rsidR="00CA2BCE">
        <w:rPr>
          <w:rFonts w:eastAsiaTheme="minorEastAsia" w:cs="Times New Roman"/>
          <w:szCs w:val="24"/>
        </w:rPr>
        <w:instrText xml:space="preserve"> REF _Ref75195796 \w \h </w:instrText>
      </w:r>
      <w:r w:rsidR="00CA2BCE">
        <w:rPr>
          <w:rFonts w:eastAsiaTheme="minorEastAsia" w:cs="Times New Roman"/>
          <w:szCs w:val="24"/>
        </w:rPr>
      </w:r>
      <w:r w:rsidR="00CA2BCE">
        <w:rPr>
          <w:rFonts w:eastAsiaTheme="minorEastAsia" w:cs="Times New Roman"/>
          <w:szCs w:val="24"/>
        </w:rPr>
        <w:fldChar w:fldCharType="separate"/>
      </w:r>
      <w:r w:rsidR="003149FF">
        <w:rPr>
          <w:rFonts w:eastAsiaTheme="minorEastAsia" w:cs="Times New Roman"/>
          <w:szCs w:val="24"/>
        </w:rPr>
        <w:t>[32]</w:t>
      </w:r>
      <w:r w:rsidR="00CA2BCE">
        <w:rPr>
          <w:rFonts w:eastAsiaTheme="minorEastAsia" w:cs="Times New Roman"/>
          <w:szCs w:val="24"/>
        </w:rPr>
        <w:fldChar w:fldCharType="end"/>
      </w:r>
      <w:r w:rsidR="00A307B5" w:rsidRPr="00EA3C11">
        <w:rPr>
          <w:rFonts w:eastAsiaTheme="minorEastAsia" w:cs="Times New Roman"/>
          <w:szCs w:val="24"/>
        </w:rPr>
        <w:t>, but it can be directly calculat</w:t>
      </w:r>
      <w:r w:rsidR="00474C1A" w:rsidRPr="00EA3C11">
        <w:rPr>
          <w:rFonts w:eastAsiaTheme="minorEastAsia" w:cs="Times New Roman"/>
          <w:szCs w:val="24"/>
        </w:rPr>
        <w:t>ed using</w:t>
      </w:r>
      <w:r w:rsidR="00A42549" w:rsidRPr="00EA3C11">
        <w:rPr>
          <w:rFonts w:eastAsiaTheme="minorEastAsia" w:cs="Times New Roman"/>
          <w:szCs w:val="24"/>
        </w:rPr>
        <w:t xml:space="preserve"> (2.27)</w:t>
      </w:r>
      <w:r w:rsidR="00474C1A" w:rsidRPr="00EA3C11">
        <w:rPr>
          <w:rFonts w:eastAsiaTheme="minorEastAsia" w:cs="Times New Roman"/>
          <w:szCs w:val="24"/>
        </w:rPr>
        <w:t xml:space="preserve"> by choosing a coupling angle that provides the desired input admittance</w:t>
      </w:r>
      <w:r w:rsidR="00AC2BC7" w:rsidRPr="00EA3C11">
        <w:rPr>
          <w:rFonts w:eastAsiaTheme="minorEastAsia" w:cs="Times New Roman"/>
          <w:szCs w:val="24"/>
        </w:rPr>
        <w:t>:</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DA6D00" w:rsidRPr="00EA3C11" w14:paraId="166A0D51" w14:textId="77777777" w:rsidTr="00DA6D00">
        <w:trPr>
          <w:cantSplit/>
          <w:jc w:val="center"/>
        </w:trPr>
        <w:tc>
          <w:tcPr>
            <w:tcW w:w="864" w:type="dxa"/>
            <w:vAlign w:val="center"/>
          </w:tcPr>
          <w:p w14:paraId="59D584CC" w14:textId="77777777" w:rsidR="00D90DD0" w:rsidRPr="00EA3C11" w:rsidRDefault="00D90DD0" w:rsidP="00B16407">
            <w:pPr>
              <w:spacing w:line="360" w:lineRule="auto"/>
              <w:jc w:val="center"/>
              <w:rPr>
                <w:rFonts w:cs="Times New Roman"/>
                <w:szCs w:val="24"/>
              </w:rPr>
            </w:pPr>
          </w:p>
        </w:tc>
        <w:tc>
          <w:tcPr>
            <w:tcW w:w="6912" w:type="dxa"/>
            <w:vAlign w:val="center"/>
          </w:tcPr>
          <w:p w14:paraId="64DED274" w14:textId="77777777" w:rsidR="00DA6D00" w:rsidRPr="00EA3C11" w:rsidRDefault="007076F2" w:rsidP="00DA6D00">
            <w:pPr>
              <w:spacing w:line="360" w:lineRule="auto"/>
              <w:jc w:val="center"/>
              <w:rPr>
                <w:rFonts w:eastAsiaTheme="minorEastAsia" w:cs="Times New Roman"/>
                <w:szCs w:val="24"/>
              </w:rPr>
            </w:pPr>
            <m:oMathPara>
              <m:oMath>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Z</m:t>
                    </m:r>
                  </m:e>
                  <m:sup>
                    <m:r>
                      <w:rPr>
                        <w:rFonts w:ascii="Cambria Math" w:eastAsiaTheme="minorEastAsia" w:hAnsi="Cambria Math" w:cs="Times New Roman"/>
                        <w:szCs w:val="24"/>
                      </w:rPr>
                      <m:t>0</m:t>
                    </m:r>
                  </m:sup>
                </m:sSup>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-3</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3</m:t>
                    </m:r>
                  </m:sub>
                </m:sSub>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Z</m:t>
                    </m:r>
                  </m:e>
                  <m:sup>
                    <m:r>
                      <w:rPr>
                        <w:rFonts w:ascii="Cambria Math" w:eastAsiaTheme="minorEastAsia" w:hAnsi="Cambria Math" w:cs="Times New Roman"/>
                        <w:szCs w:val="24"/>
                      </w:rPr>
                      <m:t>+</m:t>
                    </m:r>
                  </m:sup>
                </m:sSup>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1</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Z</m:t>
                    </m:r>
                  </m:e>
                  <m:sup>
                    <m:r>
                      <w:rPr>
                        <w:rFonts w:ascii="Cambria Math" w:eastAsiaTheme="minorEastAsia" w:hAnsi="Cambria Math" w:cs="Times New Roman"/>
                        <w:szCs w:val="24"/>
                      </w:rPr>
                      <m:t>-</m:t>
                    </m:r>
                  </m:sup>
                </m:sSup>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-1</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2</m:t>
                    </m:r>
                  </m:sub>
                </m:sSub>
              </m:oMath>
            </m:oMathPara>
          </w:p>
          <w:p w14:paraId="533C9F61" w14:textId="77777777"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n</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j3</m:t>
                    </m:r>
                    <m:rad>
                      <m:radPr>
                        <m:degHide m:val="1"/>
                        <m:ctrlPr>
                          <w:rPr>
                            <w:rFonts w:ascii="Cambria Math" w:eastAsiaTheme="minorEastAsia" w:hAnsi="Cambria Math" w:cs="Times New Roman"/>
                            <w:i/>
                            <w:szCs w:val="24"/>
                          </w:rPr>
                        </m:ctrlPr>
                      </m:radPr>
                      <m:deg/>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eff</m:t>
                            </m:r>
                          </m:sub>
                        </m:sSub>
                      </m:e>
                    </m:rad>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ψ</m:t>
                        </m:r>
                      </m:sub>
                    </m:sSub>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sin</m:t>
                        </m:r>
                      </m:e>
                      <m:sup>
                        <m:r>
                          <w:rPr>
                            <w:rFonts w:ascii="Cambria Math" w:eastAsiaTheme="minorEastAsia" w:hAnsi="Cambria Math" w:cs="Times New Roman"/>
                            <w:szCs w:val="24"/>
                          </w:rPr>
                          <m:t>2</m:t>
                        </m:r>
                      </m:sup>
                    </m:sSup>
                    <m:d>
                      <m:dPr>
                        <m:ctrlPr>
                          <w:rPr>
                            <w:rFonts w:ascii="Cambria Math" w:eastAsiaTheme="minorEastAsia" w:hAnsi="Cambria Math" w:cs="Times New Roman"/>
                            <w:i/>
                            <w:szCs w:val="24"/>
                          </w:rPr>
                        </m:ctrlPr>
                      </m:dPr>
                      <m:e>
                        <m:r>
                          <w:rPr>
                            <w:rFonts w:ascii="Cambria Math" w:eastAsiaTheme="minorEastAsia" w:hAnsi="Cambria Math" w:cs="Times New Roman"/>
                            <w:szCs w:val="24"/>
                          </w:rPr>
                          <m:t>nψ</m:t>
                        </m:r>
                      </m:e>
                    </m:d>
                  </m:num>
                  <m:den>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n</m:t>
                        </m:r>
                      </m:e>
                      <m:sup>
                        <m:r>
                          <w:rPr>
                            <w:rFonts w:ascii="Cambria Math" w:eastAsiaTheme="minorEastAsia" w:hAnsi="Cambria Math" w:cs="Times New Roman"/>
                            <w:szCs w:val="24"/>
                          </w:rPr>
                          <m:t>2</m:t>
                        </m:r>
                      </m:sup>
                    </m:sSup>
                    <m:r>
                      <w:rPr>
                        <w:rFonts w:ascii="Cambria Math" w:eastAsiaTheme="minorEastAsia" w:hAnsi="Cambria Math" w:cs="Times New Roman"/>
                        <w:szCs w:val="24"/>
                      </w:rPr>
                      <m:t>πψ</m:t>
                    </m:r>
                  </m:den>
                </m:f>
                <m:d>
                  <m:dPr>
                    <m:begChr m:val="["/>
                    <m:endChr m:val="]"/>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n-1</m:t>
                                </m:r>
                              </m:sub>
                            </m:sSub>
                            <m:r>
                              <w:rPr>
                                <w:rFonts w:ascii="Cambria Math" w:eastAsiaTheme="minorEastAsia" w:hAnsi="Cambria Math" w:cs="Times New Roman"/>
                                <w:szCs w:val="24"/>
                              </w:rPr>
                              <m:t>(kR)</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n</m:t>
                                </m:r>
                              </m:sub>
                            </m:sSub>
                            <m:r>
                              <w:rPr>
                                <w:rFonts w:ascii="Cambria Math" w:eastAsiaTheme="minorEastAsia" w:hAnsi="Cambria Math" w:cs="Times New Roman"/>
                                <w:szCs w:val="24"/>
                              </w:rPr>
                              <m:t>(kR)</m:t>
                            </m:r>
                          </m:den>
                        </m:f>
                        <m:r>
                          <w:rPr>
                            <w:rFonts w:ascii="Cambria Math" w:eastAsiaTheme="minorEastAsia" w:hAnsi="Cambria Math" w:cs="Times New Roman"/>
                            <w:szCs w:val="24"/>
                          </w:rPr>
                          <m:t xml:space="preserve"> -n</m:t>
                        </m:r>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 xml:space="preserve">1 + </m:t>
                                </m:r>
                                <m:d>
                                  <m:dPr>
                                    <m:begChr m:val="|"/>
                                    <m:endChr m:val="|"/>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κ</m:t>
                                        </m:r>
                                      </m:num>
                                      <m:den>
                                        <m:r>
                                          <w:rPr>
                                            <w:rFonts w:ascii="Cambria Math" w:eastAsiaTheme="minorEastAsia" w:hAnsi="Cambria Math" w:cs="Times New Roman"/>
                                            <w:szCs w:val="24"/>
                                          </w:rPr>
                                          <m:t>µ</m:t>
                                        </m:r>
                                      </m:den>
                                    </m:f>
                                  </m:e>
                                </m:d>
                              </m:num>
                              <m:den>
                                <m:r>
                                  <w:rPr>
                                    <w:rFonts w:ascii="Cambria Math" w:eastAsiaTheme="minorEastAsia" w:hAnsi="Cambria Math" w:cs="Times New Roman"/>
                                    <w:szCs w:val="24"/>
                                  </w:rPr>
                                  <m:t>kR</m:t>
                                </m:r>
                              </m:den>
                            </m:f>
                          </m:e>
                        </m:d>
                      </m:den>
                    </m:f>
                  </m:e>
                </m:d>
              </m:oMath>
            </m:oMathPara>
          </w:p>
          <w:p w14:paraId="57BB3403" w14:textId="77777777" w:rsidR="00DA6D00" w:rsidRPr="00EA3C11" w:rsidRDefault="00DA6D00" w:rsidP="00DA6D00">
            <w:pPr>
              <w:spacing w:line="360" w:lineRule="auto"/>
              <w:jc w:val="center"/>
              <w:rPr>
                <w:rFonts w:eastAsiaTheme="minorEastAsia" w:cs="Times New Roman"/>
                <w:szCs w:val="24"/>
              </w:rPr>
            </w:pPr>
            <m:oMathPara>
              <m:oMath>
                <m:r>
                  <w:rPr>
                    <w:rFonts w:ascii="Cambria Math" w:eastAsiaTheme="minorEastAsia" w:hAnsi="Cambria Math" w:cs="Times New Roman"/>
                    <w:szCs w:val="24"/>
                  </w:rPr>
                  <m:t>A=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2</m:t>
                    </m:r>
                  </m:den>
                </m:f>
                <m:d>
                  <m:dPr>
                    <m:ctrlPr>
                      <w:rPr>
                        <w:rFonts w:ascii="Cambria Math" w:eastAsiaTheme="minorEastAsia" w:hAnsi="Cambria Math" w:cs="Times New Roman"/>
                        <w:i/>
                        <w:szCs w:val="24"/>
                      </w:rPr>
                    </m:ctrlPr>
                  </m:dPr>
                  <m:e>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Z</m:t>
                        </m:r>
                      </m:e>
                      <m:sup>
                        <m:r>
                          <w:rPr>
                            <w:rFonts w:ascii="Cambria Math" w:eastAsiaTheme="minorEastAsia" w:hAnsi="Cambria Math" w:cs="Times New Roman"/>
                            <w:szCs w:val="24"/>
                          </w:rPr>
                          <m:t>+</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Z</m:t>
                        </m:r>
                      </m:e>
                      <m:sup>
                        <m:r>
                          <w:rPr>
                            <w:rFonts w:ascii="Cambria Math" w:eastAsiaTheme="minorEastAsia" w:hAnsi="Cambria Math" w:cs="Times New Roman"/>
                            <w:szCs w:val="24"/>
                          </w:rPr>
                          <m:t>-</m:t>
                        </m:r>
                      </m:sup>
                    </m:sSup>
                  </m:e>
                </m:d>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Z</m:t>
                    </m:r>
                  </m:e>
                  <m:sup>
                    <m:r>
                      <w:rPr>
                        <w:rFonts w:ascii="Cambria Math" w:eastAsiaTheme="minorEastAsia" w:hAnsi="Cambria Math" w:cs="Times New Roman"/>
                        <w:szCs w:val="24"/>
                      </w:rPr>
                      <m:t>0</m:t>
                    </m:r>
                  </m:sup>
                </m:sSup>
                <m:r>
                  <w:rPr>
                    <w:rFonts w:ascii="Cambria Math" w:eastAsiaTheme="minorEastAsia" w:hAnsi="Cambria Math" w:cs="Times New Roman"/>
                    <w:szCs w:val="24"/>
                  </w:rPr>
                  <m:t xml:space="preserve">          B= </m:t>
                </m:r>
                <m:f>
                  <m:fPr>
                    <m:ctrlPr>
                      <w:rPr>
                        <w:rFonts w:ascii="Cambria Math" w:eastAsiaTheme="minorEastAsia" w:hAnsi="Cambria Math" w:cs="Times New Roman"/>
                        <w:i/>
                        <w:szCs w:val="24"/>
                      </w:rPr>
                    </m:ctrlPr>
                  </m:fPr>
                  <m:num>
                    <m:rad>
                      <m:radPr>
                        <m:degHide m:val="1"/>
                        <m:ctrlPr>
                          <w:rPr>
                            <w:rFonts w:ascii="Cambria Math" w:eastAsiaTheme="minorEastAsia" w:hAnsi="Cambria Math" w:cs="Times New Roman"/>
                            <w:i/>
                            <w:szCs w:val="24"/>
                          </w:rPr>
                        </m:ctrlPr>
                      </m:radPr>
                      <m:deg/>
                      <m:e>
                        <m:r>
                          <w:rPr>
                            <w:rFonts w:ascii="Cambria Math" w:eastAsiaTheme="minorEastAsia" w:hAnsi="Cambria Math" w:cs="Times New Roman"/>
                            <w:szCs w:val="24"/>
                          </w:rPr>
                          <m:t>3</m:t>
                        </m:r>
                      </m:e>
                    </m:rad>
                  </m:num>
                  <m:den>
                    <m:r>
                      <w:rPr>
                        <w:rFonts w:ascii="Cambria Math" w:eastAsiaTheme="minorEastAsia" w:hAnsi="Cambria Math" w:cs="Times New Roman"/>
                        <w:szCs w:val="24"/>
                      </w:rPr>
                      <m:t>2</m:t>
                    </m:r>
                  </m:den>
                </m:f>
                <m:d>
                  <m:dPr>
                    <m:ctrlPr>
                      <w:rPr>
                        <w:rFonts w:ascii="Cambria Math" w:eastAsiaTheme="minorEastAsia" w:hAnsi="Cambria Math" w:cs="Times New Roman"/>
                        <w:i/>
                        <w:szCs w:val="24"/>
                      </w:rPr>
                    </m:ctrlPr>
                  </m:dPr>
                  <m:e>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Z</m:t>
                        </m:r>
                      </m:e>
                      <m:sup>
                        <m:r>
                          <w:rPr>
                            <w:rFonts w:ascii="Cambria Math" w:eastAsiaTheme="minorEastAsia" w:hAnsi="Cambria Math" w:cs="Times New Roman"/>
                            <w:szCs w:val="24"/>
                          </w:rPr>
                          <m:t>+</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Z</m:t>
                        </m:r>
                      </m:e>
                      <m:sup>
                        <m:r>
                          <w:rPr>
                            <w:rFonts w:ascii="Cambria Math" w:eastAsiaTheme="minorEastAsia" w:hAnsi="Cambria Math" w:cs="Times New Roman"/>
                            <w:szCs w:val="24"/>
                          </w:rPr>
                          <m:t>-</m:t>
                        </m:r>
                      </m:sup>
                    </m:sSup>
                  </m:e>
                </m:d>
              </m:oMath>
            </m:oMathPara>
          </w:p>
          <w:p w14:paraId="43C746E2" w14:textId="77777777" w:rsidR="00DA6D00" w:rsidRPr="00EA3C11" w:rsidRDefault="007076F2" w:rsidP="00DA6D00">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in</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3</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A</m:t>
                        </m:r>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B-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B</m:t>
                        </m:r>
                      </m:e>
                      <m:sup>
                        <m:r>
                          <w:rPr>
                            <w:rFonts w:ascii="Cambria Math" w:eastAsiaTheme="minorEastAsia" w:hAnsi="Cambria Math" w:cs="Times New Roman"/>
                            <w:szCs w:val="24"/>
                          </w:rPr>
                          <m:t>3</m:t>
                        </m:r>
                      </m:sup>
                    </m:sSup>
                  </m:num>
                  <m:den>
                    <m:r>
                      <w:rPr>
                        <w:rFonts w:ascii="Cambria Math" w:eastAsiaTheme="minorEastAsia" w:hAnsi="Cambria Math" w:cs="Times New Roman"/>
                        <w:szCs w:val="24"/>
                      </w:rPr>
                      <m:t>3</m:t>
                    </m:r>
                    <m:d>
                      <m:dPr>
                        <m:ctrlPr>
                          <w:rPr>
                            <w:rFonts w:ascii="Cambria Math" w:eastAsiaTheme="minorEastAsia" w:hAnsi="Cambria Math" w:cs="Times New Roman"/>
                            <w:i/>
                            <w:szCs w:val="24"/>
                          </w:rPr>
                        </m:ctrlPr>
                      </m:dPr>
                      <m:e>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A</m:t>
                            </m:r>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B</m:t>
                            </m:r>
                          </m:e>
                          <m:sup>
                            <m:r>
                              <w:rPr>
                                <w:rFonts w:ascii="Cambria Math" w:eastAsiaTheme="minorEastAsia" w:hAnsi="Cambria Math" w:cs="Times New Roman"/>
                                <w:szCs w:val="24"/>
                              </w:rPr>
                              <m:t>2</m:t>
                            </m:r>
                          </m:sup>
                        </m:sSup>
                      </m:e>
                    </m:d>
                  </m:den>
                </m:f>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in</m:t>
                    </m:r>
                  </m:sub>
                </m:sSub>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Z</m:t>
                    </m:r>
                  </m:e>
                  <m:sup>
                    <m:r>
                      <w:rPr>
                        <w:rFonts w:ascii="Cambria Math" w:eastAsiaTheme="minorEastAsia" w:hAnsi="Cambria Math" w:cs="Times New Roman"/>
                        <w:szCs w:val="24"/>
                      </w:rPr>
                      <m:t>0</m:t>
                    </m:r>
                  </m:sup>
                </m:sSup>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A</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in</m:t>
                        </m:r>
                      </m:sub>
                    </m:sSub>
                  </m:num>
                  <m:den>
                    <m:r>
                      <w:rPr>
                        <w:rFonts w:ascii="Cambria Math" w:eastAsiaTheme="minorEastAsia" w:hAnsi="Cambria Math" w:cs="Times New Roman"/>
                        <w:szCs w:val="24"/>
                      </w:rPr>
                      <m:t>B</m:t>
                    </m:r>
                  </m:den>
                </m:f>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in</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in</m:t>
                    </m:r>
                  </m:sub>
                </m:sSub>
                <m:r>
                  <w:rPr>
                    <w:rFonts w:ascii="Cambria Math" w:eastAsiaTheme="minorEastAsia" w:hAnsi="Cambria Math" w:cs="Times New Roman"/>
                    <w:szCs w:val="24"/>
                  </w:rPr>
                  <m:t>+ j</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in</m:t>
                    </m:r>
                  </m:sub>
                </m:sSub>
              </m:oMath>
            </m:oMathPara>
          </w:p>
          <w:p w14:paraId="6F545D8C" w14:textId="7A82DFB4" w:rsidR="00D90DD0" w:rsidRPr="00EA3C11" w:rsidRDefault="00DA6D00" w:rsidP="00B16407">
            <w:pPr>
              <w:spacing w:line="360" w:lineRule="auto"/>
              <w:jc w:val="center"/>
              <w:rPr>
                <w:rFonts w:eastAsiaTheme="minorEastAsia" w:cs="Times New Roman"/>
                <w:szCs w:val="24"/>
              </w:rPr>
            </w:pPr>
            <m:oMathPara>
              <m:oMath>
                <m:r>
                  <w:rPr>
                    <w:rFonts w:ascii="Cambria Math" w:eastAsiaTheme="minorEastAsia" w:hAnsi="Cambria Math" w:cs="Times New Roman"/>
                    <w:szCs w:val="24"/>
                  </w:rPr>
                  <m:t xml:space="preserve">G=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in</m:t>
                        </m:r>
                      </m:sub>
                    </m:sSub>
                  </m:num>
                  <m:den>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R</m:t>
                        </m:r>
                      </m:e>
                      <m:sub>
                        <m:r>
                          <w:rPr>
                            <w:rFonts w:ascii="Cambria Math" w:eastAsiaTheme="minorEastAsia" w:hAnsi="Cambria Math" w:cs="Times New Roman"/>
                            <w:szCs w:val="24"/>
                          </w:rPr>
                          <m:t>in</m:t>
                        </m:r>
                      </m:sub>
                      <m:sup>
                        <m:r>
                          <w:rPr>
                            <w:rFonts w:ascii="Cambria Math" w:eastAsiaTheme="minorEastAsia" w:hAnsi="Cambria Math" w:cs="Times New Roman"/>
                            <w:szCs w:val="24"/>
                          </w:rPr>
                          <m:t>2</m:t>
                        </m:r>
                      </m:sup>
                    </m:sSubSup>
                    <m:r>
                      <w:rPr>
                        <w:rFonts w:ascii="Cambria Math" w:eastAsiaTheme="minorEastAsia" w:hAnsi="Cambria Math" w:cs="Times New Roman"/>
                        <w:szCs w:val="24"/>
                      </w:rPr>
                      <m:t xml:space="preserve">+ </m:t>
                    </m:r>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X</m:t>
                        </m:r>
                      </m:e>
                      <m:sub>
                        <m:r>
                          <w:rPr>
                            <w:rFonts w:ascii="Cambria Math" w:eastAsiaTheme="minorEastAsia" w:hAnsi="Cambria Math" w:cs="Times New Roman"/>
                            <w:szCs w:val="24"/>
                          </w:rPr>
                          <m:t>in</m:t>
                        </m:r>
                      </m:sub>
                      <m:sup>
                        <m:r>
                          <w:rPr>
                            <w:rFonts w:ascii="Cambria Math" w:eastAsiaTheme="minorEastAsia" w:hAnsi="Cambria Math" w:cs="Times New Roman"/>
                            <w:szCs w:val="24"/>
                          </w:rPr>
                          <m:t>2</m:t>
                        </m:r>
                      </m:sup>
                    </m:sSubSup>
                  </m:den>
                </m:f>
                <m:r>
                  <w:rPr>
                    <w:rFonts w:ascii="Cambria Math" w:eastAsiaTheme="minorEastAsia" w:hAnsi="Cambria Math" w:cs="Times New Roman"/>
                    <w:szCs w:val="24"/>
                  </w:rPr>
                  <m:t xml:space="preserve">          B=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in</m:t>
                        </m:r>
                      </m:sub>
                    </m:sSub>
                  </m:num>
                  <m:den>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R</m:t>
                        </m:r>
                      </m:e>
                      <m:sub>
                        <m:r>
                          <w:rPr>
                            <w:rFonts w:ascii="Cambria Math" w:eastAsiaTheme="minorEastAsia" w:hAnsi="Cambria Math" w:cs="Times New Roman"/>
                            <w:szCs w:val="24"/>
                          </w:rPr>
                          <m:t>in</m:t>
                        </m:r>
                      </m:sub>
                      <m:sup>
                        <m:r>
                          <w:rPr>
                            <w:rFonts w:ascii="Cambria Math" w:eastAsiaTheme="minorEastAsia" w:hAnsi="Cambria Math" w:cs="Times New Roman"/>
                            <w:szCs w:val="24"/>
                          </w:rPr>
                          <m:t>2</m:t>
                        </m:r>
                      </m:sup>
                    </m:sSubSup>
                    <m:r>
                      <w:rPr>
                        <w:rFonts w:ascii="Cambria Math" w:eastAsiaTheme="minorEastAsia" w:hAnsi="Cambria Math" w:cs="Times New Roman"/>
                        <w:szCs w:val="24"/>
                      </w:rPr>
                      <m:t xml:space="preserve">+ </m:t>
                    </m:r>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X</m:t>
                        </m:r>
                      </m:e>
                      <m:sub>
                        <m:r>
                          <w:rPr>
                            <w:rFonts w:ascii="Cambria Math" w:eastAsiaTheme="minorEastAsia" w:hAnsi="Cambria Math" w:cs="Times New Roman"/>
                            <w:szCs w:val="24"/>
                          </w:rPr>
                          <m:t>in</m:t>
                        </m:r>
                      </m:sub>
                      <m:sup>
                        <m:r>
                          <w:rPr>
                            <w:rFonts w:ascii="Cambria Math" w:eastAsiaTheme="minorEastAsia" w:hAnsi="Cambria Math" w:cs="Times New Roman"/>
                            <w:szCs w:val="24"/>
                          </w:rPr>
                          <m:t>2</m:t>
                        </m:r>
                      </m:sup>
                    </m:sSubSup>
                  </m:den>
                </m:f>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B</m:t>
                    </m:r>
                  </m:e>
                  <m:sup>
                    <m:r>
                      <w:rPr>
                        <w:rFonts w:ascii="Cambria Math" w:eastAsiaTheme="minorEastAsia" w:hAnsi="Cambria Math" w:cs="Times New Roman"/>
                        <w:szCs w:val="24"/>
                      </w:rPr>
                      <m:t>'</m:t>
                    </m:r>
                  </m:sup>
                </m:sSup>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ω</m:t>
                    </m:r>
                  </m:num>
                  <m:den>
                    <m:r>
                      <w:rPr>
                        <w:rFonts w:ascii="Cambria Math" w:eastAsiaTheme="minorEastAsia" w:hAnsi="Cambria Math" w:cs="Times New Roman"/>
                        <w:szCs w:val="24"/>
                      </w:rPr>
                      <m:t>2</m:t>
                    </m:r>
                  </m:den>
                </m:f>
                <m:f>
                  <m:fPr>
                    <m:ctrlPr>
                      <w:rPr>
                        <w:rFonts w:ascii="Cambria Math" w:eastAsiaTheme="minorEastAsia" w:hAnsi="Cambria Math" w:cs="Times New Roman"/>
                        <w:i/>
                        <w:szCs w:val="24"/>
                      </w:rPr>
                    </m:ctrlPr>
                  </m:fPr>
                  <m:num>
                    <m:r>
                      <w:rPr>
                        <w:rFonts w:ascii="Cambria Math" w:eastAsiaTheme="minorEastAsia" w:hAnsi="Cambria Math" w:cs="Times New Roman"/>
                        <w:szCs w:val="24"/>
                      </w:rPr>
                      <m:t>dB</m:t>
                    </m:r>
                  </m:num>
                  <m:den>
                    <m:r>
                      <w:rPr>
                        <w:rFonts w:ascii="Cambria Math" w:eastAsiaTheme="minorEastAsia" w:hAnsi="Cambria Math" w:cs="Times New Roman"/>
                        <w:szCs w:val="24"/>
                      </w:rPr>
                      <m:t>dω</m:t>
                    </m:r>
                  </m:den>
                </m:f>
              </m:oMath>
            </m:oMathPara>
          </w:p>
        </w:tc>
        <w:tc>
          <w:tcPr>
            <w:tcW w:w="864" w:type="dxa"/>
            <w:vAlign w:val="center"/>
          </w:tcPr>
          <w:p w14:paraId="1295C317" w14:textId="5D4E141C" w:rsidR="00D90DD0" w:rsidRPr="00EA3C11" w:rsidRDefault="00DA6D00" w:rsidP="00B16407">
            <w:pPr>
              <w:spacing w:line="360" w:lineRule="auto"/>
              <w:jc w:val="center"/>
              <w:rPr>
                <w:rFonts w:cs="Times New Roman"/>
                <w:szCs w:val="24"/>
              </w:rPr>
            </w:pPr>
            <w:r w:rsidRPr="00EA3C11">
              <w:rPr>
                <w:rFonts w:cs="Times New Roman"/>
                <w:szCs w:val="24"/>
              </w:rPr>
              <w:t>(2.27)</w:t>
            </w:r>
          </w:p>
        </w:tc>
      </w:tr>
    </w:tbl>
    <w:p w14:paraId="7269A46B" w14:textId="77777777" w:rsidR="00D90DD0" w:rsidRPr="00EA3C11" w:rsidRDefault="00D90DD0" w:rsidP="00D90DD0">
      <w:pPr>
        <w:spacing w:line="360" w:lineRule="auto"/>
        <w:jc w:val="center"/>
        <w:rPr>
          <w:rFonts w:cs="Times New Roman"/>
          <w:sz w:val="2"/>
          <w:szCs w:val="2"/>
        </w:rPr>
      </w:pPr>
    </w:p>
    <w:p w14:paraId="576550E4" w14:textId="18E06FF3" w:rsidR="00667206" w:rsidRPr="00EA3C11" w:rsidRDefault="00A304AE" w:rsidP="00C85985">
      <w:pPr>
        <w:spacing w:line="360" w:lineRule="auto"/>
        <w:jc w:val="both"/>
        <w:rPr>
          <w:rFonts w:cs="Times New Roman"/>
          <w:szCs w:val="24"/>
        </w:rPr>
      </w:pPr>
      <w:r w:rsidRPr="00EA3C11">
        <w:rPr>
          <w:rFonts w:eastAsiaTheme="minorEastAsia" w:cs="Times New Roman"/>
          <w:szCs w:val="24"/>
        </w:rPr>
        <w:lastRenderedPageBreak/>
        <w:t xml:space="preserve">One ultimately obtains the required ferrite thickness from </w:t>
      </w:r>
      <w:r w:rsidR="009D5CAD" w:rsidRPr="00EA3C11">
        <w:rPr>
          <w:rFonts w:eastAsiaTheme="minorEastAsia" w:cs="Times New Roman"/>
          <w:szCs w:val="24"/>
        </w:rPr>
        <w:t>(2.24)</w:t>
      </w:r>
      <w:r w:rsidRPr="00EA3C11">
        <w:rPr>
          <w:rFonts w:eastAsiaTheme="minorEastAsia" w:cs="Times New Roman"/>
          <w:szCs w:val="24"/>
        </w:rPr>
        <w:t xml:space="preserve"> in order to generate the correct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oMath>
      <w:r w:rsidRPr="00EA3C11">
        <w:rPr>
          <w:rFonts w:eastAsiaTheme="minorEastAsia" w:cs="Times New Roman"/>
          <w:szCs w:val="24"/>
        </w:rPr>
        <w:t xml:space="preserve">. </w:t>
      </w:r>
      <w:r w:rsidR="00270B5A" w:rsidRPr="00EA3C11">
        <w:rPr>
          <w:rFonts w:eastAsiaTheme="minorEastAsia" w:cs="Times New Roman"/>
          <w:szCs w:val="24"/>
        </w:rPr>
        <w:t>The dielectric constant of the dielectric substrate surrounding the ferrite medium is determined by the need to maintain the junction coupling angle and the impedance of the first quarter</w:t>
      </w:r>
      <w:r w:rsidR="00477DF3">
        <w:rPr>
          <w:rFonts w:eastAsiaTheme="minorEastAsia" w:cs="Times New Roman"/>
          <w:szCs w:val="24"/>
        </w:rPr>
        <w:t>-</w:t>
      </w:r>
      <w:r w:rsidR="00270B5A" w:rsidRPr="00EA3C11">
        <w:rPr>
          <w:rFonts w:eastAsiaTheme="minorEastAsia" w:cs="Times New Roman"/>
          <w:szCs w:val="24"/>
        </w:rPr>
        <w:t xml:space="preserve">wave transformer. If the circulator engineer does not have control over the substrate thickness and/or dielectric constant of the substrate, returning to </w:t>
      </w:r>
      <w:r w:rsidR="009D5CAD" w:rsidRPr="00EA3C11">
        <w:rPr>
          <w:rFonts w:eastAsiaTheme="minorEastAsia" w:cs="Times New Roman"/>
          <w:szCs w:val="24"/>
        </w:rPr>
        <w:t>(2.15)</w:t>
      </w:r>
      <w:r w:rsidR="00270B5A" w:rsidRPr="00EA3C11">
        <w:rPr>
          <w:rFonts w:eastAsiaTheme="minorEastAsia" w:cs="Times New Roman"/>
          <w:szCs w:val="24"/>
        </w:rPr>
        <w:t xml:space="preserve"> with new parameters is likely required.</w:t>
      </w:r>
    </w:p>
    <w:p w14:paraId="0FFB596C" w14:textId="4454E1D9" w:rsidR="008E1D94" w:rsidRPr="00EA3C11" w:rsidRDefault="00E651DE" w:rsidP="000F5713">
      <w:pPr>
        <w:pStyle w:val="SectionHeader"/>
      </w:pPr>
      <w:bookmarkStart w:id="50" w:name="_Toc78987562"/>
      <w:r w:rsidRPr="00EA3C11">
        <w:t>2.4</w:t>
      </w:r>
      <w:r w:rsidRPr="00EA3C11">
        <w:tab/>
      </w:r>
      <w:r w:rsidR="008E1D94" w:rsidRPr="00EA3C11">
        <w:t>High Power Considerations</w:t>
      </w:r>
      <w:bookmarkEnd w:id="50"/>
    </w:p>
    <w:p w14:paraId="4F479C6C" w14:textId="0D6CA32B" w:rsidR="00ED49A9" w:rsidRPr="00EA3C11" w:rsidRDefault="00ED49A9" w:rsidP="00C85985">
      <w:pPr>
        <w:spacing w:line="360" w:lineRule="auto"/>
        <w:jc w:val="both"/>
        <w:rPr>
          <w:rFonts w:cs="Times New Roman"/>
          <w:szCs w:val="24"/>
        </w:rPr>
      </w:pPr>
      <w:r w:rsidRPr="00EA3C11">
        <w:rPr>
          <w:rFonts w:cs="Times New Roman"/>
          <w:szCs w:val="24"/>
        </w:rPr>
        <w:tab/>
        <w:t xml:space="preserve">In a ferrimagnetic device, there are two principle worries an engineer must consider in high power conditions: </w:t>
      </w:r>
      <w:r w:rsidR="00AD1EA9">
        <w:rPr>
          <w:rFonts w:cs="Times New Roman"/>
          <w:szCs w:val="24"/>
        </w:rPr>
        <w:t>spin-wave</w:t>
      </w:r>
      <w:r w:rsidRPr="00EA3C11">
        <w:rPr>
          <w:rFonts w:cs="Times New Roman"/>
          <w:szCs w:val="24"/>
        </w:rPr>
        <w:t xml:space="preserve">s and ferrite </w:t>
      </w:r>
      <w:r w:rsidR="00364D6C" w:rsidRPr="00EA3C11">
        <w:rPr>
          <w:rFonts w:cs="Times New Roman"/>
          <w:szCs w:val="24"/>
        </w:rPr>
        <w:t>overheating</w:t>
      </w:r>
      <w:r w:rsidRPr="00EA3C11">
        <w:rPr>
          <w:rFonts w:cs="Times New Roman"/>
          <w:szCs w:val="24"/>
        </w:rPr>
        <w:t>.</w:t>
      </w:r>
      <w:r w:rsidR="00D43BBE" w:rsidRPr="00EA3C11">
        <w:rPr>
          <w:rFonts w:cs="Times New Roman"/>
          <w:szCs w:val="24"/>
        </w:rPr>
        <w:t xml:space="preserve"> The former is capable of absorbing all incident power in the device, and the latter capable of mismatching the circulator</w:t>
      </w:r>
      <w:r w:rsidR="00477DF3">
        <w:rPr>
          <w:rFonts w:cs="Times New Roman"/>
          <w:szCs w:val="24"/>
        </w:rPr>
        <w:t>,</w:t>
      </w:r>
      <w:r w:rsidR="00D43BBE" w:rsidRPr="00EA3C11">
        <w:rPr>
          <w:rFonts w:cs="Times New Roman"/>
          <w:szCs w:val="24"/>
        </w:rPr>
        <w:t xml:space="preserve"> degrading performance.</w:t>
      </w:r>
    </w:p>
    <w:p w14:paraId="198048DD" w14:textId="53ED3CD7" w:rsidR="00364D6C" w:rsidRPr="00EA3C11" w:rsidRDefault="00364D6C" w:rsidP="00C85985">
      <w:pPr>
        <w:spacing w:line="360" w:lineRule="auto"/>
        <w:jc w:val="both"/>
        <w:rPr>
          <w:rFonts w:cs="Times New Roman"/>
          <w:szCs w:val="24"/>
        </w:rPr>
      </w:pPr>
      <w:r w:rsidRPr="00EA3C11">
        <w:rPr>
          <w:rFonts w:cs="Times New Roman"/>
          <w:szCs w:val="24"/>
        </w:rPr>
        <w:tab/>
        <w:t xml:space="preserve">In addition to </w:t>
      </w:r>
      <w:r w:rsidR="00AD1EA9">
        <w:rPr>
          <w:rFonts w:cs="Times New Roman"/>
          <w:szCs w:val="24"/>
        </w:rPr>
        <w:t>spin-wave</w:t>
      </w:r>
      <w:r w:rsidRPr="00EA3C11">
        <w:rPr>
          <w:rFonts w:cs="Times New Roman"/>
          <w:szCs w:val="24"/>
        </w:rPr>
        <w:t xml:space="preserve">s, ferrite overheating </w:t>
      </w:r>
      <w:r w:rsidR="00416854" w:rsidRPr="00EA3C11">
        <w:rPr>
          <w:rFonts w:cs="Times New Roman"/>
          <w:szCs w:val="24"/>
        </w:rPr>
        <w:t xml:space="preserve">from high levels of power </w:t>
      </w:r>
      <w:r w:rsidRPr="00EA3C11">
        <w:rPr>
          <w:rFonts w:cs="Times New Roman"/>
          <w:szCs w:val="24"/>
        </w:rPr>
        <w:t>is of principle concern, leading to a severe impedance mismatch as the ferrite’s resonance frequency for the externally applied bias and resonance conductance shift. This is due to the magnetic saturation value of a ferrimagnetic material changing dramatically with temperature</w:t>
      </w:r>
      <w:r w:rsidR="007839C1" w:rsidRPr="00EA3C11">
        <w:rPr>
          <w:rFonts w:cs="Times New Roman"/>
          <w:szCs w:val="24"/>
        </w:rPr>
        <w:t xml:space="preserve">, which is discussed in detail in </w:t>
      </w:r>
      <w:r w:rsidR="00884D9D" w:rsidRPr="00EA3C11">
        <w:rPr>
          <w:rFonts w:cs="Times New Roman"/>
          <w:szCs w:val="24"/>
        </w:rPr>
        <w:t>Section 2.5</w:t>
      </w:r>
      <w:r w:rsidRPr="00EA3C11">
        <w:rPr>
          <w:rFonts w:cs="Times New Roman"/>
          <w:szCs w:val="24"/>
        </w:rPr>
        <w:t xml:space="preserve">. </w:t>
      </w:r>
      <w:r w:rsidR="00477DF3">
        <w:rPr>
          <w:rFonts w:cs="Times New Roman"/>
          <w:szCs w:val="24"/>
        </w:rPr>
        <w:t>In order t</w:t>
      </w:r>
      <w:r w:rsidRPr="00EA3C11">
        <w:rPr>
          <w:rFonts w:cs="Times New Roman"/>
          <w:szCs w:val="24"/>
        </w:rPr>
        <w:t>o prevent the ferrite’s core temperature from changing</w:t>
      </w:r>
      <w:r w:rsidR="001B3579" w:rsidRPr="00EA3C11">
        <w:rPr>
          <w:rFonts w:cs="Times New Roman"/>
          <w:szCs w:val="24"/>
        </w:rPr>
        <w:t xml:space="preserve"> beyond the ambient temperature</w:t>
      </w:r>
      <w:r w:rsidRPr="00EA3C11">
        <w:rPr>
          <w:rFonts w:cs="Times New Roman"/>
          <w:szCs w:val="24"/>
        </w:rPr>
        <w:t xml:space="preserve">, steps must be taken in cooling the material. </w:t>
      </w:r>
      <w:r w:rsidR="006C417E">
        <w:rPr>
          <w:rFonts w:cs="Times New Roman"/>
          <w:szCs w:val="24"/>
        </w:rPr>
        <w:t>T</w:t>
      </w:r>
      <w:r w:rsidRPr="00EA3C11">
        <w:rPr>
          <w:rFonts w:cs="Times New Roman"/>
          <w:szCs w:val="24"/>
        </w:rPr>
        <w:t>he steps necessary vary wildly on the tolerance of the circulator specifications and the maximum power the ferrite is expected to handle</w:t>
      </w:r>
      <w:r w:rsidR="002051CD" w:rsidRPr="00EA3C11">
        <w:rPr>
          <w:rFonts w:cs="Times New Roman"/>
          <w:szCs w:val="24"/>
        </w:rPr>
        <w:t xml:space="preserve">. </w:t>
      </w:r>
      <w:r w:rsidR="00C42AE4">
        <w:rPr>
          <w:rFonts w:cs="Times New Roman"/>
          <w:szCs w:val="24"/>
        </w:rPr>
        <w:t>If only low power levels are expected and the specifications are minimally demanding (i.e. low return loss and bandwidth)</w:t>
      </w:r>
      <w:r w:rsidR="002051CD" w:rsidRPr="00EA3C11">
        <w:rPr>
          <w:rFonts w:cs="Times New Roman"/>
          <w:szCs w:val="24"/>
        </w:rPr>
        <w:t xml:space="preserve">, a thermally conductive path in planar contact with the ferrite can prove enough to assuage the impact of heating from high RF signal levels </w:t>
      </w:r>
      <w:r w:rsidR="00CA2BCE">
        <w:rPr>
          <w:rFonts w:cs="Times New Roman"/>
          <w:szCs w:val="24"/>
        </w:rPr>
        <w:fldChar w:fldCharType="begin"/>
      </w:r>
      <w:r w:rsidR="00CA2BCE">
        <w:rPr>
          <w:rFonts w:cs="Times New Roman"/>
          <w:szCs w:val="24"/>
        </w:rPr>
        <w:instrText xml:space="preserve"> REF _Ref75195820 \w \h </w:instrText>
      </w:r>
      <w:r w:rsidR="00CA2BCE">
        <w:rPr>
          <w:rFonts w:cs="Times New Roman"/>
          <w:szCs w:val="24"/>
        </w:rPr>
      </w:r>
      <w:r w:rsidR="00CA2BCE">
        <w:rPr>
          <w:rFonts w:cs="Times New Roman"/>
          <w:szCs w:val="24"/>
        </w:rPr>
        <w:fldChar w:fldCharType="separate"/>
      </w:r>
      <w:r w:rsidR="003149FF">
        <w:rPr>
          <w:rFonts w:cs="Times New Roman"/>
          <w:szCs w:val="24"/>
        </w:rPr>
        <w:t>[33]</w:t>
      </w:r>
      <w:r w:rsidR="00CA2BCE">
        <w:rPr>
          <w:rFonts w:cs="Times New Roman"/>
          <w:szCs w:val="24"/>
        </w:rPr>
        <w:fldChar w:fldCharType="end"/>
      </w:r>
      <w:r w:rsidR="002051CD" w:rsidRPr="00EA3C11">
        <w:rPr>
          <w:rFonts w:cs="Times New Roman"/>
          <w:szCs w:val="24"/>
        </w:rPr>
        <w:t>.</w:t>
      </w:r>
      <w:r w:rsidR="007839C1" w:rsidRPr="00EA3C11">
        <w:rPr>
          <w:rFonts w:cs="Times New Roman"/>
          <w:szCs w:val="24"/>
        </w:rPr>
        <w:t xml:space="preserve"> Additional methods include heat sinks and fan cooling. In extreme cases, water cooling could be used to keep ferrite temperatures low. </w:t>
      </w:r>
      <w:r w:rsidR="001B3579" w:rsidRPr="00EA3C11">
        <w:rPr>
          <w:rFonts w:cs="Times New Roman"/>
          <w:szCs w:val="24"/>
        </w:rPr>
        <w:t>Due to the extreme difficulty of incorporating water cooling into a commercial off</w:t>
      </w:r>
      <w:r w:rsidR="00AD1EA9">
        <w:rPr>
          <w:rFonts w:cs="Times New Roman"/>
          <w:szCs w:val="24"/>
        </w:rPr>
        <w:t>-the-</w:t>
      </w:r>
      <w:r w:rsidR="001B3579" w:rsidRPr="00EA3C11">
        <w:rPr>
          <w:rFonts w:cs="Times New Roman"/>
          <w:szCs w:val="24"/>
        </w:rPr>
        <w:t>shelf (COTS) microwave device, this method is rarely used. The most common cooling method is thermally conductive, high surface area node physically in contact with the device’s ferrites</w:t>
      </w:r>
      <w:r w:rsidR="006C6488" w:rsidRPr="00EA3C11">
        <w:rPr>
          <w:rFonts w:cs="Times New Roman"/>
          <w:szCs w:val="24"/>
        </w:rPr>
        <w:t xml:space="preserve"> </w:t>
      </w:r>
      <w:r w:rsidR="00CA2BCE">
        <w:rPr>
          <w:rFonts w:cs="Times New Roman"/>
          <w:szCs w:val="24"/>
        </w:rPr>
        <w:fldChar w:fldCharType="begin"/>
      </w:r>
      <w:r w:rsidR="00CA2BCE">
        <w:rPr>
          <w:rFonts w:cs="Times New Roman"/>
          <w:szCs w:val="24"/>
        </w:rPr>
        <w:instrText xml:space="preserve"> REF _Ref75195820 \w \h </w:instrText>
      </w:r>
      <w:r w:rsidR="00CA2BCE">
        <w:rPr>
          <w:rFonts w:cs="Times New Roman"/>
          <w:szCs w:val="24"/>
        </w:rPr>
      </w:r>
      <w:r w:rsidR="00CA2BCE">
        <w:rPr>
          <w:rFonts w:cs="Times New Roman"/>
          <w:szCs w:val="24"/>
        </w:rPr>
        <w:fldChar w:fldCharType="separate"/>
      </w:r>
      <w:r w:rsidR="003149FF">
        <w:rPr>
          <w:rFonts w:cs="Times New Roman"/>
          <w:szCs w:val="24"/>
        </w:rPr>
        <w:t>[33]</w:t>
      </w:r>
      <w:r w:rsidR="00CA2BCE">
        <w:rPr>
          <w:rFonts w:cs="Times New Roman"/>
          <w:szCs w:val="24"/>
        </w:rPr>
        <w:fldChar w:fldCharType="end"/>
      </w:r>
      <w:r w:rsidR="001B3579" w:rsidRPr="00EA3C11">
        <w:rPr>
          <w:rFonts w:cs="Times New Roman"/>
          <w:szCs w:val="24"/>
        </w:rPr>
        <w:t>.</w:t>
      </w:r>
    </w:p>
    <w:p w14:paraId="1E7F99F7" w14:textId="7E7ED8A9" w:rsidR="001F7495" w:rsidRPr="00EA3C11" w:rsidRDefault="001F7495" w:rsidP="00C85985">
      <w:pPr>
        <w:spacing w:line="360" w:lineRule="auto"/>
        <w:jc w:val="both"/>
        <w:rPr>
          <w:rFonts w:cs="Times New Roman"/>
          <w:szCs w:val="24"/>
        </w:rPr>
      </w:pPr>
      <w:r w:rsidRPr="00EA3C11">
        <w:rPr>
          <w:rFonts w:cs="Times New Roman"/>
          <w:szCs w:val="24"/>
        </w:rPr>
        <w:tab/>
      </w:r>
      <w:r w:rsidR="00AD1EA9">
        <w:rPr>
          <w:rFonts w:cs="Times New Roman"/>
          <w:szCs w:val="24"/>
        </w:rPr>
        <w:t>Spin-wave</w:t>
      </w:r>
      <w:r w:rsidR="005632C0" w:rsidRPr="00EA3C11">
        <w:rPr>
          <w:rFonts w:cs="Times New Roman"/>
          <w:szCs w:val="24"/>
        </w:rPr>
        <w:t xml:space="preserve">s will be excited in the ferrite medium is the magnetic component of the RF signal </w:t>
      </w:r>
      <w:r w:rsidR="00AD1EA9">
        <w:rPr>
          <w:rFonts w:cs="Times New Roman"/>
          <w:szCs w:val="24"/>
        </w:rPr>
        <w:t>(</w:t>
      </w:r>
      <m:oMath>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RF</m:t>
            </m:r>
          </m:sub>
        </m:sSub>
      </m:oMath>
      <w:r w:rsidR="00AD1EA9">
        <w:rPr>
          <w:rFonts w:eastAsiaTheme="minorEastAsia" w:cs="Times New Roman"/>
          <w:szCs w:val="24"/>
        </w:rPr>
        <w:t>)</w:t>
      </w:r>
      <w:r w:rsidR="005632C0" w:rsidRPr="00EA3C11">
        <w:rPr>
          <w:rFonts w:cs="Times New Roman"/>
          <w:szCs w:val="24"/>
        </w:rPr>
        <w:t xml:space="preserve"> is of a sufficient magnitude</w:t>
      </w:r>
      <w:r w:rsidR="00601CCC" w:rsidRPr="00EA3C11">
        <w:rPr>
          <w:rFonts w:cs="Times New Roman"/>
          <w:szCs w:val="24"/>
        </w:rPr>
        <w:t xml:space="preserve"> at any given location</w:t>
      </w:r>
      <w:r w:rsidR="00B320BB" w:rsidRPr="00EA3C11">
        <w:rPr>
          <w:rFonts w:cs="Times New Roman"/>
          <w:szCs w:val="24"/>
        </w:rPr>
        <w:t xml:space="preserve">. As any power above the </w:t>
      </w:r>
      <w:r w:rsidR="00B320BB" w:rsidRPr="00EA3C11">
        <w:rPr>
          <w:rFonts w:cs="Times New Roman"/>
          <w:szCs w:val="24"/>
        </w:rPr>
        <w:lastRenderedPageBreak/>
        <w:t xml:space="preserve">critical limit will effectively be lost, preventing power level spikes in any given location in the ferrite medium </w:t>
      </w:r>
      <w:r w:rsidR="00C42AE4">
        <w:rPr>
          <w:rFonts w:cs="Times New Roman"/>
          <w:szCs w:val="24"/>
        </w:rPr>
        <w:t xml:space="preserve">is </w:t>
      </w:r>
      <w:r w:rsidR="00B320BB" w:rsidRPr="00EA3C11">
        <w:rPr>
          <w:rFonts w:cs="Times New Roman"/>
          <w:szCs w:val="24"/>
        </w:rPr>
        <w:t>essential. A common source of location</w:t>
      </w:r>
      <w:r w:rsidR="00AD1EA9">
        <w:rPr>
          <w:rFonts w:cs="Times New Roman"/>
          <w:szCs w:val="24"/>
        </w:rPr>
        <w:t>-</w:t>
      </w:r>
      <w:r w:rsidR="00B320BB" w:rsidRPr="00EA3C11">
        <w:rPr>
          <w:rFonts w:cs="Times New Roman"/>
          <w:szCs w:val="24"/>
        </w:rPr>
        <w:t xml:space="preserve">specific power level spikes </w:t>
      </w:r>
      <w:r w:rsidR="00C42AE4">
        <w:rPr>
          <w:rFonts w:cs="Times New Roman"/>
          <w:szCs w:val="24"/>
        </w:rPr>
        <w:t xml:space="preserve">are transmission line discontinuities in width. </w:t>
      </w:r>
      <w:r w:rsidR="00B320BB" w:rsidRPr="00EA3C11">
        <w:rPr>
          <w:rFonts w:cs="Times New Roman"/>
          <w:szCs w:val="24"/>
        </w:rPr>
        <w:t xml:space="preserve">In a ferrimagnetic circulator, this is almost always from the transmission line to </w:t>
      </w:r>
      <w:r w:rsidR="00AD1EA9">
        <w:rPr>
          <w:rFonts w:cs="Times New Roman"/>
          <w:szCs w:val="24"/>
        </w:rPr>
        <w:t xml:space="preserve">the </w:t>
      </w:r>
      <w:r w:rsidR="00B320BB" w:rsidRPr="00EA3C11">
        <w:rPr>
          <w:rFonts w:cs="Times New Roman"/>
          <w:szCs w:val="24"/>
        </w:rPr>
        <w:t>center conductor transition in the ferrite region. Power levels in a below resonance circulator can be increased by removing these discontinuities, such as with tapering.</w:t>
      </w:r>
    </w:p>
    <w:p w14:paraId="1C41E96B" w14:textId="77777777" w:rsidR="00DD2542" w:rsidRPr="00EA3C11" w:rsidRDefault="001D1CF3" w:rsidP="00DD2542">
      <w:pPr>
        <w:keepNext/>
        <w:spacing w:line="360" w:lineRule="auto"/>
        <w:jc w:val="center"/>
        <w:rPr>
          <w:rFonts w:cs="Times New Roman"/>
        </w:rPr>
      </w:pPr>
      <w:r w:rsidRPr="00EA3C11">
        <w:rPr>
          <w:rFonts w:cs="Times New Roman"/>
          <w:noProof/>
          <w:szCs w:val="24"/>
        </w:rPr>
        <w:drawing>
          <wp:inline distT="0" distB="0" distL="0" distR="0" wp14:anchorId="4CFC673A" wp14:editId="1A2320C2">
            <wp:extent cx="2617694" cy="2617694"/>
            <wp:effectExtent l="0" t="0" r="0" b="0"/>
            <wp:docPr id="45" name="Picture 45"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Chart&#10;&#10;Description automatically generated with medium confidence"/>
                    <pic:cNvPicPr/>
                  </pic:nvPicPr>
                  <pic:blipFill>
                    <a:blip r:embed="rId31">
                      <a:extLst>
                        <a:ext uri="{28A0092B-C50C-407E-A947-70E740481C1C}">
                          <a14:useLocalDpi xmlns:a14="http://schemas.microsoft.com/office/drawing/2010/main" val="0"/>
                        </a:ext>
                      </a:extLst>
                    </a:blip>
                    <a:stretch>
                      <a:fillRect/>
                    </a:stretch>
                  </pic:blipFill>
                  <pic:spPr>
                    <a:xfrm>
                      <a:off x="0" y="0"/>
                      <a:ext cx="2629604" cy="2629604"/>
                    </a:xfrm>
                    <a:prstGeom prst="rect">
                      <a:avLst/>
                    </a:prstGeom>
                  </pic:spPr>
                </pic:pic>
              </a:graphicData>
            </a:graphic>
          </wp:inline>
        </w:drawing>
      </w:r>
      <w:r w:rsidRPr="00EA3C11">
        <w:rPr>
          <w:rFonts w:cs="Times New Roman"/>
          <w:noProof/>
          <w:szCs w:val="24"/>
        </w:rPr>
        <w:drawing>
          <wp:inline distT="0" distB="0" distL="0" distR="0" wp14:anchorId="0F64DA75" wp14:editId="3BD14EE3">
            <wp:extent cx="2902187" cy="2618017"/>
            <wp:effectExtent l="0" t="0" r="0" b="0"/>
            <wp:docPr id="46" name="Picture 46"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icture containing chart&#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2934549" cy="2647210"/>
                    </a:xfrm>
                    <a:prstGeom prst="rect">
                      <a:avLst/>
                    </a:prstGeom>
                  </pic:spPr>
                </pic:pic>
              </a:graphicData>
            </a:graphic>
          </wp:inline>
        </w:drawing>
      </w:r>
    </w:p>
    <w:p w14:paraId="731F36BE" w14:textId="55B09B53" w:rsidR="00B320BB" w:rsidRDefault="00DD2542" w:rsidP="00F055EC">
      <w:pPr>
        <w:pStyle w:val="Caption"/>
      </w:pPr>
      <w:bookmarkStart w:id="51" w:name="_Ref75198924"/>
      <w:bookmarkStart w:id="52" w:name="_Toc78987622"/>
      <w:r w:rsidRPr="00EA3C11">
        <w:t xml:space="preserve">Figure </w:t>
      </w:r>
      <w:r w:rsidR="007076F2">
        <w:fldChar w:fldCharType="begin"/>
      </w:r>
      <w:r w:rsidR="007076F2">
        <w:instrText xml:space="preserve"> STYLEREF</w:instrText>
      </w:r>
      <w:r w:rsidR="007076F2">
        <w:instrText xml:space="preserve">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15</w:t>
      </w:r>
      <w:r w:rsidR="007076F2">
        <w:rPr>
          <w:noProof/>
        </w:rPr>
        <w:fldChar w:fldCharType="end"/>
      </w:r>
      <w:bookmarkEnd w:id="51"/>
      <w:r w:rsidRPr="00EA3C11">
        <w:t xml:space="preserve">: Close up of </w:t>
      </w:r>
      <m:oMath>
        <m:sSub>
          <m:sSubPr>
            <m:ctrlPr>
              <w:rPr>
                <w:rFonts w:ascii="Cambria Math" w:hAnsi="Cambria Math"/>
                <w:i/>
              </w:rPr>
            </m:ctrlPr>
          </m:sSubPr>
          <m:e>
            <m:r>
              <w:rPr>
                <w:rFonts w:ascii="Cambria Math" w:hAnsi="Cambria Math"/>
              </w:rPr>
              <m:t>H</m:t>
            </m:r>
          </m:e>
          <m:sub>
            <m:r>
              <w:rPr>
                <w:rFonts w:ascii="Cambria Math" w:hAnsi="Cambria Math"/>
              </w:rPr>
              <m:t>RF</m:t>
            </m:r>
          </m:sub>
        </m:sSub>
      </m:oMath>
      <w:r w:rsidRPr="00EA3C11">
        <w:t xml:space="preserve"> magnitude, with (right) and without (left) tapering, both at the same phase. With the inclusion of a taper, an equivalent junction will produce fewer local maximums of magnetic energy with lower magnitudes.</w:t>
      </w:r>
      <w:bookmarkEnd w:id="52"/>
    </w:p>
    <w:p w14:paraId="0C689BA5" w14:textId="77777777" w:rsidR="00AD1EA9" w:rsidRPr="00AD1EA9" w:rsidRDefault="00AD1EA9" w:rsidP="00AD1EA9"/>
    <w:p w14:paraId="6472A33C" w14:textId="6D65C440" w:rsidR="00180B8F" w:rsidRPr="00EA3C11" w:rsidRDefault="00180B8F" w:rsidP="00C85985">
      <w:pPr>
        <w:spacing w:line="360" w:lineRule="auto"/>
        <w:jc w:val="both"/>
        <w:rPr>
          <w:rFonts w:cs="Times New Roman"/>
          <w:szCs w:val="24"/>
        </w:rPr>
      </w:pPr>
      <w:r w:rsidRPr="00EA3C11">
        <w:rPr>
          <w:rFonts w:cs="Times New Roman"/>
          <w:szCs w:val="24"/>
        </w:rPr>
        <w:tab/>
        <w:t xml:space="preserve">The point at which </w:t>
      </w:r>
      <w:r w:rsidR="00AD1EA9">
        <w:rPr>
          <w:rFonts w:cs="Times New Roman"/>
          <w:szCs w:val="24"/>
        </w:rPr>
        <w:t>spin-wave</w:t>
      </w:r>
      <w:r w:rsidRPr="00EA3C11">
        <w:rPr>
          <w:rFonts w:cs="Times New Roman"/>
          <w:szCs w:val="24"/>
        </w:rPr>
        <w:t>s will begin to be excited in a below resonance ferrimagnetic circulator is fortunately simple, by calculating the spin</w:t>
      </w:r>
      <w:r w:rsidR="00AD1EA9">
        <w:rPr>
          <w:rFonts w:cs="Times New Roman"/>
          <w:szCs w:val="24"/>
        </w:rPr>
        <w:t>-</w:t>
      </w:r>
      <w:r w:rsidRPr="00EA3C11">
        <w:rPr>
          <w:rFonts w:cs="Times New Roman"/>
          <w:szCs w:val="24"/>
        </w:rPr>
        <w:t>wave line width</w:t>
      </w:r>
      <w:r w:rsidR="006C417E">
        <w:rPr>
          <w:rFonts w:cs="Times New Roman"/>
          <w:szCs w:val="24"/>
        </w:rPr>
        <w:t xml:space="preserve"> </w:t>
      </w:r>
      <w:r w:rsidR="00D31130">
        <w:rPr>
          <w:rFonts w:cs="Times New Roman"/>
          <w:szCs w:val="24"/>
        </w:rPr>
        <w:fldChar w:fldCharType="begin"/>
      </w:r>
      <w:r w:rsidR="00D31130">
        <w:rPr>
          <w:rFonts w:cs="Times New Roman"/>
          <w:szCs w:val="24"/>
        </w:rPr>
        <w:instrText xml:space="preserve"> REF _Ref78711865 \w \h </w:instrText>
      </w:r>
      <w:r w:rsidR="00D31130">
        <w:rPr>
          <w:rFonts w:cs="Times New Roman"/>
          <w:szCs w:val="24"/>
        </w:rPr>
      </w:r>
      <w:r w:rsidR="00D31130">
        <w:rPr>
          <w:rFonts w:cs="Times New Roman"/>
          <w:szCs w:val="24"/>
        </w:rPr>
        <w:fldChar w:fldCharType="separate"/>
      </w:r>
      <w:r w:rsidR="003149FF">
        <w:rPr>
          <w:rFonts w:cs="Times New Roman"/>
          <w:szCs w:val="24"/>
        </w:rPr>
        <w:t>[34]</w:t>
      </w:r>
      <w:r w:rsidR="00D31130">
        <w:rPr>
          <w:rFonts w:cs="Times New Roman"/>
          <w:szCs w:val="24"/>
        </w:rPr>
        <w:fldChar w:fldCharType="end"/>
      </w:r>
      <w:r w:rsidR="00D31130">
        <w:rPr>
          <w:rFonts w:cs="Times New Roman"/>
          <w:szCs w:val="24"/>
        </w:rPr>
        <w:t>:</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0B7EF3" w:rsidRPr="00EA3C11" w14:paraId="1CD3FB35" w14:textId="77777777" w:rsidTr="000B7EF3">
        <w:trPr>
          <w:jc w:val="center"/>
        </w:trPr>
        <w:tc>
          <w:tcPr>
            <w:tcW w:w="864" w:type="dxa"/>
            <w:vAlign w:val="center"/>
          </w:tcPr>
          <w:p w14:paraId="3B1CD9C0" w14:textId="77777777" w:rsidR="00D90DD0" w:rsidRPr="00EA3C11" w:rsidRDefault="00D90DD0" w:rsidP="00B16407">
            <w:pPr>
              <w:spacing w:line="360" w:lineRule="auto"/>
              <w:jc w:val="center"/>
              <w:rPr>
                <w:rFonts w:cs="Times New Roman"/>
                <w:szCs w:val="24"/>
              </w:rPr>
            </w:pPr>
          </w:p>
        </w:tc>
        <w:tc>
          <w:tcPr>
            <w:tcW w:w="6912" w:type="dxa"/>
            <w:vAlign w:val="center"/>
          </w:tcPr>
          <w:p w14:paraId="5CDA665A" w14:textId="06AE10BB" w:rsidR="00D90DD0" w:rsidRPr="00EA3C11" w:rsidRDefault="000B7EF3" w:rsidP="00B16407">
            <w:pPr>
              <w:spacing w:line="360" w:lineRule="auto"/>
              <w:jc w:val="center"/>
              <w:rPr>
                <w:rFonts w:cs="Times New Roman"/>
                <w:szCs w:val="24"/>
              </w:rPr>
            </w:pPr>
            <m:oMathPara>
              <m:oMath>
                <m:r>
                  <w:rPr>
                    <w:rFonts w:ascii="Cambria Math" w:hAnsi="Cambria Math" w:cs="Times New Roman"/>
                    <w:szCs w:val="24"/>
                  </w:rPr>
                  <m:t>Δ</m:t>
                </m:r>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k</m:t>
                    </m:r>
                  </m:sub>
                </m:sSub>
                <m:r>
                  <w:rPr>
                    <w:rFonts w:ascii="Cambria Math" w:hAnsi="Cambria Math" w:cs="Times New Roman"/>
                    <w:szCs w:val="24"/>
                  </w:rPr>
                  <m:t xml:space="preserve">= </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RF</m:t>
                        </m:r>
                      </m:sub>
                    </m:sSub>
                    <m:r>
                      <w:rPr>
                        <w:rFonts w:ascii="Cambria Math" w:hAnsi="Cambria Math" w:cs="Times New Roman"/>
                        <w:szCs w:val="24"/>
                      </w:rPr>
                      <m:t>γ(4π</m:t>
                    </m:r>
                    <m:sSub>
                      <m:sSubPr>
                        <m:ctrlPr>
                          <w:rPr>
                            <w:rFonts w:ascii="Cambria Math" w:hAnsi="Cambria Math" w:cs="Times New Roman"/>
                            <w:i/>
                            <w:szCs w:val="24"/>
                          </w:rPr>
                        </m:ctrlPr>
                      </m:sSubPr>
                      <m:e>
                        <m:r>
                          <w:rPr>
                            <w:rFonts w:ascii="Cambria Math" w:hAnsi="Cambria Math" w:cs="Times New Roman"/>
                            <w:szCs w:val="24"/>
                          </w:rPr>
                          <m:t>M</m:t>
                        </m:r>
                      </m:e>
                      <m:sub>
                        <m:r>
                          <w:rPr>
                            <w:rFonts w:ascii="Cambria Math" w:hAnsi="Cambria Math" w:cs="Times New Roman"/>
                            <w:szCs w:val="24"/>
                          </w:rPr>
                          <m:t>S</m:t>
                        </m:r>
                      </m:sub>
                    </m:sSub>
                    <m:r>
                      <w:rPr>
                        <w:rFonts w:ascii="Cambria Math" w:hAnsi="Cambria Math" w:cs="Times New Roman"/>
                        <w:szCs w:val="24"/>
                      </w:rPr>
                      <m:t>)</m:t>
                    </m:r>
                  </m:num>
                  <m:den>
                    <m:r>
                      <w:rPr>
                        <w:rFonts w:ascii="Cambria Math" w:hAnsi="Cambria Math" w:cs="Times New Roman"/>
                        <w:szCs w:val="24"/>
                      </w:rPr>
                      <m:t>f</m:t>
                    </m:r>
                  </m:den>
                </m:f>
              </m:oMath>
            </m:oMathPara>
          </w:p>
        </w:tc>
        <w:tc>
          <w:tcPr>
            <w:tcW w:w="864" w:type="dxa"/>
            <w:vAlign w:val="center"/>
          </w:tcPr>
          <w:p w14:paraId="41956F19" w14:textId="2D84137B" w:rsidR="00D90DD0" w:rsidRPr="00EA3C11" w:rsidRDefault="000B7EF3" w:rsidP="00B16407">
            <w:pPr>
              <w:spacing w:line="360" w:lineRule="auto"/>
              <w:jc w:val="center"/>
              <w:rPr>
                <w:rFonts w:cs="Times New Roman"/>
                <w:szCs w:val="24"/>
              </w:rPr>
            </w:pPr>
            <w:r w:rsidRPr="00EA3C11">
              <w:rPr>
                <w:rFonts w:cs="Times New Roman"/>
                <w:szCs w:val="24"/>
              </w:rPr>
              <w:t>(2.28)</w:t>
            </w:r>
          </w:p>
        </w:tc>
      </w:tr>
    </w:tbl>
    <w:p w14:paraId="55BFD35F" w14:textId="77777777" w:rsidR="00D90DD0" w:rsidRPr="00EA3C11" w:rsidRDefault="00D90DD0" w:rsidP="00D90DD0">
      <w:pPr>
        <w:spacing w:line="360" w:lineRule="auto"/>
        <w:jc w:val="center"/>
        <w:rPr>
          <w:rFonts w:cs="Times New Roman"/>
          <w:sz w:val="2"/>
          <w:szCs w:val="2"/>
        </w:rPr>
      </w:pPr>
    </w:p>
    <w:p w14:paraId="7F222304" w14:textId="0C4A1611" w:rsidR="00F46747" w:rsidRPr="00EA3C11" w:rsidRDefault="00E9053A" w:rsidP="00C85985">
      <w:pPr>
        <w:spacing w:line="360" w:lineRule="auto"/>
        <w:jc w:val="both"/>
        <w:rPr>
          <w:rFonts w:cs="Times New Roman"/>
          <w:szCs w:val="24"/>
        </w:rPr>
      </w:pPr>
      <w:r>
        <w:rPr>
          <w:rFonts w:cs="Times New Roman"/>
          <w:szCs w:val="24"/>
        </w:rPr>
        <w:t>where</w:t>
      </w:r>
      <w:r w:rsidR="00180B8F" w:rsidRPr="00EA3C11">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RF</m:t>
            </m:r>
          </m:sub>
        </m:sSub>
      </m:oMath>
      <w:r w:rsidR="00180B8F" w:rsidRPr="00EA3C11">
        <w:rPr>
          <w:rFonts w:eastAsiaTheme="minorEastAsia" w:cs="Times New Roman"/>
          <w:szCs w:val="24"/>
        </w:rPr>
        <w:t xml:space="preserve"> is the magnitude of the magnetic field intensity component of the propagating signal, and as such</w:t>
      </w:r>
      <w:r w:rsidR="00AD1EA9">
        <w:rPr>
          <w:rFonts w:eastAsiaTheme="minorEastAsia" w:cs="Times New Roman"/>
          <w:szCs w:val="24"/>
        </w:rPr>
        <w:t>,</w:t>
      </w:r>
      <w:r w:rsidR="00180B8F" w:rsidRPr="00EA3C11">
        <w:rPr>
          <w:rFonts w:eastAsiaTheme="minorEastAsia" w:cs="Times New Roman"/>
          <w:szCs w:val="24"/>
        </w:rPr>
        <w:t xml:space="preserve"> is proportional to the square root of the incident power. All the other variables are as defined in earlier sections of this thesis. </w:t>
      </w:r>
      <w:r w:rsidR="003B6AFB">
        <w:rPr>
          <w:rFonts w:eastAsiaTheme="minorEastAsia" w:cs="Times New Roman"/>
          <w:szCs w:val="24"/>
        </w:rPr>
        <w:t xml:space="preserve">As frequency is in the denominator, </w:t>
      </w:r>
      <w:r w:rsidR="00CC7F4D">
        <w:rPr>
          <w:rFonts w:eastAsiaTheme="minorEastAsia" w:cs="Times New Roman"/>
          <w:szCs w:val="24"/>
        </w:rPr>
        <w:t xml:space="preserve">one can expect that below resonance circulators operating at higher frequencies will have lower power handling than similarly designed circulators operating at lower frequencies. </w:t>
      </w:r>
      <w:r w:rsidR="00180B8F" w:rsidRPr="00EA3C11">
        <w:rPr>
          <w:rFonts w:eastAsiaTheme="minorEastAsia" w:cs="Times New Roman"/>
          <w:szCs w:val="24"/>
        </w:rPr>
        <w:t>The spin</w:t>
      </w:r>
      <w:r w:rsidR="00AD1EA9">
        <w:rPr>
          <w:rFonts w:eastAsiaTheme="minorEastAsia" w:cs="Times New Roman"/>
          <w:szCs w:val="24"/>
        </w:rPr>
        <w:t>-</w:t>
      </w:r>
      <w:r w:rsidR="00180B8F" w:rsidRPr="00EA3C11">
        <w:rPr>
          <w:rFonts w:eastAsiaTheme="minorEastAsia" w:cs="Times New Roman"/>
          <w:szCs w:val="24"/>
        </w:rPr>
        <w:t xml:space="preserve">wave line width is sometimes, but not always, listed on a ferrite’s datasheet. This </w:t>
      </w:r>
      <w:r w:rsidR="00180B8F" w:rsidRPr="00EA3C11">
        <w:rPr>
          <w:rFonts w:eastAsiaTheme="minorEastAsia" w:cs="Times New Roman"/>
          <w:szCs w:val="24"/>
        </w:rPr>
        <w:lastRenderedPageBreak/>
        <w:t>value is somewhat controlled by the manufacturer of the ferrite material, as it is largely controlled by the</w:t>
      </w:r>
      <w:r w:rsidR="006850D7" w:rsidRPr="00EA3C11">
        <w:rPr>
          <w:rFonts w:eastAsiaTheme="minorEastAsia" w:cs="Times New Roman"/>
          <w:szCs w:val="24"/>
        </w:rPr>
        <w:t xml:space="preserve"> grain size of the ferrite. The typical range for the average grain size is on the order of 10 to 20 microns </w:t>
      </w:r>
      <w:r w:rsidR="00CA2BCE">
        <w:rPr>
          <w:rFonts w:eastAsiaTheme="minorEastAsia" w:cs="Times New Roman"/>
          <w:szCs w:val="24"/>
        </w:rPr>
        <w:fldChar w:fldCharType="begin"/>
      </w:r>
      <w:r w:rsidR="00CA2BCE">
        <w:rPr>
          <w:rFonts w:eastAsiaTheme="minorEastAsia" w:cs="Times New Roman"/>
          <w:szCs w:val="24"/>
        </w:rPr>
        <w:instrText xml:space="preserve"> REF _Ref75195887 \w \h </w:instrText>
      </w:r>
      <w:r w:rsidR="00CA2BCE">
        <w:rPr>
          <w:rFonts w:eastAsiaTheme="minorEastAsia" w:cs="Times New Roman"/>
          <w:szCs w:val="24"/>
        </w:rPr>
      </w:r>
      <w:r w:rsidR="00CA2BCE">
        <w:rPr>
          <w:rFonts w:eastAsiaTheme="minorEastAsia" w:cs="Times New Roman"/>
          <w:szCs w:val="24"/>
        </w:rPr>
        <w:fldChar w:fldCharType="separate"/>
      </w:r>
      <w:r w:rsidR="003149FF">
        <w:rPr>
          <w:rFonts w:eastAsiaTheme="minorEastAsia" w:cs="Times New Roman"/>
          <w:szCs w:val="24"/>
        </w:rPr>
        <w:t>[35]</w:t>
      </w:r>
      <w:r w:rsidR="00CA2BCE">
        <w:rPr>
          <w:rFonts w:eastAsiaTheme="minorEastAsia" w:cs="Times New Roman"/>
          <w:szCs w:val="24"/>
        </w:rPr>
        <w:fldChar w:fldCharType="end"/>
      </w:r>
      <w:r w:rsidR="006850D7" w:rsidRPr="00EA3C11">
        <w:rPr>
          <w:rFonts w:eastAsiaTheme="minorEastAsia" w:cs="Times New Roman"/>
          <w:szCs w:val="24"/>
        </w:rPr>
        <w:t xml:space="preserve">. This grain size is capable of being reduced at the cost of a significantly increased price. A smaller grain size corresponds to higher </w:t>
      </w:r>
      <w:r w:rsidR="00AD1EA9">
        <w:rPr>
          <w:rFonts w:eastAsiaTheme="minorEastAsia" w:cs="Times New Roman"/>
          <w:szCs w:val="24"/>
        </w:rPr>
        <w:t>spin-wave</w:t>
      </w:r>
      <w:r w:rsidR="006850D7" w:rsidRPr="00EA3C11">
        <w:rPr>
          <w:rFonts w:eastAsiaTheme="minorEastAsia" w:cs="Times New Roman"/>
          <w:szCs w:val="24"/>
        </w:rPr>
        <w:t xml:space="preserve"> line width and thus higher power handling.</w:t>
      </w:r>
    </w:p>
    <w:p w14:paraId="74D54370" w14:textId="77B1E779" w:rsidR="00416854" w:rsidRPr="00EA3C11" w:rsidRDefault="00416854" w:rsidP="00C85985">
      <w:pPr>
        <w:spacing w:line="360" w:lineRule="auto"/>
        <w:jc w:val="both"/>
        <w:rPr>
          <w:rFonts w:cs="Times New Roman"/>
          <w:szCs w:val="24"/>
        </w:rPr>
      </w:pPr>
      <w:r w:rsidRPr="00EA3C11">
        <w:rPr>
          <w:rFonts w:cs="Times New Roman"/>
          <w:szCs w:val="24"/>
        </w:rPr>
        <w:tab/>
        <w:t xml:space="preserve">In a below resonance circulator, the power handling will almost always be limited by the </w:t>
      </w:r>
      <w:r w:rsidR="00AD1EA9">
        <w:rPr>
          <w:rFonts w:cs="Times New Roman"/>
          <w:szCs w:val="24"/>
        </w:rPr>
        <w:t>spin-wave</w:t>
      </w:r>
      <w:r w:rsidRPr="00EA3C11">
        <w:rPr>
          <w:rFonts w:cs="Times New Roman"/>
          <w:szCs w:val="24"/>
        </w:rPr>
        <w:t xml:space="preserve"> line</w:t>
      </w:r>
      <w:r w:rsidR="00180B8F" w:rsidRPr="00EA3C11">
        <w:rPr>
          <w:rFonts w:cs="Times New Roman"/>
          <w:szCs w:val="24"/>
        </w:rPr>
        <w:t xml:space="preserve"> </w:t>
      </w:r>
      <w:r w:rsidRPr="00EA3C11">
        <w:rPr>
          <w:rFonts w:cs="Times New Roman"/>
          <w:szCs w:val="24"/>
        </w:rPr>
        <w:t xml:space="preserve">width. For an above resonance circulator, the extreme levels of magnetization </w:t>
      </w:r>
      <w:r w:rsidR="0080533D" w:rsidRPr="00EA3C11">
        <w:rPr>
          <w:rFonts w:cs="Times New Roman"/>
          <w:szCs w:val="24"/>
        </w:rPr>
        <w:t xml:space="preserve">from the bias make the ferrite’s magnetization vector difficult to misalign, pushing the typical power handling into the megawatts. </w:t>
      </w:r>
      <w:r w:rsidR="004101E1" w:rsidRPr="00EA3C11">
        <w:rPr>
          <w:rFonts w:cs="Times New Roman"/>
          <w:szCs w:val="24"/>
        </w:rPr>
        <w:t>It is</w:t>
      </w:r>
      <w:r w:rsidR="00AD1EA9">
        <w:rPr>
          <w:rFonts w:cs="Times New Roman"/>
          <w:szCs w:val="24"/>
        </w:rPr>
        <w:t>,</w:t>
      </w:r>
      <w:r w:rsidR="004101E1" w:rsidRPr="00EA3C11">
        <w:rPr>
          <w:rFonts w:cs="Times New Roman"/>
          <w:szCs w:val="24"/>
        </w:rPr>
        <w:t xml:space="preserve"> therefore</w:t>
      </w:r>
      <w:r w:rsidR="00AD1EA9">
        <w:rPr>
          <w:rFonts w:cs="Times New Roman"/>
          <w:szCs w:val="24"/>
        </w:rPr>
        <w:t>,</w:t>
      </w:r>
      <w:r w:rsidR="004101E1" w:rsidRPr="00EA3C11">
        <w:rPr>
          <w:rFonts w:cs="Times New Roman"/>
          <w:szCs w:val="24"/>
        </w:rPr>
        <w:t xml:space="preserve"> only in </w:t>
      </w:r>
      <w:r w:rsidR="00AD1EA9">
        <w:rPr>
          <w:rFonts w:cs="Times New Roman"/>
          <w:szCs w:val="24"/>
        </w:rPr>
        <w:t xml:space="preserve">the </w:t>
      </w:r>
      <w:r w:rsidR="004101E1" w:rsidRPr="00EA3C11">
        <w:rPr>
          <w:rFonts w:cs="Times New Roman"/>
          <w:szCs w:val="24"/>
        </w:rPr>
        <w:t>above resonance circulators that one needs to account for other high power considerations, such as the power capacity of a transmission line due to breakdown voltage. Generally, th</w:t>
      </w:r>
      <w:r w:rsidR="00AD1EA9">
        <w:rPr>
          <w:rFonts w:cs="Times New Roman"/>
          <w:szCs w:val="24"/>
        </w:rPr>
        <w:t>e</w:t>
      </w:r>
      <w:r w:rsidR="004101E1" w:rsidRPr="00EA3C11">
        <w:rPr>
          <w:rFonts w:cs="Times New Roman"/>
          <w:szCs w:val="24"/>
        </w:rPr>
        <w:t xml:space="preserve"> power capacity of a transmission line </w:t>
      </w:r>
      <w:r w:rsidR="00AD1EA9">
        <w:rPr>
          <w:rFonts w:cs="Times New Roman"/>
          <w:szCs w:val="24"/>
        </w:rPr>
        <w:t xml:space="preserve">in a printed circuit board implementation </w:t>
      </w:r>
      <w:r w:rsidR="004101E1" w:rsidRPr="00EA3C11">
        <w:rPr>
          <w:rFonts w:cs="Times New Roman"/>
          <w:szCs w:val="24"/>
        </w:rPr>
        <w:t>will be measured in kilowatts</w:t>
      </w:r>
      <w:r w:rsidR="000B624D" w:rsidRPr="00EA3C11">
        <w:rPr>
          <w:rFonts w:cs="Times New Roman"/>
          <w:szCs w:val="24"/>
        </w:rPr>
        <w:t xml:space="preserve"> </w:t>
      </w:r>
      <w:r w:rsidR="00CA2BCE">
        <w:rPr>
          <w:rFonts w:cs="Times New Roman"/>
          <w:szCs w:val="24"/>
        </w:rPr>
        <w:fldChar w:fldCharType="begin"/>
      </w:r>
      <w:r w:rsidR="00CA2BCE">
        <w:rPr>
          <w:rFonts w:cs="Times New Roman"/>
          <w:szCs w:val="24"/>
        </w:rPr>
        <w:instrText xml:space="preserve"> REF _Ref75195591 \w \h </w:instrText>
      </w:r>
      <w:r w:rsidR="00CA2BCE">
        <w:rPr>
          <w:rFonts w:cs="Times New Roman"/>
          <w:szCs w:val="24"/>
        </w:rPr>
      </w:r>
      <w:r w:rsidR="00CA2BCE">
        <w:rPr>
          <w:rFonts w:cs="Times New Roman"/>
          <w:szCs w:val="24"/>
        </w:rPr>
        <w:fldChar w:fldCharType="separate"/>
      </w:r>
      <w:r w:rsidR="003149FF">
        <w:rPr>
          <w:rFonts w:cs="Times New Roman"/>
          <w:szCs w:val="24"/>
        </w:rPr>
        <w:t>[26]</w:t>
      </w:r>
      <w:r w:rsidR="00CA2BCE">
        <w:rPr>
          <w:rFonts w:cs="Times New Roman"/>
          <w:szCs w:val="24"/>
        </w:rPr>
        <w:fldChar w:fldCharType="end"/>
      </w:r>
      <w:r w:rsidR="000B624D" w:rsidRPr="00EA3C11">
        <w:rPr>
          <w:rFonts w:cs="Times New Roman"/>
          <w:szCs w:val="24"/>
        </w:rPr>
        <w:t>.</w:t>
      </w:r>
    </w:p>
    <w:p w14:paraId="3009B492" w14:textId="3CCD907E" w:rsidR="00916C30" w:rsidRPr="00EA3C11" w:rsidRDefault="000B624D" w:rsidP="00C85985">
      <w:pPr>
        <w:spacing w:line="360" w:lineRule="auto"/>
        <w:jc w:val="both"/>
        <w:rPr>
          <w:rFonts w:eastAsiaTheme="minorEastAsia" w:cs="Times New Roman"/>
          <w:szCs w:val="24"/>
        </w:rPr>
      </w:pPr>
      <w:r w:rsidRPr="00EA3C11">
        <w:rPr>
          <w:rFonts w:cs="Times New Roman"/>
          <w:szCs w:val="24"/>
        </w:rPr>
        <w:tab/>
      </w:r>
      <w:r w:rsidR="00916C30" w:rsidRPr="00EA3C11">
        <w:rPr>
          <w:rFonts w:cs="Times New Roman"/>
          <w:szCs w:val="24"/>
        </w:rPr>
        <w:t xml:space="preserve">The final major limiter in power handling for junction circulator comes from </w:t>
      </w:r>
      <w:r w:rsidR="00AD1EA9">
        <w:rPr>
          <w:rFonts w:cs="Times New Roman"/>
          <w:szCs w:val="24"/>
        </w:rPr>
        <w:t xml:space="preserve">the </w:t>
      </w:r>
      <w:r w:rsidR="00916C30" w:rsidRPr="00EA3C11">
        <w:rPr>
          <w:rFonts w:cs="Times New Roman"/>
          <w:szCs w:val="24"/>
        </w:rPr>
        <w:t xml:space="preserve">heat generated by </w:t>
      </w:r>
      <w:r w:rsidR="00AD1EA9">
        <w:rPr>
          <w:rFonts w:cs="Times New Roman"/>
          <w:szCs w:val="24"/>
        </w:rPr>
        <w:t xml:space="preserve">the </w:t>
      </w:r>
      <w:r w:rsidR="00916C30" w:rsidRPr="00EA3C11">
        <w:rPr>
          <w:rFonts w:cs="Times New Roman"/>
          <w:szCs w:val="24"/>
        </w:rPr>
        <w:t>power dissipated in the dielectric and ferrite regions of the transmission line, as no substrate is completely lossless. The maximum power</w:t>
      </w:r>
      <w:r w:rsidR="00AD1EA9">
        <w:rPr>
          <w:rFonts w:cs="Times New Roman"/>
          <w:szCs w:val="24"/>
        </w:rPr>
        <w:t>,</w:t>
      </w:r>
      <w:r w:rsidR="00916C30" w:rsidRPr="00EA3C11">
        <w:rPr>
          <w:rFonts w:cs="Times New Roman"/>
          <w:szCs w:val="24"/>
        </w:rPr>
        <w:t xml:space="preserve"> in this case</w:t>
      </w:r>
      <w:r w:rsidR="00AD1EA9">
        <w:rPr>
          <w:rFonts w:cs="Times New Roman"/>
          <w:szCs w:val="24"/>
        </w:rPr>
        <w:t>,</w:t>
      </w:r>
      <w:r w:rsidR="00916C30" w:rsidRPr="00EA3C11">
        <w:rPr>
          <w:rFonts w:cs="Times New Roman"/>
          <w:szCs w:val="24"/>
        </w:rPr>
        <w:t xml:space="preserve"> is whatever leads to the maximum rise in temperature the circulator engineer allows. To compute the maximum power in this case, one must know the maximum temperature rise </w:t>
      </w:r>
      <m:oMath>
        <m:r>
          <w:rPr>
            <w:rFonts w:ascii="Cambria Math" w:hAnsi="Cambria Math" w:cs="Times New Roman"/>
            <w:szCs w:val="24"/>
          </w:rPr>
          <m:t>ΔT</m:t>
        </m:r>
      </m:oMath>
      <w:r w:rsidR="00916C30" w:rsidRPr="00EA3C11">
        <w:rPr>
          <w:rFonts w:eastAsiaTheme="minorEastAsia" w:cs="Times New Roman"/>
          <w:szCs w:val="24"/>
        </w:rPr>
        <w:t>, the</w:t>
      </w:r>
      <w:r w:rsidR="009B650E" w:rsidRPr="00EA3C11">
        <w:rPr>
          <w:rFonts w:eastAsiaTheme="minorEastAsia" w:cs="Times New Roman"/>
          <w:szCs w:val="24"/>
        </w:rPr>
        <w:t xml:space="preserve"> thermal conductivity of the substrate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r>
              <w:rPr>
                <w:rFonts w:ascii="Cambria Math" w:eastAsiaTheme="minorEastAsia" w:hAnsi="Cambria Math" w:cs="Times New Roman"/>
                <w:szCs w:val="24"/>
              </w:rPr>
              <m:t>T</m:t>
            </m:r>
          </m:sub>
        </m:sSub>
      </m:oMath>
      <w:r w:rsidR="009B650E" w:rsidRPr="00EA3C11">
        <w:rPr>
          <w:rFonts w:eastAsiaTheme="minorEastAsia" w:cs="Times New Roman"/>
          <w:szCs w:val="24"/>
        </w:rPr>
        <w:t>, the insertion loss (IL) per unit length, and the dimensions of the transmission line. The relation is thus</w:t>
      </w:r>
      <w:r w:rsidR="00B00394" w:rsidRPr="00EA3C11">
        <w:rPr>
          <w:rFonts w:eastAsiaTheme="minorEastAsia" w:cs="Times New Roman"/>
          <w:szCs w:val="24"/>
        </w:rPr>
        <w:t xml:space="preserve"> derived from </w:t>
      </w:r>
      <w:r w:rsidR="00CA2BCE">
        <w:rPr>
          <w:rFonts w:eastAsiaTheme="minorEastAsia" w:cs="Times New Roman"/>
          <w:szCs w:val="24"/>
        </w:rPr>
        <w:fldChar w:fldCharType="begin"/>
      </w:r>
      <w:r w:rsidR="00CA2BCE">
        <w:rPr>
          <w:rFonts w:eastAsiaTheme="minorEastAsia" w:cs="Times New Roman"/>
          <w:szCs w:val="24"/>
        </w:rPr>
        <w:instrText xml:space="preserve"> REF _Ref75195820 \w \h </w:instrText>
      </w:r>
      <w:r w:rsidR="00CA2BCE">
        <w:rPr>
          <w:rFonts w:eastAsiaTheme="minorEastAsia" w:cs="Times New Roman"/>
          <w:szCs w:val="24"/>
        </w:rPr>
      </w:r>
      <w:r w:rsidR="00CA2BCE">
        <w:rPr>
          <w:rFonts w:eastAsiaTheme="minorEastAsia" w:cs="Times New Roman"/>
          <w:szCs w:val="24"/>
        </w:rPr>
        <w:fldChar w:fldCharType="separate"/>
      </w:r>
      <w:r w:rsidR="003149FF">
        <w:rPr>
          <w:rFonts w:eastAsiaTheme="minorEastAsia" w:cs="Times New Roman"/>
          <w:szCs w:val="24"/>
        </w:rPr>
        <w:t>[33]</w:t>
      </w:r>
      <w:r w:rsidR="00CA2BCE">
        <w:rPr>
          <w:rFonts w:eastAsiaTheme="minorEastAsia" w:cs="Times New Roman"/>
          <w:szCs w:val="24"/>
        </w:rPr>
        <w:fldChar w:fldCharType="end"/>
      </w:r>
      <w:r w:rsidR="00B00394" w:rsidRPr="00EA3C11">
        <w:rPr>
          <w:rFonts w:eastAsiaTheme="minorEastAsia" w:cs="Times New Roman"/>
          <w:szCs w:val="24"/>
        </w:rPr>
        <w:t xml:space="preserve"> using simple rearrangement:</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0B7EF3" w:rsidRPr="00EA3C11" w14:paraId="5296C26B" w14:textId="77777777" w:rsidTr="000B7EF3">
        <w:trPr>
          <w:jc w:val="center"/>
        </w:trPr>
        <w:tc>
          <w:tcPr>
            <w:tcW w:w="864" w:type="dxa"/>
            <w:vAlign w:val="center"/>
          </w:tcPr>
          <w:p w14:paraId="002CFC16" w14:textId="77777777" w:rsidR="00D90DD0" w:rsidRPr="00EA3C11" w:rsidRDefault="00D90DD0" w:rsidP="00B16407">
            <w:pPr>
              <w:spacing w:line="360" w:lineRule="auto"/>
              <w:jc w:val="center"/>
              <w:rPr>
                <w:rFonts w:cs="Times New Roman"/>
                <w:szCs w:val="24"/>
              </w:rPr>
            </w:pPr>
          </w:p>
        </w:tc>
        <w:tc>
          <w:tcPr>
            <w:tcW w:w="6912" w:type="dxa"/>
            <w:vAlign w:val="center"/>
          </w:tcPr>
          <w:p w14:paraId="58CF925C" w14:textId="7D499270" w:rsidR="00D90DD0"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P</m:t>
                    </m:r>
                  </m:e>
                  <m:sub>
                    <m:r>
                      <w:rPr>
                        <w:rFonts w:ascii="Cambria Math" w:eastAsiaTheme="minorEastAsia" w:hAnsi="Cambria Math" w:cs="Times New Roman"/>
                        <w:szCs w:val="24"/>
                      </w:rPr>
                      <m:t>in, max</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ΔT</m:t>
                        </m:r>
                      </m:e>
                      <m:sub>
                        <m:r>
                          <w:rPr>
                            <w:rFonts w:ascii="Cambria Math" w:eastAsiaTheme="minorEastAsia" w:hAnsi="Cambria Math" w:cs="Times New Roman"/>
                            <w:szCs w:val="24"/>
                          </w:rPr>
                          <m:t>max</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r>
                          <w:rPr>
                            <w:rFonts w:ascii="Cambria Math" w:eastAsiaTheme="minorEastAsia" w:hAnsi="Cambria Math" w:cs="Times New Roman"/>
                            <w:szCs w:val="24"/>
                          </w:rPr>
                          <m:t>T</m:t>
                        </m:r>
                      </m:sub>
                    </m:sSub>
                    <m:r>
                      <w:rPr>
                        <w:rFonts w:ascii="Cambria Math" w:eastAsiaTheme="minorEastAsia" w:hAnsi="Cambria Math" w:cs="Times New Roman"/>
                        <w:szCs w:val="24"/>
                      </w:rPr>
                      <m:t xml:space="preserve"> A</m:t>
                    </m:r>
                  </m:num>
                  <m:den>
                    <m:r>
                      <w:rPr>
                        <w:rFonts w:ascii="Cambria Math" w:eastAsiaTheme="minorEastAsia" w:hAnsi="Cambria Math" w:cs="Times New Roman"/>
                        <w:szCs w:val="24"/>
                      </w:rPr>
                      <m:t>d</m:t>
                    </m:r>
                    <m:d>
                      <m:dPr>
                        <m:ctrlPr>
                          <w:rPr>
                            <w:rFonts w:ascii="Cambria Math" w:eastAsiaTheme="minorEastAsia" w:hAnsi="Cambria Math" w:cs="Times New Roman"/>
                            <w:i/>
                            <w:szCs w:val="24"/>
                          </w:rPr>
                        </m:ctrlPr>
                      </m:dPr>
                      <m:e>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10</m:t>
                            </m:r>
                          </m:e>
                          <m:sup>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IL</m:t>
                                </m:r>
                              </m:e>
                              <m:sub>
                                <m:r>
                                  <w:rPr>
                                    <w:rFonts w:ascii="Cambria Math" w:eastAsiaTheme="minorEastAsia" w:hAnsi="Cambria Math" w:cs="Times New Roman"/>
                                    <w:szCs w:val="24"/>
                                  </w:rPr>
                                  <m:t>dB</m:t>
                                </m:r>
                              </m:sub>
                            </m:sSub>
                            <m:r>
                              <w:rPr>
                                <w:rFonts w:ascii="Cambria Math" w:eastAsiaTheme="minorEastAsia" w:hAnsi="Cambria Math" w:cs="Times New Roman"/>
                                <w:szCs w:val="24"/>
                              </w:rPr>
                              <m:t>/10</m:t>
                            </m:r>
                          </m:sup>
                        </m:sSup>
                      </m:e>
                    </m:d>
                  </m:den>
                </m:f>
              </m:oMath>
            </m:oMathPara>
          </w:p>
        </w:tc>
        <w:tc>
          <w:tcPr>
            <w:tcW w:w="864" w:type="dxa"/>
            <w:vAlign w:val="center"/>
          </w:tcPr>
          <w:p w14:paraId="2E2EC05F" w14:textId="7B127BCF" w:rsidR="00D90DD0" w:rsidRPr="00EA3C11" w:rsidRDefault="000B7EF3" w:rsidP="00B16407">
            <w:pPr>
              <w:spacing w:line="360" w:lineRule="auto"/>
              <w:jc w:val="center"/>
              <w:rPr>
                <w:rFonts w:cs="Times New Roman"/>
                <w:szCs w:val="24"/>
              </w:rPr>
            </w:pPr>
            <w:r w:rsidRPr="00EA3C11">
              <w:rPr>
                <w:rFonts w:cs="Times New Roman"/>
                <w:szCs w:val="24"/>
              </w:rPr>
              <w:t>(2.29)</w:t>
            </w:r>
          </w:p>
        </w:tc>
      </w:tr>
    </w:tbl>
    <w:p w14:paraId="53BC76F8" w14:textId="77777777" w:rsidR="00D90DD0" w:rsidRPr="00EA3C11" w:rsidRDefault="00D90DD0" w:rsidP="00D90DD0">
      <w:pPr>
        <w:spacing w:line="360" w:lineRule="auto"/>
        <w:jc w:val="center"/>
        <w:rPr>
          <w:rFonts w:eastAsiaTheme="minorEastAsia" w:cs="Times New Roman"/>
          <w:sz w:val="2"/>
          <w:szCs w:val="2"/>
        </w:rPr>
      </w:pPr>
    </w:p>
    <w:p w14:paraId="2C29BBFB" w14:textId="7E8D7F4C" w:rsidR="006C417E" w:rsidRPr="003B6AFB" w:rsidRDefault="00E9053A" w:rsidP="00C85985">
      <w:pPr>
        <w:spacing w:line="360" w:lineRule="auto"/>
        <w:jc w:val="both"/>
        <w:rPr>
          <w:rFonts w:eastAsiaTheme="minorEastAsia" w:cs="Times New Roman"/>
          <w:szCs w:val="24"/>
        </w:rPr>
      </w:pPr>
      <w:r>
        <w:rPr>
          <w:rFonts w:eastAsiaTheme="minorEastAsia" w:cs="Times New Roman"/>
          <w:szCs w:val="24"/>
        </w:rPr>
        <w:t>where</w:t>
      </w:r>
      <w:r w:rsidR="00B00394" w:rsidRPr="00EA3C11">
        <w:rPr>
          <w:rFonts w:eastAsiaTheme="minorEastAsia" w:cs="Times New Roman"/>
          <w:szCs w:val="24"/>
        </w:rPr>
        <w:t xml:space="preserve"> </w:t>
      </w:r>
      <m:oMath>
        <m:r>
          <w:rPr>
            <w:rFonts w:ascii="Cambria Math" w:eastAsiaTheme="minorEastAsia" w:hAnsi="Cambria Math" w:cs="Times New Roman"/>
            <w:szCs w:val="24"/>
          </w:rPr>
          <m:t>d</m:t>
        </m:r>
      </m:oMath>
      <w:r w:rsidR="00B00394" w:rsidRPr="00EA3C11">
        <w:rPr>
          <w:rFonts w:eastAsiaTheme="minorEastAsia" w:cs="Times New Roman"/>
          <w:szCs w:val="24"/>
        </w:rPr>
        <w:t xml:space="preserve"> is the </w:t>
      </w:r>
      <w:r w:rsidR="00AD1EA9">
        <w:rPr>
          <w:rFonts w:eastAsiaTheme="minorEastAsia" w:cs="Times New Roman"/>
          <w:szCs w:val="24"/>
        </w:rPr>
        <w:t>distance between the center conductor and the corresponding ground plane.</w:t>
      </w:r>
      <w:r w:rsidR="00B00394" w:rsidRPr="00EA3C11">
        <w:rPr>
          <w:rFonts w:eastAsiaTheme="minorEastAsia" w:cs="Times New Roman"/>
          <w:szCs w:val="24"/>
        </w:rPr>
        <w:t xml:space="preserve"> </w:t>
      </w:r>
      <m:oMath>
        <m:r>
          <w:rPr>
            <w:rFonts w:ascii="Cambria Math" w:eastAsiaTheme="minorEastAsia" w:hAnsi="Cambria Math" w:cs="Times New Roman"/>
            <w:szCs w:val="24"/>
          </w:rPr>
          <m:t>A</m:t>
        </m:r>
      </m:oMath>
      <w:r w:rsidR="00B00394" w:rsidRPr="00EA3C11">
        <w:rPr>
          <w:rFonts w:eastAsiaTheme="minorEastAsia" w:cs="Times New Roman"/>
          <w:szCs w:val="24"/>
        </w:rPr>
        <w:t xml:space="preserve"> refers to the cross-sectional area that encompasses the majority of the fields passing through the transmission line, effectively being the area that is being heated.</w:t>
      </w:r>
    </w:p>
    <w:p w14:paraId="46F7D86F" w14:textId="58EBAF06" w:rsidR="000A200D" w:rsidRPr="00EA3C11" w:rsidRDefault="00E651DE" w:rsidP="000F5713">
      <w:pPr>
        <w:pStyle w:val="SectionHeader"/>
      </w:pPr>
      <w:bookmarkStart w:id="53" w:name="_Toc78987563"/>
      <w:r w:rsidRPr="00EA3C11">
        <w:t>2.5</w:t>
      </w:r>
      <w:r w:rsidRPr="00EA3C11">
        <w:tab/>
      </w:r>
      <w:r w:rsidR="008E1D94" w:rsidRPr="00EA3C11">
        <w:t>High Temperature Considerations</w:t>
      </w:r>
      <w:bookmarkEnd w:id="53"/>
    </w:p>
    <w:p w14:paraId="08AE078B" w14:textId="19043BAA" w:rsidR="000B21CD" w:rsidRPr="00EA3C11" w:rsidRDefault="00797CC4" w:rsidP="00C85985">
      <w:pPr>
        <w:spacing w:line="360" w:lineRule="auto"/>
        <w:jc w:val="both"/>
        <w:rPr>
          <w:rFonts w:cs="Times New Roman"/>
          <w:szCs w:val="24"/>
        </w:rPr>
      </w:pPr>
      <w:r w:rsidRPr="00EA3C11">
        <w:rPr>
          <w:rFonts w:cs="Times New Roman"/>
          <w:szCs w:val="24"/>
        </w:rPr>
        <w:tab/>
        <w:t>As mentioned previously, the magnetic saturation point of a given ferrimagnetic material changes significantly as a function of temperature. Generally, ferrites are only ferrimagnetic f</w:t>
      </w:r>
      <w:r w:rsidR="00E8459B" w:rsidRPr="00EA3C11">
        <w:rPr>
          <w:rFonts w:cs="Times New Roman"/>
          <w:szCs w:val="24"/>
        </w:rPr>
        <w:t>or a range of temperatures</w:t>
      </w:r>
      <w:r w:rsidRPr="00EA3C11">
        <w:rPr>
          <w:rFonts w:cs="Times New Roman"/>
          <w:szCs w:val="24"/>
        </w:rPr>
        <w:t xml:space="preserve">, </w:t>
      </w:r>
      <w:r w:rsidR="00E8459B" w:rsidRPr="00EA3C11">
        <w:rPr>
          <w:rFonts w:cs="Times New Roman"/>
          <w:szCs w:val="24"/>
        </w:rPr>
        <w:t>outside of</w:t>
      </w:r>
      <w:r w:rsidRPr="00EA3C11">
        <w:rPr>
          <w:rFonts w:cs="Times New Roman"/>
          <w:szCs w:val="24"/>
        </w:rPr>
        <w:t xml:space="preserve"> which point the material becomes </w:t>
      </w:r>
      <w:r w:rsidRPr="00EA3C11">
        <w:rPr>
          <w:rFonts w:cs="Times New Roman"/>
          <w:szCs w:val="24"/>
        </w:rPr>
        <w:lastRenderedPageBreak/>
        <w:t xml:space="preserve">paramagnetic </w:t>
      </w:r>
      <w:r w:rsidR="00CA2BCE">
        <w:rPr>
          <w:rFonts w:cs="Times New Roman"/>
          <w:szCs w:val="24"/>
        </w:rPr>
        <w:fldChar w:fldCharType="begin"/>
      </w:r>
      <w:r w:rsidR="00CA2BCE">
        <w:rPr>
          <w:rFonts w:cs="Times New Roman"/>
          <w:szCs w:val="24"/>
        </w:rPr>
        <w:instrText xml:space="preserve"> REF _Ref75195131 \w \h </w:instrText>
      </w:r>
      <w:r w:rsidR="00CA2BCE">
        <w:rPr>
          <w:rFonts w:cs="Times New Roman"/>
          <w:szCs w:val="24"/>
        </w:rPr>
      </w:r>
      <w:r w:rsidR="00CA2BCE">
        <w:rPr>
          <w:rFonts w:cs="Times New Roman"/>
          <w:szCs w:val="24"/>
        </w:rPr>
        <w:fldChar w:fldCharType="separate"/>
      </w:r>
      <w:r w:rsidR="003149FF">
        <w:rPr>
          <w:rFonts w:cs="Times New Roman"/>
          <w:szCs w:val="24"/>
        </w:rPr>
        <w:t>[14]</w:t>
      </w:r>
      <w:r w:rsidR="00CA2BCE">
        <w:rPr>
          <w:rFonts w:cs="Times New Roman"/>
          <w:szCs w:val="24"/>
        </w:rPr>
        <w:fldChar w:fldCharType="end"/>
      </w:r>
      <w:r w:rsidRPr="00EA3C11">
        <w:rPr>
          <w:rFonts w:cs="Times New Roman"/>
          <w:szCs w:val="24"/>
        </w:rPr>
        <w:t xml:space="preserve">. This temperature range is commonly referred </w:t>
      </w:r>
      <w:r w:rsidR="00AD1EA9">
        <w:rPr>
          <w:rFonts w:cs="Times New Roman"/>
          <w:szCs w:val="24"/>
        </w:rPr>
        <w:t xml:space="preserve">to </w:t>
      </w:r>
      <w:r w:rsidRPr="00EA3C11">
        <w:rPr>
          <w:rFonts w:cs="Times New Roman"/>
          <w:szCs w:val="24"/>
        </w:rPr>
        <w:t xml:space="preserve">in specifications as </w:t>
      </w:r>
      <w:r w:rsidR="00E8459B" w:rsidRPr="00EA3C11">
        <w:rPr>
          <w:rFonts w:cs="Times New Roman"/>
          <w:szCs w:val="24"/>
        </w:rPr>
        <w:t xml:space="preserve">the </w:t>
      </w:r>
      <w:r w:rsidRPr="00EA3C11">
        <w:rPr>
          <w:rFonts w:cs="Times New Roman"/>
          <w:szCs w:val="24"/>
        </w:rPr>
        <w:t>storage temperature</w:t>
      </w:r>
      <w:r w:rsidR="00E8459B" w:rsidRPr="00EA3C11">
        <w:rPr>
          <w:rFonts w:cs="Times New Roman"/>
          <w:szCs w:val="24"/>
        </w:rPr>
        <w:t xml:space="preserve"> of the device. </w:t>
      </w:r>
      <w:r w:rsidR="00985FB0" w:rsidRPr="00EA3C11">
        <w:rPr>
          <w:rFonts w:cs="Times New Roman"/>
          <w:szCs w:val="24"/>
        </w:rPr>
        <w:t xml:space="preserve">The upper temperature at which a ferrite loses its </w:t>
      </w:r>
      <w:r w:rsidR="00262276" w:rsidRPr="00EA3C11">
        <w:rPr>
          <w:rFonts w:cs="Times New Roman"/>
          <w:szCs w:val="24"/>
        </w:rPr>
        <w:t>ferri</w:t>
      </w:r>
      <w:r w:rsidR="00985FB0" w:rsidRPr="00EA3C11">
        <w:rPr>
          <w:rFonts w:cs="Times New Roman"/>
          <w:szCs w:val="24"/>
        </w:rPr>
        <w:t>magnetic properties is commonly known as its Curie Temperature</w:t>
      </w:r>
      <w:r w:rsidR="004B207B" w:rsidRPr="00EA3C11">
        <w:rPr>
          <w:rFonts w:cs="Times New Roman"/>
          <w:szCs w:val="24"/>
        </w:rPr>
        <w:t xml:space="preserve">. </w:t>
      </w:r>
      <w:r w:rsidRPr="00EA3C11">
        <w:rPr>
          <w:rFonts w:cs="Times New Roman"/>
          <w:szCs w:val="24"/>
        </w:rPr>
        <w:t>To the best of the author’s knowledge, there does not exist a name for the lower temperature point</w:t>
      </w:r>
      <w:r w:rsidR="00FC3CCF" w:rsidRPr="00EA3C11">
        <w:rPr>
          <w:rFonts w:cs="Times New Roman"/>
          <w:szCs w:val="24"/>
        </w:rPr>
        <w:t>, which is seen only for conditions of extreme cold or for heavily doped ferrimagnetic materials with very low magnetic saturation values</w:t>
      </w:r>
      <w:r w:rsidRPr="00EA3C11">
        <w:rPr>
          <w:rFonts w:cs="Times New Roman"/>
          <w:szCs w:val="24"/>
        </w:rPr>
        <w:t>.</w:t>
      </w:r>
      <w:r w:rsidR="00262276" w:rsidRPr="00EA3C11">
        <w:rPr>
          <w:rFonts w:cs="Times New Roman"/>
          <w:szCs w:val="24"/>
        </w:rPr>
        <w:t xml:space="preserve"> Outside of this temperature range, the ferrite material becomes paramagnetic.</w:t>
      </w:r>
    </w:p>
    <w:p w14:paraId="24B2F845" w14:textId="77777777" w:rsidR="00DD2542" w:rsidRPr="00EA3C11" w:rsidRDefault="00F3761E" w:rsidP="00DD2542">
      <w:pPr>
        <w:keepNext/>
        <w:spacing w:line="360" w:lineRule="auto"/>
        <w:jc w:val="center"/>
        <w:rPr>
          <w:rFonts w:cs="Times New Roman"/>
        </w:rPr>
      </w:pPr>
      <w:r w:rsidRPr="00EA3C11">
        <w:rPr>
          <w:rFonts w:cs="Times New Roman"/>
          <w:noProof/>
          <w:szCs w:val="24"/>
        </w:rPr>
        <w:drawing>
          <wp:inline distT="0" distB="0" distL="0" distR="0" wp14:anchorId="4659633A" wp14:editId="4FB76E7A">
            <wp:extent cx="2986725" cy="2819400"/>
            <wp:effectExtent l="0" t="0" r="4445" b="0"/>
            <wp:docPr id="17" name="Picture 1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2997274" cy="2829358"/>
                    </a:xfrm>
                    <a:prstGeom prst="rect">
                      <a:avLst/>
                    </a:prstGeom>
                  </pic:spPr>
                </pic:pic>
              </a:graphicData>
            </a:graphic>
          </wp:inline>
        </w:drawing>
      </w:r>
    </w:p>
    <w:p w14:paraId="3AEE8103" w14:textId="1DD6EBEA" w:rsidR="00F3761E" w:rsidRPr="00EA3C11" w:rsidRDefault="00DD2542" w:rsidP="00F055EC">
      <w:pPr>
        <w:pStyle w:val="Caption"/>
      </w:pPr>
      <w:bookmarkStart w:id="54" w:name="_Toc78987623"/>
      <w:r w:rsidRPr="00EA3C11">
        <w:t xml:space="preserve">Figure </w:t>
      </w:r>
      <w:r w:rsidR="007076F2">
        <w:fldChar w:fldCharType="begin"/>
      </w:r>
      <w:r w:rsidR="007076F2">
        <w:instrText xml:space="preserve"> STYLEREF 1 \s </w:instrText>
      </w:r>
      <w:r w:rsidR="007076F2">
        <w:fldChar w:fldCharType="separate"/>
      </w:r>
      <w:r w:rsidR="003149FF">
        <w:rPr>
          <w:noProof/>
        </w:rPr>
        <w:t>2</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16</w:t>
      </w:r>
      <w:r w:rsidR="007076F2">
        <w:rPr>
          <w:noProof/>
        </w:rPr>
        <w:fldChar w:fldCharType="end"/>
      </w:r>
      <w:r w:rsidRPr="00EA3C11">
        <w:t>: Magnetic saturation versus temperature for a variety of calcium vanadium garnet (CVG) ferrites, from</w:t>
      </w:r>
      <w:r w:rsidR="00616BE3">
        <w:t xml:space="preserve"> </w:t>
      </w:r>
      <w:r w:rsidR="00616BE3">
        <w:fldChar w:fldCharType="begin"/>
      </w:r>
      <w:r w:rsidR="00616BE3">
        <w:instrText xml:space="preserve"> REF _Ref76361174 \w \h </w:instrText>
      </w:r>
      <w:r w:rsidR="00616BE3">
        <w:fldChar w:fldCharType="separate"/>
      </w:r>
      <w:r w:rsidR="003149FF">
        <w:t>[24]</w:t>
      </w:r>
      <w:r w:rsidR="00616BE3">
        <w:fldChar w:fldCharType="end"/>
      </w:r>
      <w:r w:rsidRPr="00EA3C11">
        <w:t>. Materials are named after their chemical composition, followed by their magnetic saturation at room temperature.</w:t>
      </w:r>
      <w:bookmarkEnd w:id="54"/>
    </w:p>
    <w:p w14:paraId="165DF6DD" w14:textId="430C3CD6" w:rsidR="00E40F93" w:rsidRPr="00EA3C11" w:rsidRDefault="001D4DF2" w:rsidP="00C85985">
      <w:pPr>
        <w:spacing w:line="360" w:lineRule="auto"/>
        <w:jc w:val="both"/>
        <w:rPr>
          <w:rFonts w:cs="Times New Roman"/>
          <w:szCs w:val="24"/>
        </w:rPr>
      </w:pPr>
      <w:r w:rsidRPr="00EA3C11">
        <w:rPr>
          <w:rFonts w:cs="Times New Roman"/>
          <w:szCs w:val="24"/>
        </w:rPr>
        <w:tab/>
      </w:r>
      <w:r w:rsidR="00FC3CCF" w:rsidRPr="00EA3C11">
        <w:rPr>
          <w:rFonts w:cs="Times New Roman"/>
          <w:szCs w:val="24"/>
        </w:rPr>
        <w:t>The second major consideration for a circulator at high temperatures is thermal expansion, as circulators are almost invariably tightly enclosed devices with multiple discrete materials of varying thermal conductivities and thermal expansion coefficients. Regardless of construction, all circulators will be composed of a dielectric material, a ferrimagnetic material, and an electrical conductor</w:t>
      </w:r>
      <w:r w:rsidR="000B624D" w:rsidRPr="00EA3C11">
        <w:rPr>
          <w:rFonts w:cs="Times New Roman"/>
          <w:szCs w:val="24"/>
        </w:rPr>
        <w:t xml:space="preserve">. Typically, the thermal expansion coefficient for a ceramic material is much lower than the thermal expansion coefficient of metals </w:t>
      </w:r>
      <w:r w:rsidR="00CA2BCE">
        <w:rPr>
          <w:rFonts w:cs="Times New Roman"/>
          <w:szCs w:val="24"/>
        </w:rPr>
        <w:fldChar w:fldCharType="begin"/>
      </w:r>
      <w:r w:rsidR="00CA2BCE">
        <w:rPr>
          <w:rFonts w:cs="Times New Roman"/>
          <w:szCs w:val="24"/>
        </w:rPr>
        <w:instrText xml:space="preserve"> REF _Ref75196004 \w \h </w:instrText>
      </w:r>
      <w:r w:rsidR="00CA2BCE">
        <w:rPr>
          <w:rFonts w:cs="Times New Roman"/>
          <w:szCs w:val="24"/>
        </w:rPr>
      </w:r>
      <w:r w:rsidR="00CA2BCE">
        <w:rPr>
          <w:rFonts w:cs="Times New Roman"/>
          <w:szCs w:val="24"/>
        </w:rPr>
        <w:fldChar w:fldCharType="separate"/>
      </w:r>
      <w:r w:rsidR="003149FF">
        <w:rPr>
          <w:rFonts w:cs="Times New Roman"/>
          <w:szCs w:val="24"/>
        </w:rPr>
        <w:t>[36]</w:t>
      </w:r>
      <w:r w:rsidR="00CA2BCE">
        <w:rPr>
          <w:rFonts w:cs="Times New Roman"/>
          <w:szCs w:val="24"/>
        </w:rPr>
        <w:fldChar w:fldCharType="end"/>
      </w:r>
      <w:r w:rsidR="000B624D" w:rsidRPr="00EA3C11">
        <w:rPr>
          <w:rFonts w:cs="Times New Roman"/>
          <w:szCs w:val="24"/>
        </w:rPr>
        <w:t>. Unless one is working at temperatures greatly exceeding 100 °C, even the worst case of thermal expansion will b</w:t>
      </w:r>
      <w:r w:rsidR="003B0273">
        <w:rPr>
          <w:rFonts w:cs="Times New Roman"/>
          <w:szCs w:val="24"/>
        </w:rPr>
        <w:t>e negligible</w:t>
      </w:r>
      <w:r w:rsidR="006E6203">
        <w:rPr>
          <w:rFonts w:cs="Times New Roman"/>
          <w:szCs w:val="24"/>
        </w:rPr>
        <w:t xml:space="preserve">. As an example, </w:t>
      </w:r>
      <w:r w:rsidR="006C417E">
        <w:rPr>
          <w:rFonts w:cs="Times New Roman"/>
          <w:szCs w:val="24"/>
        </w:rPr>
        <w:t xml:space="preserve"> </w:t>
      </w:r>
      <w:r w:rsidR="00CC7F4D">
        <w:rPr>
          <w:rFonts w:cs="Times New Roman"/>
          <w:szCs w:val="24"/>
        </w:rPr>
        <w:t xml:space="preserve">a meter of copper (thermal expansion coefficient of </w:t>
      </w:r>
      <m:oMath>
        <m:r>
          <w:rPr>
            <w:rFonts w:ascii="Cambria Math" w:hAnsi="Cambria Math" w:cs="Times New Roman"/>
            <w:szCs w:val="24"/>
          </w:rPr>
          <m:t>16*</m:t>
        </m:r>
        <m:sSup>
          <m:sSupPr>
            <m:ctrlPr>
              <w:rPr>
                <w:rFonts w:ascii="Cambria Math" w:hAnsi="Cambria Math" w:cs="Times New Roman"/>
                <w:i/>
                <w:szCs w:val="24"/>
              </w:rPr>
            </m:ctrlPr>
          </m:sSupPr>
          <m:e>
            <m:r>
              <w:rPr>
                <w:rFonts w:ascii="Cambria Math" w:hAnsi="Cambria Math" w:cs="Times New Roman"/>
                <w:szCs w:val="24"/>
              </w:rPr>
              <m:t>10</m:t>
            </m:r>
          </m:e>
          <m:sup>
            <m:r>
              <w:rPr>
                <w:rFonts w:ascii="Cambria Math" w:hAnsi="Cambria Math" w:cs="Times New Roman"/>
                <w:szCs w:val="24"/>
              </w:rPr>
              <m:t>-6</m:t>
            </m:r>
          </m:sup>
        </m:sSup>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m</m:t>
            </m:r>
          </m:num>
          <m:den>
            <m:r>
              <w:rPr>
                <w:rFonts w:ascii="Cambria Math" w:eastAsiaTheme="minorEastAsia" w:hAnsi="Cambria Math" w:cs="Times New Roman"/>
                <w:szCs w:val="24"/>
              </w:rPr>
              <m:t>m °C</m:t>
            </m:r>
          </m:den>
        </m:f>
      </m:oMath>
      <w:r w:rsidR="00CC7F4D">
        <w:rPr>
          <w:rFonts w:eastAsiaTheme="minorEastAsia" w:cs="Times New Roman"/>
          <w:szCs w:val="24"/>
        </w:rPr>
        <w:t>)</w:t>
      </w:r>
      <w:r w:rsidR="003B0273">
        <w:rPr>
          <w:rFonts w:eastAsiaTheme="minorEastAsia" w:cs="Times New Roman"/>
          <w:szCs w:val="24"/>
        </w:rPr>
        <w:t xml:space="preserve"> will expand a mere 1.2 mm when being heated to 100 °C from 23°C.</w:t>
      </w:r>
    </w:p>
    <w:p w14:paraId="768F1A66" w14:textId="212B8967" w:rsidR="00F62978" w:rsidRPr="00EA3C11" w:rsidRDefault="00FB6932" w:rsidP="000F5713">
      <w:pPr>
        <w:pStyle w:val="SectionHeader"/>
      </w:pPr>
      <w:bookmarkStart w:id="55" w:name="_Toc78987564"/>
      <w:r w:rsidRPr="00EA3C11">
        <w:lastRenderedPageBreak/>
        <w:t>2.6</w:t>
      </w:r>
      <w:r w:rsidRPr="00EA3C11">
        <w:tab/>
      </w:r>
      <w:r w:rsidR="00F62978" w:rsidRPr="00EA3C11">
        <w:t>Conclusions</w:t>
      </w:r>
      <w:bookmarkEnd w:id="55"/>
    </w:p>
    <w:p w14:paraId="4E9BC108" w14:textId="33D1120E" w:rsidR="00DE467F" w:rsidRDefault="00F62978" w:rsidP="00C85985">
      <w:pPr>
        <w:spacing w:line="360" w:lineRule="auto"/>
        <w:jc w:val="both"/>
        <w:rPr>
          <w:rFonts w:cs="Times New Roman"/>
          <w:szCs w:val="24"/>
        </w:rPr>
      </w:pPr>
      <w:r w:rsidRPr="00EA3C11">
        <w:rPr>
          <w:rFonts w:cs="Times New Roman"/>
          <w:szCs w:val="24"/>
        </w:rPr>
        <w:tab/>
      </w:r>
      <w:r w:rsidR="00DB167A" w:rsidRPr="00EA3C11">
        <w:rPr>
          <w:rFonts w:cs="Times New Roman"/>
          <w:szCs w:val="24"/>
        </w:rPr>
        <w:t xml:space="preserve">The basics of ferrimagnets and the inherent limitations as they relate to RF and microwave devices, specifically circulators, </w:t>
      </w:r>
      <w:r w:rsidR="00211429">
        <w:rPr>
          <w:rFonts w:cs="Times New Roman"/>
          <w:szCs w:val="24"/>
        </w:rPr>
        <w:t>were</w:t>
      </w:r>
      <w:r w:rsidR="00DB167A" w:rsidRPr="00EA3C11">
        <w:rPr>
          <w:rFonts w:cs="Times New Roman"/>
          <w:szCs w:val="24"/>
        </w:rPr>
        <w:t xml:space="preserve"> presented. The large variety of potential devices and functions that are made realizable and practical by the introduction of ferrimagnetic materials </w:t>
      </w:r>
      <w:r w:rsidR="00D15177">
        <w:rPr>
          <w:rFonts w:cs="Times New Roman"/>
          <w:szCs w:val="24"/>
        </w:rPr>
        <w:t>were</w:t>
      </w:r>
      <w:r w:rsidR="00DB167A" w:rsidRPr="00EA3C11">
        <w:rPr>
          <w:rFonts w:cs="Times New Roman"/>
          <w:szCs w:val="24"/>
        </w:rPr>
        <w:t xml:space="preserve"> described, and the varying modes of operation for circulators </w:t>
      </w:r>
      <w:r w:rsidR="00D15177">
        <w:rPr>
          <w:rFonts w:cs="Times New Roman"/>
          <w:szCs w:val="24"/>
        </w:rPr>
        <w:t>were</w:t>
      </w:r>
      <w:r w:rsidR="00DB167A" w:rsidRPr="00EA3C11">
        <w:rPr>
          <w:rFonts w:cs="Times New Roman"/>
          <w:szCs w:val="24"/>
        </w:rPr>
        <w:t xml:space="preserve"> discussed and characterized. </w:t>
      </w:r>
    </w:p>
    <w:p w14:paraId="3CABE5FA" w14:textId="0FFDF6D4" w:rsidR="00DE467F" w:rsidRDefault="00DE467F" w:rsidP="00C85985">
      <w:pPr>
        <w:spacing w:line="360" w:lineRule="auto"/>
        <w:jc w:val="both"/>
        <w:rPr>
          <w:rFonts w:cs="Times New Roman"/>
          <w:szCs w:val="24"/>
        </w:rPr>
      </w:pPr>
      <w:r>
        <w:rPr>
          <w:rFonts w:cs="Times New Roman"/>
          <w:szCs w:val="24"/>
        </w:rPr>
        <w:tab/>
      </w:r>
      <w:r w:rsidR="00DB167A" w:rsidRPr="00EA3C11">
        <w:rPr>
          <w:rFonts w:cs="Times New Roman"/>
          <w:szCs w:val="24"/>
        </w:rPr>
        <w:t>The closed</w:t>
      </w:r>
      <w:r w:rsidR="00AD1EA9">
        <w:rPr>
          <w:rFonts w:cs="Times New Roman"/>
          <w:szCs w:val="24"/>
        </w:rPr>
        <w:t>-</w:t>
      </w:r>
      <w:r w:rsidR="00DB167A" w:rsidRPr="00EA3C11">
        <w:rPr>
          <w:rFonts w:cs="Times New Roman"/>
          <w:szCs w:val="24"/>
        </w:rPr>
        <w:t>form expressions for the design of broadband and high</w:t>
      </w:r>
      <w:r w:rsidR="00AD1EA9">
        <w:rPr>
          <w:rFonts w:cs="Times New Roman"/>
          <w:szCs w:val="24"/>
        </w:rPr>
        <w:t>-</w:t>
      </w:r>
      <w:r w:rsidR="00DB167A" w:rsidRPr="00EA3C11">
        <w:rPr>
          <w:rFonts w:cs="Times New Roman"/>
          <w:szCs w:val="24"/>
        </w:rPr>
        <w:t xml:space="preserve">performance circulators </w:t>
      </w:r>
      <w:r w:rsidR="00211429">
        <w:rPr>
          <w:rFonts w:cs="Times New Roman"/>
          <w:szCs w:val="24"/>
        </w:rPr>
        <w:t>were</w:t>
      </w:r>
      <w:r w:rsidR="00DB167A" w:rsidRPr="00EA3C11">
        <w:rPr>
          <w:rFonts w:cs="Times New Roman"/>
          <w:szCs w:val="24"/>
        </w:rPr>
        <w:t xml:space="preserve"> detailed, with several example circulator resonator performances shown, as well as the trade-off spaces shown.</w:t>
      </w:r>
      <w:r w:rsidR="00D15177">
        <w:rPr>
          <w:rFonts w:cs="Times New Roman"/>
          <w:szCs w:val="24"/>
        </w:rPr>
        <w:t xml:space="preserve"> </w:t>
      </w:r>
      <w:r>
        <w:rPr>
          <w:rFonts w:cs="Times New Roman"/>
          <w:szCs w:val="24"/>
        </w:rPr>
        <w:t xml:space="preserve">Important temperature and power effects involving ferrimagnetic materials </w:t>
      </w:r>
      <w:r w:rsidR="00211429">
        <w:rPr>
          <w:rFonts w:cs="Times New Roman"/>
          <w:szCs w:val="24"/>
        </w:rPr>
        <w:t>were</w:t>
      </w:r>
      <w:r>
        <w:rPr>
          <w:rFonts w:cs="Times New Roman"/>
          <w:szCs w:val="24"/>
        </w:rPr>
        <w:t xml:space="preserve"> described, which will be utilized to allow the designed circulator to operate at high temperature and high power conditions. </w:t>
      </w:r>
    </w:p>
    <w:p w14:paraId="70DF2B2C" w14:textId="29A28ACD" w:rsidR="007D3DA8" w:rsidRPr="00EA3C11" w:rsidRDefault="00DE467F" w:rsidP="00C85985">
      <w:pPr>
        <w:spacing w:line="360" w:lineRule="auto"/>
        <w:jc w:val="both"/>
        <w:rPr>
          <w:rFonts w:cs="Times New Roman"/>
          <w:szCs w:val="24"/>
        </w:rPr>
      </w:pPr>
      <w:r>
        <w:rPr>
          <w:rFonts w:cs="Times New Roman"/>
          <w:szCs w:val="24"/>
        </w:rPr>
        <w:tab/>
      </w:r>
      <w:r w:rsidR="00D15177">
        <w:rPr>
          <w:rFonts w:cs="Times New Roman"/>
          <w:szCs w:val="24"/>
        </w:rPr>
        <w:t>With the basics of ferrimagnetic devices now known to the reader, the design of the high power, high temperature, and high performance surface mountable circulator can now be detailed.</w:t>
      </w:r>
    </w:p>
    <w:p w14:paraId="5BC4D706" w14:textId="77777777" w:rsidR="006802A8" w:rsidRPr="00EA3C11" w:rsidRDefault="006802A8" w:rsidP="00C85985">
      <w:pPr>
        <w:spacing w:line="360" w:lineRule="auto"/>
        <w:rPr>
          <w:rFonts w:cs="Times New Roman"/>
          <w:b/>
          <w:bCs/>
          <w:szCs w:val="24"/>
        </w:rPr>
      </w:pPr>
      <w:r w:rsidRPr="00EA3C11">
        <w:rPr>
          <w:rFonts w:cs="Times New Roman"/>
          <w:b/>
          <w:bCs/>
          <w:szCs w:val="24"/>
        </w:rPr>
        <w:br w:type="page"/>
      </w:r>
    </w:p>
    <w:p w14:paraId="0AFF0462" w14:textId="245F0C2A" w:rsidR="00F50DB3" w:rsidRPr="00EA3C11" w:rsidRDefault="00CA6DD8" w:rsidP="00CA6DD8">
      <w:pPr>
        <w:pStyle w:val="Heading1"/>
        <w:rPr>
          <w:rFonts w:cs="Times New Roman"/>
        </w:rPr>
      </w:pPr>
      <w:r w:rsidRPr="00EA3C11">
        <w:rPr>
          <w:rFonts w:cs="Times New Roman"/>
        </w:rPr>
        <w:lastRenderedPageBreak/>
        <w:br/>
      </w:r>
      <w:r w:rsidRPr="00EA3C11">
        <w:rPr>
          <w:rFonts w:cs="Times New Roman"/>
        </w:rPr>
        <w:br/>
      </w:r>
      <w:r w:rsidRPr="00EA3C11">
        <w:rPr>
          <w:rFonts w:cs="Times New Roman"/>
        </w:rPr>
        <w:br/>
      </w:r>
      <w:bookmarkStart w:id="56" w:name="_Ref76306659"/>
      <w:bookmarkStart w:id="57" w:name="_Toc78987565"/>
      <w:r w:rsidR="00CE7C5D" w:rsidRPr="00EA3C11">
        <w:rPr>
          <w:rFonts w:cs="Times New Roman"/>
        </w:rPr>
        <w:t>Ferri</w:t>
      </w:r>
      <w:r w:rsidR="00F50DB3" w:rsidRPr="00EA3C11">
        <w:rPr>
          <w:rFonts w:cs="Times New Roman"/>
        </w:rPr>
        <w:t>magnetic Circulator Design</w:t>
      </w:r>
      <w:bookmarkEnd w:id="56"/>
      <w:bookmarkEnd w:id="57"/>
      <w:r w:rsidRPr="00EA3C11">
        <w:rPr>
          <w:rFonts w:cs="Times New Roman"/>
        </w:rPr>
        <w:br/>
      </w:r>
      <w:r w:rsidRPr="00EA3C11">
        <w:rPr>
          <w:rFonts w:cs="Times New Roman"/>
        </w:rPr>
        <w:br/>
      </w:r>
      <w:r w:rsidRPr="00EA3C11">
        <w:rPr>
          <w:rFonts w:cs="Times New Roman"/>
        </w:rPr>
        <w:br/>
      </w:r>
    </w:p>
    <w:p w14:paraId="4745AB1D" w14:textId="77E2B106" w:rsidR="006831F9" w:rsidRPr="00EA3C11" w:rsidRDefault="006831F9" w:rsidP="00C85985">
      <w:pPr>
        <w:spacing w:line="360" w:lineRule="auto"/>
        <w:jc w:val="both"/>
        <w:rPr>
          <w:rFonts w:cs="Times New Roman"/>
          <w:szCs w:val="24"/>
        </w:rPr>
      </w:pPr>
      <w:r w:rsidRPr="00EA3C11">
        <w:rPr>
          <w:rFonts w:cs="Times New Roman"/>
          <w:b/>
          <w:bCs/>
          <w:szCs w:val="24"/>
        </w:rPr>
        <w:tab/>
      </w:r>
      <w:r w:rsidR="00550F27" w:rsidRPr="00EA3C11">
        <w:rPr>
          <w:rFonts w:cs="Times New Roman"/>
          <w:szCs w:val="24"/>
        </w:rPr>
        <w:t>A high temperature and high power ferrimagnetic below resonance circulator with surface</w:t>
      </w:r>
      <w:r w:rsidR="00937995">
        <w:rPr>
          <w:rFonts w:cs="Times New Roman"/>
          <w:szCs w:val="24"/>
        </w:rPr>
        <w:t xml:space="preserve"> </w:t>
      </w:r>
      <w:r w:rsidR="00550F27" w:rsidRPr="00EA3C11">
        <w:rPr>
          <w:rFonts w:cs="Times New Roman"/>
          <w:szCs w:val="24"/>
        </w:rPr>
        <w:t xml:space="preserve">mountable technology integration </w:t>
      </w:r>
      <w:r w:rsidR="00DB167A" w:rsidRPr="00EA3C11">
        <w:rPr>
          <w:rFonts w:cs="Times New Roman"/>
          <w:szCs w:val="24"/>
        </w:rPr>
        <w:t>is</w:t>
      </w:r>
      <w:r w:rsidR="00550F27" w:rsidRPr="00EA3C11">
        <w:rPr>
          <w:rFonts w:cs="Times New Roman"/>
          <w:szCs w:val="24"/>
        </w:rPr>
        <w:t xml:space="preserve"> designed </w:t>
      </w:r>
      <w:r w:rsidR="00DB167A" w:rsidRPr="00EA3C11">
        <w:rPr>
          <w:rFonts w:cs="Times New Roman"/>
          <w:szCs w:val="24"/>
        </w:rPr>
        <w:t xml:space="preserve">using the information as presented in </w:t>
      </w:r>
      <w:r w:rsidR="00CD17DA" w:rsidRPr="00EA3C11">
        <w:rPr>
          <w:rFonts w:cs="Times New Roman"/>
          <w:szCs w:val="24"/>
        </w:rPr>
        <w:t xml:space="preserve">Chapter </w:t>
      </w:r>
      <w:r w:rsidR="0045538A">
        <w:rPr>
          <w:rFonts w:cs="Times New Roman"/>
          <w:szCs w:val="24"/>
        </w:rPr>
        <w:t>2</w:t>
      </w:r>
      <w:r w:rsidR="00DB167A" w:rsidRPr="00EA3C11">
        <w:rPr>
          <w:rFonts w:cs="Times New Roman"/>
          <w:szCs w:val="24"/>
        </w:rPr>
        <w:t xml:space="preserve">. This circulator design is then simulated using a popular finite element method (FEM) electromagnetic solver, Ansys HFSS. Due to the varying layers of design involved in ferrimagnetic circulators, each part of the simulation process </w:t>
      </w:r>
      <w:r w:rsidR="00AD1EA9">
        <w:rPr>
          <w:rFonts w:cs="Times New Roman"/>
          <w:szCs w:val="24"/>
        </w:rPr>
        <w:t>is</w:t>
      </w:r>
      <w:r w:rsidR="00DB167A" w:rsidRPr="00EA3C11">
        <w:rPr>
          <w:rFonts w:cs="Times New Roman"/>
          <w:szCs w:val="24"/>
        </w:rPr>
        <w:t xml:space="preserve"> designed and simulated in stages. </w:t>
      </w:r>
      <w:r w:rsidR="0045538A">
        <w:rPr>
          <w:rFonts w:cs="Times New Roman"/>
          <w:szCs w:val="24"/>
        </w:rPr>
        <w:t>T</w:t>
      </w:r>
      <w:r w:rsidR="00DB167A" w:rsidRPr="00EA3C11">
        <w:rPr>
          <w:rFonts w:cs="Times New Roman"/>
          <w:szCs w:val="24"/>
        </w:rPr>
        <w:t>he interwoven nature of the simulations, the closed</w:t>
      </w:r>
      <w:r w:rsidR="00AD1EA9">
        <w:rPr>
          <w:rFonts w:cs="Times New Roman"/>
          <w:szCs w:val="24"/>
        </w:rPr>
        <w:t>-</w:t>
      </w:r>
      <w:r w:rsidR="00DB167A" w:rsidRPr="00EA3C11">
        <w:rPr>
          <w:rFonts w:cs="Times New Roman"/>
          <w:szCs w:val="24"/>
        </w:rPr>
        <w:t xml:space="preserve">form design of the circulator is done up front, with the simulations </w:t>
      </w:r>
      <w:r w:rsidR="00AD1EA9">
        <w:rPr>
          <w:rFonts w:cs="Times New Roman"/>
          <w:szCs w:val="24"/>
        </w:rPr>
        <w:t>created at the end of the process. As t</w:t>
      </w:r>
      <w:r w:rsidR="00CD17DA" w:rsidRPr="00EA3C11">
        <w:rPr>
          <w:rFonts w:cs="Times New Roman"/>
          <w:szCs w:val="24"/>
        </w:rPr>
        <w:t xml:space="preserve">his thesis assumes the reader is </w:t>
      </w:r>
      <w:r w:rsidR="00477DF3">
        <w:rPr>
          <w:rFonts w:cs="Times New Roman"/>
          <w:szCs w:val="24"/>
        </w:rPr>
        <w:t>largely</w:t>
      </w:r>
      <w:r w:rsidR="00CD17DA" w:rsidRPr="00EA3C11">
        <w:rPr>
          <w:rFonts w:cs="Times New Roman"/>
          <w:szCs w:val="24"/>
        </w:rPr>
        <w:t xml:space="preserve"> inexperienced with ferrimagnetics, the ferrite junction portion of the simulations involves a great deal of stress-testing the simulation to uncover the trade-off space near the discussed design solution. The circulator designed and simulated in this section will be later fabricated and measured in Chapter 4.</w:t>
      </w:r>
    </w:p>
    <w:p w14:paraId="411ADFFB" w14:textId="0BFE3F8D" w:rsidR="008E1D94" w:rsidRPr="00EA3C11" w:rsidRDefault="007A2024" w:rsidP="00CA6DD8">
      <w:pPr>
        <w:pStyle w:val="SectionHeader"/>
      </w:pPr>
      <w:bookmarkStart w:id="58" w:name="_Toc78987566"/>
      <w:r w:rsidRPr="00EA3C11">
        <w:t>3.1</w:t>
      </w:r>
      <w:r w:rsidR="00E651DE" w:rsidRPr="00EA3C11">
        <w:tab/>
      </w:r>
      <w:r w:rsidR="008E1D94" w:rsidRPr="00EA3C11">
        <w:t>Electrical Circuit Design</w:t>
      </w:r>
      <w:bookmarkEnd w:id="58"/>
    </w:p>
    <w:p w14:paraId="5FDC8F2C" w14:textId="4173F869" w:rsidR="0029312B" w:rsidRPr="00EA3C11" w:rsidRDefault="0029312B" w:rsidP="00C85985">
      <w:pPr>
        <w:spacing w:line="360" w:lineRule="auto"/>
        <w:jc w:val="both"/>
        <w:rPr>
          <w:rFonts w:eastAsiaTheme="minorEastAsia" w:cs="Times New Roman"/>
          <w:szCs w:val="24"/>
        </w:rPr>
      </w:pPr>
      <w:r w:rsidRPr="00EA3C11">
        <w:rPr>
          <w:rFonts w:cs="Times New Roman"/>
          <w:szCs w:val="24"/>
        </w:rPr>
        <w:tab/>
        <w:t>A ferrimagnetic</w:t>
      </w:r>
      <w:r w:rsidR="00550F27" w:rsidRPr="00EA3C11">
        <w:rPr>
          <w:rFonts w:cs="Times New Roman"/>
          <w:szCs w:val="24"/>
        </w:rPr>
        <w:t xml:space="preserve"> below</w:t>
      </w:r>
      <w:r w:rsidRPr="00EA3C11">
        <w:rPr>
          <w:rFonts w:cs="Times New Roman"/>
          <w:szCs w:val="24"/>
        </w:rPr>
        <w:t xml:space="preserve"> resonance circulator was designed for the specifications listed in </w:t>
      </w:r>
      <w:r w:rsidR="00755930">
        <w:rPr>
          <w:rFonts w:cs="Times New Roman"/>
          <w:szCs w:val="24"/>
        </w:rPr>
        <w:fldChar w:fldCharType="begin"/>
      </w:r>
      <w:r w:rsidR="00755930">
        <w:rPr>
          <w:rFonts w:cs="Times New Roman"/>
          <w:szCs w:val="24"/>
        </w:rPr>
        <w:instrText xml:space="preserve"> REF _Ref75197776 \h </w:instrText>
      </w:r>
      <w:r w:rsidR="00755930">
        <w:rPr>
          <w:rFonts w:cs="Times New Roman"/>
          <w:szCs w:val="24"/>
        </w:rPr>
      </w:r>
      <w:r w:rsidR="00755930">
        <w:rPr>
          <w:rFonts w:cs="Times New Roman"/>
          <w:szCs w:val="24"/>
        </w:rPr>
        <w:fldChar w:fldCharType="separate"/>
      </w:r>
      <w:r w:rsidR="003149FF">
        <w:t xml:space="preserve">Table </w:t>
      </w:r>
      <w:r w:rsidR="003149FF">
        <w:rPr>
          <w:noProof/>
        </w:rPr>
        <w:t>3</w:t>
      </w:r>
      <w:r w:rsidR="003149FF">
        <w:t>.</w:t>
      </w:r>
      <w:r w:rsidR="003149FF">
        <w:rPr>
          <w:noProof/>
        </w:rPr>
        <w:t>1</w:t>
      </w:r>
      <w:r w:rsidR="00755930">
        <w:rPr>
          <w:rFonts w:cs="Times New Roman"/>
          <w:szCs w:val="24"/>
        </w:rPr>
        <w:fldChar w:fldCharType="end"/>
      </w:r>
      <w:r w:rsidR="006B4F14" w:rsidRPr="00EA3C11">
        <w:rPr>
          <w:rFonts w:cs="Times New Roman"/>
          <w:szCs w:val="24"/>
        </w:rPr>
        <w:t xml:space="preserve">. </w:t>
      </w:r>
      <w:r w:rsidR="00E70615" w:rsidRPr="00EA3C11">
        <w:rPr>
          <w:rFonts w:cs="Times New Roman"/>
          <w:szCs w:val="24"/>
        </w:rPr>
        <w:t>A summary of the critical design</w:t>
      </w:r>
      <w:r w:rsidRPr="00EA3C11">
        <w:rPr>
          <w:rFonts w:cs="Times New Roman"/>
          <w:szCs w:val="24"/>
        </w:rPr>
        <w:t xml:space="preserve"> </w:t>
      </w:r>
      <w:r w:rsidR="00E70615" w:rsidRPr="00EA3C11">
        <w:rPr>
          <w:rFonts w:cs="Times New Roman"/>
          <w:szCs w:val="24"/>
        </w:rPr>
        <w:t xml:space="preserve">variables is listed in </w:t>
      </w:r>
      <w:r w:rsidR="00755930">
        <w:rPr>
          <w:rFonts w:cs="Times New Roman"/>
          <w:szCs w:val="24"/>
        </w:rPr>
        <w:fldChar w:fldCharType="begin"/>
      </w:r>
      <w:r w:rsidR="00755930">
        <w:rPr>
          <w:rFonts w:cs="Times New Roman"/>
          <w:szCs w:val="24"/>
        </w:rPr>
        <w:instrText xml:space="preserve"> REF _Ref75197784 \h </w:instrText>
      </w:r>
      <w:r w:rsidR="00755930">
        <w:rPr>
          <w:rFonts w:cs="Times New Roman"/>
          <w:szCs w:val="24"/>
        </w:rPr>
      </w:r>
      <w:r w:rsidR="00755930">
        <w:rPr>
          <w:rFonts w:cs="Times New Roman"/>
          <w:szCs w:val="24"/>
        </w:rPr>
        <w:fldChar w:fldCharType="separate"/>
      </w:r>
      <w:r w:rsidR="003149FF">
        <w:t xml:space="preserve">Table </w:t>
      </w:r>
      <w:r w:rsidR="003149FF">
        <w:rPr>
          <w:noProof/>
        </w:rPr>
        <w:t>3</w:t>
      </w:r>
      <w:r w:rsidR="003149FF">
        <w:t>.</w:t>
      </w:r>
      <w:r w:rsidR="003149FF">
        <w:rPr>
          <w:noProof/>
        </w:rPr>
        <w:t>2</w:t>
      </w:r>
      <w:r w:rsidR="00755930">
        <w:rPr>
          <w:rFonts w:cs="Times New Roman"/>
          <w:szCs w:val="24"/>
        </w:rPr>
        <w:fldChar w:fldCharType="end"/>
      </w:r>
      <w:r w:rsidR="004808A4" w:rsidRPr="00EA3C11">
        <w:rPr>
          <w:rFonts w:cs="Times New Roman"/>
          <w:szCs w:val="24"/>
        </w:rPr>
        <w:t xml:space="preserve">. </w:t>
      </w:r>
      <w:r w:rsidRPr="00EA3C11">
        <w:rPr>
          <w:rFonts w:cs="Times New Roman"/>
          <w:szCs w:val="24"/>
        </w:rPr>
        <w:t xml:space="preserve">Due to the requirement of extremely wide bandwidth, considerations for an above resonance design were quickly abandoned despite the high power requirement. While a below resonance circulator can compensate for high power requirements by choosing a ferrite material with a high </w:t>
      </w:r>
      <w:r w:rsidR="00AD1EA9">
        <w:rPr>
          <w:rFonts w:cs="Times New Roman"/>
          <w:szCs w:val="24"/>
        </w:rPr>
        <w:t>spin-wave</w:t>
      </w:r>
      <w:r w:rsidRPr="00EA3C11">
        <w:rPr>
          <w:rFonts w:cs="Times New Roman"/>
          <w:szCs w:val="24"/>
        </w:rPr>
        <w:t xml:space="preserve"> line</w:t>
      </w:r>
      <w:r w:rsidR="00180B8F" w:rsidRPr="00EA3C11">
        <w:rPr>
          <w:rFonts w:cs="Times New Roman"/>
          <w:szCs w:val="24"/>
        </w:rPr>
        <w:t xml:space="preserve"> </w:t>
      </w:r>
      <w:r w:rsidRPr="00EA3C11">
        <w:rPr>
          <w:rFonts w:cs="Times New Roman"/>
          <w:szCs w:val="24"/>
        </w:rPr>
        <w:t xml:space="preserve">width </w:t>
      </w:r>
      <m:oMath>
        <m:r>
          <w:rPr>
            <w:rFonts w:ascii="Cambria Math" w:hAnsi="Cambria Math" w:cs="Times New Roman"/>
            <w:szCs w:val="24"/>
          </w:rPr>
          <m:t>Δ</m:t>
        </m:r>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k</m:t>
            </m:r>
          </m:sub>
        </m:sSub>
      </m:oMath>
      <w:r w:rsidRPr="00EA3C11">
        <w:rPr>
          <w:rFonts w:eastAsiaTheme="minorEastAsia" w:cs="Times New Roman"/>
          <w:szCs w:val="24"/>
        </w:rPr>
        <w:t>, achieving the required amount of frequency splitting in the lowest order mode for an above resonance circulator is not possible using currently known and understood methods</w:t>
      </w:r>
      <w:r w:rsidR="00FB6932" w:rsidRPr="00EA3C11">
        <w:rPr>
          <w:rFonts w:eastAsiaTheme="minorEastAsia" w:cs="Times New Roman"/>
          <w:szCs w:val="24"/>
        </w:rPr>
        <w:t xml:space="preserve"> </w:t>
      </w:r>
      <w:r w:rsidR="006F7648" w:rsidRPr="00EA3C11">
        <w:rPr>
          <w:rFonts w:eastAsiaTheme="minorEastAsia" w:cs="Times New Roman"/>
          <w:szCs w:val="24"/>
        </w:rPr>
        <w:t xml:space="preserve">due to the high internal field inside the ferrite that is by definition present. While an increase </w:t>
      </w:r>
      <w:r w:rsidR="00AD1EA9">
        <w:rPr>
          <w:rFonts w:eastAsiaTheme="minorEastAsia" w:cs="Times New Roman"/>
          <w:szCs w:val="24"/>
        </w:rPr>
        <w:t>in</w:t>
      </w:r>
      <w:r w:rsidR="006F7648" w:rsidRPr="00EA3C11">
        <w:rPr>
          <w:rFonts w:eastAsiaTheme="minorEastAsia" w:cs="Times New Roman"/>
          <w:szCs w:val="24"/>
        </w:rPr>
        <w:t xml:space="preserve"> magnetic saturation generally corresponds to an increase in bandwidth</w:t>
      </w:r>
      <w:r w:rsidR="00AD1EA9">
        <w:rPr>
          <w:rFonts w:eastAsiaTheme="minorEastAsia" w:cs="Times New Roman"/>
          <w:szCs w:val="24"/>
        </w:rPr>
        <w:t>,</w:t>
      </w:r>
      <w:r w:rsidR="006F7648" w:rsidRPr="00EA3C11">
        <w:rPr>
          <w:rFonts w:eastAsiaTheme="minorEastAsia" w:cs="Times New Roman"/>
          <w:szCs w:val="24"/>
        </w:rPr>
        <w:t xml:space="preserve"> all else being equal, an increase in magnetic field biasing leads to a </w:t>
      </w:r>
      <w:r w:rsidR="006F7648" w:rsidRPr="00EA3C11">
        <w:rPr>
          <w:rFonts w:eastAsiaTheme="minorEastAsia" w:cs="Times New Roman"/>
          <w:szCs w:val="24"/>
        </w:rPr>
        <w:lastRenderedPageBreak/>
        <w:t>decrease in bandwidth. Overall, the impact of the biasing is felt more strongly than the magnetic saturation, even if the biasing is kept minimal.</w:t>
      </w:r>
    </w:p>
    <w:p w14:paraId="55A8024B" w14:textId="7EFBB023" w:rsidR="00262AC6" w:rsidRDefault="00262AC6" w:rsidP="00F055EC">
      <w:pPr>
        <w:pStyle w:val="CaptionTable"/>
      </w:pPr>
      <w:bookmarkStart w:id="59" w:name="_Ref75197776"/>
      <w:bookmarkStart w:id="60" w:name="_Toc78987597"/>
      <w:r>
        <w:t xml:space="preserve">Table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t>.</w:t>
      </w:r>
      <w:r w:rsidR="007076F2">
        <w:fldChar w:fldCharType="begin"/>
      </w:r>
      <w:r w:rsidR="007076F2">
        <w:instrText xml:space="preserve"> SEQ Table \* ARABIC \s 1 </w:instrText>
      </w:r>
      <w:r w:rsidR="007076F2">
        <w:fldChar w:fldCharType="separate"/>
      </w:r>
      <w:r w:rsidR="003149FF">
        <w:rPr>
          <w:noProof/>
        </w:rPr>
        <w:t>1</w:t>
      </w:r>
      <w:r w:rsidR="007076F2">
        <w:rPr>
          <w:noProof/>
        </w:rPr>
        <w:fldChar w:fldCharType="end"/>
      </w:r>
      <w:bookmarkEnd w:id="59"/>
      <w:r w:rsidRPr="00EA3C11">
        <w:t>: Summary of below resonance circulator specifications</w:t>
      </w:r>
      <w:bookmarkEnd w:id="60"/>
    </w:p>
    <w:tbl>
      <w:tblPr>
        <w:tblStyle w:val="PlainTable4"/>
        <w:tblW w:w="0" w:type="auto"/>
        <w:jc w:val="center"/>
        <w:tblBorders>
          <w:top w:val="single" w:sz="4" w:space="0" w:color="auto"/>
          <w:left w:val="single" w:sz="4" w:space="0" w:color="auto"/>
          <w:bottom w:val="single" w:sz="4" w:space="0" w:color="auto"/>
          <w:right w:val="single" w:sz="4" w:space="0" w:color="auto"/>
        </w:tblBorders>
        <w:tblLook w:val="0620" w:firstRow="1" w:lastRow="0" w:firstColumn="0" w:lastColumn="0" w:noHBand="1" w:noVBand="1"/>
      </w:tblPr>
      <w:tblGrid>
        <w:gridCol w:w="3600"/>
        <w:gridCol w:w="3600"/>
      </w:tblGrid>
      <w:tr w:rsidR="009D2847" w:rsidRPr="00EA3C11" w14:paraId="17A23D43" w14:textId="77777777" w:rsidTr="002062A2">
        <w:trPr>
          <w:cnfStyle w:val="100000000000" w:firstRow="1" w:lastRow="0" w:firstColumn="0" w:lastColumn="0" w:oddVBand="0" w:evenVBand="0" w:oddHBand="0" w:evenHBand="0" w:firstRowFirstColumn="0" w:firstRowLastColumn="0" w:lastRowFirstColumn="0" w:lastRowLastColumn="0"/>
          <w:cantSplit/>
          <w:trHeight w:val="360"/>
          <w:jc w:val="center"/>
        </w:trPr>
        <w:tc>
          <w:tcPr>
            <w:tcW w:w="3600" w:type="dxa"/>
            <w:tcBorders>
              <w:top w:val="single" w:sz="4" w:space="0" w:color="auto"/>
              <w:bottom w:val="single" w:sz="4" w:space="0" w:color="auto"/>
              <w:right w:val="single" w:sz="4" w:space="0" w:color="auto"/>
            </w:tcBorders>
            <w:vAlign w:val="center"/>
          </w:tcPr>
          <w:p w14:paraId="20AA0632" w14:textId="4039FA99" w:rsidR="009D2847" w:rsidRPr="00EA3C11" w:rsidRDefault="009D2847" w:rsidP="00C85985">
            <w:pPr>
              <w:spacing w:line="360" w:lineRule="auto"/>
              <w:jc w:val="center"/>
              <w:rPr>
                <w:rFonts w:eastAsiaTheme="minorEastAsia" w:cs="Times New Roman"/>
                <w:b w:val="0"/>
                <w:bCs w:val="0"/>
                <w:szCs w:val="24"/>
              </w:rPr>
            </w:pPr>
            <w:r w:rsidRPr="00EA3C11">
              <w:rPr>
                <w:rFonts w:eastAsiaTheme="minorEastAsia" w:cs="Times New Roman"/>
                <w:b w:val="0"/>
                <w:bCs w:val="0"/>
                <w:szCs w:val="24"/>
              </w:rPr>
              <w:t>Parameter</w:t>
            </w:r>
          </w:p>
        </w:tc>
        <w:tc>
          <w:tcPr>
            <w:tcW w:w="3600" w:type="dxa"/>
            <w:tcBorders>
              <w:top w:val="single" w:sz="4" w:space="0" w:color="auto"/>
              <w:left w:val="single" w:sz="4" w:space="0" w:color="auto"/>
              <w:bottom w:val="single" w:sz="4" w:space="0" w:color="auto"/>
            </w:tcBorders>
            <w:vAlign w:val="center"/>
          </w:tcPr>
          <w:p w14:paraId="35BC6602" w14:textId="7B7B1BFE" w:rsidR="009D2847" w:rsidRPr="00EA3C11" w:rsidRDefault="009D2847" w:rsidP="00C85985">
            <w:pPr>
              <w:spacing w:line="360" w:lineRule="auto"/>
              <w:jc w:val="center"/>
              <w:rPr>
                <w:rFonts w:eastAsiaTheme="minorEastAsia" w:cs="Times New Roman"/>
                <w:b w:val="0"/>
                <w:bCs w:val="0"/>
                <w:szCs w:val="24"/>
              </w:rPr>
            </w:pPr>
            <w:r w:rsidRPr="00EA3C11">
              <w:rPr>
                <w:rFonts w:eastAsiaTheme="minorEastAsia" w:cs="Times New Roman"/>
                <w:b w:val="0"/>
                <w:bCs w:val="0"/>
                <w:szCs w:val="24"/>
              </w:rPr>
              <w:t>Value</w:t>
            </w:r>
          </w:p>
        </w:tc>
      </w:tr>
      <w:tr w:rsidR="006A0812" w:rsidRPr="00EA3C11" w14:paraId="62F98EA6" w14:textId="77777777" w:rsidTr="002062A2">
        <w:trPr>
          <w:cantSplit/>
          <w:trHeight w:val="360"/>
          <w:jc w:val="center"/>
        </w:trPr>
        <w:tc>
          <w:tcPr>
            <w:tcW w:w="3600" w:type="dxa"/>
            <w:tcBorders>
              <w:top w:val="single" w:sz="4" w:space="0" w:color="auto"/>
              <w:bottom w:val="nil"/>
              <w:right w:val="single" w:sz="4" w:space="0" w:color="auto"/>
            </w:tcBorders>
            <w:vAlign w:val="center"/>
          </w:tcPr>
          <w:p w14:paraId="6F11E4C9" w14:textId="2AB0259B" w:rsidR="006A0812" w:rsidRPr="00EA3C11" w:rsidRDefault="006A0812" w:rsidP="00C85985">
            <w:pPr>
              <w:spacing w:line="360" w:lineRule="auto"/>
              <w:jc w:val="center"/>
              <w:rPr>
                <w:rFonts w:eastAsiaTheme="minorEastAsia" w:cs="Times New Roman"/>
                <w:szCs w:val="24"/>
              </w:rPr>
            </w:pPr>
            <w:r w:rsidRPr="00EA3C11">
              <w:rPr>
                <w:rFonts w:eastAsiaTheme="minorEastAsia" w:cs="Times New Roman"/>
                <w:szCs w:val="24"/>
              </w:rPr>
              <w:t>Bandwidth</w:t>
            </w:r>
          </w:p>
        </w:tc>
        <w:tc>
          <w:tcPr>
            <w:tcW w:w="3600" w:type="dxa"/>
            <w:tcBorders>
              <w:top w:val="single" w:sz="4" w:space="0" w:color="auto"/>
              <w:left w:val="single" w:sz="4" w:space="0" w:color="auto"/>
              <w:bottom w:val="nil"/>
            </w:tcBorders>
            <w:vAlign w:val="center"/>
          </w:tcPr>
          <w:p w14:paraId="1C82DA33" w14:textId="0B858386" w:rsidR="006A0812" w:rsidRPr="00EA3C11" w:rsidRDefault="006A0812" w:rsidP="00C85985">
            <w:pPr>
              <w:spacing w:line="360" w:lineRule="auto"/>
              <w:jc w:val="center"/>
              <w:rPr>
                <w:rFonts w:eastAsia="Times New Roman" w:cs="Times New Roman"/>
                <w:szCs w:val="24"/>
              </w:rPr>
            </w:pPr>
            <w:r w:rsidRPr="00EA3C11">
              <w:rPr>
                <w:rFonts w:eastAsia="Times New Roman" w:cs="Times New Roman"/>
                <w:szCs w:val="24"/>
              </w:rPr>
              <w:t>S-band (2 – 4 GHz)</w:t>
            </w:r>
          </w:p>
        </w:tc>
      </w:tr>
      <w:tr w:rsidR="009D2847" w:rsidRPr="00EA3C11" w14:paraId="2380E1F5" w14:textId="77777777" w:rsidTr="002062A2">
        <w:trPr>
          <w:cantSplit/>
          <w:trHeight w:val="360"/>
          <w:jc w:val="center"/>
        </w:trPr>
        <w:tc>
          <w:tcPr>
            <w:tcW w:w="3600" w:type="dxa"/>
            <w:tcBorders>
              <w:top w:val="nil"/>
              <w:left w:val="single" w:sz="4" w:space="0" w:color="auto"/>
              <w:bottom w:val="nil"/>
              <w:right w:val="single" w:sz="4" w:space="0" w:color="auto"/>
            </w:tcBorders>
            <w:vAlign w:val="center"/>
          </w:tcPr>
          <w:p w14:paraId="4614E159" w14:textId="79BD97D9" w:rsidR="009D2847" w:rsidRPr="00EA3C11" w:rsidRDefault="006A0812" w:rsidP="00C85985">
            <w:pPr>
              <w:spacing w:line="360" w:lineRule="auto"/>
              <w:jc w:val="center"/>
              <w:rPr>
                <w:rFonts w:eastAsiaTheme="minorEastAsia" w:cs="Times New Roman"/>
                <w:szCs w:val="24"/>
              </w:rPr>
            </w:pPr>
            <w:r w:rsidRPr="00EA3C11">
              <w:rPr>
                <w:rFonts w:eastAsiaTheme="minorEastAsia" w:cs="Times New Roman"/>
                <w:szCs w:val="24"/>
              </w:rPr>
              <w:t>Return Loss (RL)</w:t>
            </w:r>
          </w:p>
        </w:tc>
        <w:tc>
          <w:tcPr>
            <w:tcW w:w="3600" w:type="dxa"/>
            <w:tcBorders>
              <w:top w:val="nil"/>
              <w:left w:val="single" w:sz="4" w:space="0" w:color="auto"/>
              <w:bottom w:val="nil"/>
              <w:right w:val="single" w:sz="4" w:space="0" w:color="auto"/>
            </w:tcBorders>
            <w:vAlign w:val="center"/>
          </w:tcPr>
          <w:p w14:paraId="2A15DB0A" w14:textId="49C34F32" w:rsidR="009D2847" w:rsidRPr="00EA3C11" w:rsidRDefault="006A0812" w:rsidP="00C85985">
            <w:pPr>
              <w:spacing w:line="360" w:lineRule="auto"/>
              <w:jc w:val="center"/>
              <w:rPr>
                <w:rFonts w:eastAsiaTheme="minorEastAsia" w:cs="Times New Roman"/>
                <w:szCs w:val="24"/>
              </w:rPr>
            </w:pPr>
            <m:oMath>
              <m:r>
                <w:rPr>
                  <w:rFonts w:ascii="Cambria Math" w:eastAsiaTheme="minorEastAsia" w:hAnsi="Cambria Math" w:cs="Times New Roman"/>
                  <w:szCs w:val="24"/>
                </w:rPr>
                <m:t>≥</m:t>
              </m:r>
            </m:oMath>
            <w:r w:rsidRPr="00EA3C11">
              <w:rPr>
                <w:rFonts w:eastAsiaTheme="minorEastAsia" w:cs="Times New Roman"/>
                <w:szCs w:val="24"/>
              </w:rPr>
              <w:t xml:space="preserve"> 20 dB</w:t>
            </w:r>
          </w:p>
        </w:tc>
      </w:tr>
      <w:tr w:rsidR="009D2847" w:rsidRPr="00EA3C11" w14:paraId="661C0C52" w14:textId="77777777" w:rsidTr="002062A2">
        <w:trPr>
          <w:cantSplit/>
          <w:trHeight w:val="360"/>
          <w:jc w:val="center"/>
        </w:trPr>
        <w:tc>
          <w:tcPr>
            <w:tcW w:w="3600" w:type="dxa"/>
            <w:tcBorders>
              <w:top w:val="nil"/>
              <w:right w:val="single" w:sz="4" w:space="0" w:color="auto"/>
            </w:tcBorders>
            <w:vAlign w:val="center"/>
          </w:tcPr>
          <w:p w14:paraId="226926E2" w14:textId="0C058272" w:rsidR="009D2847" w:rsidRPr="00EA3C11" w:rsidRDefault="006A0812" w:rsidP="00C85985">
            <w:pPr>
              <w:spacing w:line="360" w:lineRule="auto"/>
              <w:jc w:val="center"/>
              <w:rPr>
                <w:rFonts w:eastAsiaTheme="minorEastAsia" w:cs="Times New Roman"/>
                <w:szCs w:val="24"/>
              </w:rPr>
            </w:pPr>
            <w:r w:rsidRPr="00EA3C11">
              <w:rPr>
                <w:rFonts w:eastAsiaTheme="minorEastAsia" w:cs="Times New Roman"/>
                <w:szCs w:val="24"/>
              </w:rPr>
              <w:t>Insertion Loss (IL)</w:t>
            </w:r>
          </w:p>
        </w:tc>
        <w:tc>
          <w:tcPr>
            <w:tcW w:w="3600" w:type="dxa"/>
            <w:tcBorders>
              <w:top w:val="nil"/>
              <w:left w:val="single" w:sz="4" w:space="0" w:color="auto"/>
            </w:tcBorders>
            <w:vAlign w:val="center"/>
          </w:tcPr>
          <w:p w14:paraId="37056C64" w14:textId="54115CC4" w:rsidR="009D2847" w:rsidRPr="00EA3C11" w:rsidRDefault="006A0812" w:rsidP="00C85985">
            <w:pPr>
              <w:spacing w:line="360" w:lineRule="auto"/>
              <w:jc w:val="center"/>
              <w:rPr>
                <w:rFonts w:eastAsiaTheme="minorEastAsia" w:cs="Times New Roman"/>
                <w:szCs w:val="24"/>
              </w:rPr>
            </w:pPr>
            <m:oMath>
              <m:r>
                <w:rPr>
                  <w:rFonts w:ascii="Cambria Math" w:eastAsiaTheme="minorEastAsia" w:hAnsi="Cambria Math" w:cs="Times New Roman"/>
                  <w:szCs w:val="24"/>
                </w:rPr>
                <m:t>≤</m:t>
              </m:r>
            </m:oMath>
            <w:r w:rsidRPr="00EA3C11">
              <w:rPr>
                <w:rFonts w:eastAsiaTheme="minorEastAsia" w:cs="Times New Roman"/>
                <w:szCs w:val="24"/>
              </w:rPr>
              <w:t xml:space="preserve"> 0.8 dB</w:t>
            </w:r>
          </w:p>
        </w:tc>
      </w:tr>
      <w:tr w:rsidR="009D2847" w:rsidRPr="00EA3C11" w14:paraId="3F1BBEA0" w14:textId="77777777" w:rsidTr="002062A2">
        <w:trPr>
          <w:cantSplit/>
          <w:trHeight w:val="360"/>
          <w:jc w:val="center"/>
        </w:trPr>
        <w:tc>
          <w:tcPr>
            <w:tcW w:w="3600" w:type="dxa"/>
            <w:tcBorders>
              <w:right w:val="single" w:sz="4" w:space="0" w:color="auto"/>
            </w:tcBorders>
            <w:vAlign w:val="center"/>
          </w:tcPr>
          <w:p w14:paraId="5D119761" w14:textId="192A38A2" w:rsidR="009D2847" w:rsidRPr="00EA3C11" w:rsidRDefault="006A0812" w:rsidP="00C85985">
            <w:pPr>
              <w:spacing w:line="360" w:lineRule="auto"/>
              <w:jc w:val="center"/>
              <w:rPr>
                <w:rFonts w:eastAsiaTheme="minorEastAsia" w:cs="Times New Roman"/>
                <w:szCs w:val="24"/>
              </w:rPr>
            </w:pPr>
            <w:r w:rsidRPr="00EA3C11">
              <w:rPr>
                <w:rFonts w:eastAsiaTheme="minorEastAsia" w:cs="Times New Roman"/>
                <w:szCs w:val="24"/>
              </w:rPr>
              <w:t>Isolation (ISO)</w:t>
            </w:r>
          </w:p>
        </w:tc>
        <w:tc>
          <w:tcPr>
            <w:tcW w:w="3600" w:type="dxa"/>
            <w:tcBorders>
              <w:left w:val="single" w:sz="4" w:space="0" w:color="auto"/>
            </w:tcBorders>
            <w:vAlign w:val="center"/>
          </w:tcPr>
          <w:p w14:paraId="06E94C2B" w14:textId="74C70CD3" w:rsidR="009D2847" w:rsidRPr="00EA3C11" w:rsidRDefault="006A0812" w:rsidP="00C85985">
            <w:pPr>
              <w:spacing w:line="360" w:lineRule="auto"/>
              <w:jc w:val="center"/>
              <w:rPr>
                <w:rFonts w:eastAsiaTheme="minorEastAsia" w:cs="Times New Roman"/>
                <w:szCs w:val="24"/>
              </w:rPr>
            </w:pPr>
            <m:oMath>
              <m:r>
                <w:rPr>
                  <w:rFonts w:ascii="Cambria Math" w:eastAsiaTheme="minorEastAsia" w:hAnsi="Cambria Math" w:cs="Times New Roman"/>
                  <w:szCs w:val="24"/>
                </w:rPr>
                <m:t>≥</m:t>
              </m:r>
            </m:oMath>
            <w:r w:rsidRPr="00EA3C11">
              <w:rPr>
                <w:rFonts w:eastAsiaTheme="minorEastAsia" w:cs="Times New Roman"/>
                <w:szCs w:val="24"/>
              </w:rPr>
              <w:t xml:space="preserve"> 20 dB</w:t>
            </w:r>
          </w:p>
        </w:tc>
      </w:tr>
      <w:tr w:rsidR="009D2847" w:rsidRPr="00EA3C11" w14:paraId="27583266" w14:textId="77777777" w:rsidTr="002062A2">
        <w:trPr>
          <w:cantSplit/>
          <w:trHeight w:val="360"/>
          <w:jc w:val="center"/>
        </w:trPr>
        <w:tc>
          <w:tcPr>
            <w:tcW w:w="3600" w:type="dxa"/>
            <w:tcBorders>
              <w:right w:val="single" w:sz="4" w:space="0" w:color="auto"/>
            </w:tcBorders>
            <w:vAlign w:val="center"/>
          </w:tcPr>
          <w:p w14:paraId="266CD206" w14:textId="60A73D42" w:rsidR="009D2847" w:rsidRPr="00EA3C11" w:rsidRDefault="006A0812" w:rsidP="00C85985">
            <w:pPr>
              <w:spacing w:line="360" w:lineRule="auto"/>
              <w:jc w:val="center"/>
              <w:rPr>
                <w:rFonts w:eastAsiaTheme="minorEastAsia" w:cs="Times New Roman"/>
                <w:szCs w:val="24"/>
              </w:rPr>
            </w:pPr>
            <w:r w:rsidRPr="00EA3C11">
              <w:rPr>
                <w:rFonts w:eastAsiaTheme="minorEastAsia" w:cs="Times New Roman"/>
                <w:szCs w:val="24"/>
              </w:rPr>
              <w:t>Operational Temperature</w:t>
            </w:r>
          </w:p>
        </w:tc>
        <w:tc>
          <w:tcPr>
            <w:tcW w:w="3600" w:type="dxa"/>
            <w:tcBorders>
              <w:left w:val="single" w:sz="4" w:space="0" w:color="auto"/>
            </w:tcBorders>
            <w:vAlign w:val="center"/>
          </w:tcPr>
          <w:p w14:paraId="37C1F81D" w14:textId="01428AE3" w:rsidR="009D2847" w:rsidRPr="00EA3C11" w:rsidRDefault="006A0812" w:rsidP="00C85985">
            <w:pPr>
              <w:spacing w:line="360" w:lineRule="auto"/>
              <w:jc w:val="center"/>
              <w:rPr>
                <w:rFonts w:eastAsiaTheme="minorEastAsia" w:cs="Times New Roman"/>
                <w:szCs w:val="24"/>
              </w:rPr>
            </w:pPr>
            <w:r w:rsidRPr="00EA3C11">
              <w:rPr>
                <w:rFonts w:eastAsiaTheme="minorEastAsia" w:cs="Times New Roman"/>
                <w:szCs w:val="24"/>
              </w:rPr>
              <w:t>85°C to 100°C</w:t>
            </w:r>
          </w:p>
        </w:tc>
      </w:tr>
      <w:tr w:rsidR="009D2847" w:rsidRPr="00EA3C11" w14:paraId="42BD6EAA" w14:textId="77777777" w:rsidTr="002062A2">
        <w:trPr>
          <w:cantSplit/>
          <w:trHeight w:val="360"/>
          <w:jc w:val="center"/>
        </w:trPr>
        <w:tc>
          <w:tcPr>
            <w:tcW w:w="3600" w:type="dxa"/>
            <w:tcBorders>
              <w:right w:val="single" w:sz="4" w:space="0" w:color="auto"/>
            </w:tcBorders>
            <w:vAlign w:val="center"/>
          </w:tcPr>
          <w:p w14:paraId="7D923FED" w14:textId="4464EB29" w:rsidR="009D2847" w:rsidRPr="00EA3C11" w:rsidRDefault="006A0812" w:rsidP="00C85985">
            <w:pPr>
              <w:spacing w:line="360" w:lineRule="auto"/>
              <w:jc w:val="center"/>
              <w:rPr>
                <w:rFonts w:eastAsiaTheme="minorEastAsia" w:cs="Times New Roman"/>
                <w:szCs w:val="24"/>
              </w:rPr>
            </w:pPr>
            <w:r w:rsidRPr="00EA3C11">
              <w:rPr>
                <w:rFonts w:eastAsiaTheme="minorEastAsia" w:cs="Times New Roman"/>
                <w:szCs w:val="24"/>
              </w:rPr>
              <w:t>Storage Temperature</w:t>
            </w:r>
          </w:p>
        </w:tc>
        <w:tc>
          <w:tcPr>
            <w:tcW w:w="3600" w:type="dxa"/>
            <w:tcBorders>
              <w:left w:val="single" w:sz="4" w:space="0" w:color="auto"/>
            </w:tcBorders>
            <w:vAlign w:val="center"/>
          </w:tcPr>
          <w:p w14:paraId="6EAB753C" w14:textId="60BED7C9" w:rsidR="009D2847" w:rsidRPr="00EA3C11" w:rsidRDefault="006A0812" w:rsidP="00C85985">
            <w:pPr>
              <w:spacing w:line="360" w:lineRule="auto"/>
              <w:jc w:val="center"/>
              <w:rPr>
                <w:rFonts w:eastAsiaTheme="minorEastAsia" w:cs="Times New Roman"/>
                <w:szCs w:val="24"/>
              </w:rPr>
            </w:pPr>
            <w:r w:rsidRPr="00EA3C11">
              <w:rPr>
                <w:rFonts w:eastAsiaTheme="minorEastAsia" w:cs="Times New Roman"/>
                <w:szCs w:val="24"/>
              </w:rPr>
              <w:t>-40°C to 120°C</w:t>
            </w:r>
          </w:p>
        </w:tc>
      </w:tr>
      <w:tr w:rsidR="009D2847" w:rsidRPr="00EA3C11" w14:paraId="7B62D449" w14:textId="77777777" w:rsidTr="002062A2">
        <w:trPr>
          <w:cantSplit/>
          <w:trHeight w:val="360"/>
          <w:jc w:val="center"/>
        </w:trPr>
        <w:tc>
          <w:tcPr>
            <w:tcW w:w="3600" w:type="dxa"/>
            <w:tcBorders>
              <w:right w:val="single" w:sz="4" w:space="0" w:color="auto"/>
            </w:tcBorders>
            <w:vAlign w:val="center"/>
          </w:tcPr>
          <w:p w14:paraId="784B50F0" w14:textId="75D8476C" w:rsidR="009D2847" w:rsidRPr="00EA3C11" w:rsidRDefault="006A0812" w:rsidP="00C85985">
            <w:pPr>
              <w:spacing w:line="360" w:lineRule="auto"/>
              <w:jc w:val="center"/>
              <w:rPr>
                <w:rFonts w:eastAsiaTheme="minorEastAsia" w:cs="Times New Roman"/>
                <w:szCs w:val="24"/>
              </w:rPr>
            </w:pPr>
            <w:r w:rsidRPr="00EA3C11">
              <w:rPr>
                <w:rFonts w:eastAsiaTheme="minorEastAsia" w:cs="Times New Roman"/>
                <w:szCs w:val="24"/>
              </w:rPr>
              <w:t>Power Handling</w:t>
            </w:r>
          </w:p>
        </w:tc>
        <w:tc>
          <w:tcPr>
            <w:tcW w:w="3600" w:type="dxa"/>
            <w:tcBorders>
              <w:left w:val="single" w:sz="4" w:space="0" w:color="auto"/>
            </w:tcBorders>
            <w:vAlign w:val="center"/>
          </w:tcPr>
          <w:p w14:paraId="7C6CF794" w14:textId="265647FF" w:rsidR="009D2847" w:rsidRPr="00EA3C11" w:rsidRDefault="006A0812" w:rsidP="00C85985">
            <w:pPr>
              <w:spacing w:line="360" w:lineRule="auto"/>
              <w:jc w:val="center"/>
              <w:rPr>
                <w:rFonts w:eastAsiaTheme="minorEastAsia" w:cs="Times New Roman"/>
                <w:szCs w:val="24"/>
              </w:rPr>
            </w:pPr>
            <m:oMath>
              <m:r>
                <w:rPr>
                  <w:rFonts w:ascii="Cambria Math" w:eastAsiaTheme="minorEastAsia" w:hAnsi="Cambria Math" w:cs="Times New Roman"/>
                  <w:szCs w:val="24"/>
                </w:rPr>
                <m:t>≥</m:t>
              </m:r>
            </m:oMath>
            <w:r w:rsidRPr="00EA3C11">
              <w:rPr>
                <w:rFonts w:eastAsiaTheme="minorEastAsia" w:cs="Times New Roman"/>
                <w:szCs w:val="24"/>
              </w:rPr>
              <w:t xml:space="preserve"> 50 W (47 dBm)</w:t>
            </w:r>
          </w:p>
        </w:tc>
      </w:tr>
      <w:tr w:rsidR="006A0812" w:rsidRPr="00EA3C11" w14:paraId="7A52F7F8" w14:textId="77777777" w:rsidTr="002062A2">
        <w:trPr>
          <w:cantSplit/>
          <w:trHeight w:val="360"/>
          <w:jc w:val="center"/>
        </w:trPr>
        <w:tc>
          <w:tcPr>
            <w:tcW w:w="3600" w:type="dxa"/>
            <w:tcBorders>
              <w:right w:val="single" w:sz="4" w:space="0" w:color="auto"/>
            </w:tcBorders>
            <w:vAlign w:val="center"/>
          </w:tcPr>
          <w:p w14:paraId="6305B880" w14:textId="4E982292" w:rsidR="006A0812" w:rsidRPr="00EA3C11" w:rsidRDefault="006A0812" w:rsidP="00C85985">
            <w:pPr>
              <w:spacing w:line="360" w:lineRule="auto"/>
              <w:jc w:val="center"/>
              <w:rPr>
                <w:rFonts w:eastAsiaTheme="minorEastAsia" w:cs="Times New Roman"/>
                <w:szCs w:val="24"/>
              </w:rPr>
            </w:pPr>
            <w:r w:rsidRPr="00EA3C11">
              <w:rPr>
                <w:rFonts w:eastAsiaTheme="minorEastAsia" w:cs="Times New Roman"/>
                <w:szCs w:val="24"/>
              </w:rPr>
              <w:t>Integration</w:t>
            </w:r>
          </w:p>
        </w:tc>
        <w:tc>
          <w:tcPr>
            <w:tcW w:w="3600" w:type="dxa"/>
            <w:tcBorders>
              <w:left w:val="single" w:sz="4" w:space="0" w:color="auto"/>
            </w:tcBorders>
            <w:vAlign w:val="center"/>
          </w:tcPr>
          <w:p w14:paraId="6D83F4CB" w14:textId="6B74C5FE" w:rsidR="006A0812" w:rsidRPr="00EA3C11" w:rsidRDefault="006A0812" w:rsidP="00C85985">
            <w:pPr>
              <w:spacing w:line="360" w:lineRule="auto"/>
              <w:jc w:val="center"/>
              <w:rPr>
                <w:rFonts w:eastAsiaTheme="minorEastAsia" w:cs="Times New Roman"/>
                <w:szCs w:val="24"/>
              </w:rPr>
            </w:pPr>
            <w:r w:rsidRPr="00EA3C11">
              <w:rPr>
                <w:rFonts w:eastAsiaTheme="minorEastAsia" w:cs="Times New Roman"/>
                <w:szCs w:val="24"/>
              </w:rPr>
              <w:t>Surface Mount Technology (SMT)</w:t>
            </w:r>
          </w:p>
        </w:tc>
      </w:tr>
      <w:tr w:rsidR="009D2847" w:rsidRPr="00EA3C11" w14:paraId="09885A3F" w14:textId="77777777" w:rsidTr="002062A2">
        <w:trPr>
          <w:cantSplit/>
          <w:trHeight w:val="360"/>
          <w:jc w:val="center"/>
        </w:trPr>
        <w:tc>
          <w:tcPr>
            <w:tcW w:w="3600" w:type="dxa"/>
            <w:tcBorders>
              <w:right w:val="single" w:sz="4" w:space="0" w:color="auto"/>
            </w:tcBorders>
            <w:vAlign w:val="center"/>
          </w:tcPr>
          <w:p w14:paraId="1976E78A" w14:textId="7CDA541A" w:rsidR="009D2847" w:rsidRPr="00EA3C11" w:rsidRDefault="006A0812" w:rsidP="00C85985">
            <w:pPr>
              <w:spacing w:line="360" w:lineRule="auto"/>
              <w:jc w:val="center"/>
              <w:rPr>
                <w:rFonts w:eastAsiaTheme="minorEastAsia" w:cs="Times New Roman"/>
                <w:szCs w:val="24"/>
              </w:rPr>
            </w:pPr>
            <w:r w:rsidRPr="00EA3C11">
              <w:rPr>
                <w:rFonts w:eastAsiaTheme="minorEastAsia" w:cs="Times New Roman"/>
                <w:szCs w:val="24"/>
              </w:rPr>
              <w:t>Size</w:t>
            </w:r>
          </w:p>
        </w:tc>
        <w:tc>
          <w:tcPr>
            <w:tcW w:w="3600" w:type="dxa"/>
            <w:tcBorders>
              <w:left w:val="single" w:sz="4" w:space="0" w:color="auto"/>
              <w:bottom w:val="single" w:sz="4" w:space="0" w:color="auto"/>
            </w:tcBorders>
            <w:vAlign w:val="center"/>
          </w:tcPr>
          <w:p w14:paraId="019D45B8" w14:textId="2D3353E1" w:rsidR="009D2847" w:rsidRPr="00EA3C11" w:rsidRDefault="006A0812" w:rsidP="00C85985">
            <w:pPr>
              <w:spacing w:line="360" w:lineRule="auto"/>
              <w:jc w:val="center"/>
              <w:rPr>
                <w:rFonts w:eastAsiaTheme="minorEastAsia" w:cs="Times New Roman"/>
                <w:szCs w:val="24"/>
              </w:rPr>
            </w:pPr>
            <m:oMath>
              <m:r>
                <w:rPr>
                  <w:rFonts w:ascii="Cambria Math" w:eastAsiaTheme="minorEastAsia" w:hAnsi="Cambria Math" w:cs="Times New Roman"/>
                  <w:szCs w:val="24"/>
                </w:rPr>
                <m:t>≤</m:t>
              </m:r>
            </m:oMath>
            <w:r w:rsidRPr="00EA3C11">
              <w:rPr>
                <w:rFonts w:eastAsiaTheme="minorEastAsia" w:cs="Times New Roman"/>
                <w:szCs w:val="24"/>
              </w:rPr>
              <w:t xml:space="preserve"> 1” x 1” x 0.5”</w:t>
            </w:r>
          </w:p>
        </w:tc>
      </w:tr>
    </w:tbl>
    <w:p w14:paraId="40FE7787" w14:textId="77777777" w:rsidR="009D2847" w:rsidRPr="00EA3C11" w:rsidRDefault="009D2847" w:rsidP="00C85985">
      <w:pPr>
        <w:spacing w:line="360" w:lineRule="auto"/>
        <w:jc w:val="center"/>
        <w:rPr>
          <w:rFonts w:eastAsiaTheme="minorEastAsia" w:cs="Times New Roman"/>
          <w:szCs w:val="24"/>
        </w:rPr>
      </w:pPr>
    </w:p>
    <w:p w14:paraId="6440710F" w14:textId="3D1D6B1E" w:rsidR="008B15B8" w:rsidRPr="00EA3C11" w:rsidRDefault="008B15B8" w:rsidP="00C85985">
      <w:pPr>
        <w:spacing w:line="360" w:lineRule="auto"/>
        <w:jc w:val="both"/>
        <w:rPr>
          <w:rFonts w:eastAsiaTheme="minorEastAsia" w:cs="Times New Roman"/>
          <w:szCs w:val="24"/>
        </w:rPr>
      </w:pPr>
      <w:r w:rsidRPr="00EA3C11">
        <w:rPr>
          <w:rFonts w:eastAsiaTheme="minorEastAsia" w:cs="Times New Roman"/>
          <w:szCs w:val="24"/>
        </w:rPr>
        <w:tab/>
      </w:r>
      <w:r w:rsidR="0052654B" w:rsidRPr="00EA3C11">
        <w:rPr>
          <w:rFonts w:eastAsiaTheme="minorEastAsia" w:cs="Times New Roman"/>
          <w:szCs w:val="24"/>
        </w:rPr>
        <w:t xml:space="preserve">The decision to design a below resonance circulator based on the specifications leads to the next step of the design process, the choice of ferrite material. </w:t>
      </w:r>
      <w:r w:rsidR="0045538A">
        <w:rPr>
          <w:rFonts w:eastAsiaTheme="minorEastAsia" w:cs="Times New Roman"/>
          <w:szCs w:val="24"/>
        </w:rPr>
        <w:t xml:space="preserve">Equation </w:t>
      </w:r>
      <w:r w:rsidR="006F7648" w:rsidRPr="00EA3C11">
        <w:rPr>
          <w:rFonts w:eastAsiaTheme="minorEastAsia" w:cs="Times New Roman"/>
          <w:szCs w:val="24"/>
        </w:rPr>
        <w:t>(2.11)</w:t>
      </w:r>
      <w:r w:rsidR="0052654B" w:rsidRPr="00EA3C11">
        <w:rPr>
          <w:rFonts w:eastAsiaTheme="minorEastAsia" w:cs="Times New Roman"/>
          <w:szCs w:val="24"/>
        </w:rPr>
        <w:t xml:space="preserve"> shows us that based on the minimum frequency in the desired passband, the </w:t>
      </w:r>
      <w:r w:rsidR="00916EE3" w:rsidRPr="00EA3C11">
        <w:rPr>
          <w:rFonts w:eastAsiaTheme="minorEastAsia" w:cs="Times New Roman"/>
          <w:szCs w:val="24"/>
        </w:rPr>
        <w:t xml:space="preserve">recommended </w:t>
      </w:r>
      <w:r w:rsidR="0052654B" w:rsidRPr="00EA3C11">
        <w:rPr>
          <w:rFonts w:eastAsiaTheme="minorEastAsia" w:cs="Times New Roman"/>
          <w:szCs w:val="24"/>
        </w:rPr>
        <w:t xml:space="preserve">maximum magnetic saturation </w:t>
      </w:r>
      <m:oMath>
        <m:r>
          <w:rPr>
            <w:rFonts w:ascii="Cambria Math" w:eastAsiaTheme="minorEastAsia" w:hAnsi="Cambria Math" w:cs="Times New Roman"/>
            <w:szCs w:val="24"/>
          </w:rPr>
          <m:t>4π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S</m:t>
            </m:r>
          </m:sub>
        </m:sSub>
      </m:oMath>
      <w:r w:rsidR="00E8433D" w:rsidRPr="00EA3C11">
        <w:rPr>
          <w:rFonts w:eastAsiaTheme="minorEastAsia" w:cs="Times New Roman"/>
          <w:szCs w:val="24"/>
        </w:rPr>
        <w:t xml:space="preserve"> is approximately 715 G in order for the ferrite to be fully magnetically saturated at all frequencies. However, as a higher magnetic saturation allows for broader bandwidth </w:t>
      </w:r>
      <w:r w:rsidR="00CA2BCE">
        <w:rPr>
          <w:rFonts w:eastAsiaTheme="minorEastAsia" w:cs="Times New Roman"/>
          <w:szCs w:val="24"/>
        </w:rPr>
        <w:fldChar w:fldCharType="begin"/>
      </w:r>
      <w:r w:rsidR="00CA2BCE">
        <w:rPr>
          <w:rFonts w:eastAsiaTheme="minorEastAsia" w:cs="Times New Roman"/>
          <w:szCs w:val="24"/>
        </w:rPr>
        <w:instrText xml:space="preserve"> REF _Ref75195686 \w \h </w:instrText>
      </w:r>
      <w:r w:rsidR="00CA2BCE">
        <w:rPr>
          <w:rFonts w:eastAsiaTheme="minorEastAsia" w:cs="Times New Roman"/>
          <w:szCs w:val="24"/>
        </w:rPr>
      </w:r>
      <w:r w:rsidR="00CA2BCE">
        <w:rPr>
          <w:rFonts w:eastAsiaTheme="minorEastAsia" w:cs="Times New Roman"/>
          <w:szCs w:val="24"/>
        </w:rPr>
        <w:fldChar w:fldCharType="separate"/>
      </w:r>
      <w:r w:rsidR="003149FF">
        <w:rPr>
          <w:rFonts w:eastAsiaTheme="minorEastAsia" w:cs="Times New Roman"/>
          <w:szCs w:val="24"/>
        </w:rPr>
        <w:t>[28]</w:t>
      </w:r>
      <w:r w:rsidR="00CA2BCE">
        <w:rPr>
          <w:rFonts w:eastAsiaTheme="minorEastAsia" w:cs="Times New Roman"/>
          <w:szCs w:val="24"/>
        </w:rPr>
        <w:fldChar w:fldCharType="end"/>
      </w:r>
      <w:r w:rsidR="00E8433D" w:rsidRPr="00EA3C11">
        <w:rPr>
          <w:rFonts w:eastAsiaTheme="minorEastAsia" w:cs="Times New Roman"/>
          <w:szCs w:val="24"/>
        </w:rPr>
        <w:t xml:space="preserve">, </w:t>
      </w:r>
      <w:r w:rsidR="00E40149" w:rsidRPr="00EA3C11">
        <w:rPr>
          <w:rFonts w:eastAsiaTheme="minorEastAsia" w:cs="Times New Roman"/>
          <w:szCs w:val="24"/>
        </w:rPr>
        <w:t xml:space="preserve">it was decided to go slightly above the rule of thumb maximum magnetic saturation to 900 G. To compensate for the change in </w:t>
      </w:r>
      <m:oMath>
        <m:r>
          <w:rPr>
            <w:rFonts w:ascii="Cambria Math" w:eastAsiaTheme="minorEastAsia" w:hAnsi="Cambria Math" w:cs="Times New Roman"/>
            <w:szCs w:val="24"/>
          </w:rPr>
          <m:t>4π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S</m:t>
            </m:r>
          </m:sub>
        </m:sSub>
      </m:oMath>
      <w:r w:rsidR="00E40149" w:rsidRPr="00EA3C11">
        <w:rPr>
          <w:rFonts w:eastAsiaTheme="minorEastAsia" w:cs="Times New Roman"/>
          <w:szCs w:val="24"/>
        </w:rPr>
        <w:t xml:space="preserve"> versus temperature, the chosen value was even higher. In the end, the material used was </w:t>
      </w:r>
      <w:r w:rsidR="0080366A" w:rsidRPr="00EA3C11">
        <w:rPr>
          <w:rFonts w:eastAsiaTheme="minorEastAsia" w:cs="Times New Roman"/>
          <w:szCs w:val="24"/>
        </w:rPr>
        <w:t xml:space="preserve">Pacific Ceramics’ </w:t>
      </w:r>
      <w:r w:rsidR="00E40149" w:rsidRPr="00EA3C11">
        <w:rPr>
          <w:rFonts w:eastAsiaTheme="minorEastAsia" w:cs="Times New Roman"/>
          <w:szCs w:val="24"/>
        </w:rPr>
        <w:t>CVG-1201</w:t>
      </w:r>
      <w:r w:rsidR="006023B9" w:rsidRPr="00EA3C11">
        <w:rPr>
          <w:rFonts w:eastAsiaTheme="minorEastAsia" w:cs="Times New Roman"/>
          <w:szCs w:val="24"/>
        </w:rPr>
        <w:t xml:space="preserve">, which has a magnetic saturation of 1200 G at room temperature, and 920 G at 100 °C. At the time the material was purchased and chosen, the </w:t>
      </w:r>
      <w:r w:rsidR="00AD1EA9">
        <w:rPr>
          <w:rFonts w:eastAsiaTheme="minorEastAsia" w:cs="Times New Roman"/>
          <w:szCs w:val="24"/>
        </w:rPr>
        <w:t>spin-wave</w:t>
      </w:r>
      <w:r w:rsidR="006023B9" w:rsidRPr="00EA3C11">
        <w:rPr>
          <w:rFonts w:eastAsiaTheme="minorEastAsia" w:cs="Times New Roman"/>
          <w:szCs w:val="24"/>
        </w:rPr>
        <w:t xml:space="preserve"> line</w:t>
      </w:r>
      <w:r w:rsidR="00180B8F" w:rsidRPr="00EA3C11">
        <w:rPr>
          <w:rFonts w:eastAsiaTheme="minorEastAsia" w:cs="Times New Roman"/>
          <w:szCs w:val="24"/>
        </w:rPr>
        <w:t xml:space="preserve"> </w:t>
      </w:r>
      <w:r w:rsidR="006023B9" w:rsidRPr="00EA3C11">
        <w:rPr>
          <w:rFonts w:eastAsiaTheme="minorEastAsia" w:cs="Times New Roman"/>
          <w:szCs w:val="24"/>
        </w:rPr>
        <w:t xml:space="preserve">width of this material not published by the vendor, so the 2.0 Oe </w:t>
      </w:r>
      <m:oMath>
        <m:r>
          <w:rPr>
            <w:rFonts w:ascii="Cambria Math" w:eastAsiaTheme="minorEastAsia" w:hAnsi="Cambria Math" w:cs="Times New Roman"/>
            <w:szCs w:val="24"/>
          </w:rPr>
          <m:t>Δ</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k</m:t>
            </m:r>
          </m:sub>
        </m:sSub>
      </m:oMath>
      <w:r w:rsidR="006023B9" w:rsidRPr="00EA3C11">
        <w:rPr>
          <w:rFonts w:eastAsiaTheme="minorEastAsia" w:cs="Times New Roman"/>
          <w:szCs w:val="24"/>
        </w:rPr>
        <w:t xml:space="preserve"> </w:t>
      </w:r>
      <w:r w:rsidR="00AD1EA9">
        <w:rPr>
          <w:rFonts w:eastAsiaTheme="minorEastAsia" w:cs="Times New Roman"/>
          <w:szCs w:val="24"/>
        </w:rPr>
        <w:t>spin-wave</w:t>
      </w:r>
      <w:r w:rsidR="006023B9" w:rsidRPr="00EA3C11">
        <w:rPr>
          <w:rFonts w:eastAsiaTheme="minorEastAsia" w:cs="Times New Roman"/>
          <w:szCs w:val="24"/>
        </w:rPr>
        <w:t xml:space="preserve"> line</w:t>
      </w:r>
      <w:r w:rsidR="00180B8F" w:rsidRPr="00EA3C11">
        <w:rPr>
          <w:rFonts w:eastAsiaTheme="minorEastAsia" w:cs="Times New Roman"/>
          <w:szCs w:val="24"/>
        </w:rPr>
        <w:t xml:space="preserve"> </w:t>
      </w:r>
      <w:r w:rsidR="006023B9" w:rsidRPr="00EA3C11">
        <w:rPr>
          <w:rFonts w:eastAsiaTheme="minorEastAsia" w:cs="Times New Roman"/>
          <w:szCs w:val="24"/>
        </w:rPr>
        <w:t>width was not taken into account in the initial prototype.</w:t>
      </w:r>
    </w:p>
    <w:p w14:paraId="396F7E5B" w14:textId="093A0664" w:rsidR="009A283A" w:rsidRPr="00EA3C11" w:rsidRDefault="009A283A" w:rsidP="00C85985">
      <w:pPr>
        <w:spacing w:line="360" w:lineRule="auto"/>
        <w:jc w:val="both"/>
        <w:rPr>
          <w:rFonts w:eastAsiaTheme="minorEastAsia" w:cs="Times New Roman"/>
          <w:szCs w:val="24"/>
        </w:rPr>
      </w:pPr>
      <w:r w:rsidRPr="00EA3C11">
        <w:rPr>
          <w:rFonts w:eastAsiaTheme="minorEastAsia" w:cs="Times New Roman"/>
          <w:szCs w:val="24"/>
        </w:rPr>
        <w:tab/>
        <w:t>Stripline technology was chosen for the structure over microstrip in order to prevent dispersion of the effective dielectric constant over frequency. In order to minimize the footprint of the device (1” x 1”), a high dielectric constant would be required, making the elimination of frequency</w:t>
      </w:r>
      <w:r w:rsidR="00AD1EA9">
        <w:rPr>
          <w:rFonts w:eastAsiaTheme="minorEastAsia" w:cs="Times New Roman"/>
          <w:szCs w:val="24"/>
        </w:rPr>
        <w:t>-</w:t>
      </w:r>
      <w:r w:rsidRPr="00EA3C11">
        <w:rPr>
          <w:rFonts w:eastAsiaTheme="minorEastAsia" w:cs="Times New Roman"/>
          <w:szCs w:val="24"/>
        </w:rPr>
        <w:t>dependent changes in the effective dielectric constant critical.</w:t>
      </w:r>
      <w:r w:rsidR="00307B8E" w:rsidRPr="00EA3C11">
        <w:rPr>
          <w:rFonts w:eastAsiaTheme="minorEastAsia" w:cs="Times New Roman"/>
          <w:szCs w:val="24"/>
        </w:rPr>
        <w:t xml:space="preserve"> </w:t>
      </w:r>
      <w:r w:rsidR="00307B8E" w:rsidRPr="00EA3C11">
        <w:rPr>
          <w:rFonts w:eastAsiaTheme="minorEastAsia" w:cs="Times New Roman"/>
          <w:szCs w:val="24"/>
        </w:rPr>
        <w:lastRenderedPageBreak/>
        <w:t xml:space="preserve">Additionally, the choice of stripline increases power handling by </w:t>
      </w:r>
      <w:r w:rsidR="0024576E" w:rsidRPr="00EA3C11">
        <w:rPr>
          <w:rFonts w:eastAsiaTheme="minorEastAsia" w:cs="Times New Roman"/>
          <w:szCs w:val="24"/>
        </w:rPr>
        <w:t xml:space="preserve">roughly a factor of two by </w:t>
      </w:r>
      <w:r w:rsidR="00307B8E" w:rsidRPr="00EA3C11">
        <w:rPr>
          <w:rFonts w:eastAsiaTheme="minorEastAsia" w:cs="Times New Roman"/>
          <w:szCs w:val="24"/>
        </w:rPr>
        <w:t>spitting the microwave power between two ferrites</w:t>
      </w:r>
      <w:r w:rsidR="0024576E" w:rsidRPr="00EA3C11">
        <w:rPr>
          <w:rFonts w:eastAsiaTheme="minorEastAsia" w:cs="Times New Roman"/>
          <w:szCs w:val="24"/>
        </w:rPr>
        <w:t>. The increase is not exactly two due to a degree of fringing fields outside of the dielectric substrate in a microstrip circuit</w:t>
      </w:r>
      <w:r w:rsidR="00576C23" w:rsidRPr="00EA3C11">
        <w:rPr>
          <w:rFonts w:eastAsiaTheme="minorEastAsia" w:cs="Times New Roman"/>
          <w:szCs w:val="24"/>
        </w:rPr>
        <w:t xml:space="preserve"> when a similar substrate with an effective permittivity equal to the relative permittivity of the stripline</w:t>
      </w:r>
      <w:r w:rsidR="0045538A">
        <w:rPr>
          <w:rFonts w:eastAsiaTheme="minorEastAsia" w:cs="Times New Roman"/>
          <w:szCs w:val="24"/>
        </w:rPr>
        <w:t xml:space="preserve">. The effective permittivity of a microstrip line is </w:t>
      </w:r>
      <w:r w:rsidR="00D16574" w:rsidRPr="00EA3C11">
        <w:rPr>
          <w:rFonts w:eastAsiaTheme="minorEastAsia" w:cs="Times New Roman"/>
          <w:szCs w:val="24"/>
        </w:rPr>
        <w:t xml:space="preserve">given by </w:t>
      </w:r>
      <w:r w:rsidR="00CA2BCE">
        <w:rPr>
          <w:rFonts w:eastAsiaTheme="minorEastAsia" w:cs="Times New Roman"/>
          <w:szCs w:val="24"/>
        </w:rPr>
        <w:fldChar w:fldCharType="begin"/>
      </w:r>
      <w:r w:rsidR="00CA2BCE">
        <w:rPr>
          <w:rFonts w:eastAsiaTheme="minorEastAsia" w:cs="Times New Roman"/>
          <w:szCs w:val="24"/>
        </w:rPr>
        <w:instrText xml:space="preserve"> REF _Ref75196075 \w \h </w:instrText>
      </w:r>
      <w:r w:rsidR="00CA2BCE">
        <w:rPr>
          <w:rFonts w:eastAsiaTheme="minorEastAsia" w:cs="Times New Roman"/>
          <w:szCs w:val="24"/>
        </w:rPr>
      </w:r>
      <w:r w:rsidR="00CA2BCE">
        <w:rPr>
          <w:rFonts w:eastAsiaTheme="minorEastAsia" w:cs="Times New Roman"/>
          <w:szCs w:val="24"/>
        </w:rPr>
        <w:fldChar w:fldCharType="separate"/>
      </w:r>
      <w:r w:rsidR="003149FF">
        <w:rPr>
          <w:rFonts w:eastAsiaTheme="minorEastAsia" w:cs="Times New Roman"/>
          <w:szCs w:val="24"/>
        </w:rPr>
        <w:t>[37]</w:t>
      </w:r>
      <w:r w:rsidR="00CA2BCE">
        <w:rPr>
          <w:rFonts w:eastAsiaTheme="minorEastAsia" w:cs="Times New Roman"/>
          <w:szCs w:val="24"/>
        </w:rPr>
        <w:fldChar w:fldCharType="end"/>
      </w:r>
      <w:r w:rsidR="00D16574" w:rsidRPr="00EA3C11">
        <w:rPr>
          <w:rFonts w:eastAsiaTheme="minorEastAsia" w:cs="Times New Roman"/>
          <w:szCs w:val="24"/>
        </w:rPr>
        <w:t>:</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827DA5" w:rsidRPr="00EA3C11" w14:paraId="0E84F0DE" w14:textId="77777777" w:rsidTr="00827DA5">
        <w:trPr>
          <w:cantSplit/>
          <w:jc w:val="center"/>
        </w:trPr>
        <w:tc>
          <w:tcPr>
            <w:tcW w:w="864" w:type="dxa"/>
            <w:vAlign w:val="center"/>
          </w:tcPr>
          <w:p w14:paraId="56308BF4" w14:textId="77777777" w:rsidR="00827DA5" w:rsidRPr="00EA3C11" w:rsidRDefault="00827DA5" w:rsidP="00B16407">
            <w:pPr>
              <w:spacing w:line="360" w:lineRule="auto"/>
              <w:jc w:val="center"/>
              <w:rPr>
                <w:rFonts w:cs="Times New Roman"/>
                <w:szCs w:val="24"/>
              </w:rPr>
            </w:pPr>
          </w:p>
        </w:tc>
        <w:tc>
          <w:tcPr>
            <w:tcW w:w="6912" w:type="dxa"/>
            <w:vAlign w:val="center"/>
          </w:tcPr>
          <w:p w14:paraId="75E9E51F" w14:textId="77777777" w:rsidR="00827DA5" w:rsidRPr="00EA3C11" w:rsidRDefault="007076F2" w:rsidP="00827DA5">
            <w:pPr>
              <w:spacing w:line="360" w:lineRule="auto"/>
              <w:jc w:val="center"/>
              <w:rPr>
                <w:rFonts w:eastAsiaTheme="minorEastAsia" w:cs="Times New Roman"/>
                <w:sz w:val="18"/>
                <w:szCs w:val="18"/>
              </w:rPr>
            </w:pPr>
            <m:oMathPara>
              <m:oMath>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ε</m:t>
                    </m:r>
                  </m:e>
                  <m:sub>
                    <m:r>
                      <w:rPr>
                        <w:rFonts w:ascii="Cambria Math" w:eastAsiaTheme="minorEastAsia" w:hAnsi="Cambria Math" w:cs="Times New Roman"/>
                        <w:sz w:val="18"/>
                        <w:szCs w:val="18"/>
                      </w:rPr>
                      <m:t>r,eff</m:t>
                    </m:r>
                  </m:sub>
                </m:sSub>
                <m:r>
                  <w:rPr>
                    <w:rFonts w:ascii="Cambria Math" w:eastAsiaTheme="minorEastAsia" w:hAnsi="Cambria Math" w:cs="Times New Roman"/>
                    <w:sz w:val="18"/>
                    <w:szCs w:val="18"/>
                  </w:rPr>
                  <m:t xml:space="preserve"> = </m:t>
                </m:r>
                <m:f>
                  <m:fPr>
                    <m:ctrlPr>
                      <w:rPr>
                        <w:rFonts w:ascii="Cambria Math" w:eastAsiaTheme="minorEastAsia" w:hAnsi="Cambria Math" w:cs="Times New Roman"/>
                        <w:i/>
                        <w:sz w:val="18"/>
                        <w:szCs w:val="18"/>
                      </w:rPr>
                    </m:ctrlPr>
                  </m:fPr>
                  <m:num>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ε</m:t>
                        </m:r>
                      </m:e>
                      <m:sub>
                        <m:r>
                          <w:rPr>
                            <w:rFonts w:ascii="Cambria Math" w:eastAsiaTheme="minorEastAsia" w:hAnsi="Cambria Math" w:cs="Times New Roman"/>
                            <w:sz w:val="18"/>
                            <w:szCs w:val="18"/>
                          </w:rPr>
                          <m:t>r</m:t>
                        </m:r>
                      </m:sub>
                    </m:sSub>
                    <m:r>
                      <w:rPr>
                        <w:rFonts w:ascii="Cambria Math" w:eastAsiaTheme="minorEastAsia" w:hAnsi="Cambria Math" w:cs="Times New Roman"/>
                        <w:sz w:val="18"/>
                        <w:szCs w:val="18"/>
                      </w:rPr>
                      <m:t xml:space="preserve"> + 1</m:t>
                    </m:r>
                  </m:num>
                  <m:den>
                    <m:r>
                      <w:rPr>
                        <w:rFonts w:ascii="Cambria Math" w:eastAsiaTheme="minorEastAsia" w:hAnsi="Cambria Math" w:cs="Times New Roman"/>
                        <w:sz w:val="18"/>
                        <w:szCs w:val="18"/>
                      </w:rPr>
                      <m:t>2</m:t>
                    </m:r>
                  </m:den>
                </m:f>
                <m:r>
                  <w:rPr>
                    <w:rFonts w:ascii="Cambria Math" w:eastAsiaTheme="minorEastAsia" w:hAnsi="Cambria Math" w:cs="Times New Roman"/>
                    <w:sz w:val="18"/>
                    <w:szCs w:val="18"/>
                  </w:rPr>
                  <m:t>+</m:t>
                </m:r>
                <m:f>
                  <m:fPr>
                    <m:ctrlPr>
                      <w:rPr>
                        <w:rFonts w:ascii="Cambria Math" w:eastAsiaTheme="minorEastAsia" w:hAnsi="Cambria Math" w:cs="Times New Roman"/>
                        <w:i/>
                        <w:sz w:val="18"/>
                        <w:szCs w:val="18"/>
                      </w:rPr>
                    </m:ctrlPr>
                  </m:fPr>
                  <m:num>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ε</m:t>
                        </m:r>
                      </m:e>
                      <m:sub>
                        <m:r>
                          <w:rPr>
                            <w:rFonts w:ascii="Cambria Math" w:eastAsiaTheme="minorEastAsia" w:hAnsi="Cambria Math" w:cs="Times New Roman"/>
                            <w:sz w:val="18"/>
                            <w:szCs w:val="18"/>
                          </w:rPr>
                          <m:t>r</m:t>
                        </m:r>
                      </m:sub>
                    </m:sSub>
                    <m:r>
                      <w:rPr>
                        <w:rFonts w:ascii="Cambria Math" w:eastAsiaTheme="minorEastAsia" w:hAnsi="Cambria Math" w:cs="Times New Roman"/>
                        <w:sz w:val="18"/>
                        <w:szCs w:val="18"/>
                      </w:rPr>
                      <m:t xml:space="preserve"> -  1</m:t>
                    </m:r>
                  </m:num>
                  <m:den>
                    <m:r>
                      <w:rPr>
                        <w:rFonts w:ascii="Cambria Math" w:eastAsiaTheme="minorEastAsia" w:hAnsi="Cambria Math" w:cs="Times New Roman"/>
                        <w:sz w:val="18"/>
                        <w:szCs w:val="18"/>
                      </w:rPr>
                      <m:t>2</m:t>
                    </m:r>
                  </m:den>
                </m:f>
                <m:d>
                  <m:dPr>
                    <m:begChr m:val="["/>
                    <m:endChr m:val="]"/>
                    <m:ctrlPr>
                      <w:rPr>
                        <w:rFonts w:ascii="Cambria Math" w:eastAsiaTheme="minorEastAsia" w:hAnsi="Cambria Math" w:cs="Times New Roman"/>
                        <w:i/>
                        <w:sz w:val="18"/>
                        <w:szCs w:val="18"/>
                      </w:rPr>
                    </m:ctrlPr>
                  </m:dPr>
                  <m:e>
                    <m:sSup>
                      <m:sSupPr>
                        <m:ctrlPr>
                          <w:rPr>
                            <w:rFonts w:ascii="Cambria Math" w:eastAsiaTheme="minorEastAsia" w:hAnsi="Cambria Math" w:cs="Times New Roman"/>
                            <w:i/>
                            <w:sz w:val="18"/>
                            <w:szCs w:val="18"/>
                          </w:rPr>
                        </m:ctrlPr>
                      </m:sSupPr>
                      <m:e>
                        <m:d>
                          <m:dPr>
                            <m:ctrlPr>
                              <w:rPr>
                                <w:rFonts w:ascii="Cambria Math" w:eastAsiaTheme="minorEastAsia" w:hAnsi="Cambria Math" w:cs="Times New Roman"/>
                                <w:i/>
                                <w:sz w:val="18"/>
                                <w:szCs w:val="18"/>
                              </w:rPr>
                            </m:ctrlPr>
                          </m:dPr>
                          <m:e>
                            <m:r>
                              <w:rPr>
                                <w:rFonts w:ascii="Cambria Math" w:eastAsiaTheme="minorEastAsia" w:hAnsi="Cambria Math" w:cs="Times New Roman"/>
                                <w:sz w:val="18"/>
                                <w:szCs w:val="18"/>
                              </w:rPr>
                              <m:t>1+12</m:t>
                            </m:r>
                            <m:d>
                              <m:dPr>
                                <m:ctrlPr>
                                  <w:rPr>
                                    <w:rFonts w:ascii="Cambria Math" w:eastAsiaTheme="minorEastAsia" w:hAnsi="Cambria Math" w:cs="Times New Roman"/>
                                    <w:i/>
                                    <w:sz w:val="18"/>
                                    <w:szCs w:val="18"/>
                                  </w:rPr>
                                </m:ctrlPr>
                              </m:dPr>
                              <m:e>
                                <m:f>
                                  <m:fPr>
                                    <m:ctrlPr>
                                      <w:rPr>
                                        <w:rFonts w:ascii="Cambria Math" w:eastAsiaTheme="minorEastAsia" w:hAnsi="Cambria Math" w:cs="Times New Roman"/>
                                        <w:i/>
                                        <w:sz w:val="18"/>
                                        <w:szCs w:val="18"/>
                                      </w:rPr>
                                    </m:ctrlPr>
                                  </m:fPr>
                                  <m:num>
                                    <m:r>
                                      <w:rPr>
                                        <w:rFonts w:ascii="Cambria Math" w:eastAsiaTheme="minorEastAsia" w:hAnsi="Cambria Math" w:cs="Times New Roman"/>
                                        <w:sz w:val="18"/>
                                        <w:szCs w:val="18"/>
                                      </w:rPr>
                                      <m:t>h</m:t>
                                    </m:r>
                                  </m:num>
                                  <m:den>
                                    <m:r>
                                      <w:rPr>
                                        <w:rFonts w:ascii="Cambria Math" w:eastAsiaTheme="minorEastAsia" w:hAnsi="Cambria Math" w:cs="Times New Roman"/>
                                        <w:sz w:val="18"/>
                                        <w:szCs w:val="18"/>
                                      </w:rPr>
                                      <m:t>W</m:t>
                                    </m:r>
                                  </m:den>
                                </m:f>
                              </m:e>
                            </m:d>
                          </m:e>
                        </m:d>
                      </m:e>
                      <m:sup>
                        <m:r>
                          <w:rPr>
                            <w:rFonts w:ascii="Cambria Math" w:eastAsiaTheme="minorEastAsia" w:hAnsi="Cambria Math" w:cs="Times New Roman"/>
                            <w:sz w:val="18"/>
                            <w:szCs w:val="18"/>
                          </w:rPr>
                          <m:t>-1/2</m:t>
                        </m:r>
                      </m:sup>
                    </m:sSup>
                    <m:r>
                      <w:rPr>
                        <w:rFonts w:ascii="Cambria Math" w:eastAsiaTheme="minorEastAsia" w:hAnsi="Cambria Math" w:cs="Times New Roman"/>
                        <w:sz w:val="18"/>
                        <w:szCs w:val="18"/>
                      </w:rPr>
                      <m:t>+0.04</m:t>
                    </m:r>
                    <m:sSup>
                      <m:sSupPr>
                        <m:ctrlPr>
                          <w:rPr>
                            <w:rFonts w:ascii="Cambria Math" w:eastAsiaTheme="minorEastAsia" w:hAnsi="Cambria Math" w:cs="Times New Roman"/>
                            <w:i/>
                            <w:sz w:val="18"/>
                            <w:szCs w:val="18"/>
                          </w:rPr>
                        </m:ctrlPr>
                      </m:sSupPr>
                      <m:e>
                        <m:d>
                          <m:dPr>
                            <m:ctrlPr>
                              <w:rPr>
                                <w:rFonts w:ascii="Cambria Math" w:eastAsiaTheme="minorEastAsia" w:hAnsi="Cambria Math" w:cs="Times New Roman"/>
                                <w:i/>
                                <w:sz w:val="18"/>
                                <w:szCs w:val="18"/>
                              </w:rPr>
                            </m:ctrlPr>
                          </m:dPr>
                          <m:e>
                            <m:r>
                              <w:rPr>
                                <w:rFonts w:ascii="Cambria Math" w:eastAsiaTheme="minorEastAsia" w:hAnsi="Cambria Math" w:cs="Times New Roman"/>
                                <w:sz w:val="18"/>
                                <w:szCs w:val="18"/>
                              </w:rPr>
                              <m:t>1-</m:t>
                            </m:r>
                            <m:d>
                              <m:dPr>
                                <m:ctrlPr>
                                  <w:rPr>
                                    <w:rFonts w:ascii="Cambria Math" w:eastAsiaTheme="minorEastAsia" w:hAnsi="Cambria Math" w:cs="Times New Roman"/>
                                    <w:i/>
                                    <w:sz w:val="18"/>
                                    <w:szCs w:val="18"/>
                                  </w:rPr>
                                </m:ctrlPr>
                              </m:dPr>
                              <m:e>
                                <m:f>
                                  <m:fPr>
                                    <m:ctrlPr>
                                      <w:rPr>
                                        <w:rFonts w:ascii="Cambria Math" w:eastAsiaTheme="minorEastAsia" w:hAnsi="Cambria Math" w:cs="Times New Roman"/>
                                        <w:i/>
                                        <w:sz w:val="18"/>
                                        <w:szCs w:val="18"/>
                                      </w:rPr>
                                    </m:ctrlPr>
                                  </m:fPr>
                                  <m:num>
                                    <m:r>
                                      <w:rPr>
                                        <w:rFonts w:ascii="Cambria Math" w:eastAsiaTheme="minorEastAsia" w:hAnsi="Cambria Math" w:cs="Times New Roman"/>
                                        <w:sz w:val="18"/>
                                        <w:szCs w:val="18"/>
                                      </w:rPr>
                                      <m:t>W</m:t>
                                    </m:r>
                                  </m:num>
                                  <m:den>
                                    <m:r>
                                      <w:rPr>
                                        <w:rFonts w:ascii="Cambria Math" w:eastAsiaTheme="minorEastAsia" w:hAnsi="Cambria Math" w:cs="Times New Roman"/>
                                        <w:sz w:val="18"/>
                                        <w:szCs w:val="18"/>
                                      </w:rPr>
                                      <m:t>h</m:t>
                                    </m:r>
                                  </m:den>
                                </m:f>
                              </m:e>
                            </m:d>
                          </m:e>
                        </m:d>
                      </m:e>
                      <m:sup>
                        <m:r>
                          <w:rPr>
                            <w:rFonts w:ascii="Cambria Math" w:eastAsiaTheme="minorEastAsia" w:hAnsi="Cambria Math" w:cs="Times New Roman"/>
                            <w:sz w:val="18"/>
                            <w:szCs w:val="18"/>
                          </w:rPr>
                          <m:t>2</m:t>
                        </m:r>
                      </m:sup>
                    </m:sSup>
                  </m:e>
                </m:d>
                <m:r>
                  <w:rPr>
                    <w:rFonts w:ascii="Cambria Math" w:eastAsiaTheme="minorEastAsia" w:hAnsi="Cambria Math" w:cs="Times New Roman"/>
                    <w:sz w:val="18"/>
                    <w:szCs w:val="18"/>
                  </w:rPr>
                  <m:t xml:space="preserve">     when </m:t>
                </m:r>
                <m:f>
                  <m:fPr>
                    <m:ctrlPr>
                      <w:rPr>
                        <w:rFonts w:ascii="Cambria Math" w:eastAsiaTheme="minorEastAsia" w:hAnsi="Cambria Math" w:cs="Times New Roman"/>
                        <w:i/>
                        <w:sz w:val="18"/>
                        <w:szCs w:val="18"/>
                      </w:rPr>
                    </m:ctrlPr>
                  </m:fPr>
                  <m:num>
                    <m:r>
                      <w:rPr>
                        <w:rFonts w:ascii="Cambria Math" w:eastAsiaTheme="minorEastAsia" w:hAnsi="Cambria Math" w:cs="Times New Roman"/>
                        <w:sz w:val="18"/>
                        <w:szCs w:val="18"/>
                      </w:rPr>
                      <m:t>W</m:t>
                    </m:r>
                  </m:num>
                  <m:den>
                    <m:r>
                      <w:rPr>
                        <w:rFonts w:ascii="Cambria Math" w:eastAsiaTheme="minorEastAsia" w:hAnsi="Cambria Math" w:cs="Times New Roman"/>
                        <w:sz w:val="18"/>
                        <w:szCs w:val="18"/>
                      </w:rPr>
                      <m:t>h</m:t>
                    </m:r>
                  </m:den>
                </m:f>
                <m:r>
                  <w:rPr>
                    <w:rFonts w:ascii="Cambria Math" w:eastAsiaTheme="minorEastAsia" w:hAnsi="Cambria Math" w:cs="Times New Roman"/>
                    <w:sz w:val="18"/>
                    <w:szCs w:val="18"/>
                  </w:rPr>
                  <m:t>&lt;1</m:t>
                </m:r>
              </m:oMath>
            </m:oMathPara>
          </w:p>
          <w:p w14:paraId="1F75FFD0" w14:textId="29294E1B" w:rsidR="00827DA5" w:rsidRPr="00EA3C11" w:rsidRDefault="007076F2" w:rsidP="00B16407">
            <w:pPr>
              <w:spacing w:line="360" w:lineRule="auto"/>
              <w:jc w:val="center"/>
              <w:rPr>
                <w:rFonts w:eastAsiaTheme="minorEastAsia" w:cs="Times New Roman"/>
                <w:sz w:val="18"/>
                <w:szCs w:val="18"/>
              </w:rPr>
            </w:pPr>
            <m:oMathPara>
              <m:oMath>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ε</m:t>
                    </m:r>
                  </m:e>
                  <m:sub>
                    <m:r>
                      <w:rPr>
                        <w:rFonts w:ascii="Cambria Math" w:eastAsiaTheme="minorEastAsia" w:hAnsi="Cambria Math" w:cs="Times New Roman"/>
                        <w:sz w:val="18"/>
                        <w:szCs w:val="18"/>
                      </w:rPr>
                      <m:t>r,eff</m:t>
                    </m:r>
                  </m:sub>
                </m:sSub>
                <m:r>
                  <w:rPr>
                    <w:rFonts w:ascii="Cambria Math" w:eastAsiaTheme="minorEastAsia" w:hAnsi="Cambria Math" w:cs="Times New Roman"/>
                    <w:sz w:val="18"/>
                    <w:szCs w:val="18"/>
                  </w:rPr>
                  <m:t xml:space="preserve"> = </m:t>
                </m:r>
                <m:f>
                  <m:fPr>
                    <m:ctrlPr>
                      <w:rPr>
                        <w:rFonts w:ascii="Cambria Math" w:eastAsiaTheme="minorEastAsia" w:hAnsi="Cambria Math" w:cs="Times New Roman"/>
                        <w:i/>
                        <w:sz w:val="18"/>
                        <w:szCs w:val="18"/>
                      </w:rPr>
                    </m:ctrlPr>
                  </m:fPr>
                  <m:num>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ε</m:t>
                        </m:r>
                      </m:e>
                      <m:sub>
                        <m:r>
                          <w:rPr>
                            <w:rFonts w:ascii="Cambria Math" w:eastAsiaTheme="minorEastAsia" w:hAnsi="Cambria Math" w:cs="Times New Roman"/>
                            <w:sz w:val="18"/>
                            <w:szCs w:val="18"/>
                          </w:rPr>
                          <m:t>r</m:t>
                        </m:r>
                      </m:sub>
                    </m:sSub>
                    <m:r>
                      <w:rPr>
                        <w:rFonts w:ascii="Cambria Math" w:eastAsiaTheme="minorEastAsia" w:hAnsi="Cambria Math" w:cs="Times New Roman"/>
                        <w:sz w:val="18"/>
                        <w:szCs w:val="18"/>
                      </w:rPr>
                      <m:t xml:space="preserve"> + 1</m:t>
                    </m:r>
                  </m:num>
                  <m:den>
                    <m:r>
                      <w:rPr>
                        <w:rFonts w:ascii="Cambria Math" w:eastAsiaTheme="minorEastAsia" w:hAnsi="Cambria Math" w:cs="Times New Roman"/>
                        <w:sz w:val="18"/>
                        <w:szCs w:val="18"/>
                      </w:rPr>
                      <m:t>2</m:t>
                    </m:r>
                  </m:den>
                </m:f>
                <m:r>
                  <w:rPr>
                    <w:rFonts w:ascii="Cambria Math" w:eastAsiaTheme="minorEastAsia" w:hAnsi="Cambria Math" w:cs="Times New Roman"/>
                    <w:sz w:val="18"/>
                    <w:szCs w:val="18"/>
                  </w:rPr>
                  <m:t>+</m:t>
                </m:r>
                <m:f>
                  <m:fPr>
                    <m:ctrlPr>
                      <w:rPr>
                        <w:rFonts w:ascii="Cambria Math" w:eastAsiaTheme="minorEastAsia" w:hAnsi="Cambria Math" w:cs="Times New Roman"/>
                        <w:i/>
                        <w:sz w:val="18"/>
                        <w:szCs w:val="18"/>
                      </w:rPr>
                    </m:ctrlPr>
                  </m:fPr>
                  <m:num>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ε</m:t>
                        </m:r>
                      </m:e>
                      <m:sub>
                        <m:r>
                          <w:rPr>
                            <w:rFonts w:ascii="Cambria Math" w:eastAsiaTheme="minorEastAsia" w:hAnsi="Cambria Math" w:cs="Times New Roman"/>
                            <w:sz w:val="18"/>
                            <w:szCs w:val="18"/>
                          </w:rPr>
                          <m:t>r</m:t>
                        </m:r>
                      </m:sub>
                    </m:sSub>
                    <m:r>
                      <w:rPr>
                        <w:rFonts w:ascii="Cambria Math" w:eastAsiaTheme="minorEastAsia" w:hAnsi="Cambria Math" w:cs="Times New Roman"/>
                        <w:sz w:val="18"/>
                        <w:szCs w:val="18"/>
                      </w:rPr>
                      <m:t xml:space="preserve"> -  1</m:t>
                    </m:r>
                  </m:num>
                  <m:den>
                    <m:r>
                      <w:rPr>
                        <w:rFonts w:ascii="Cambria Math" w:eastAsiaTheme="minorEastAsia" w:hAnsi="Cambria Math" w:cs="Times New Roman"/>
                        <w:sz w:val="18"/>
                        <w:szCs w:val="18"/>
                      </w:rPr>
                      <m:t>2</m:t>
                    </m:r>
                  </m:den>
                </m:f>
                <m:d>
                  <m:dPr>
                    <m:begChr m:val="["/>
                    <m:endChr m:val="]"/>
                    <m:ctrlPr>
                      <w:rPr>
                        <w:rFonts w:ascii="Cambria Math" w:eastAsiaTheme="minorEastAsia" w:hAnsi="Cambria Math" w:cs="Times New Roman"/>
                        <w:i/>
                        <w:sz w:val="18"/>
                        <w:szCs w:val="18"/>
                      </w:rPr>
                    </m:ctrlPr>
                  </m:dPr>
                  <m:e>
                    <m:sSup>
                      <m:sSupPr>
                        <m:ctrlPr>
                          <w:rPr>
                            <w:rFonts w:ascii="Cambria Math" w:eastAsiaTheme="minorEastAsia" w:hAnsi="Cambria Math" w:cs="Times New Roman"/>
                            <w:i/>
                            <w:sz w:val="18"/>
                            <w:szCs w:val="18"/>
                          </w:rPr>
                        </m:ctrlPr>
                      </m:sSupPr>
                      <m:e>
                        <m:d>
                          <m:dPr>
                            <m:ctrlPr>
                              <w:rPr>
                                <w:rFonts w:ascii="Cambria Math" w:eastAsiaTheme="minorEastAsia" w:hAnsi="Cambria Math" w:cs="Times New Roman"/>
                                <w:i/>
                                <w:sz w:val="18"/>
                                <w:szCs w:val="18"/>
                              </w:rPr>
                            </m:ctrlPr>
                          </m:dPr>
                          <m:e>
                            <m:r>
                              <w:rPr>
                                <w:rFonts w:ascii="Cambria Math" w:eastAsiaTheme="minorEastAsia" w:hAnsi="Cambria Math" w:cs="Times New Roman"/>
                                <w:sz w:val="18"/>
                                <w:szCs w:val="18"/>
                              </w:rPr>
                              <m:t>1+12</m:t>
                            </m:r>
                            <m:d>
                              <m:dPr>
                                <m:ctrlPr>
                                  <w:rPr>
                                    <w:rFonts w:ascii="Cambria Math" w:eastAsiaTheme="minorEastAsia" w:hAnsi="Cambria Math" w:cs="Times New Roman"/>
                                    <w:i/>
                                    <w:sz w:val="18"/>
                                    <w:szCs w:val="18"/>
                                  </w:rPr>
                                </m:ctrlPr>
                              </m:dPr>
                              <m:e>
                                <m:f>
                                  <m:fPr>
                                    <m:ctrlPr>
                                      <w:rPr>
                                        <w:rFonts w:ascii="Cambria Math" w:eastAsiaTheme="minorEastAsia" w:hAnsi="Cambria Math" w:cs="Times New Roman"/>
                                        <w:i/>
                                        <w:sz w:val="18"/>
                                        <w:szCs w:val="18"/>
                                      </w:rPr>
                                    </m:ctrlPr>
                                  </m:fPr>
                                  <m:num>
                                    <m:r>
                                      <w:rPr>
                                        <w:rFonts w:ascii="Cambria Math" w:eastAsiaTheme="minorEastAsia" w:hAnsi="Cambria Math" w:cs="Times New Roman"/>
                                        <w:sz w:val="18"/>
                                        <w:szCs w:val="18"/>
                                      </w:rPr>
                                      <m:t>h</m:t>
                                    </m:r>
                                  </m:num>
                                  <m:den>
                                    <m:r>
                                      <w:rPr>
                                        <w:rFonts w:ascii="Cambria Math" w:eastAsiaTheme="minorEastAsia" w:hAnsi="Cambria Math" w:cs="Times New Roman"/>
                                        <w:sz w:val="18"/>
                                        <w:szCs w:val="18"/>
                                      </w:rPr>
                                      <m:t>W</m:t>
                                    </m:r>
                                  </m:den>
                                </m:f>
                              </m:e>
                            </m:d>
                          </m:e>
                        </m:d>
                      </m:e>
                      <m:sup>
                        <m:r>
                          <w:rPr>
                            <w:rFonts w:ascii="Cambria Math" w:eastAsiaTheme="minorEastAsia" w:hAnsi="Cambria Math" w:cs="Times New Roman"/>
                            <w:sz w:val="18"/>
                            <w:szCs w:val="18"/>
                          </w:rPr>
                          <m:t>-1/2</m:t>
                        </m:r>
                      </m:sup>
                    </m:sSup>
                  </m:e>
                </m:d>
                <m:r>
                  <w:rPr>
                    <w:rFonts w:ascii="Cambria Math" w:eastAsiaTheme="minorEastAsia" w:hAnsi="Cambria Math" w:cs="Times New Roman"/>
                    <w:sz w:val="18"/>
                    <w:szCs w:val="18"/>
                  </w:rPr>
                  <m:t xml:space="preserve">     when </m:t>
                </m:r>
                <m:f>
                  <m:fPr>
                    <m:ctrlPr>
                      <w:rPr>
                        <w:rFonts w:ascii="Cambria Math" w:eastAsiaTheme="minorEastAsia" w:hAnsi="Cambria Math" w:cs="Times New Roman"/>
                        <w:i/>
                        <w:sz w:val="18"/>
                        <w:szCs w:val="18"/>
                      </w:rPr>
                    </m:ctrlPr>
                  </m:fPr>
                  <m:num>
                    <m:r>
                      <w:rPr>
                        <w:rFonts w:ascii="Cambria Math" w:eastAsiaTheme="minorEastAsia" w:hAnsi="Cambria Math" w:cs="Times New Roman"/>
                        <w:sz w:val="18"/>
                        <w:szCs w:val="18"/>
                      </w:rPr>
                      <m:t>W</m:t>
                    </m:r>
                  </m:num>
                  <m:den>
                    <m:r>
                      <w:rPr>
                        <w:rFonts w:ascii="Cambria Math" w:eastAsiaTheme="minorEastAsia" w:hAnsi="Cambria Math" w:cs="Times New Roman"/>
                        <w:sz w:val="18"/>
                        <w:szCs w:val="18"/>
                      </w:rPr>
                      <m:t>h</m:t>
                    </m:r>
                  </m:den>
                </m:f>
                <m:r>
                  <w:rPr>
                    <w:rFonts w:ascii="Cambria Math" w:eastAsiaTheme="minorEastAsia" w:hAnsi="Cambria Math" w:cs="Times New Roman"/>
                    <w:sz w:val="18"/>
                    <w:szCs w:val="18"/>
                  </w:rPr>
                  <m:t>≥1</m:t>
                </m:r>
              </m:oMath>
            </m:oMathPara>
          </w:p>
        </w:tc>
        <w:tc>
          <w:tcPr>
            <w:tcW w:w="864" w:type="dxa"/>
            <w:vAlign w:val="center"/>
          </w:tcPr>
          <w:p w14:paraId="0CE37ED2" w14:textId="304FFB66" w:rsidR="00827DA5" w:rsidRPr="00EA3C11" w:rsidRDefault="00827DA5" w:rsidP="00B16407">
            <w:pPr>
              <w:spacing w:line="360" w:lineRule="auto"/>
              <w:jc w:val="center"/>
              <w:rPr>
                <w:rFonts w:cs="Times New Roman"/>
                <w:szCs w:val="24"/>
              </w:rPr>
            </w:pPr>
            <w:r w:rsidRPr="00EA3C11">
              <w:rPr>
                <w:rFonts w:cs="Times New Roman"/>
                <w:szCs w:val="24"/>
              </w:rPr>
              <w:t>(3.1)</w:t>
            </w:r>
          </w:p>
        </w:tc>
      </w:tr>
    </w:tbl>
    <w:p w14:paraId="44178AB1" w14:textId="77777777" w:rsidR="00827DA5" w:rsidRPr="00EA3C11" w:rsidRDefault="00827DA5" w:rsidP="00827DA5">
      <w:pPr>
        <w:spacing w:line="360" w:lineRule="auto"/>
        <w:jc w:val="center"/>
        <w:rPr>
          <w:rFonts w:eastAsiaTheme="minorEastAsia" w:cs="Times New Roman"/>
          <w:sz w:val="2"/>
          <w:szCs w:val="2"/>
        </w:rPr>
      </w:pPr>
    </w:p>
    <w:p w14:paraId="313F4F45" w14:textId="44696E4A" w:rsidR="009A283A" w:rsidRPr="00EA3C11" w:rsidRDefault="009A283A" w:rsidP="00C85985">
      <w:pPr>
        <w:spacing w:line="360" w:lineRule="auto"/>
        <w:jc w:val="both"/>
        <w:rPr>
          <w:rFonts w:eastAsiaTheme="minorEastAsia" w:cs="Times New Roman"/>
          <w:szCs w:val="24"/>
        </w:rPr>
      </w:pPr>
      <w:r w:rsidRPr="00EA3C11">
        <w:rPr>
          <w:rFonts w:eastAsiaTheme="minorEastAsia" w:cs="Times New Roman"/>
          <w:szCs w:val="24"/>
        </w:rPr>
        <w:tab/>
      </w:r>
      <w:r w:rsidR="00E70615" w:rsidRPr="00EA3C11">
        <w:rPr>
          <w:rFonts w:eastAsiaTheme="minorEastAsia" w:cs="Times New Roman"/>
          <w:szCs w:val="24"/>
        </w:rPr>
        <w:t xml:space="preserve">The decision was made to utilize a two </w:t>
      </w:r>
      <w:r w:rsidR="00477DF3">
        <w:rPr>
          <w:rFonts w:eastAsiaTheme="minorEastAsia" w:cs="Times New Roman"/>
          <w:szCs w:val="24"/>
        </w:rPr>
        <w:t>quarter-wave</w:t>
      </w:r>
      <w:r w:rsidR="00E70615" w:rsidRPr="00EA3C11">
        <w:rPr>
          <w:rFonts w:eastAsiaTheme="minorEastAsia" w:cs="Times New Roman"/>
          <w:szCs w:val="24"/>
        </w:rPr>
        <w:t xml:space="preserve"> transformer impedance network, despite the dramatic increase in size, as the substrate’s dielectric constant could be increased to compensate. A thick </w:t>
      </w:r>
      <w:r w:rsidR="00B91745" w:rsidRPr="00EA3C11">
        <w:rPr>
          <w:rFonts w:eastAsiaTheme="minorEastAsia" w:cs="Times New Roman"/>
          <w:szCs w:val="24"/>
        </w:rPr>
        <w:t xml:space="preserve">side coupled </w:t>
      </w:r>
      <w:r w:rsidR="00E70615" w:rsidRPr="00EA3C11">
        <w:rPr>
          <w:rFonts w:eastAsiaTheme="minorEastAsia" w:cs="Times New Roman"/>
          <w:szCs w:val="24"/>
        </w:rPr>
        <w:t>triangular ferrite was utilized</w:t>
      </w:r>
      <w:r w:rsidR="00B91745" w:rsidRPr="00EA3C11">
        <w:rPr>
          <w:rFonts w:eastAsiaTheme="minorEastAsia" w:cs="Times New Roman"/>
          <w:szCs w:val="24"/>
        </w:rPr>
        <w:t xml:space="preserve"> as it generated the desired resonator conductance </w:t>
      </w:r>
      <w:r w:rsidR="00AD1EA9">
        <w:rPr>
          <w:rFonts w:eastAsiaTheme="minorEastAsia" w:cs="Times New Roman"/>
          <w:szCs w:val="24"/>
        </w:rPr>
        <w:t>(</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oMath>
      <w:r w:rsidR="00AD1EA9">
        <w:rPr>
          <w:rFonts w:eastAsiaTheme="minorEastAsia" w:cs="Times New Roman"/>
          <w:szCs w:val="24"/>
        </w:rPr>
        <w:t>)</w:t>
      </w:r>
      <w:r w:rsidR="00B91745" w:rsidRPr="00EA3C11">
        <w:rPr>
          <w:rFonts w:eastAsiaTheme="minorEastAsia" w:cs="Times New Roman"/>
          <w:szCs w:val="24"/>
        </w:rPr>
        <w:t xml:space="preserve"> at the cost of somewhat increased ferrite thickness. In addition, for the same ferrite material and resonance frequency, a side</w:t>
      </w:r>
      <w:r w:rsidR="00AD1EA9">
        <w:rPr>
          <w:rFonts w:eastAsiaTheme="minorEastAsia" w:cs="Times New Roman"/>
          <w:szCs w:val="24"/>
        </w:rPr>
        <w:t>-</w:t>
      </w:r>
      <w:r w:rsidR="00B91745" w:rsidRPr="00EA3C11">
        <w:rPr>
          <w:rFonts w:eastAsiaTheme="minorEastAsia" w:cs="Times New Roman"/>
          <w:szCs w:val="24"/>
        </w:rPr>
        <w:t>coupled triangle has the lowest footprint in the x-y plane of the common ferrite shapes.</w:t>
      </w:r>
    </w:p>
    <w:p w14:paraId="63EA66B4" w14:textId="6CB0F9CF" w:rsidR="00B91745" w:rsidRPr="00EA3C11" w:rsidRDefault="00B91745" w:rsidP="00C85985">
      <w:pPr>
        <w:spacing w:line="360" w:lineRule="auto"/>
        <w:jc w:val="both"/>
        <w:rPr>
          <w:rFonts w:eastAsiaTheme="minorEastAsia" w:cs="Times New Roman"/>
          <w:szCs w:val="24"/>
        </w:rPr>
      </w:pPr>
      <w:r w:rsidRPr="00EA3C11">
        <w:rPr>
          <w:rFonts w:eastAsiaTheme="minorEastAsia" w:cs="Times New Roman"/>
          <w:szCs w:val="24"/>
        </w:rPr>
        <w:tab/>
        <w:t>With these preliminary decisions made</w:t>
      </w:r>
      <w:r w:rsidR="0093540F" w:rsidRPr="00EA3C11">
        <w:rPr>
          <w:rFonts w:eastAsiaTheme="minorEastAsia" w:cs="Times New Roman"/>
          <w:szCs w:val="24"/>
        </w:rPr>
        <w:t xml:space="preserve">, the required resonator admittance </w:t>
      </w:r>
      <w:r w:rsidR="005C5973" w:rsidRPr="00EA3C11">
        <w:rPr>
          <w:rFonts w:eastAsiaTheme="minorEastAsia" w:cs="Times New Roman"/>
          <w:szCs w:val="24"/>
        </w:rPr>
        <w:t xml:space="preserve">and </w:t>
      </w:r>
      <w:r w:rsidR="00477DF3">
        <w:rPr>
          <w:rFonts w:eastAsiaTheme="minorEastAsia" w:cs="Times New Roman"/>
          <w:szCs w:val="24"/>
        </w:rPr>
        <w:t>quarter-wave</w:t>
      </w:r>
      <w:r w:rsidR="005C5973" w:rsidRPr="00EA3C11">
        <w:rPr>
          <w:rFonts w:eastAsiaTheme="minorEastAsia" w:cs="Times New Roman"/>
          <w:szCs w:val="24"/>
        </w:rPr>
        <w:t xml:space="preserve"> transformer impedances </w:t>
      </w:r>
      <w:r w:rsidR="0093540F" w:rsidRPr="00EA3C11">
        <w:rPr>
          <w:rFonts w:eastAsiaTheme="minorEastAsia" w:cs="Times New Roman"/>
          <w:szCs w:val="24"/>
        </w:rPr>
        <w:t>w</w:t>
      </w:r>
      <w:r w:rsidR="005C5973" w:rsidRPr="00EA3C11">
        <w:rPr>
          <w:rFonts w:eastAsiaTheme="minorEastAsia" w:cs="Times New Roman"/>
          <w:szCs w:val="24"/>
        </w:rPr>
        <w:t>ere</w:t>
      </w:r>
      <w:r w:rsidR="0093540F" w:rsidRPr="00EA3C11">
        <w:rPr>
          <w:rFonts w:eastAsiaTheme="minorEastAsia" w:cs="Times New Roman"/>
          <w:szCs w:val="24"/>
        </w:rPr>
        <w:t xml:space="preserve"> calculated using </w:t>
      </w:r>
      <w:r w:rsidR="00907817" w:rsidRPr="00EA3C11">
        <w:rPr>
          <w:rFonts w:eastAsiaTheme="minorEastAsia" w:cs="Times New Roman"/>
          <w:szCs w:val="24"/>
        </w:rPr>
        <w:t>(2.15)</w:t>
      </w:r>
      <w:r w:rsidR="00E75F99" w:rsidRPr="00EA3C11">
        <w:rPr>
          <w:rFonts w:eastAsiaTheme="minorEastAsia" w:cs="Times New Roman"/>
          <w:szCs w:val="24"/>
        </w:rPr>
        <w:t xml:space="preserve"> – (2.22)</w:t>
      </w:r>
      <w:r w:rsidR="008B3554" w:rsidRPr="00EA3C11">
        <w:rPr>
          <w:rFonts w:eastAsiaTheme="minorEastAsia" w:cs="Times New Roman"/>
          <w:szCs w:val="24"/>
        </w:rPr>
        <w:t>, for a maximum VSWR in the passband of 1.06, a minimum VSWR in the passband of 1.00, a bandwidth of 67%, and an ideal loaded quality factor of 0.54:</w:t>
      </w:r>
    </w:p>
    <w:p w14:paraId="3B3B7621" w14:textId="62844C86" w:rsidR="00262AC6" w:rsidRDefault="00262AC6" w:rsidP="00F055EC">
      <w:pPr>
        <w:pStyle w:val="CaptionTable"/>
      </w:pPr>
      <w:bookmarkStart w:id="61" w:name="_Ref75197784"/>
      <w:bookmarkStart w:id="62" w:name="_Toc78987598"/>
      <w:r>
        <w:t xml:space="preserve">Table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t>.</w:t>
      </w:r>
      <w:r w:rsidR="007076F2">
        <w:fldChar w:fldCharType="begin"/>
      </w:r>
      <w:r w:rsidR="007076F2">
        <w:instrText xml:space="preserve"> SEQ Table \* ARABIC \s 1 </w:instrText>
      </w:r>
      <w:r w:rsidR="007076F2">
        <w:fldChar w:fldCharType="separate"/>
      </w:r>
      <w:r w:rsidR="003149FF">
        <w:rPr>
          <w:noProof/>
        </w:rPr>
        <w:t>2</w:t>
      </w:r>
      <w:r w:rsidR="007076F2">
        <w:rPr>
          <w:noProof/>
        </w:rPr>
        <w:fldChar w:fldCharType="end"/>
      </w:r>
      <w:bookmarkEnd w:id="61"/>
      <w:r w:rsidRPr="00EA3C11">
        <w:t>: Ideal Ferrite resonator electromagnetic characteristics</w:t>
      </w:r>
      <w:bookmarkEnd w:id="62"/>
    </w:p>
    <w:tbl>
      <w:tblPr>
        <w:tblStyle w:val="PlainTable4"/>
        <w:tblW w:w="0" w:type="auto"/>
        <w:jc w:val="center"/>
        <w:tblBorders>
          <w:top w:val="single" w:sz="4" w:space="0" w:color="auto"/>
          <w:left w:val="single" w:sz="4" w:space="0" w:color="auto"/>
          <w:bottom w:val="single" w:sz="4" w:space="0" w:color="auto"/>
          <w:right w:val="single" w:sz="4" w:space="0" w:color="auto"/>
        </w:tblBorders>
        <w:tblLook w:val="0620" w:firstRow="1" w:lastRow="0" w:firstColumn="0" w:lastColumn="0" w:noHBand="1" w:noVBand="1"/>
      </w:tblPr>
      <w:tblGrid>
        <w:gridCol w:w="2880"/>
        <w:gridCol w:w="2880"/>
      </w:tblGrid>
      <w:tr w:rsidR="00B60928" w:rsidRPr="00EA3C11" w14:paraId="342A8A72" w14:textId="77777777" w:rsidTr="00905B29">
        <w:trPr>
          <w:cnfStyle w:val="100000000000" w:firstRow="1" w:lastRow="0" w:firstColumn="0" w:lastColumn="0" w:oddVBand="0" w:evenVBand="0" w:oddHBand="0" w:evenHBand="0" w:firstRowFirstColumn="0" w:firstRowLastColumn="0" w:lastRowFirstColumn="0" w:lastRowLastColumn="0"/>
          <w:trHeight w:val="360"/>
          <w:jc w:val="center"/>
        </w:trPr>
        <w:tc>
          <w:tcPr>
            <w:tcW w:w="2880" w:type="dxa"/>
            <w:tcBorders>
              <w:top w:val="single" w:sz="4" w:space="0" w:color="auto"/>
              <w:bottom w:val="single" w:sz="4" w:space="0" w:color="auto"/>
              <w:right w:val="single" w:sz="4" w:space="0" w:color="auto"/>
            </w:tcBorders>
            <w:vAlign w:val="center"/>
          </w:tcPr>
          <w:p w14:paraId="70D9097D" w14:textId="5082B649" w:rsidR="00B60928" w:rsidRPr="00EA3C11" w:rsidRDefault="009859B4" w:rsidP="005D79C3">
            <w:pPr>
              <w:spacing w:line="360" w:lineRule="auto"/>
              <w:jc w:val="center"/>
              <w:rPr>
                <w:rFonts w:eastAsiaTheme="minorEastAsia" w:cs="Times New Roman"/>
                <w:b w:val="0"/>
                <w:bCs w:val="0"/>
                <w:szCs w:val="24"/>
              </w:rPr>
            </w:pPr>
            <w:r w:rsidRPr="00EA3C11">
              <w:rPr>
                <w:rFonts w:eastAsiaTheme="minorEastAsia" w:cs="Times New Roman"/>
                <w:b w:val="0"/>
                <w:bCs w:val="0"/>
                <w:szCs w:val="24"/>
              </w:rPr>
              <w:t>Parameter</w:t>
            </w:r>
          </w:p>
        </w:tc>
        <w:tc>
          <w:tcPr>
            <w:tcW w:w="2880" w:type="dxa"/>
            <w:tcBorders>
              <w:top w:val="single" w:sz="4" w:space="0" w:color="auto"/>
              <w:left w:val="single" w:sz="4" w:space="0" w:color="auto"/>
              <w:bottom w:val="single" w:sz="4" w:space="0" w:color="auto"/>
            </w:tcBorders>
            <w:vAlign w:val="center"/>
          </w:tcPr>
          <w:p w14:paraId="514DE3D7" w14:textId="77C34608" w:rsidR="00B60928" w:rsidRPr="00EA3C11" w:rsidRDefault="009859B4" w:rsidP="005D79C3">
            <w:pPr>
              <w:spacing w:line="360" w:lineRule="auto"/>
              <w:jc w:val="center"/>
              <w:rPr>
                <w:rFonts w:eastAsiaTheme="minorEastAsia" w:cs="Times New Roman"/>
                <w:b w:val="0"/>
                <w:bCs w:val="0"/>
                <w:szCs w:val="24"/>
              </w:rPr>
            </w:pPr>
            <w:r w:rsidRPr="00EA3C11">
              <w:rPr>
                <w:rFonts w:eastAsiaTheme="minorEastAsia" w:cs="Times New Roman"/>
                <w:b w:val="0"/>
                <w:bCs w:val="0"/>
                <w:szCs w:val="24"/>
              </w:rPr>
              <w:t>Value</w:t>
            </w:r>
          </w:p>
        </w:tc>
      </w:tr>
      <w:tr w:rsidR="00B60928" w:rsidRPr="00EA3C11" w14:paraId="0F6B3C63" w14:textId="77777777" w:rsidTr="00905B29">
        <w:trPr>
          <w:trHeight w:val="360"/>
          <w:jc w:val="center"/>
        </w:trPr>
        <w:tc>
          <w:tcPr>
            <w:tcW w:w="2880" w:type="dxa"/>
            <w:tcBorders>
              <w:top w:val="single" w:sz="4" w:space="0" w:color="auto"/>
              <w:bottom w:val="nil"/>
              <w:right w:val="single" w:sz="4" w:space="0" w:color="auto"/>
            </w:tcBorders>
            <w:vAlign w:val="center"/>
          </w:tcPr>
          <w:p w14:paraId="5F0DFAFF" w14:textId="321FEA83" w:rsidR="00B60928" w:rsidRPr="00EA3C11" w:rsidRDefault="00905B29" w:rsidP="005D79C3">
            <w:pPr>
              <w:spacing w:line="360" w:lineRule="auto"/>
              <w:jc w:val="center"/>
              <w:rPr>
                <w:rFonts w:eastAsiaTheme="minorEastAsia" w:cs="Times New Roman"/>
                <w:szCs w:val="24"/>
              </w:rPr>
            </w:pPr>
            <w:r w:rsidRPr="00EA3C11">
              <w:rPr>
                <w:rFonts w:eastAsiaTheme="minorEastAsia" w:cs="Times New Roman"/>
                <w:szCs w:val="24"/>
              </w:rPr>
              <w:t>f</w:t>
            </w:r>
            <w:r w:rsidRPr="00EA3C11">
              <w:rPr>
                <w:rFonts w:eastAsiaTheme="minorEastAsia" w:cs="Times New Roman"/>
                <w:szCs w:val="24"/>
                <w:vertAlign w:val="subscript"/>
              </w:rPr>
              <w:t>0</w:t>
            </w:r>
          </w:p>
        </w:tc>
        <w:tc>
          <w:tcPr>
            <w:tcW w:w="2880" w:type="dxa"/>
            <w:tcBorders>
              <w:top w:val="single" w:sz="4" w:space="0" w:color="auto"/>
              <w:left w:val="single" w:sz="4" w:space="0" w:color="auto"/>
              <w:bottom w:val="nil"/>
            </w:tcBorders>
            <w:vAlign w:val="center"/>
          </w:tcPr>
          <w:p w14:paraId="366302B2" w14:textId="0EF47DA3" w:rsidR="00B60928" w:rsidRPr="00EA3C11" w:rsidRDefault="00905B29" w:rsidP="005D79C3">
            <w:pPr>
              <w:spacing w:line="360" w:lineRule="auto"/>
              <w:jc w:val="center"/>
              <w:rPr>
                <w:rFonts w:eastAsiaTheme="minorEastAsia" w:cs="Times New Roman"/>
                <w:szCs w:val="24"/>
              </w:rPr>
            </w:pPr>
            <w:r w:rsidRPr="00EA3C11">
              <w:rPr>
                <w:rFonts w:eastAsiaTheme="minorEastAsia" w:cs="Times New Roman"/>
                <w:szCs w:val="24"/>
              </w:rPr>
              <w:t>3 GHz</w:t>
            </w:r>
          </w:p>
        </w:tc>
      </w:tr>
      <w:tr w:rsidR="000B4FD6" w:rsidRPr="00EA3C11" w14:paraId="24AED5FD" w14:textId="77777777" w:rsidTr="00905B29">
        <w:trPr>
          <w:trHeight w:val="360"/>
          <w:jc w:val="center"/>
        </w:trPr>
        <w:tc>
          <w:tcPr>
            <w:tcW w:w="2880" w:type="dxa"/>
            <w:tcBorders>
              <w:top w:val="nil"/>
              <w:left w:val="single" w:sz="4" w:space="0" w:color="auto"/>
              <w:bottom w:val="nil"/>
              <w:right w:val="single" w:sz="4" w:space="0" w:color="auto"/>
            </w:tcBorders>
            <w:vAlign w:val="center"/>
          </w:tcPr>
          <w:p w14:paraId="09DAFB49" w14:textId="451D0340" w:rsidR="000B4FD6" w:rsidRPr="00EA3C11" w:rsidRDefault="00905B29" w:rsidP="005D79C3">
            <w:pPr>
              <w:spacing w:line="360" w:lineRule="auto"/>
              <w:jc w:val="center"/>
              <w:rPr>
                <w:rFonts w:eastAsiaTheme="minorEastAsia" w:cs="Times New Roman"/>
                <w:szCs w:val="24"/>
              </w:rPr>
            </w:pPr>
            <w:r w:rsidRPr="00EA3C11">
              <w:rPr>
                <w:rFonts w:eastAsiaTheme="minorEastAsia" w:cs="Times New Roman"/>
                <w:szCs w:val="24"/>
              </w:rPr>
              <w:t>Gr</w:t>
            </w:r>
          </w:p>
        </w:tc>
        <w:tc>
          <w:tcPr>
            <w:tcW w:w="2880" w:type="dxa"/>
            <w:tcBorders>
              <w:top w:val="nil"/>
              <w:left w:val="single" w:sz="4" w:space="0" w:color="auto"/>
              <w:bottom w:val="nil"/>
              <w:right w:val="single" w:sz="4" w:space="0" w:color="auto"/>
            </w:tcBorders>
            <w:vAlign w:val="center"/>
          </w:tcPr>
          <w:p w14:paraId="30E6E368" w14:textId="6806C88A" w:rsidR="000B4FD6" w:rsidRPr="00EA3C11" w:rsidRDefault="00905B29" w:rsidP="005D79C3">
            <w:pPr>
              <w:spacing w:line="360" w:lineRule="auto"/>
              <w:jc w:val="center"/>
              <w:rPr>
                <w:rFonts w:eastAsiaTheme="minorEastAsia" w:cs="Times New Roman"/>
                <w:szCs w:val="24"/>
              </w:rPr>
            </w:pPr>
            <w:r w:rsidRPr="00EA3C11">
              <w:rPr>
                <w:rFonts w:eastAsiaTheme="minorEastAsia" w:cs="Times New Roman"/>
                <w:szCs w:val="24"/>
              </w:rPr>
              <w:t>8</w:t>
            </w:r>
            <w:r w:rsidR="00CF4DE3" w:rsidRPr="00EA3C11">
              <w:rPr>
                <w:rFonts w:eastAsiaTheme="minorEastAsia" w:cs="Times New Roman"/>
                <w:szCs w:val="24"/>
              </w:rPr>
              <w:t>6</w:t>
            </w:r>
            <w:r w:rsidRPr="00EA3C11">
              <w:rPr>
                <w:rFonts w:eastAsiaTheme="minorEastAsia" w:cs="Times New Roman"/>
                <w:szCs w:val="24"/>
              </w:rPr>
              <w:t xml:space="preserve"> mS</w:t>
            </w:r>
          </w:p>
        </w:tc>
      </w:tr>
      <w:tr w:rsidR="000B4FD6" w:rsidRPr="00EA3C11" w14:paraId="414C68B3" w14:textId="77777777" w:rsidTr="00905B29">
        <w:trPr>
          <w:trHeight w:val="360"/>
          <w:jc w:val="center"/>
        </w:trPr>
        <w:tc>
          <w:tcPr>
            <w:tcW w:w="2880" w:type="dxa"/>
            <w:tcBorders>
              <w:top w:val="nil"/>
              <w:left w:val="single" w:sz="4" w:space="0" w:color="auto"/>
              <w:bottom w:val="nil"/>
              <w:right w:val="single" w:sz="4" w:space="0" w:color="auto"/>
            </w:tcBorders>
            <w:vAlign w:val="center"/>
          </w:tcPr>
          <w:p w14:paraId="1F2C3E87" w14:textId="7B44B11D" w:rsidR="000B4FD6" w:rsidRPr="00EA3C11" w:rsidRDefault="00905B29" w:rsidP="005D79C3">
            <w:pPr>
              <w:spacing w:line="360" w:lineRule="auto"/>
              <w:jc w:val="center"/>
              <w:rPr>
                <w:rFonts w:eastAsiaTheme="minorEastAsia" w:cs="Times New Roman"/>
                <w:szCs w:val="24"/>
              </w:rPr>
            </w:pPr>
            <w:r w:rsidRPr="00EA3C11">
              <w:rPr>
                <w:rFonts w:eastAsiaTheme="minorEastAsia" w:cs="Times New Roman"/>
                <w:szCs w:val="24"/>
              </w:rPr>
              <w:t>B’</w:t>
            </w:r>
          </w:p>
        </w:tc>
        <w:tc>
          <w:tcPr>
            <w:tcW w:w="2880" w:type="dxa"/>
            <w:tcBorders>
              <w:top w:val="nil"/>
              <w:left w:val="single" w:sz="4" w:space="0" w:color="auto"/>
              <w:bottom w:val="nil"/>
              <w:right w:val="single" w:sz="4" w:space="0" w:color="auto"/>
            </w:tcBorders>
            <w:vAlign w:val="center"/>
          </w:tcPr>
          <w:p w14:paraId="7F678453" w14:textId="60141F77" w:rsidR="000B4FD6" w:rsidRPr="00EA3C11" w:rsidRDefault="00905B29" w:rsidP="005D79C3">
            <w:pPr>
              <w:spacing w:line="360" w:lineRule="auto"/>
              <w:jc w:val="center"/>
              <w:rPr>
                <w:rFonts w:eastAsiaTheme="minorEastAsia" w:cs="Times New Roman"/>
                <w:szCs w:val="24"/>
              </w:rPr>
            </w:pPr>
            <w:r w:rsidRPr="00EA3C11">
              <w:rPr>
                <w:rFonts w:eastAsiaTheme="minorEastAsia" w:cs="Times New Roman"/>
                <w:szCs w:val="24"/>
              </w:rPr>
              <w:t>0.044</w:t>
            </w:r>
          </w:p>
        </w:tc>
      </w:tr>
      <w:tr w:rsidR="000B4FD6" w:rsidRPr="00EA3C11" w14:paraId="296DB158" w14:textId="77777777" w:rsidTr="00905B29">
        <w:trPr>
          <w:trHeight w:val="360"/>
          <w:jc w:val="center"/>
        </w:trPr>
        <w:tc>
          <w:tcPr>
            <w:tcW w:w="2880" w:type="dxa"/>
            <w:tcBorders>
              <w:top w:val="nil"/>
              <w:left w:val="single" w:sz="4" w:space="0" w:color="auto"/>
              <w:bottom w:val="nil"/>
              <w:right w:val="single" w:sz="4" w:space="0" w:color="auto"/>
            </w:tcBorders>
            <w:vAlign w:val="center"/>
          </w:tcPr>
          <w:p w14:paraId="73A3DF07" w14:textId="14135EF6" w:rsidR="000B4FD6" w:rsidRPr="00EA3C11" w:rsidRDefault="00905B29" w:rsidP="005D79C3">
            <w:pPr>
              <w:spacing w:line="360" w:lineRule="auto"/>
              <w:jc w:val="center"/>
              <w:rPr>
                <w:rFonts w:eastAsiaTheme="minorEastAsia" w:cs="Times New Roman"/>
                <w:szCs w:val="24"/>
              </w:rPr>
            </w:pPr>
            <w:r w:rsidRPr="00EA3C11">
              <w:rPr>
                <w:rFonts w:eastAsiaTheme="minorEastAsia" w:cs="Times New Roman"/>
                <w:szCs w:val="24"/>
              </w:rPr>
              <w:t>Q</w:t>
            </w:r>
            <w:r w:rsidRPr="00EA3C11">
              <w:rPr>
                <w:rFonts w:eastAsiaTheme="minorEastAsia" w:cs="Times New Roman"/>
                <w:szCs w:val="24"/>
                <w:vertAlign w:val="subscript"/>
              </w:rPr>
              <w:t>L</w:t>
            </w:r>
          </w:p>
        </w:tc>
        <w:tc>
          <w:tcPr>
            <w:tcW w:w="2880" w:type="dxa"/>
            <w:tcBorders>
              <w:top w:val="nil"/>
              <w:left w:val="single" w:sz="4" w:space="0" w:color="auto"/>
              <w:bottom w:val="nil"/>
              <w:right w:val="single" w:sz="4" w:space="0" w:color="auto"/>
            </w:tcBorders>
            <w:vAlign w:val="center"/>
          </w:tcPr>
          <w:p w14:paraId="70AFF598" w14:textId="1254EA5A" w:rsidR="000B4FD6" w:rsidRPr="00EA3C11" w:rsidRDefault="00905B29" w:rsidP="005D79C3">
            <w:pPr>
              <w:spacing w:line="360" w:lineRule="auto"/>
              <w:jc w:val="center"/>
              <w:rPr>
                <w:rFonts w:eastAsiaTheme="minorEastAsia" w:cs="Times New Roman"/>
                <w:szCs w:val="24"/>
              </w:rPr>
            </w:pPr>
            <w:r w:rsidRPr="00EA3C11">
              <w:rPr>
                <w:rFonts w:eastAsiaTheme="minorEastAsia" w:cs="Times New Roman"/>
                <w:szCs w:val="24"/>
              </w:rPr>
              <w:t>0.54</w:t>
            </w:r>
          </w:p>
        </w:tc>
      </w:tr>
      <w:tr w:rsidR="00627CF8" w:rsidRPr="00EA3C11" w14:paraId="621F9E59" w14:textId="77777777" w:rsidTr="00905B29">
        <w:trPr>
          <w:trHeight w:val="360"/>
          <w:jc w:val="center"/>
        </w:trPr>
        <w:tc>
          <w:tcPr>
            <w:tcW w:w="2880" w:type="dxa"/>
            <w:tcBorders>
              <w:top w:val="nil"/>
              <w:left w:val="single" w:sz="4" w:space="0" w:color="auto"/>
              <w:bottom w:val="nil"/>
              <w:right w:val="single" w:sz="4" w:space="0" w:color="auto"/>
            </w:tcBorders>
            <w:vAlign w:val="center"/>
          </w:tcPr>
          <w:p w14:paraId="614380AB" w14:textId="0E1F51AF" w:rsidR="00627CF8" w:rsidRPr="00EA3C11" w:rsidRDefault="00627CF8" w:rsidP="005D79C3">
            <w:pPr>
              <w:spacing w:line="360" w:lineRule="auto"/>
              <w:jc w:val="center"/>
              <w:rPr>
                <w:rFonts w:eastAsiaTheme="minorEastAsia" w:cs="Times New Roman"/>
                <w:szCs w:val="24"/>
              </w:rPr>
            </w:pPr>
            <m:oMathPara>
              <m:oMath>
                <m:r>
                  <w:rPr>
                    <w:rFonts w:ascii="Cambria Math" w:eastAsiaTheme="minorEastAsia" w:hAnsi="Cambria Math" w:cs="Times New Roman"/>
                    <w:szCs w:val="24"/>
                  </w:rPr>
                  <m:t>ψ</m:t>
                </m:r>
              </m:oMath>
            </m:oMathPara>
          </w:p>
        </w:tc>
        <w:tc>
          <w:tcPr>
            <w:tcW w:w="2880" w:type="dxa"/>
            <w:tcBorders>
              <w:top w:val="nil"/>
              <w:left w:val="single" w:sz="4" w:space="0" w:color="auto"/>
              <w:bottom w:val="nil"/>
              <w:right w:val="single" w:sz="4" w:space="0" w:color="auto"/>
            </w:tcBorders>
            <w:vAlign w:val="center"/>
          </w:tcPr>
          <w:p w14:paraId="75ABFD41" w14:textId="479005DC" w:rsidR="00627CF8" w:rsidRPr="00EA3C11" w:rsidRDefault="00627CF8" w:rsidP="005D79C3">
            <w:pPr>
              <w:spacing w:line="360" w:lineRule="auto"/>
              <w:jc w:val="center"/>
              <w:rPr>
                <w:rFonts w:eastAsiaTheme="minorEastAsia" w:cs="Times New Roman"/>
                <w:szCs w:val="24"/>
              </w:rPr>
            </w:pPr>
            <w:r w:rsidRPr="00EA3C11">
              <w:rPr>
                <w:rFonts w:eastAsiaTheme="minorEastAsia" w:cs="Times New Roman"/>
                <w:szCs w:val="24"/>
              </w:rPr>
              <w:t>0.36</w:t>
            </w:r>
          </w:p>
        </w:tc>
      </w:tr>
      <w:tr w:rsidR="00627CF8" w:rsidRPr="00EA3C11" w14:paraId="5AE3DA95" w14:textId="77777777" w:rsidTr="00905B29">
        <w:trPr>
          <w:trHeight w:val="360"/>
          <w:jc w:val="center"/>
        </w:trPr>
        <w:tc>
          <w:tcPr>
            <w:tcW w:w="2880" w:type="dxa"/>
            <w:tcBorders>
              <w:top w:val="nil"/>
              <w:left w:val="single" w:sz="4" w:space="0" w:color="auto"/>
              <w:bottom w:val="nil"/>
              <w:right w:val="single" w:sz="4" w:space="0" w:color="auto"/>
            </w:tcBorders>
            <w:vAlign w:val="center"/>
          </w:tcPr>
          <w:p w14:paraId="2D3F32B4" w14:textId="6065E88F" w:rsidR="00627CF8" w:rsidRPr="00EA3C11" w:rsidRDefault="00627CF8" w:rsidP="005D79C3">
            <w:pPr>
              <w:spacing w:line="360" w:lineRule="auto"/>
              <w:jc w:val="center"/>
              <w:rPr>
                <w:rFonts w:eastAsiaTheme="minorEastAsia" w:cs="Times New Roman"/>
                <w:szCs w:val="24"/>
              </w:rPr>
            </w:pPr>
            <w:r w:rsidRPr="00EA3C11">
              <w:rPr>
                <w:rFonts w:eastAsiaTheme="minorEastAsia" w:cs="Times New Roman"/>
                <w:szCs w:val="24"/>
              </w:rPr>
              <w:t>Z</w:t>
            </w:r>
            <w:r w:rsidRPr="00EA3C11">
              <w:rPr>
                <w:rFonts w:eastAsiaTheme="minorEastAsia" w:cs="Times New Roman"/>
                <w:szCs w:val="24"/>
                <w:vertAlign w:val="subscript"/>
              </w:rPr>
              <w:t>QWT1</w:t>
            </w:r>
          </w:p>
        </w:tc>
        <w:tc>
          <w:tcPr>
            <w:tcW w:w="2880" w:type="dxa"/>
            <w:tcBorders>
              <w:top w:val="nil"/>
              <w:left w:val="single" w:sz="4" w:space="0" w:color="auto"/>
              <w:bottom w:val="nil"/>
              <w:right w:val="single" w:sz="4" w:space="0" w:color="auto"/>
            </w:tcBorders>
            <w:vAlign w:val="center"/>
          </w:tcPr>
          <w:p w14:paraId="6C88E5C6" w14:textId="6024CA87" w:rsidR="00627CF8" w:rsidRPr="00EA3C11" w:rsidRDefault="000E4ABB" w:rsidP="005D79C3">
            <w:pPr>
              <w:spacing w:line="360" w:lineRule="auto"/>
              <w:jc w:val="center"/>
              <w:rPr>
                <w:rFonts w:eastAsiaTheme="minorEastAsia" w:cs="Times New Roman"/>
                <w:szCs w:val="24"/>
              </w:rPr>
            </w:pPr>
            <w:r w:rsidRPr="00EA3C11">
              <w:rPr>
                <w:rFonts w:eastAsiaTheme="minorEastAsia" w:cs="Times New Roman"/>
                <w:szCs w:val="24"/>
              </w:rPr>
              <w:t>37.8 Ω</w:t>
            </w:r>
          </w:p>
        </w:tc>
      </w:tr>
      <w:tr w:rsidR="000B4FD6" w:rsidRPr="00EA3C11" w14:paraId="44BAFCF5" w14:textId="77777777" w:rsidTr="00905B29">
        <w:trPr>
          <w:trHeight w:val="360"/>
          <w:jc w:val="center"/>
        </w:trPr>
        <w:tc>
          <w:tcPr>
            <w:tcW w:w="2880" w:type="dxa"/>
            <w:tcBorders>
              <w:top w:val="nil"/>
              <w:left w:val="single" w:sz="4" w:space="0" w:color="auto"/>
              <w:bottom w:val="single" w:sz="4" w:space="0" w:color="auto"/>
              <w:right w:val="single" w:sz="4" w:space="0" w:color="auto"/>
            </w:tcBorders>
            <w:vAlign w:val="center"/>
          </w:tcPr>
          <w:p w14:paraId="2160714D" w14:textId="69368FE8" w:rsidR="000B4FD6" w:rsidRPr="00EA3C11" w:rsidRDefault="00627CF8" w:rsidP="005D79C3">
            <w:pPr>
              <w:spacing w:line="360" w:lineRule="auto"/>
              <w:jc w:val="center"/>
              <w:rPr>
                <w:rFonts w:eastAsiaTheme="minorEastAsia" w:cs="Times New Roman"/>
                <w:szCs w:val="24"/>
              </w:rPr>
            </w:pPr>
            <w:r w:rsidRPr="00EA3C11">
              <w:rPr>
                <w:rFonts w:eastAsiaTheme="minorEastAsia" w:cs="Times New Roman"/>
                <w:szCs w:val="24"/>
              </w:rPr>
              <w:t>Z</w:t>
            </w:r>
            <w:r w:rsidRPr="00EA3C11">
              <w:rPr>
                <w:rFonts w:eastAsiaTheme="minorEastAsia" w:cs="Times New Roman"/>
                <w:szCs w:val="24"/>
                <w:vertAlign w:val="subscript"/>
              </w:rPr>
              <w:t>QWT2</w:t>
            </w:r>
          </w:p>
        </w:tc>
        <w:tc>
          <w:tcPr>
            <w:tcW w:w="2880" w:type="dxa"/>
            <w:tcBorders>
              <w:top w:val="nil"/>
              <w:left w:val="single" w:sz="4" w:space="0" w:color="auto"/>
              <w:bottom w:val="single" w:sz="4" w:space="0" w:color="auto"/>
              <w:right w:val="single" w:sz="4" w:space="0" w:color="auto"/>
            </w:tcBorders>
            <w:vAlign w:val="center"/>
          </w:tcPr>
          <w:p w14:paraId="0BE7552B" w14:textId="59CB9E67" w:rsidR="000B4FD6" w:rsidRPr="00EA3C11" w:rsidRDefault="000E4ABB" w:rsidP="005D79C3">
            <w:pPr>
              <w:spacing w:line="360" w:lineRule="auto"/>
              <w:jc w:val="center"/>
              <w:rPr>
                <w:rFonts w:eastAsiaTheme="minorEastAsia" w:cs="Times New Roman"/>
                <w:szCs w:val="24"/>
              </w:rPr>
            </w:pPr>
            <w:r w:rsidRPr="00EA3C11">
              <w:rPr>
                <w:rFonts w:eastAsiaTheme="minorEastAsia" w:cs="Times New Roman"/>
                <w:szCs w:val="24"/>
              </w:rPr>
              <w:t>18.3 Ω</w:t>
            </w:r>
          </w:p>
        </w:tc>
      </w:tr>
    </w:tbl>
    <w:p w14:paraId="2245F51C" w14:textId="77777777" w:rsidR="00B60928" w:rsidRPr="00EA3C11" w:rsidRDefault="00B60928" w:rsidP="00C85985">
      <w:pPr>
        <w:spacing w:line="360" w:lineRule="auto"/>
        <w:jc w:val="center"/>
        <w:rPr>
          <w:rFonts w:eastAsiaTheme="minorEastAsia" w:cs="Times New Roman"/>
          <w:szCs w:val="24"/>
        </w:rPr>
      </w:pPr>
    </w:p>
    <w:p w14:paraId="0BA09A74" w14:textId="0EE16B20" w:rsidR="0093540F" w:rsidRPr="00EA3C11" w:rsidRDefault="0093540F" w:rsidP="00C85985">
      <w:pPr>
        <w:spacing w:line="360" w:lineRule="auto"/>
        <w:jc w:val="both"/>
        <w:rPr>
          <w:rFonts w:eastAsiaTheme="minorEastAsia" w:cs="Times New Roman"/>
          <w:szCs w:val="24"/>
        </w:rPr>
      </w:pPr>
      <w:r w:rsidRPr="00EA3C11">
        <w:rPr>
          <w:rFonts w:eastAsiaTheme="minorEastAsia" w:cs="Times New Roman"/>
          <w:szCs w:val="24"/>
        </w:rPr>
        <w:lastRenderedPageBreak/>
        <w:tab/>
      </w:r>
      <w:r w:rsidR="00600ED8" w:rsidRPr="00EA3C11">
        <w:rPr>
          <w:rFonts w:eastAsiaTheme="minorEastAsia" w:cs="Times New Roman"/>
          <w:szCs w:val="24"/>
        </w:rPr>
        <w:t>For this conductance value, the desired coupling angle is calculated using</w:t>
      </w:r>
      <w:r w:rsidR="00E75F99" w:rsidRPr="00EA3C11">
        <w:rPr>
          <w:rFonts w:eastAsiaTheme="minorEastAsia" w:cs="Times New Roman"/>
          <w:szCs w:val="24"/>
        </w:rPr>
        <w:t xml:space="preserve"> (2.27)</w:t>
      </w:r>
      <w:r w:rsidR="00600ED8" w:rsidRPr="00EA3C11">
        <w:rPr>
          <w:rFonts w:eastAsiaTheme="minorEastAsia" w:cs="Times New Roman"/>
          <w:szCs w:val="24"/>
        </w:rPr>
        <w:t xml:space="preserve"> to be </w:t>
      </w:r>
      <m:oMath>
        <m:r>
          <w:rPr>
            <w:rFonts w:ascii="Cambria Math" w:eastAsiaTheme="minorEastAsia" w:hAnsi="Cambria Math" w:cs="Times New Roman"/>
            <w:szCs w:val="24"/>
          </w:rPr>
          <m:t>ψ=0.36</m:t>
        </m:r>
      </m:oMath>
      <w:r w:rsidR="00600ED8" w:rsidRPr="00EA3C11">
        <w:rPr>
          <w:rFonts w:eastAsiaTheme="minorEastAsia" w:cs="Times New Roman"/>
          <w:szCs w:val="24"/>
        </w:rPr>
        <w:t>.</w:t>
      </w:r>
      <w:r w:rsidR="007F1200" w:rsidRPr="00EA3C11">
        <w:rPr>
          <w:rFonts w:eastAsiaTheme="minorEastAsia" w:cs="Times New Roman"/>
          <w:szCs w:val="24"/>
        </w:rPr>
        <w:t xml:space="preserve"> For the specified return loss, isolation, and bandwidth specifications, sweeping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min</m:t>
            </m:r>
          </m:sub>
        </m:sSub>
      </m:oMath>
      <w:r w:rsidR="007F1200" w:rsidRPr="00EA3C11">
        <w:rPr>
          <w:rFonts w:eastAsiaTheme="minorEastAsia" w:cs="Times New Roman"/>
          <w:szCs w:val="24"/>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max</m:t>
            </m:r>
          </m:sub>
        </m:sSub>
      </m:oMath>
      <w:r w:rsidR="007F1200" w:rsidRPr="00EA3C11">
        <w:rPr>
          <w:rFonts w:eastAsiaTheme="minorEastAsia" w:cs="Times New Roman"/>
          <w:szCs w:val="24"/>
        </w:rPr>
        <w:t xml:space="preserve"> over all their possible values generate a range </w:t>
      </w:r>
      <w:r w:rsidR="007F392D" w:rsidRPr="00EA3C11">
        <w:rPr>
          <w:rFonts w:eastAsiaTheme="minorEastAsia" w:cs="Times New Roman"/>
          <w:szCs w:val="24"/>
        </w:rPr>
        <w:t xml:space="preserve">of values for resonator conductance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oMath>
      <w:r w:rsidR="007F392D" w:rsidRPr="00EA3C11">
        <w:rPr>
          <w:rFonts w:eastAsiaTheme="minorEastAsia" w:cs="Times New Roman"/>
          <w:szCs w:val="24"/>
        </w:rPr>
        <w:t xml:space="preserve"> that allows the circulator to meet specifications</w:t>
      </w:r>
      <w:r w:rsidR="00CF4DE3" w:rsidRPr="00EA3C11">
        <w:rPr>
          <w:rFonts w:eastAsiaTheme="minorEastAsia" w:cs="Times New Roman"/>
          <w:szCs w:val="24"/>
        </w:rPr>
        <w:t>, 0.7 S to 1 S, approximately</w:t>
      </w:r>
      <w:r w:rsidR="007F392D" w:rsidRPr="00EA3C11">
        <w:rPr>
          <w:rFonts w:eastAsiaTheme="minorEastAsia" w:cs="Times New Roman"/>
          <w:szCs w:val="24"/>
        </w:rPr>
        <w:t>. Using</w:t>
      </w:r>
      <w:r w:rsidR="00E75F99" w:rsidRPr="00EA3C11">
        <w:rPr>
          <w:rFonts w:eastAsiaTheme="minorEastAsia" w:cs="Times New Roman"/>
          <w:szCs w:val="24"/>
        </w:rPr>
        <w:t xml:space="preserve"> (2.24) and adjusting for the change from a disk to a side coupled triangular ferrite,</w:t>
      </w:r>
      <w:r w:rsidR="007F392D" w:rsidRPr="00EA3C11">
        <w:rPr>
          <w:rFonts w:eastAsiaTheme="minorEastAsia" w:cs="Times New Roman"/>
          <w:szCs w:val="24"/>
        </w:rPr>
        <w:t xml:space="preserve"> this presents a ferrite thickness range of </w:t>
      </w:r>
      <w:r w:rsidR="00CF4DE3" w:rsidRPr="00EA3C11">
        <w:rPr>
          <w:rFonts w:eastAsiaTheme="minorEastAsia" w:cs="Times New Roman"/>
          <w:szCs w:val="24"/>
        </w:rPr>
        <w:t>2 mm to 2.9 mm</w:t>
      </w:r>
      <w:r w:rsidR="007F392D" w:rsidRPr="00EA3C11">
        <w:rPr>
          <w:rFonts w:eastAsiaTheme="minorEastAsia" w:cs="Times New Roman"/>
          <w:szCs w:val="24"/>
        </w:rPr>
        <w:t>.</w:t>
      </w:r>
      <w:r w:rsidR="009B250C" w:rsidRPr="00EA3C11">
        <w:rPr>
          <w:rFonts w:eastAsiaTheme="minorEastAsia" w:cs="Times New Roman"/>
          <w:szCs w:val="24"/>
        </w:rPr>
        <w:t xml:space="preserve"> This range is reduced somewhat when one considers that the high dielectric constant substrate will put an upper limit on ferrite thickness to prevent the stripline ground plane to ground plane distance from exceeding a </w:t>
      </w:r>
      <w:r w:rsidR="00477DF3">
        <w:rPr>
          <w:rFonts w:eastAsiaTheme="minorEastAsia" w:cs="Times New Roman"/>
          <w:szCs w:val="24"/>
        </w:rPr>
        <w:t>quarter-wave</w:t>
      </w:r>
      <w:r w:rsidR="009B250C" w:rsidRPr="00EA3C11">
        <w:rPr>
          <w:rFonts w:eastAsiaTheme="minorEastAsia" w:cs="Times New Roman"/>
          <w:szCs w:val="24"/>
        </w:rPr>
        <w:t>length at the maximum frequency</w:t>
      </w:r>
      <w:r w:rsidR="00884D9D" w:rsidRPr="00EA3C11">
        <w:rPr>
          <w:rFonts w:eastAsiaTheme="minorEastAsia" w:cs="Times New Roman"/>
          <w:szCs w:val="24"/>
        </w:rPr>
        <w:t>, where electrical distance is minimized</w:t>
      </w:r>
      <w:r w:rsidR="009B250C" w:rsidRPr="00EA3C11">
        <w:rPr>
          <w:rFonts w:eastAsiaTheme="minorEastAsia" w:cs="Times New Roman"/>
          <w:szCs w:val="24"/>
        </w:rPr>
        <w:t xml:space="preserve">. The dielectric constant of the substrate must also be high enough such that two </w:t>
      </w:r>
      <w:r w:rsidR="00477DF3">
        <w:rPr>
          <w:rFonts w:eastAsiaTheme="minorEastAsia" w:cs="Times New Roman"/>
          <w:szCs w:val="24"/>
        </w:rPr>
        <w:t>quarter-wave</w:t>
      </w:r>
      <w:r w:rsidR="009B250C" w:rsidRPr="00EA3C11">
        <w:rPr>
          <w:rFonts w:eastAsiaTheme="minorEastAsia" w:cs="Times New Roman"/>
          <w:szCs w:val="24"/>
        </w:rPr>
        <w:t xml:space="preserve"> transformers with a 3 GHz center frequency can fit inside a 1” x 1” space. Finally, the stripline must be thick enough that the second transformer with the </w:t>
      </w:r>
      <w:r w:rsidR="004C5067" w:rsidRPr="00EA3C11">
        <w:rPr>
          <w:rFonts w:eastAsiaTheme="minorEastAsia" w:cs="Times New Roman"/>
          <w:szCs w:val="24"/>
        </w:rPr>
        <w:t>higher impedance of 34.4 Ω</w:t>
      </w:r>
      <w:r w:rsidR="009B250C" w:rsidRPr="00EA3C11">
        <w:rPr>
          <w:rFonts w:eastAsiaTheme="minorEastAsia" w:cs="Times New Roman"/>
          <w:szCs w:val="24"/>
        </w:rPr>
        <w:t xml:space="preserve"> does not become vanishingly small and </w:t>
      </w:r>
      <w:r w:rsidR="004C5067" w:rsidRPr="00EA3C11">
        <w:rPr>
          <w:rFonts w:eastAsiaTheme="minorEastAsia" w:cs="Times New Roman"/>
          <w:szCs w:val="24"/>
        </w:rPr>
        <w:t xml:space="preserve">simultaneously remain </w:t>
      </w:r>
      <w:r w:rsidR="009B250C" w:rsidRPr="00EA3C11">
        <w:rPr>
          <w:rFonts w:eastAsiaTheme="minorEastAsia" w:cs="Times New Roman"/>
          <w:szCs w:val="24"/>
        </w:rPr>
        <w:t>wide enough to carry 47 dBm,</w:t>
      </w:r>
      <w:r w:rsidR="00FE1885" w:rsidRPr="00EA3C11">
        <w:rPr>
          <w:rFonts w:eastAsiaTheme="minorEastAsia" w:cs="Times New Roman"/>
          <w:szCs w:val="24"/>
        </w:rPr>
        <w:t xml:space="preserve"> while the lower impedance line at the junction does not become larger than the junction or greater than a </w:t>
      </w:r>
      <w:r w:rsidR="00477DF3">
        <w:rPr>
          <w:rFonts w:eastAsiaTheme="minorEastAsia" w:cs="Times New Roman"/>
          <w:szCs w:val="24"/>
        </w:rPr>
        <w:t>quarter-wave</w:t>
      </w:r>
      <w:r w:rsidR="00FE1885" w:rsidRPr="00EA3C11">
        <w:rPr>
          <w:rFonts w:eastAsiaTheme="minorEastAsia" w:cs="Times New Roman"/>
          <w:szCs w:val="24"/>
        </w:rPr>
        <w:t>length in width,</w:t>
      </w:r>
      <w:r w:rsidR="009B250C" w:rsidRPr="00EA3C11">
        <w:rPr>
          <w:rFonts w:eastAsiaTheme="minorEastAsia" w:cs="Times New Roman"/>
          <w:szCs w:val="24"/>
        </w:rPr>
        <w:t xml:space="preserve"> as discussed further in </w:t>
      </w:r>
      <w:r w:rsidR="00FE1885" w:rsidRPr="00EA3C11">
        <w:rPr>
          <w:rFonts w:eastAsiaTheme="minorEastAsia" w:cs="Times New Roman"/>
          <w:szCs w:val="24"/>
        </w:rPr>
        <w:t>Sections 2.4 and 3.5.2.</w:t>
      </w:r>
    </w:p>
    <w:p w14:paraId="2C690076" w14:textId="77777777" w:rsidR="00DD2542" w:rsidRPr="00EA3C11" w:rsidRDefault="0088243B" w:rsidP="00DD2542">
      <w:pPr>
        <w:keepNext/>
        <w:spacing w:line="360" w:lineRule="auto"/>
        <w:jc w:val="center"/>
        <w:rPr>
          <w:rFonts w:cs="Times New Roman"/>
        </w:rPr>
      </w:pPr>
      <w:r w:rsidRPr="00EA3C11">
        <w:rPr>
          <w:rFonts w:eastAsiaTheme="minorEastAsia" w:cs="Times New Roman"/>
          <w:noProof/>
          <w:szCs w:val="24"/>
        </w:rPr>
        <w:drawing>
          <wp:inline distT="0" distB="0" distL="0" distR="0" wp14:anchorId="47DBB49C" wp14:editId="121CCAFD">
            <wp:extent cx="3530598" cy="2647950"/>
            <wp:effectExtent l="0" t="0" r="0" b="0"/>
            <wp:docPr id="47" name="Picture 4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Chart, line chart&#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3572356" cy="2679269"/>
                    </a:xfrm>
                    <a:prstGeom prst="rect">
                      <a:avLst/>
                    </a:prstGeom>
                  </pic:spPr>
                </pic:pic>
              </a:graphicData>
            </a:graphic>
          </wp:inline>
        </w:drawing>
      </w:r>
    </w:p>
    <w:p w14:paraId="7B52C551" w14:textId="4F7CD380" w:rsidR="00AD1EA9" w:rsidRPr="00AD1EA9" w:rsidRDefault="00DD2542" w:rsidP="00F055EC">
      <w:pPr>
        <w:pStyle w:val="Caption"/>
      </w:pPr>
      <w:bookmarkStart w:id="63" w:name="_Ref75198891"/>
      <w:bookmarkStart w:id="64" w:name="_Toc78987624"/>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w:t>
      </w:r>
      <w:r w:rsidR="007076F2">
        <w:rPr>
          <w:noProof/>
        </w:rPr>
        <w:fldChar w:fldCharType="end"/>
      </w:r>
      <w:bookmarkEnd w:id="63"/>
      <w:r w:rsidRPr="00EA3C11">
        <w:t xml:space="preserve">: Trade-off space for ferrite thickness, and thus stripline ground plane to ground plane spacing. To maintain a maximum footprint of 1”x1”, the dielectric constant of the stripline substrate must be at least 20. To allow a ferrite thickness of 2 mm and a trace thickness of 50 µm without the stripline thickness exceeding one </w:t>
      </w:r>
      <w:r w:rsidR="00477DF3">
        <w:t>quarter-wave</w:t>
      </w:r>
      <w:r w:rsidRPr="00EA3C11">
        <w:t>length at the maximum frequency (4 GHz), the dielectric constant of the stripline substrate must be under 21.5.</w:t>
      </w:r>
      <w:bookmarkEnd w:id="64"/>
    </w:p>
    <w:p w14:paraId="59A05E7C" w14:textId="1FA7A6EB" w:rsidR="009B250C" w:rsidRPr="00EA3C11" w:rsidRDefault="00FB4B81" w:rsidP="00C85985">
      <w:pPr>
        <w:spacing w:line="360" w:lineRule="auto"/>
        <w:jc w:val="both"/>
        <w:rPr>
          <w:rFonts w:cs="Times New Roman"/>
          <w:szCs w:val="24"/>
        </w:rPr>
      </w:pPr>
      <w:r w:rsidRPr="00EA3C11">
        <w:rPr>
          <w:rFonts w:cs="Times New Roman"/>
          <w:szCs w:val="24"/>
        </w:rPr>
        <w:lastRenderedPageBreak/>
        <w:tab/>
      </w:r>
      <w:r w:rsidR="009B250C" w:rsidRPr="00EA3C11">
        <w:rPr>
          <w:rFonts w:cs="Times New Roman"/>
          <w:szCs w:val="24"/>
        </w:rPr>
        <w:t>These considerations in tandem narrow in on a single solution</w:t>
      </w:r>
      <w:r w:rsidR="0080366A" w:rsidRPr="00EA3C11">
        <w:rPr>
          <w:rFonts w:cs="Times New Roman"/>
          <w:szCs w:val="24"/>
        </w:rPr>
        <w:t xml:space="preserve"> for the electromagnetic characteristics of the ferrite junction, as described in </w:t>
      </w:r>
      <w:r w:rsidR="00755930">
        <w:rPr>
          <w:rFonts w:cs="Times New Roman"/>
          <w:szCs w:val="24"/>
        </w:rPr>
        <w:fldChar w:fldCharType="begin"/>
      </w:r>
      <w:r w:rsidR="00755930">
        <w:rPr>
          <w:rFonts w:cs="Times New Roman"/>
          <w:szCs w:val="24"/>
        </w:rPr>
        <w:instrText xml:space="preserve"> REF _Ref75197784 \h </w:instrText>
      </w:r>
      <w:r w:rsidR="00755930">
        <w:rPr>
          <w:rFonts w:cs="Times New Roman"/>
          <w:szCs w:val="24"/>
        </w:rPr>
      </w:r>
      <w:r w:rsidR="00755930">
        <w:rPr>
          <w:rFonts w:cs="Times New Roman"/>
          <w:szCs w:val="24"/>
        </w:rPr>
        <w:fldChar w:fldCharType="separate"/>
      </w:r>
      <w:r w:rsidR="003149FF">
        <w:t xml:space="preserve">Table </w:t>
      </w:r>
      <w:r w:rsidR="003149FF">
        <w:rPr>
          <w:noProof/>
        </w:rPr>
        <w:t>3</w:t>
      </w:r>
      <w:r w:rsidR="003149FF">
        <w:t>.</w:t>
      </w:r>
      <w:r w:rsidR="003149FF">
        <w:rPr>
          <w:noProof/>
        </w:rPr>
        <w:t>2</w:t>
      </w:r>
      <w:r w:rsidR="00755930">
        <w:rPr>
          <w:rFonts w:cs="Times New Roman"/>
          <w:szCs w:val="24"/>
        </w:rPr>
        <w:fldChar w:fldCharType="end"/>
      </w:r>
      <w:r w:rsidR="0080366A" w:rsidRPr="00EA3C11">
        <w:rPr>
          <w:rFonts w:cs="Times New Roman"/>
          <w:szCs w:val="24"/>
        </w:rPr>
        <w:t>. In order to use existing commercially available materials, MCT-20 (</w:t>
      </w:r>
      <m:oMath>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oMath>
      <w:r w:rsidR="0080366A" w:rsidRPr="00EA3C11">
        <w:rPr>
          <w:rFonts w:eastAsiaTheme="minorEastAsia" w:cs="Times New Roman"/>
          <w:szCs w:val="24"/>
        </w:rPr>
        <w:t xml:space="preserve"> = 20)</w:t>
      </w:r>
      <w:r w:rsidR="0080366A" w:rsidRPr="00EA3C11">
        <w:rPr>
          <w:rFonts w:cs="Times New Roman"/>
          <w:szCs w:val="24"/>
        </w:rPr>
        <w:t xml:space="preserve"> procured from Island Ceramics was chosen for the dielectric substrate, with triangular CVG-1201 ferrites procured from Island Ceramics were chosen for the ferrite material. Due to the narrow band of solutions for thickness</w:t>
      </w:r>
      <w:r w:rsidR="00AD1EA9">
        <w:rPr>
          <w:rFonts w:cs="Times New Roman"/>
          <w:szCs w:val="24"/>
        </w:rPr>
        <w:t>,</w:t>
      </w:r>
      <w:r w:rsidR="0080366A" w:rsidRPr="00EA3C11">
        <w:rPr>
          <w:rFonts w:cs="Times New Roman"/>
          <w:szCs w:val="24"/>
        </w:rPr>
        <w:t xml:space="preserve"> as seen in </w:t>
      </w:r>
      <w:r w:rsidR="00EA255D">
        <w:rPr>
          <w:rFonts w:cs="Times New Roman"/>
          <w:szCs w:val="24"/>
        </w:rPr>
        <w:fldChar w:fldCharType="begin"/>
      </w:r>
      <w:r w:rsidR="00EA255D">
        <w:rPr>
          <w:rFonts w:cs="Times New Roman"/>
          <w:szCs w:val="24"/>
        </w:rPr>
        <w:instrText xml:space="preserve"> REF _Ref75198891 \h </w:instrText>
      </w:r>
      <w:r w:rsidR="00EA255D">
        <w:rPr>
          <w:rFonts w:cs="Times New Roman"/>
          <w:szCs w:val="24"/>
        </w:rPr>
      </w:r>
      <w:r w:rsidR="00EA255D">
        <w:rPr>
          <w:rFonts w:cs="Times New Roman"/>
          <w:szCs w:val="24"/>
        </w:rPr>
        <w:fldChar w:fldCharType="separate"/>
      </w:r>
      <w:r w:rsidR="003149FF" w:rsidRPr="00EA3C11">
        <w:t xml:space="preserve">Figure </w:t>
      </w:r>
      <w:r w:rsidR="003149FF">
        <w:rPr>
          <w:noProof/>
        </w:rPr>
        <w:t>3</w:t>
      </w:r>
      <w:r w:rsidR="003149FF">
        <w:t>.</w:t>
      </w:r>
      <w:r w:rsidR="003149FF">
        <w:rPr>
          <w:noProof/>
        </w:rPr>
        <w:t>1</w:t>
      </w:r>
      <w:r w:rsidR="00EA255D">
        <w:rPr>
          <w:rFonts w:cs="Times New Roman"/>
          <w:szCs w:val="24"/>
        </w:rPr>
        <w:fldChar w:fldCharType="end"/>
      </w:r>
      <w:r w:rsidR="0080366A" w:rsidRPr="00EA3C11">
        <w:rPr>
          <w:rFonts w:cs="Times New Roman"/>
          <w:szCs w:val="24"/>
        </w:rPr>
        <w:t xml:space="preserve">, the ferrites were chosen to be 2 mm in thickness. For this thickness, the </w:t>
      </w:r>
      <w:r w:rsidR="00AA1728" w:rsidRPr="00EA3C11">
        <w:rPr>
          <w:rFonts w:cs="Times New Roman"/>
          <w:szCs w:val="24"/>
        </w:rPr>
        <w:t xml:space="preserve">effective </w:t>
      </w:r>
      <w:r w:rsidR="0080366A" w:rsidRPr="00EA3C11">
        <w:rPr>
          <w:rFonts w:cs="Times New Roman"/>
          <w:szCs w:val="24"/>
        </w:rPr>
        <w:t xml:space="preserve">radius of the ferrites to achieve a ferrimagnetic </w:t>
      </w:r>
      <w:r w:rsidR="00AA1728" w:rsidRPr="00EA3C11">
        <w:rPr>
          <w:rFonts w:cs="Times New Roman"/>
          <w:szCs w:val="24"/>
        </w:rPr>
        <w:t xml:space="preserve">resonance at 3 GHz for the magnetic saturation and will be somewhere in the vicinity of 9.8 mm. An exact calculation is futile, as the kR values in </w:t>
      </w:r>
      <w:r w:rsidR="00755930">
        <w:rPr>
          <w:rFonts w:cs="Times New Roman"/>
          <w:szCs w:val="24"/>
        </w:rPr>
        <w:fldChar w:fldCharType="begin"/>
      </w:r>
      <w:r w:rsidR="00755930">
        <w:rPr>
          <w:rFonts w:cs="Times New Roman"/>
          <w:szCs w:val="24"/>
        </w:rPr>
        <w:instrText xml:space="preserve"> REF _Ref75197713 \h </w:instrText>
      </w:r>
      <w:r w:rsidR="00755930">
        <w:rPr>
          <w:rFonts w:cs="Times New Roman"/>
          <w:szCs w:val="24"/>
        </w:rPr>
      </w:r>
      <w:r w:rsidR="00755930">
        <w:rPr>
          <w:rFonts w:cs="Times New Roman"/>
          <w:szCs w:val="24"/>
        </w:rPr>
        <w:fldChar w:fldCharType="separate"/>
      </w:r>
      <w:r w:rsidR="003149FF">
        <w:t xml:space="preserve">Table </w:t>
      </w:r>
      <w:r w:rsidR="003149FF">
        <w:rPr>
          <w:noProof/>
        </w:rPr>
        <w:t>2</w:t>
      </w:r>
      <w:r w:rsidR="003149FF">
        <w:t>.</w:t>
      </w:r>
      <w:r w:rsidR="003149FF">
        <w:rPr>
          <w:noProof/>
        </w:rPr>
        <w:t>1</w:t>
      </w:r>
      <w:r w:rsidR="00755930">
        <w:rPr>
          <w:rFonts w:cs="Times New Roman"/>
          <w:szCs w:val="24"/>
        </w:rPr>
        <w:fldChar w:fldCharType="end"/>
      </w:r>
      <w:r w:rsidR="00755930">
        <w:rPr>
          <w:rFonts w:cs="Times New Roman"/>
          <w:szCs w:val="24"/>
        </w:rPr>
        <w:t xml:space="preserve"> </w:t>
      </w:r>
      <w:r w:rsidR="00AA1728" w:rsidRPr="00EA3C11">
        <w:rPr>
          <w:rFonts w:cs="Times New Roman"/>
          <w:szCs w:val="24"/>
        </w:rPr>
        <w:t xml:space="preserve">are only for weakly magnetized ferrites where the polder tensor elements satisfy the condition that </w:t>
      </w:r>
      <m:oMath>
        <m:d>
          <m:dPr>
            <m:begChr m:val="|"/>
            <m:endChr m:val="|"/>
            <m:ctrlPr>
              <w:rPr>
                <w:rFonts w:ascii="Cambria Math" w:hAnsi="Cambria Math" w:cs="Times New Roman"/>
                <w:i/>
                <w:szCs w:val="24"/>
              </w:rPr>
            </m:ctrlPr>
          </m:dPr>
          <m:e>
            <m:r>
              <w:rPr>
                <w:rFonts w:ascii="Cambria Math" w:hAnsi="Cambria Math" w:cs="Times New Roman"/>
                <w:szCs w:val="24"/>
              </w:rPr>
              <m:t>µ</m:t>
            </m:r>
          </m:e>
        </m:d>
        <m:r>
          <w:rPr>
            <w:rFonts w:ascii="Cambria Math" w:eastAsiaTheme="minorEastAsia" w:hAnsi="Cambria Math" w:cs="Times New Roman"/>
            <w:szCs w:val="24"/>
          </w:rPr>
          <m:t xml:space="preserve"> ≫ </m:t>
        </m:r>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κ</m:t>
            </m:r>
          </m:e>
        </m:d>
      </m:oMath>
      <w:r w:rsidR="00AA1728" w:rsidRPr="00EA3C11">
        <w:rPr>
          <w:rFonts w:eastAsiaTheme="minorEastAsia" w:cs="Times New Roman"/>
          <w:szCs w:val="24"/>
        </w:rPr>
        <w:t xml:space="preserve">, which is not the case here. For a highly magnetized below resonance circulator, kR values will drop to approximately half that in </w:t>
      </w:r>
      <w:r w:rsidR="00755930">
        <w:rPr>
          <w:rFonts w:eastAsiaTheme="minorEastAsia" w:cs="Times New Roman"/>
          <w:szCs w:val="24"/>
        </w:rPr>
        <w:fldChar w:fldCharType="begin"/>
      </w:r>
      <w:r w:rsidR="00755930">
        <w:rPr>
          <w:rFonts w:eastAsiaTheme="minorEastAsia" w:cs="Times New Roman"/>
          <w:szCs w:val="24"/>
        </w:rPr>
        <w:instrText xml:space="preserve"> REF _Ref75197713 \h </w:instrText>
      </w:r>
      <w:r w:rsidR="00755930">
        <w:rPr>
          <w:rFonts w:eastAsiaTheme="minorEastAsia" w:cs="Times New Roman"/>
          <w:szCs w:val="24"/>
        </w:rPr>
      </w:r>
      <w:r w:rsidR="00755930">
        <w:rPr>
          <w:rFonts w:eastAsiaTheme="minorEastAsia" w:cs="Times New Roman"/>
          <w:szCs w:val="24"/>
        </w:rPr>
        <w:fldChar w:fldCharType="separate"/>
      </w:r>
      <w:r w:rsidR="003149FF">
        <w:t xml:space="preserve">Table </w:t>
      </w:r>
      <w:r w:rsidR="003149FF">
        <w:rPr>
          <w:noProof/>
        </w:rPr>
        <w:t>2</w:t>
      </w:r>
      <w:r w:rsidR="003149FF">
        <w:t>.</w:t>
      </w:r>
      <w:r w:rsidR="003149FF">
        <w:rPr>
          <w:noProof/>
        </w:rPr>
        <w:t>1</w:t>
      </w:r>
      <w:r w:rsidR="00755930">
        <w:rPr>
          <w:rFonts w:eastAsiaTheme="minorEastAsia" w:cs="Times New Roman"/>
          <w:szCs w:val="24"/>
        </w:rPr>
        <w:fldChar w:fldCharType="end"/>
      </w:r>
      <w:r w:rsidR="00AA1728" w:rsidRPr="00EA3C11">
        <w:rPr>
          <w:rFonts w:eastAsiaTheme="minorEastAsia" w:cs="Times New Roman"/>
          <w:szCs w:val="24"/>
        </w:rPr>
        <w:t>.</w:t>
      </w:r>
    </w:p>
    <w:p w14:paraId="5D196A5C" w14:textId="2E10635E" w:rsidR="009B250C" w:rsidRPr="00EA3C11" w:rsidRDefault="009B250C" w:rsidP="00C85985">
      <w:pPr>
        <w:spacing w:line="360" w:lineRule="auto"/>
        <w:jc w:val="both"/>
        <w:rPr>
          <w:rFonts w:cs="Times New Roman"/>
          <w:szCs w:val="24"/>
        </w:rPr>
      </w:pPr>
      <w:r w:rsidRPr="00EA3C11">
        <w:rPr>
          <w:rFonts w:cs="Times New Roman"/>
          <w:szCs w:val="24"/>
        </w:rPr>
        <w:tab/>
      </w:r>
      <w:r w:rsidR="008B7975" w:rsidRPr="00EA3C11">
        <w:rPr>
          <w:rFonts w:cs="Times New Roman"/>
          <w:szCs w:val="24"/>
        </w:rPr>
        <w:t xml:space="preserve">The center conductor, as is generally the case, was designed to be of approximately the same shape as the ferrite, with a somewhat smaller radius. </w:t>
      </w:r>
      <w:r w:rsidR="00AD1EA9">
        <w:rPr>
          <w:rFonts w:cs="Times New Roman"/>
          <w:szCs w:val="24"/>
        </w:rPr>
        <w:t>A</w:t>
      </w:r>
      <w:r w:rsidR="008B7975" w:rsidRPr="00EA3C11">
        <w:rPr>
          <w:rFonts w:cs="Times New Roman"/>
          <w:szCs w:val="24"/>
        </w:rPr>
        <w:t>n initial starting point of a center conductor radius 75% that of the ferrite was chosen, an oft-used rule of thumb in circulator design</w:t>
      </w:r>
      <w:r w:rsidR="00AD1EA9">
        <w:rPr>
          <w:rFonts w:cs="Times New Roman"/>
          <w:szCs w:val="24"/>
        </w:rPr>
        <w:t xml:space="preserve"> to simplify matters.</w:t>
      </w:r>
    </w:p>
    <w:p w14:paraId="2A51E2DA" w14:textId="05E858FD" w:rsidR="006065B9" w:rsidRPr="00EA3C11" w:rsidRDefault="008B7975" w:rsidP="006065B9">
      <w:pPr>
        <w:spacing w:line="360" w:lineRule="auto"/>
        <w:jc w:val="both"/>
        <w:rPr>
          <w:rFonts w:eastAsiaTheme="minorEastAsia" w:cs="Times New Roman"/>
          <w:szCs w:val="24"/>
        </w:rPr>
      </w:pPr>
      <w:r w:rsidRPr="00EA3C11">
        <w:rPr>
          <w:rFonts w:cs="Times New Roman"/>
          <w:szCs w:val="24"/>
        </w:rPr>
        <w:tab/>
        <w:t xml:space="preserve">As the circulator was designed for below resonance operation, it was very susceptible to power loss from </w:t>
      </w:r>
      <w:r w:rsidR="00AD1EA9">
        <w:rPr>
          <w:rFonts w:cs="Times New Roman"/>
          <w:szCs w:val="24"/>
        </w:rPr>
        <w:t>spin-wave</w:t>
      </w:r>
      <w:r w:rsidRPr="00EA3C11">
        <w:rPr>
          <w:rFonts w:cs="Times New Roman"/>
          <w:szCs w:val="24"/>
        </w:rPr>
        <w:t xml:space="preserve">s. </w:t>
      </w:r>
      <w:r w:rsidR="006065B9" w:rsidRPr="00EA3C11">
        <w:rPr>
          <w:rFonts w:cs="Times New Roman"/>
          <w:szCs w:val="24"/>
        </w:rPr>
        <w:t>Rearranging</w:t>
      </w:r>
      <w:r w:rsidR="00C11DAF" w:rsidRPr="00EA3C11">
        <w:rPr>
          <w:rFonts w:cs="Times New Roman"/>
          <w:szCs w:val="24"/>
        </w:rPr>
        <w:t xml:space="preserve"> (2.28)</w:t>
      </w:r>
      <w:r w:rsidRPr="00EA3C11">
        <w:rPr>
          <w:rFonts w:cs="Times New Roman"/>
          <w:szCs w:val="24"/>
        </w:rPr>
        <w:t xml:space="preserve">, the maximum RF magnetic field intensity </w:t>
      </w:r>
      <w:r w:rsidR="00AD1EA9">
        <w:rPr>
          <w:rFonts w:cs="Times New Roman"/>
          <w:szCs w:val="24"/>
        </w:rPr>
        <w:t>(</w:t>
      </w:r>
      <m:oMath>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RF</m:t>
            </m:r>
          </m:sub>
        </m:sSub>
      </m:oMath>
      <w:r w:rsidR="00AD1EA9">
        <w:rPr>
          <w:rFonts w:eastAsiaTheme="minorEastAsia" w:cs="Times New Roman"/>
          <w:szCs w:val="24"/>
        </w:rPr>
        <w:t>)</w:t>
      </w:r>
      <w:r w:rsidRPr="00EA3C11">
        <w:rPr>
          <w:rFonts w:eastAsiaTheme="minorEastAsia" w:cs="Times New Roman"/>
          <w:szCs w:val="24"/>
        </w:rPr>
        <w:t xml:space="preserve"> magnitude that could exist in the ferrite junction before exciting </w:t>
      </w:r>
      <w:r w:rsidR="00AD1EA9">
        <w:rPr>
          <w:rFonts w:eastAsiaTheme="minorEastAsia" w:cs="Times New Roman"/>
          <w:szCs w:val="24"/>
        </w:rPr>
        <w:t>spin-wave</w:t>
      </w:r>
      <w:r w:rsidRPr="00EA3C11">
        <w:rPr>
          <w:rFonts w:eastAsiaTheme="minorEastAsia" w:cs="Times New Roman"/>
          <w:szCs w:val="24"/>
        </w:rPr>
        <w:t>s is</w:t>
      </w:r>
      <w:r w:rsidR="006065B9" w:rsidRPr="00EA3C11">
        <w:rPr>
          <w:rFonts w:eastAsiaTheme="minorEastAsia" w:cs="Times New Roman"/>
          <w:szCs w:val="24"/>
        </w:rPr>
        <w:t>:</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827DA5" w:rsidRPr="00EA3C11" w14:paraId="586345B2" w14:textId="77777777" w:rsidTr="00827DA5">
        <w:trPr>
          <w:cantSplit/>
          <w:jc w:val="center"/>
        </w:trPr>
        <w:tc>
          <w:tcPr>
            <w:tcW w:w="864" w:type="dxa"/>
            <w:vAlign w:val="center"/>
          </w:tcPr>
          <w:p w14:paraId="520A7A98" w14:textId="77777777" w:rsidR="00827DA5" w:rsidRPr="00EA3C11" w:rsidRDefault="00827DA5" w:rsidP="00B16407">
            <w:pPr>
              <w:spacing w:line="360" w:lineRule="auto"/>
              <w:jc w:val="center"/>
              <w:rPr>
                <w:rFonts w:cs="Times New Roman"/>
                <w:szCs w:val="24"/>
              </w:rPr>
            </w:pPr>
          </w:p>
        </w:tc>
        <w:tc>
          <w:tcPr>
            <w:tcW w:w="6912" w:type="dxa"/>
            <w:vAlign w:val="center"/>
          </w:tcPr>
          <w:p w14:paraId="770E0C61" w14:textId="083C4A24" w:rsidR="00827DA5" w:rsidRPr="00EA3C11" w:rsidRDefault="007076F2" w:rsidP="00B16407">
            <w:pPr>
              <w:spacing w:line="360" w:lineRule="auto"/>
              <w:jc w:val="center"/>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RF</m:t>
                    </m:r>
                  </m:sub>
                </m:sSub>
                <m:r>
                  <w:rPr>
                    <w:rFonts w:ascii="Cambria Math" w:hAnsi="Cambria Math" w:cs="Times New Roman"/>
                    <w:szCs w:val="24"/>
                  </w:rPr>
                  <m:t xml:space="preserve">= </m:t>
                </m:r>
                <m:f>
                  <m:fPr>
                    <m:ctrlPr>
                      <w:rPr>
                        <w:rFonts w:ascii="Cambria Math" w:hAnsi="Cambria Math" w:cs="Times New Roman"/>
                        <w:i/>
                        <w:szCs w:val="24"/>
                      </w:rPr>
                    </m:ctrlPr>
                  </m:fPr>
                  <m:num>
                    <m:r>
                      <w:rPr>
                        <w:rFonts w:ascii="Cambria Math" w:hAnsi="Cambria Math" w:cs="Times New Roman"/>
                        <w:szCs w:val="24"/>
                      </w:rPr>
                      <m:t>f Δ</m:t>
                    </m:r>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k</m:t>
                        </m:r>
                      </m:sub>
                    </m:sSub>
                  </m:num>
                  <m:den>
                    <m:r>
                      <w:rPr>
                        <w:rFonts w:ascii="Cambria Math" w:hAnsi="Cambria Math" w:cs="Times New Roman"/>
                        <w:szCs w:val="24"/>
                      </w:rPr>
                      <m:t xml:space="preserve">γ </m:t>
                    </m:r>
                    <m:d>
                      <m:dPr>
                        <m:ctrlPr>
                          <w:rPr>
                            <w:rFonts w:ascii="Cambria Math" w:hAnsi="Cambria Math" w:cs="Times New Roman"/>
                            <w:i/>
                            <w:szCs w:val="24"/>
                          </w:rPr>
                        </m:ctrlPr>
                      </m:dPr>
                      <m:e>
                        <m:r>
                          <w:rPr>
                            <w:rFonts w:ascii="Cambria Math" w:hAnsi="Cambria Math" w:cs="Times New Roman"/>
                            <w:szCs w:val="24"/>
                          </w:rPr>
                          <m:t>4</m:t>
                        </m:r>
                        <m:sSub>
                          <m:sSubPr>
                            <m:ctrlPr>
                              <w:rPr>
                                <w:rFonts w:ascii="Cambria Math" w:hAnsi="Cambria Math" w:cs="Times New Roman"/>
                                <w:i/>
                                <w:szCs w:val="24"/>
                              </w:rPr>
                            </m:ctrlPr>
                          </m:sSubPr>
                          <m:e>
                            <m:r>
                              <w:rPr>
                                <w:rFonts w:ascii="Cambria Math" w:hAnsi="Cambria Math" w:cs="Times New Roman"/>
                                <w:szCs w:val="24"/>
                              </w:rPr>
                              <m:t>πM</m:t>
                            </m:r>
                          </m:e>
                          <m:sub>
                            <m:r>
                              <w:rPr>
                                <w:rFonts w:ascii="Cambria Math" w:hAnsi="Cambria Math" w:cs="Times New Roman"/>
                                <w:szCs w:val="24"/>
                              </w:rPr>
                              <m:t>S</m:t>
                            </m:r>
                          </m:sub>
                        </m:sSub>
                      </m:e>
                    </m:d>
                  </m:den>
                </m:f>
                <m:r>
                  <w:rPr>
                    <w:rFonts w:ascii="Cambria Math" w:eastAsiaTheme="minorEastAsia" w:hAnsi="Cambria Math" w:cs="Times New Roman"/>
                    <w:szCs w:val="24"/>
                  </w:rPr>
                  <m:t>=2.33 Oe    (3 GHz,   23°C)</m:t>
                </m:r>
              </m:oMath>
            </m:oMathPara>
          </w:p>
        </w:tc>
        <w:tc>
          <w:tcPr>
            <w:tcW w:w="864" w:type="dxa"/>
            <w:vAlign w:val="center"/>
          </w:tcPr>
          <w:p w14:paraId="70FDEC68" w14:textId="4B115DAB" w:rsidR="00827DA5" w:rsidRPr="00EA3C11" w:rsidRDefault="00827DA5" w:rsidP="00B16407">
            <w:pPr>
              <w:spacing w:line="360" w:lineRule="auto"/>
              <w:jc w:val="center"/>
              <w:rPr>
                <w:rFonts w:cs="Times New Roman"/>
                <w:szCs w:val="24"/>
              </w:rPr>
            </w:pPr>
            <w:r w:rsidRPr="00EA3C11">
              <w:rPr>
                <w:rFonts w:cs="Times New Roman"/>
                <w:szCs w:val="24"/>
              </w:rPr>
              <w:t>(3.2)</w:t>
            </w:r>
          </w:p>
        </w:tc>
      </w:tr>
    </w:tbl>
    <w:p w14:paraId="575E26FC" w14:textId="77777777" w:rsidR="00827DA5" w:rsidRPr="00EA3C11" w:rsidRDefault="00827DA5" w:rsidP="00827DA5">
      <w:pPr>
        <w:spacing w:line="360" w:lineRule="auto"/>
        <w:jc w:val="center"/>
        <w:rPr>
          <w:rFonts w:eastAsiaTheme="minorEastAsia" w:cs="Times New Roman"/>
          <w:sz w:val="2"/>
          <w:szCs w:val="2"/>
        </w:rPr>
      </w:pPr>
    </w:p>
    <w:p w14:paraId="2912D698" w14:textId="1EE258FF" w:rsidR="006065B9" w:rsidRPr="00EA3C11" w:rsidRDefault="00AD1EA9" w:rsidP="006065B9">
      <w:pPr>
        <w:spacing w:line="360" w:lineRule="auto"/>
        <w:jc w:val="both"/>
        <w:rPr>
          <w:rFonts w:cs="Times New Roman"/>
          <w:szCs w:val="24"/>
        </w:rPr>
      </w:pPr>
      <w:r>
        <w:rPr>
          <w:rFonts w:cs="Times New Roman"/>
          <w:szCs w:val="24"/>
        </w:rPr>
        <w:t>I</w:t>
      </w:r>
      <w:r w:rsidR="006065B9" w:rsidRPr="00EA3C11">
        <w:rPr>
          <w:rFonts w:cs="Times New Roman"/>
          <w:szCs w:val="24"/>
        </w:rPr>
        <w:t xml:space="preserve">t was desired to remove any sharp corners in the center of the ferrite junction in order to </w:t>
      </w:r>
      <w:r w:rsidR="00045971" w:rsidRPr="00EA3C11">
        <w:rPr>
          <w:rFonts w:cs="Times New Roman"/>
          <w:szCs w:val="24"/>
        </w:rPr>
        <w:t xml:space="preserve">spread out any local maximums of magnetic energy, as can be seen in an example Ansys HFSS simulation model in </w:t>
      </w:r>
      <w:r w:rsidR="00EA255D">
        <w:rPr>
          <w:rFonts w:cs="Times New Roman"/>
          <w:szCs w:val="24"/>
        </w:rPr>
        <w:fldChar w:fldCharType="begin"/>
      </w:r>
      <w:r w:rsidR="00EA255D">
        <w:rPr>
          <w:rFonts w:cs="Times New Roman"/>
          <w:szCs w:val="24"/>
        </w:rPr>
        <w:instrText xml:space="preserve"> REF _Ref75198924 \h </w:instrText>
      </w:r>
      <w:r w:rsidR="00EA255D">
        <w:rPr>
          <w:rFonts w:cs="Times New Roman"/>
          <w:szCs w:val="24"/>
        </w:rPr>
      </w:r>
      <w:r w:rsidR="00EA255D">
        <w:rPr>
          <w:rFonts w:cs="Times New Roman"/>
          <w:szCs w:val="24"/>
        </w:rPr>
        <w:fldChar w:fldCharType="separate"/>
      </w:r>
      <w:r w:rsidR="003149FF" w:rsidRPr="00EA3C11">
        <w:t xml:space="preserve">Figure </w:t>
      </w:r>
      <w:r w:rsidR="003149FF">
        <w:rPr>
          <w:noProof/>
        </w:rPr>
        <w:t>2</w:t>
      </w:r>
      <w:r w:rsidR="003149FF">
        <w:t>.</w:t>
      </w:r>
      <w:r w:rsidR="003149FF">
        <w:rPr>
          <w:noProof/>
        </w:rPr>
        <w:t>15</w:t>
      </w:r>
      <w:r w:rsidR="00EA255D">
        <w:rPr>
          <w:rFonts w:cs="Times New Roman"/>
          <w:szCs w:val="24"/>
        </w:rPr>
        <w:fldChar w:fldCharType="end"/>
      </w:r>
      <w:r w:rsidR="00045971" w:rsidRPr="00EA3C11">
        <w:rPr>
          <w:rFonts w:cs="Times New Roman"/>
          <w:szCs w:val="24"/>
        </w:rPr>
        <w:t xml:space="preserve">. The largest source of local maximums of magnetic field intensity would be from the sharp transition from the stripline feeding lines to the triangular ferrite junction. Thus, a taper was included to smooth out the transition. Each triangular taper was defined to have a length equal to half the difference between the ferrite radius and the center conductor radius, allowing the taper to spread to the edge of the ferrite </w:t>
      </w:r>
      <w:r w:rsidR="00045971" w:rsidRPr="00EA3C11">
        <w:rPr>
          <w:rFonts w:cs="Times New Roman"/>
          <w:szCs w:val="24"/>
        </w:rPr>
        <w:lastRenderedPageBreak/>
        <w:t>junction. The width of the taper on each side of the stripline was empirically set to be 1 mm, to prevent any unwanted changes in the input admittance of the ferrite junction.</w:t>
      </w:r>
    </w:p>
    <w:p w14:paraId="5C975C1D" w14:textId="3E9389F6" w:rsidR="000A200D" w:rsidRPr="00EA3C11" w:rsidRDefault="007A2024" w:rsidP="00CA6DD8">
      <w:pPr>
        <w:pStyle w:val="SectionHeader"/>
      </w:pPr>
      <w:bookmarkStart w:id="65" w:name="_Toc78987567"/>
      <w:r w:rsidRPr="00EA3C11">
        <w:t>3.2</w:t>
      </w:r>
      <w:r w:rsidRPr="00EA3C11">
        <w:tab/>
      </w:r>
      <w:r w:rsidR="008E1D94" w:rsidRPr="00EA3C11">
        <w:t>Magnetic Biasing Circuit Design</w:t>
      </w:r>
      <w:bookmarkEnd w:id="65"/>
    </w:p>
    <w:p w14:paraId="53D2C081" w14:textId="6F7A8BF2" w:rsidR="00CF6D35" w:rsidRPr="00EA3C11" w:rsidRDefault="00CF6D35" w:rsidP="00C85985">
      <w:pPr>
        <w:spacing w:line="360" w:lineRule="auto"/>
        <w:jc w:val="both"/>
        <w:rPr>
          <w:rFonts w:cs="Times New Roman"/>
          <w:szCs w:val="24"/>
        </w:rPr>
      </w:pPr>
      <w:r w:rsidRPr="00EA3C11">
        <w:rPr>
          <w:rFonts w:cs="Times New Roman"/>
          <w:szCs w:val="24"/>
        </w:rPr>
        <w:tab/>
        <w:t xml:space="preserve">Up to this point, the generation of the DC biasing field has been ignored in favor of discussing the ferrite’s internal DC bias. </w:t>
      </w:r>
      <w:r w:rsidR="00A77A00" w:rsidRPr="00EA3C11">
        <w:rPr>
          <w:rFonts w:cs="Times New Roman"/>
          <w:szCs w:val="24"/>
        </w:rPr>
        <w:t>Ultimately, in a ferrimagnetic junction circulator, it is desirable to fully saturate the ferrite material in question with a uniform external DC field. Typically, the shape of ferrites in this type of circulator can be modeled as a thin</w:t>
      </w:r>
      <w:r w:rsidR="00477DF3">
        <w:rPr>
          <w:rFonts w:cs="Times New Roman"/>
          <w:szCs w:val="24"/>
        </w:rPr>
        <w:t xml:space="preserve"> disk </w:t>
      </w:r>
      <w:r w:rsidR="00A77A00" w:rsidRPr="00EA3C11">
        <w:rPr>
          <w:rFonts w:cs="Times New Roman"/>
          <w:szCs w:val="24"/>
        </w:rPr>
        <w:t xml:space="preserve">with a biasing normal to surface. </w:t>
      </w:r>
      <w:r w:rsidRPr="00EA3C11">
        <w:rPr>
          <w:rFonts w:cs="Times New Roman"/>
          <w:szCs w:val="24"/>
        </w:rPr>
        <w:t>Using equation</w:t>
      </w:r>
      <w:r w:rsidR="00C11DAF" w:rsidRPr="00EA3C11">
        <w:rPr>
          <w:rFonts w:cs="Times New Roman"/>
          <w:szCs w:val="24"/>
        </w:rPr>
        <w:t xml:space="preserve"> (2.8)</w:t>
      </w:r>
      <w:r w:rsidR="00A77A00" w:rsidRPr="00EA3C11">
        <w:rPr>
          <w:rFonts w:cs="Times New Roman"/>
          <w:szCs w:val="24"/>
        </w:rPr>
        <w:t>, the required applied field for a ferrite of this type simplifies to:</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827DA5" w:rsidRPr="00EA3C11" w14:paraId="6282DC1A" w14:textId="77777777" w:rsidTr="00827DA5">
        <w:trPr>
          <w:cantSplit/>
          <w:jc w:val="center"/>
        </w:trPr>
        <w:tc>
          <w:tcPr>
            <w:tcW w:w="864" w:type="dxa"/>
            <w:vAlign w:val="center"/>
          </w:tcPr>
          <w:p w14:paraId="3430ECD6" w14:textId="77777777" w:rsidR="00827DA5" w:rsidRPr="00EA3C11" w:rsidRDefault="00827DA5" w:rsidP="00B16407">
            <w:pPr>
              <w:spacing w:line="360" w:lineRule="auto"/>
              <w:jc w:val="center"/>
              <w:rPr>
                <w:rFonts w:cs="Times New Roman"/>
                <w:szCs w:val="24"/>
              </w:rPr>
            </w:pPr>
          </w:p>
        </w:tc>
        <w:tc>
          <w:tcPr>
            <w:tcW w:w="6912" w:type="dxa"/>
            <w:vAlign w:val="center"/>
          </w:tcPr>
          <w:p w14:paraId="53FA9599" w14:textId="5D0C8C06" w:rsidR="00827DA5" w:rsidRPr="00EA3C11" w:rsidRDefault="007076F2" w:rsidP="00B16407">
            <w:pPr>
              <w:spacing w:line="360" w:lineRule="auto"/>
              <w:jc w:val="center"/>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ext</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int</m:t>
                    </m:r>
                  </m:sub>
                </m:sSub>
                <m:r>
                  <w:rPr>
                    <w:rFonts w:ascii="Cambria Math" w:hAnsi="Cambria Math" w:cs="Times New Roman"/>
                    <w:szCs w:val="24"/>
                  </w:rPr>
                  <m:t xml:space="preserve"> + 4</m:t>
                </m:r>
                <m:sSub>
                  <m:sSubPr>
                    <m:ctrlPr>
                      <w:rPr>
                        <w:rFonts w:ascii="Cambria Math" w:hAnsi="Cambria Math" w:cs="Times New Roman"/>
                        <w:i/>
                        <w:szCs w:val="24"/>
                      </w:rPr>
                    </m:ctrlPr>
                  </m:sSubPr>
                  <m:e>
                    <m:r>
                      <w:rPr>
                        <w:rFonts w:ascii="Cambria Math" w:hAnsi="Cambria Math" w:cs="Times New Roman"/>
                        <w:szCs w:val="24"/>
                      </w:rPr>
                      <m:t>πM</m:t>
                    </m:r>
                  </m:e>
                  <m:sub>
                    <m:r>
                      <w:rPr>
                        <w:rFonts w:ascii="Cambria Math" w:hAnsi="Cambria Math" w:cs="Times New Roman"/>
                        <w:szCs w:val="24"/>
                      </w:rPr>
                      <m:t>S</m:t>
                    </m:r>
                  </m:sub>
                </m:sSub>
              </m:oMath>
            </m:oMathPara>
          </w:p>
        </w:tc>
        <w:tc>
          <w:tcPr>
            <w:tcW w:w="864" w:type="dxa"/>
            <w:vAlign w:val="center"/>
          </w:tcPr>
          <w:p w14:paraId="4F49EFD7" w14:textId="1256977F" w:rsidR="00827DA5" w:rsidRPr="00EA3C11" w:rsidRDefault="00827DA5" w:rsidP="00B16407">
            <w:pPr>
              <w:spacing w:line="360" w:lineRule="auto"/>
              <w:jc w:val="center"/>
              <w:rPr>
                <w:rFonts w:cs="Times New Roman"/>
                <w:szCs w:val="24"/>
              </w:rPr>
            </w:pPr>
            <w:r w:rsidRPr="00EA3C11">
              <w:rPr>
                <w:rFonts w:cs="Times New Roman"/>
                <w:szCs w:val="24"/>
              </w:rPr>
              <w:t>(3.3)</w:t>
            </w:r>
          </w:p>
        </w:tc>
      </w:tr>
    </w:tbl>
    <w:p w14:paraId="149506C2" w14:textId="77777777" w:rsidR="00827DA5" w:rsidRPr="00EA3C11" w:rsidRDefault="00827DA5" w:rsidP="00827DA5">
      <w:pPr>
        <w:spacing w:line="360" w:lineRule="auto"/>
        <w:jc w:val="center"/>
        <w:rPr>
          <w:rFonts w:cs="Times New Roman"/>
          <w:sz w:val="2"/>
          <w:szCs w:val="2"/>
        </w:rPr>
      </w:pPr>
    </w:p>
    <w:p w14:paraId="5E1F9937" w14:textId="0F00D871" w:rsidR="00A77A00" w:rsidRPr="00EA3C11" w:rsidRDefault="00A77A00" w:rsidP="00C85985">
      <w:pPr>
        <w:spacing w:line="360" w:lineRule="auto"/>
        <w:jc w:val="both"/>
        <w:rPr>
          <w:rFonts w:cs="Times New Roman"/>
          <w:szCs w:val="24"/>
        </w:rPr>
      </w:pPr>
      <w:r w:rsidRPr="00EA3C11">
        <w:rPr>
          <w:rFonts w:cs="Times New Roman"/>
          <w:szCs w:val="24"/>
        </w:rPr>
        <w:t>This approximation does not hold with a ferrite</w:t>
      </w:r>
      <w:r w:rsidR="00477DF3">
        <w:rPr>
          <w:rFonts w:cs="Times New Roman"/>
          <w:szCs w:val="24"/>
        </w:rPr>
        <w:t xml:space="preserve"> disk </w:t>
      </w:r>
      <w:r w:rsidRPr="00EA3C11">
        <w:rPr>
          <w:rFonts w:cs="Times New Roman"/>
          <w:szCs w:val="24"/>
        </w:rPr>
        <w:t xml:space="preserve">with a high aspect ratio between height and radius or for a ferrite with an atypical shape, such as a triangle or hexagon. In this case, the demagnetization factors change </w:t>
      </w:r>
      <w:r w:rsidR="005F263A" w:rsidRPr="00EA3C11">
        <w:rPr>
          <w:rFonts w:cs="Times New Roman"/>
          <w:szCs w:val="24"/>
        </w:rPr>
        <w:t xml:space="preserve">significantly, ultimately requiring a smaller external field to accomplish the same internal field. The ferrites in the junction of the circulator described in this thesis are triangular, with a </w:t>
      </w:r>
      <w:r w:rsidR="00A34485" w:rsidRPr="00EA3C11">
        <w:rPr>
          <w:rFonts w:cs="Times New Roman"/>
          <w:szCs w:val="24"/>
        </w:rPr>
        <w:t>radius to height</w:t>
      </w:r>
      <w:r w:rsidR="005F263A" w:rsidRPr="00EA3C11">
        <w:rPr>
          <w:rFonts w:cs="Times New Roman"/>
          <w:szCs w:val="24"/>
        </w:rPr>
        <w:t xml:space="preserve"> aspect ratio</w:t>
      </w:r>
      <w:r w:rsidR="00596228" w:rsidRPr="00EA3C11">
        <w:rPr>
          <w:rFonts w:cs="Times New Roman"/>
          <w:szCs w:val="24"/>
        </w:rPr>
        <w:t xml:space="preserve"> R/H</w:t>
      </w:r>
      <w:r w:rsidR="005F263A" w:rsidRPr="00EA3C11">
        <w:rPr>
          <w:rFonts w:cs="Times New Roman"/>
          <w:szCs w:val="24"/>
        </w:rPr>
        <w:t xml:space="preserve"> of </w:t>
      </w:r>
      <w:r w:rsidR="00A34485" w:rsidRPr="00EA3C11">
        <w:rPr>
          <w:rFonts w:cs="Times New Roman"/>
          <w:szCs w:val="24"/>
        </w:rPr>
        <w:t>4.25</w:t>
      </w:r>
      <w:r w:rsidR="005F263A" w:rsidRPr="00EA3C11">
        <w:rPr>
          <w:rFonts w:cs="Times New Roman"/>
          <w:szCs w:val="24"/>
        </w:rPr>
        <w:t xml:space="preserve">. The demagnetization factors for </w:t>
      </w:r>
      <w:r w:rsidR="00A34485" w:rsidRPr="00EA3C11">
        <w:rPr>
          <w:rFonts w:cs="Times New Roman"/>
          <w:szCs w:val="24"/>
        </w:rPr>
        <w:t>a thick disc-like shape</w:t>
      </w:r>
      <w:r w:rsidR="005F263A" w:rsidRPr="00EA3C11">
        <w:rPr>
          <w:rFonts w:cs="Times New Roman"/>
          <w:szCs w:val="24"/>
        </w:rPr>
        <w:t xml:space="preserve"> </w:t>
      </w:r>
      <w:r w:rsidR="00596228" w:rsidRPr="00EA3C11">
        <w:rPr>
          <w:rFonts w:cs="Times New Roman"/>
          <w:szCs w:val="24"/>
        </w:rPr>
        <w:t xml:space="preserve">polarized normal to the primary face </w:t>
      </w:r>
      <w:r w:rsidR="005F263A" w:rsidRPr="00EA3C11">
        <w:rPr>
          <w:rFonts w:cs="Times New Roman"/>
          <w:szCs w:val="24"/>
        </w:rPr>
        <w:t xml:space="preserve">are described </w:t>
      </w:r>
      <w:r w:rsidR="00A34485" w:rsidRPr="00EA3C11">
        <w:rPr>
          <w:rFonts w:cs="Times New Roman"/>
          <w:szCs w:val="24"/>
        </w:rPr>
        <w:t>in</w:t>
      </w:r>
      <w:r w:rsidR="005F263A" w:rsidRPr="00EA3C11">
        <w:rPr>
          <w:rFonts w:cs="Times New Roman"/>
          <w:szCs w:val="24"/>
        </w:rPr>
        <w:t xml:space="preserve"> </w:t>
      </w:r>
      <w:r w:rsidR="00CA2BCE">
        <w:rPr>
          <w:rFonts w:cs="Times New Roman"/>
          <w:szCs w:val="24"/>
        </w:rPr>
        <w:fldChar w:fldCharType="begin"/>
      </w:r>
      <w:r w:rsidR="00CA2BCE">
        <w:rPr>
          <w:rFonts w:cs="Times New Roman"/>
          <w:szCs w:val="24"/>
        </w:rPr>
        <w:instrText xml:space="preserve"> REF _Ref75195753 \w \h </w:instrText>
      </w:r>
      <w:r w:rsidR="00CA2BCE">
        <w:rPr>
          <w:rFonts w:cs="Times New Roman"/>
          <w:szCs w:val="24"/>
        </w:rPr>
      </w:r>
      <w:r w:rsidR="00CA2BCE">
        <w:rPr>
          <w:rFonts w:cs="Times New Roman"/>
          <w:szCs w:val="24"/>
        </w:rPr>
        <w:fldChar w:fldCharType="separate"/>
      </w:r>
      <w:r w:rsidR="003149FF">
        <w:rPr>
          <w:rFonts w:cs="Times New Roman"/>
          <w:szCs w:val="24"/>
        </w:rPr>
        <w:t>[30]</w:t>
      </w:r>
      <w:r w:rsidR="00CA2BCE">
        <w:rPr>
          <w:rFonts w:cs="Times New Roman"/>
          <w:szCs w:val="24"/>
        </w:rPr>
        <w:fldChar w:fldCharType="end"/>
      </w:r>
      <w:r w:rsidR="005F263A" w:rsidRPr="00EA3C11">
        <w:rPr>
          <w:rFonts w:cs="Times New Roman"/>
          <w:szCs w:val="24"/>
        </w:rPr>
        <w:t xml:space="preserve"> to</w:t>
      </w:r>
      <w:r w:rsidR="00A34485" w:rsidRPr="00EA3C11">
        <w:rPr>
          <w:rFonts w:cs="Times New Roman"/>
          <w:szCs w:val="24"/>
        </w:rPr>
        <w:t xml:space="preserve"> be determinable by the eccentricity </w:t>
      </w:r>
      <m:oMath>
        <m:r>
          <w:rPr>
            <w:rFonts w:ascii="Cambria Math" w:hAnsi="Cambria Math" w:cs="Times New Roman"/>
            <w:szCs w:val="24"/>
          </w:rPr>
          <m:t>e</m:t>
        </m:r>
      </m:oMath>
      <w:r w:rsidR="00A34485" w:rsidRPr="00EA3C11">
        <w:rPr>
          <w:rFonts w:eastAsiaTheme="minorEastAsia" w:cs="Times New Roman"/>
          <w:szCs w:val="24"/>
        </w:rPr>
        <w:t xml:space="preserve"> </w:t>
      </w:r>
      <w:r w:rsidR="00A34485" w:rsidRPr="00EA3C11">
        <w:rPr>
          <w:rFonts w:cs="Times New Roman"/>
          <w:szCs w:val="24"/>
        </w:rPr>
        <w:t>of the shape, given by:</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827DA5" w:rsidRPr="00EA3C11" w14:paraId="60DDF5C3" w14:textId="77777777" w:rsidTr="00827DA5">
        <w:trPr>
          <w:cantSplit/>
          <w:jc w:val="center"/>
        </w:trPr>
        <w:tc>
          <w:tcPr>
            <w:tcW w:w="864" w:type="dxa"/>
            <w:vAlign w:val="center"/>
          </w:tcPr>
          <w:p w14:paraId="15218263" w14:textId="77777777" w:rsidR="00827DA5" w:rsidRPr="00EA3C11" w:rsidRDefault="00827DA5" w:rsidP="00B16407">
            <w:pPr>
              <w:spacing w:line="360" w:lineRule="auto"/>
              <w:jc w:val="center"/>
              <w:rPr>
                <w:rFonts w:cs="Times New Roman"/>
                <w:szCs w:val="24"/>
              </w:rPr>
            </w:pPr>
          </w:p>
        </w:tc>
        <w:tc>
          <w:tcPr>
            <w:tcW w:w="6912" w:type="dxa"/>
            <w:vAlign w:val="center"/>
          </w:tcPr>
          <w:p w14:paraId="4193BC79" w14:textId="777A5690" w:rsidR="00827DA5" w:rsidRPr="00EA3C11" w:rsidRDefault="00827DA5" w:rsidP="00B16407">
            <w:pPr>
              <w:spacing w:line="360" w:lineRule="auto"/>
              <w:jc w:val="center"/>
              <w:rPr>
                <w:rFonts w:eastAsiaTheme="minorEastAsia" w:cs="Times New Roman"/>
                <w:szCs w:val="24"/>
              </w:rPr>
            </w:pPr>
            <m:oMathPara>
              <m:oMath>
                <m:r>
                  <w:rPr>
                    <w:rFonts w:ascii="Cambria Math" w:hAnsi="Cambria Math" w:cs="Times New Roman"/>
                    <w:szCs w:val="24"/>
                  </w:rPr>
                  <m:t xml:space="preserve">e= </m:t>
                </m:r>
                <m:rad>
                  <m:radPr>
                    <m:degHide m:val="1"/>
                    <m:ctrlPr>
                      <w:rPr>
                        <w:rFonts w:ascii="Cambria Math" w:hAnsi="Cambria Math" w:cs="Times New Roman"/>
                        <w:i/>
                        <w:szCs w:val="24"/>
                      </w:rPr>
                    </m:ctrlPr>
                  </m:radPr>
                  <m:deg/>
                  <m:e>
                    <m:r>
                      <w:rPr>
                        <w:rFonts w:ascii="Cambria Math" w:hAnsi="Cambria Math" w:cs="Times New Roman"/>
                        <w:szCs w:val="24"/>
                      </w:rPr>
                      <m:t>4</m:t>
                    </m:r>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R</m:t>
                                </m:r>
                              </m:num>
                              <m:den>
                                <m:r>
                                  <w:rPr>
                                    <w:rFonts w:ascii="Cambria Math" w:hAnsi="Cambria Math" w:cs="Times New Roman"/>
                                    <w:szCs w:val="24"/>
                                  </w:rPr>
                                  <m:t>H</m:t>
                                </m:r>
                              </m:den>
                            </m:f>
                          </m:e>
                        </m:d>
                      </m:e>
                      <m:sup>
                        <m:r>
                          <w:rPr>
                            <w:rFonts w:ascii="Cambria Math" w:hAnsi="Cambria Math" w:cs="Times New Roman"/>
                            <w:szCs w:val="24"/>
                          </w:rPr>
                          <m:t>2</m:t>
                        </m:r>
                      </m:sup>
                    </m:sSup>
                    <m:r>
                      <w:rPr>
                        <w:rFonts w:ascii="Cambria Math" w:hAnsi="Cambria Math" w:cs="Times New Roman"/>
                        <w:szCs w:val="24"/>
                      </w:rPr>
                      <m:t>-1</m:t>
                    </m:r>
                  </m:e>
                </m:rad>
              </m:oMath>
            </m:oMathPara>
          </w:p>
        </w:tc>
        <w:tc>
          <w:tcPr>
            <w:tcW w:w="864" w:type="dxa"/>
            <w:vAlign w:val="center"/>
          </w:tcPr>
          <w:p w14:paraId="5BB243C0" w14:textId="1C4D837D" w:rsidR="00827DA5" w:rsidRPr="00EA3C11" w:rsidRDefault="00827DA5" w:rsidP="00B16407">
            <w:pPr>
              <w:spacing w:line="360" w:lineRule="auto"/>
              <w:jc w:val="center"/>
              <w:rPr>
                <w:rFonts w:cs="Times New Roman"/>
                <w:szCs w:val="24"/>
              </w:rPr>
            </w:pPr>
            <w:r w:rsidRPr="00EA3C11">
              <w:rPr>
                <w:rFonts w:cs="Times New Roman"/>
                <w:szCs w:val="24"/>
              </w:rPr>
              <w:t>(3.4)</w:t>
            </w:r>
          </w:p>
        </w:tc>
      </w:tr>
    </w:tbl>
    <w:p w14:paraId="110F5AF7" w14:textId="77777777" w:rsidR="00827DA5" w:rsidRPr="00EA3C11" w:rsidRDefault="00827DA5" w:rsidP="00827DA5">
      <w:pPr>
        <w:spacing w:line="360" w:lineRule="auto"/>
        <w:jc w:val="center"/>
        <w:rPr>
          <w:rFonts w:cs="Times New Roman"/>
          <w:sz w:val="2"/>
          <w:szCs w:val="2"/>
        </w:rPr>
      </w:pPr>
    </w:p>
    <w:p w14:paraId="07327BD1" w14:textId="2253BA98" w:rsidR="00596228" w:rsidRPr="00EA3C11" w:rsidRDefault="00E9053A" w:rsidP="00C85985">
      <w:pPr>
        <w:spacing w:line="360" w:lineRule="auto"/>
        <w:jc w:val="both"/>
        <w:rPr>
          <w:rFonts w:eastAsiaTheme="minorEastAsia" w:cs="Times New Roman"/>
          <w:szCs w:val="24"/>
        </w:rPr>
      </w:pPr>
      <w:r>
        <w:rPr>
          <w:rFonts w:eastAsiaTheme="minorEastAsia" w:cs="Times New Roman"/>
          <w:szCs w:val="24"/>
        </w:rPr>
        <w:t>where</w:t>
      </w:r>
      <w:r w:rsidR="00596228" w:rsidRPr="00EA3C11">
        <w:rPr>
          <w:rFonts w:eastAsiaTheme="minorEastAsia" w:cs="Times New Roman"/>
          <w:szCs w:val="24"/>
        </w:rPr>
        <w:t xml:space="preserve"> </w:t>
      </w:r>
      <m:oMath>
        <m:r>
          <w:rPr>
            <w:rFonts w:ascii="Cambria Math" w:eastAsiaTheme="minorEastAsia" w:hAnsi="Cambria Math" w:cs="Times New Roman"/>
            <w:szCs w:val="24"/>
          </w:rPr>
          <m:t>R</m:t>
        </m:r>
      </m:oMath>
      <w:r w:rsidR="00596228" w:rsidRPr="00EA3C11">
        <w:rPr>
          <w:rFonts w:eastAsiaTheme="minorEastAsia" w:cs="Times New Roman"/>
          <w:szCs w:val="24"/>
        </w:rPr>
        <w:t xml:space="preserve"> is the radius of the ferrite, and </w:t>
      </w:r>
      <m:oMath>
        <m:r>
          <w:rPr>
            <w:rFonts w:ascii="Cambria Math" w:eastAsiaTheme="minorEastAsia" w:hAnsi="Cambria Math" w:cs="Times New Roman"/>
            <w:szCs w:val="24"/>
          </w:rPr>
          <m:t>H</m:t>
        </m:r>
      </m:oMath>
      <w:r w:rsidR="00596228" w:rsidRPr="00EA3C11">
        <w:rPr>
          <w:rFonts w:eastAsiaTheme="minorEastAsia" w:cs="Times New Roman"/>
          <w:szCs w:val="24"/>
        </w:rPr>
        <w:t xml:space="preserve"> is the thickness. Helszajn then uses this eccentricity value to directly calculate the demagnetization factor along the biasing axis, and from this</w:t>
      </w:r>
      <w:r w:rsidR="00AD1EA9">
        <w:rPr>
          <w:rFonts w:eastAsiaTheme="minorEastAsia" w:cs="Times New Roman"/>
          <w:szCs w:val="24"/>
        </w:rPr>
        <w:t>,</w:t>
      </w:r>
      <w:r w:rsidR="00596228" w:rsidRPr="00EA3C11">
        <w:rPr>
          <w:rFonts w:eastAsiaTheme="minorEastAsia" w:cs="Times New Roman"/>
          <w:szCs w:val="24"/>
        </w:rPr>
        <w:t xml:space="preserve"> the other demagnetization factors:</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827DA5" w:rsidRPr="00EA3C11" w14:paraId="1C2EE585" w14:textId="77777777" w:rsidTr="00827DA5">
        <w:trPr>
          <w:cantSplit/>
          <w:jc w:val="center"/>
        </w:trPr>
        <w:tc>
          <w:tcPr>
            <w:tcW w:w="864" w:type="dxa"/>
            <w:vAlign w:val="center"/>
          </w:tcPr>
          <w:p w14:paraId="1BA129BB" w14:textId="77777777" w:rsidR="00827DA5" w:rsidRPr="00EA3C11" w:rsidRDefault="00827DA5" w:rsidP="00B16407">
            <w:pPr>
              <w:spacing w:line="360" w:lineRule="auto"/>
              <w:jc w:val="center"/>
              <w:rPr>
                <w:rFonts w:cs="Times New Roman"/>
                <w:szCs w:val="24"/>
              </w:rPr>
            </w:pPr>
          </w:p>
        </w:tc>
        <w:tc>
          <w:tcPr>
            <w:tcW w:w="6912" w:type="dxa"/>
            <w:vAlign w:val="center"/>
          </w:tcPr>
          <w:p w14:paraId="61B7534E" w14:textId="77777777" w:rsidR="00827DA5" w:rsidRPr="00EA3C11" w:rsidRDefault="007076F2" w:rsidP="00827DA5">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Z</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 xml:space="preserve">1+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e</m:t>
                        </m:r>
                      </m:e>
                      <m:sup>
                        <m:r>
                          <w:rPr>
                            <w:rFonts w:ascii="Cambria Math" w:eastAsiaTheme="minorEastAsia" w:hAnsi="Cambria Math" w:cs="Times New Roman"/>
                            <w:szCs w:val="24"/>
                          </w:rPr>
                          <m:t>2</m:t>
                        </m:r>
                      </m:sup>
                    </m:sSup>
                  </m:num>
                  <m:den>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e</m:t>
                        </m:r>
                      </m:e>
                      <m:sup>
                        <m:r>
                          <w:rPr>
                            <w:rFonts w:ascii="Cambria Math" w:eastAsiaTheme="minorEastAsia" w:hAnsi="Cambria Math" w:cs="Times New Roman"/>
                            <w:szCs w:val="24"/>
                          </w:rPr>
                          <m:t>3</m:t>
                        </m:r>
                      </m:sup>
                    </m:sSup>
                  </m:den>
                </m:f>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 xml:space="preserve">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tan</m:t>
                        </m:r>
                      </m:e>
                      <m:sup>
                        <m:r>
                          <w:rPr>
                            <w:rFonts w:ascii="Cambria Math" w:eastAsiaTheme="minorEastAsia" w:hAnsi="Cambria Math" w:cs="Times New Roman"/>
                            <w:szCs w:val="24"/>
                          </w:rPr>
                          <m:t>-1</m:t>
                        </m:r>
                      </m:sup>
                    </m:sSup>
                    <m:d>
                      <m:dPr>
                        <m:ctrlPr>
                          <w:rPr>
                            <w:rFonts w:ascii="Cambria Math" w:eastAsiaTheme="minorEastAsia" w:hAnsi="Cambria Math" w:cs="Times New Roman"/>
                            <w:i/>
                            <w:szCs w:val="24"/>
                          </w:rPr>
                        </m:ctrlPr>
                      </m:dPr>
                      <m:e>
                        <m:r>
                          <w:rPr>
                            <w:rFonts w:ascii="Cambria Math" w:eastAsiaTheme="minorEastAsia" w:hAnsi="Cambria Math" w:cs="Times New Roman"/>
                            <w:szCs w:val="24"/>
                          </w:rPr>
                          <m:t>e</m:t>
                        </m:r>
                      </m:e>
                    </m:d>
                  </m:e>
                </m:d>
              </m:oMath>
            </m:oMathPara>
          </w:p>
          <w:p w14:paraId="10CA9D97" w14:textId="1723AC57" w:rsidR="00827DA5"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x</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y</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1 - N</m:t>
                        </m:r>
                      </m:e>
                      <m:sub>
                        <m:r>
                          <w:rPr>
                            <w:rFonts w:ascii="Cambria Math" w:eastAsiaTheme="minorEastAsia" w:hAnsi="Cambria Math" w:cs="Times New Roman"/>
                            <w:szCs w:val="24"/>
                          </w:rPr>
                          <m:t>z</m:t>
                        </m:r>
                      </m:sub>
                    </m:sSub>
                  </m:num>
                  <m:den>
                    <m:r>
                      <w:rPr>
                        <w:rFonts w:ascii="Cambria Math" w:eastAsiaTheme="minorEastAsia" w:hAnsi="Cambria Math" w:cs="Times New Roman"/>
                        <w:szCs w:val="24"/>
                      </w:rPr>
                      <m:t>2</m:t>
                    </m:r>
                  </m:den>
                </m:f>
              </m:oMath>
            </m:oMathPara>
          </w:p>
        </w:tc>
        <w:tc>
          <w:tcPr>
            <w:tcW w:w="864" w:type="dxa"/>
            <w:vAlign w:val="center"/>
          </w:tcPr>
          <w:p w14:paraId="480C553D" w14:textId="02F9B992" w:rsidR="00827DA5" w:rsidRPr="00EA3C11" w:rsidRDefault="00827DA5" w:rsidP="00B16407">
            <w:pPr>
              <w:spacing w:line="360" w:lineRule="auto"/>
              <w:jc w:val="center"/>
              <w:rPr>
                <w:rFonts w:cs="Times New Roman"/>
                <w:szCs w:val="24"/>
              </w:rPr>
            </w:pPr>
            <w:r w:rsidRPr="00EA3C11">
              <w:rPr>
                <w:rFonts w:cs="Times New Roman"/>
                <w:szCs w:val="24"/>
              </w:rPr>
              <w:t>(3.5)</w:t>
            </w:r>
          </w:p>
        </w:tc>
      </w:tr>
    </w:tbl>
    <w:p w14:paraId="5C78A6BB" w14:textId="77777777" w:rsidR="00827DA5" w:rsidRPr="00EA3C11" w:rsidRDefault="00827DA5" w:rsidP="00827DA5">
      <w:pPr>
        <w:spacing w:line="360" w:lineRule="auto"/>
        <w:jc w:val="center"/>
        <w:rPr>
          <w:rFonts w:eastAsiaTheme="minorEastAsia" w:cs="Times New Roman"/>
          <w:sz w:val="2"/>
          <w:szCs w:val="2"/>
        </w:rPr>
      </w:pPr>
    </w:p>
    <w:p w14:paraId="69D7AA32" w14:textId="012A1CE2" w:rsidR="00B556EB" w:rsidRPr="00EA3C11" w:rsidRDefault="00B556EB" w:rsidP="00C85985">
      <w:pPr>
        <w:spacing w:line="360" w:lineRule="auto"/>
        <w:jc w:val="both"/>
        <w:rPr>
          <w:rFonts w:eastAsiaTheme="minorEastAsia" w:cs="Times New Roman"/>
          <w:szCs w:val="24"/>
        </w:rPr>
      </w:pPr>
      <w:r w:rsidRPr="00EA3C11">
        <w:rPr>
          <w:rFonts w:eastAsiaTheme="minorEastAsia" w:cs="Times New Roman"/>
          <w:szCs w:val="24"/>
        </w:rPr>
        <w:lastRenderedPageBreak/>
        <w:t xml:space="preserve">For </w:t>
      </w:r>
      <w:r w:rsidR="004D268D" w:rsidRPr="00EA3C11">
        <w:rPr>
          <w:rFonts w:eastAsiaTheme="minorEastAsia" w:cs="Times New Roman"/>
          <w:szCs w:val="24"/>
        </w:rPr>
        <w:t>the</w:t>
      </w:r>
      <w:r w:rsidRPr="00EA3C11">
        <w:rPr>
          <w:rFonts w:eastAsiaTheme="minorEastAsia" w:cs="Times New Roman"/>
          <w:szCs w:val="24"/>
        </w:rPr>
        <w:t xml:space="preserve"> </w:t>
      </w:r>
      <w:r w:rsidR="00477DF3">
        <w:rPr>
          <w:rFonts w:eastAsiaTheme="minorEastAsia" w:cs="Times New Roman"/>
          <w:szCs w:val="24"/>
        </w:rPr>
        <w:t>electrically</w:t>
      </w:r>
      <w:r w:rsidRPr="00EA3C11">
        <w:rPr>
          <w:rFonts w:eastAsiaTheme="minorEastAsia" w:cs="Times New Roman"/>
          <w:szCs w:val="24"/>
        </w:rPr>
        <w:t xml:space="preserve"> thick triangular ferrite</w:t>
      </w:r>
      <w:r w:rsidR="004D268D" w:rsidRPr="00EA3C11">
        <w:rPr>
          <w:rFonts w:eastAsiaTheme="minorEastAsia" w:cs="Times New Roman"/>
          <w:szCs w:val="24"/>
        </w:rPr>
        <w:t xml:space="preserve"> presented in this thesis</w:t>
      </w:r>
      <w:r w:rsidRPr="00EA3C11">
        <w:rPr>
          <w:rFonts w:eastAsiaTheme="minorEastAsia" w:cs="Times New Roman"/>
          <w:szCs w:val="24"/>
        </w:rPr>
        <w:t xml:space="preserve">, the </w:t>
      </w:r>
      <w:r w:rsidR="002A57FE" w:rsidRPr="00EA3C11">
        <w:rPr>
          <w:rFonts w:eastAsiaTheme="minorEastAsia" w:cs="Times New Roman"/>
          <w:szCs w:val="24"/>
        </w:rPr>
        <w:t xml:space="preserve">demagnetization factors and the </w:t>
      </w:r>
      <w:r w:rsidRPr="00EA3C11">
        <w:rPr>
          <w:rFonts w:eastAsiaTheme="minorEastAsia" w:cs="Times New Roman"/>
          <w:szCs w:val="24"/>
        </w:rPr>
        <w:t>relationship between the internal and external DC</w:t>
      </w:r>
      <w:r w:rsidR="002A57FE" w:rsidRPr="00EA3C11">
        <w:rPr>
          <w:rFonts w:eastAsiaTheme="minorEastAsia" w:cs="Times New Roman"/>
          <w:szCs w:val="24"/>
        </w:rPr>
        <w:t xml:space="preserve"> magnetic</w:t>
      </w:r>
      <w:r w:rsidRPr="00EA3C11">
        <w:rPr>
          <w:rFonts w:eastAsiaTheme="minorEastAsia" w:cs="Times New Roman"/>
          <w:szCs w:val="24"/>
        </w:rPr>
        <w:t xml:space="preserve"> field </w:t>
      </w:r>
      <w:r w:rsidR="004D268D" w:rsidRPr="00EA3C11">
        <w:rPr>
          <w:rFonts w:eastAsiaTheme="minorEastAsia" w:cs="Times New Roman"/>
          <w:szCs w:val="24"/>
        </w:rPr>
        <w:t xml:space="preserve">using Kittel’s equation </w:t>
      </w:r>
      <w:r w:rsidR="00C11DAF" w:rsidRPr="00EA3C11">
        <w:rPr>
          <w:rFonts w:eastAsiaTheme="minorEastAsia" w:cs="Times New Roman"/>
          <w:szCs w:val="24"/>
        </w:rPr>
        <w:t>in (2.8)</w:t>
      </w:r>
      <w:r w:rsidR="004D268D" w:rsidRPr="00EA3C11">
        <w:rPr>
          <w:rFonts w:eastAsiaTheme="minorEastAsia" w:cs="Times New Roman"/>
          <w:szCs w:val="24"/>
        </w:rPr>
        <w:t xml:space="preserve"> comes out to be:</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827DA5" w:rsidRPr="00EA3C11" w14:paraId="3397A5BE" w14:textId="77777777" w:rsidTr="00827DA5">
        <w:trPr>
          <w:cantSplit/>
          <w:jc w:val="center"/>
        </w:trPr>
        <w:tc>
          <w:tcPr>
            <w:tcW w:w="864" w:type="dxa"/>
            <w:vAlign w:val="center"/>
          </w:tcPr>
          <w:p w14:paraId="0F0E27FD" w14:textId="77777777" w:rsidR="00827DA5" w:rsidRPr="00EA3C11" w:rsidRDefault="00827DA5" w:rsidP="00B16407">
            <w:pPr>
              <w:spacing w:line="360" w:lineRule="auto"/>
              <w:jc w:val="center"/>
              <w:rPr>
                <w:rFonts w:cs="Times New Roman"/>
                <w:szCs w:val="24"/>
              </w:rPr>
            </w:pPr>
          </w:p>
        </w:tc>
        <w:tc>
          <w:tcPr>
            <w:tcW w:w="6912" w:type="dxa"/>
            <w:vAlign w:val="center"/>
          </w:tcPr>
          <w:p w14:paraId="038FAFFC" w14:textId="77777777" w:rsidR="00827DA5" w:rsidRPr="00EA3C11" w:rsidRDefault="007076F2" w:rsidP="00827DA5">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z</m:t>
                    </m:r>
                  </m:sub>
                </m:sSub>
                <m:r>
                  <w:rPr>
                    <w:rFonts w:ascii="Cambria Math" w:eastAsiaTheme="minorEastAsia" w:hAnsi="Cambria Math" w:cs="Times New Roman"/>
                    <w:szCs w:val="24"/>
                  </w:rPr>
                  <m:t xml:space="preserve">≅0.84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x</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y</m:t>
                    </m:r>
                  </m:sub>
                </m:sSub>
                <m:r>
                  <w:rPr>
                    <w:rFonts w:ascii="Cambria Math" w:eastAsiaTheme="minorEastAsia" w:hAnsi="Cambria Math" w:cs="Times New Roman"/>
                    <w:szCs w:val="24"/>
                  </w:rPr>
                  <m:t>≅0.08</m:t>
                </m:r>
              </m:oMath>
            </m:oMathPara>
          </w:p>
          <w:p w14:paraId="750DB6BE" w14:textId="29585264" w:rsidR="00827DA5"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int</m:t>
                    </m:r>
                  </m:sub>
                </m:sSub>
                <m:r>
                  <w:rPr>
                    <w:rFonts w:ascii="Cambria Math" w:eastAsiaTheme="minorEastAsia" w:hAnsi="Cambria Math" w:cs="Times New Roman"/>
                    <w:szCs w:val="24"/>
                  </w:rPr>
                  <m:t xml:space="preserve">=0=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ext</m:t>
                    </m:r>
                  </m:sub>
                </m:sSub>
                <m:r>
                  <w:rPr>
                    <w:rFonts w:ascii="Cambria Math" w:eastAsiaTheme="minorEastAsia" w:hAnsi="Cambria Math" w:cs="Times New Roman"/>
                    <w:szCs w:val="24"/>
                  </w:rPr>
                  <m:t xml:space="preserve">+ </m:t>
                </m:r>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x</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z</m:t>
                        </m:r>
                      </m:sub>
                    </m:sSub>
                  </m:e>
                </m:d>
                <m:r>
                  <w:rPr>
                    <w:rFonts w:ascii="Cambria Math" w:eastAsiaTheme="minorEastAsia" w:hAnsi="Cambria Math" w:cs="Times New Roman"/>
                    <w:szCs w:val="24"/>
                  </w:rPr>
                  <m:t>4π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S</m:t>
                    </m:r>
                  </m:sub>
                </m:sSub>
              </m:oMath>
            </m:oMathPara>
          </w:p>
          <w:p w14:paraId="2D20E0F7" w14:textId="5285E0CB" w:rsidR="00827DA5" w:rsidRPr="00EA3C11" w:rsidRDefault="00827DA5" w:rsidP="00B16407">
            <w:pPr>
              <w:spacing w:line="360" w:lineRule="auto"/>
              <w:jc w:val="center"/>
              <w:rPr>
                <w:rFonts w:eastAsiaTheme="minorEastAsia" w:cs="Times New Roman"/>
                <w:szCs w:val="24"/>
              </w:rPr>
            </w:pPr>
            <m:oMathPara>
              <m:oMath>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ext</m:t>
                    </m:r>
                  </m:sub>
                </m:sSub>
                <m:r>
                  <w:rPr>
                    <w:rFonts w:ascii="Cambria Math" w:eastAsiaTheme="minorEastAsia" w:hAnsi="Cambria Math" w:cs="Times New Roman"/>
                    <w:szCs w:val="24"/>
                  </w:rPr>
                  <m:t xml:space="preserve">= </m:t>
                </m:r>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z</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N</m:t>
                        </m:r>
                      </m:e>
                      <m:sub>
                        <m:r>
                          <w:rPr>
                            <w:rFonts w:ascii="Cambria Math" w:eastAsiaTheme="minorEastAsia" w:hAnsi="Cambria Math" w:cs="Times New Roman"/>
                            <w:szCs w:val="24"/>
                          </w:rPr>
                          <m:t>x</m:t>
                        </m:r>
                      </m:sub>
                    </m:sSub>
                  </m:e>
                </m:d>
                <m:r>
                  <w:rPr>
                    <w:rFonts w:ascii="Cambria Math" w:eastAsiaTheme="minorEastAsia" w:hAnsi="Cambria Math" w:cs="Times New Roman"/>
                    <w:szCs w:val="24"/>
                  </w:rPr>
                  <m:t>4π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M</m:t>
                    </m:r>
                  </m:e>
                  <m:sub>
                    <m:r>
                      <w:rPr>
                        <w:rFonts w:ascii="Cambria Math" w:eastAsiaTheme="minorEastAsia" w:hAnsi="Cambria Math" w:cs="Times New Roman"/>
                        <w:szCs w:val="24"/>
                      </w:rPr>
                      <m:t>S</m:t>
                    </m:r>
                  </m:sub>
                </m:sSub>
                <m:r>
                  <w:rPr>
                    <w:rFonts w:ascii="Cambria Math" w:eastAsiaTheme="minorEastAsia" w:hAnsi="Cambria Math" w:cs="Times New Roman"/>
                    <w:szCs w:val="24"/>
                  </w:rPr>
                  <m:t xml:space="preserve"> ≅ 700 Oe</m:t>
                </m:r>
              </m:oMath>
            </m:oMathPara>
          </w:p>
        </w:tc>
        <w:tc>
          <w:tcPr>
            <w:tcW w:w="864" w:type="dxa"/>
            <w:vAlign w:val="center"/>
          </w:tcPr>
          <w:p w14:paraId="61632537" w14:textId="7DF17BBE" w:rsidR="00827DA5" w:rsidRPr="00EA3C11" w:rsidRDefault="00827DA5" w:rsidP="00B16407">
            <w:pPr>
              <w:spacing w:line="360" w:lineRule="auto"/>
              <w:jc w:val="center"/>
              <w:rPr>
                <w:rFonts w:cs="Times New Roman"/>
                <w:szCs w:val="24"/>
              </w:rPr>
            </w:pPr>
            <w:r w:rsidRPr="00EA3C11">
              <w:rPr>
                <w:rFonts w:cs="Times New Roman"/>
                <w:szCs w:val="24"/>
              </w:rPr>
              <w:t>(3.6)</w:t>
            </w:r>
          </w:p>
        </w:tc>
      </w:tr>
    </w:tbl>
    <w:p w14:paraId="59D3025A" w14:textId="77777777" w:rsidR="00827DA5" w:rsidRPr="00EA3C11" w:rsidRDefault="00827DA5" w:rsidP="00827DA5">
      <w:pPr>
        <w:spacing w:line="360" w:lineRule="auto"/>
        <w:jc w:val="center"/>
        <w:rPr>
          <w:rFonts w:eastAsiaTheme="minorEastAsia" w:cs="Times New Roman"/>
          <w:sz w:val="2"/>
          <w:szCs w:val="2"/>
        </w:rPr>
      </w:pPr>
    </w:p>
    <w:p w14:paraId="0277031B" w14:textId="6B4EB07D" w:rsidR="005F263A" w:rsidRPr="00EA3C11" w:rsidRDefault="00B556EB" w:rsidP="00C85985">
      <w:pPr>
        <w:spacing w:line="360" w:lineRule="auto"/>
        <w:jc w:val="both"/>
        <w:rPr>
          <w:rFonts w:eastAsiaTheme="minorEastAsia" w:cs="Times New Roman"/>
          <w:szCs w:val="24"/>
        </w:rPr>
      </w:pPr>
      <w:r w:rsidRPr="00EA3C11">
        <w:rPr>
          <w:rFonts w:eastAsiaTheme="minorEastAsia" w:cs="Times New Roman"/>
          <w:szCs w:val="24"/>
        </w:rPr>
        <w:t xml:space="preserve">As the below resonance circulator was designed with the bandwidth optimal internal DC field of 0 Oe, the required external field to be produced is </w:t>
      </w:r>
      <w:r w:rsidR="00FB3B88" w:rsidRPr="00EA3C11">
        <w:rPr>
          <w:rFonts w:eastAsiaTheme="minorEastAsia" w:cs="Times New Roman"/>
          <w:szCs w:val="24"/>
        </w:rPr>
        <w:t>70</w:t>
      </w:r>
      <w:r w:rsidRPr="00EA3C11">
        <w:rPr>
          <w:rFonts w:eastAsiaTheme="minorEastAsia" w:cs="Times New Roman"/>
          <w:szCs w:val="24"/>
        </w:rPr>
        <w:t>0 Oe.</w:t>
      </w:r>
      <w:r w:rsidR="00D75F57" w:rsidRPr="00EA3C11">
        <w:rPr>
          <w:rFonts w:eastAsiaTheme="minorEastAsia" w:cs="Times New Roman"/>
          <w:szCs w:val="24"/>
        </w:rPr>
        <w:t xml:space="preserve"> In order to produce a bias field of this strength uniformly, two magnets, one on either side of the stripline structure, are placed with the ferrites at their center.</w:t>
      </w:r>
      <w:r w:rsidR="00511C46" w:rsidRPr="00EA3C11">
        <w:rPr>
          <w:rFonts w:eastAsiaTheme="minorEastAsia" w:cs="Times New Roman"/>
          <w:szCs w:val="24"/>
        </w:rPr>
        <w:t xml:space="preserve"> To ensure the ferrites are saturated everywhere, it is desirable that the biasing magnets have a larger radius than the ferrites</w:t>
      </w:r>
      <w:r w:rsidR="00863157" w:rsidRPr="00EA3C11">
        <w:rPr>
          <w:rFonts w:eastAsiaTheme="minorEastAsia" w:cs="Times New Roman"/>
          <w:szCs w:val="24"/>
        </w:rPr>
        <w:t xml:space="preserve"> to minimize the presence of fringing fields at the magnet edges that are both weaker are not aligned in </w:t>
      </w:r>
      <m:oMath>
        <m:acc>
          <m:accPr>
            <m:ctrlPr>
              <w:rPr>
                <w:rFonts w:ascii="Cambria Math" w:eastAsiaTheme="minorEastAsia" w:hAnsi="Cambria Math" w:cs="Times New Roman"/>
                <w:i/>
                <w:szCs w:val="24"/>
              </w:rPr>
            </m:ctrlPr>
          </m:accPr>
          <m:e>
            <m:r>
              <w:rPr>
                <w:rFonts w:ascii="Cambria Math" w:eastAsiaTheme="minorEastAsia" w:hAnsi="Cambria Math" w:cs="Times New Roman"/>
                <w:szCs w:val="24"/>
              </w:rPr>
              <m:t>z</m:t>
            </m:r>
          </m:e>
        </m:acc>
      </m:oMath>
      <w:r w:rsidR="002A5B23" w:rsidRPr="00EA3C11">
        <w:rPr>
          <w:rFonts w:eastAsiaTheme="minorEastAsia" w:cs="Times New Roman"/>
          <w:szCs w:val="24"/>
        </w:rPr>
        <w:t>.</w:t>
      </w:r>
      <w:r w:rsidR="00D75F57" w:rsidRPr="00EA3C11">
        <w:rPr>
          <w:rFonts w:eastAsiaTheme="minorEastAsia" w:cs="Times New Roman"/>
          <w:szCs w:val="24"/>
        </w:rPr>
        <w:t>While this simple strategy in and of itself is enough to create a uniform field, there are many well</w:t>
      </w:r>
      <w:r w:rsidR="00863157" w:rsidRPr="00EA3C11">
        <w:rPr>
          <w:rFonts w:eastAsiaTheme="minorEastAsia" w:cs="Times New Roman"/>
          <w:szCs w:val="24"/>
        </w:rPr>
        <w:t>-</w:t>
      </w:r>
      <w:r w:rsidR="00D75F57" w:rsidRPr="00EA3C11">
        <w:rPr>
          <w:rFonts w:eastAsiaTheme="minorEastAsia" w:cs="Times New Roman"/>
          <w:szCs w:val="24"/>
        </w:rPr>
        <w:t xml:space="preserve">known methods </w:t>
      </w:r>
      <w:r w:rsidR="00CA2BCE">
        <w:rPr>
          <w:rFonts w:eastAsiaTheme="minorEastAsia" w:cs="Times New Roman"/>
          <w:szCs w:val="24"/>
        </w:rPr>
        <w:fldChar w:fldCharType="begin"/>
      </w:r>
      <w:r w:rsidR="00CA2BCE">
        <w:rPr>
          <w:rFonts w:eastAsiaTheme="minorEastAsia" w:cs="Times New Roman"/>
          <w:szCs w:val="24"/>
        </w:rPr>
        <w:instrText xml:space="preserve"> REF _Ref75196125 \w \h </w:instrText>
      </w:r>
      <w:r w:rsidR="00CA2BCE">
        <w:rPr>
          <w:rFonts w:eastAsiaTheme="minorEastAsia" w:cs="Times New Roman"/>
          <w:szCs w:val="24"/>
        </w:rPr>
      </w:r>
      <w:r w:rsidR="00CA2BCE">
        <w:rPr>
          <w:rFonts w:eastAsiaTheme="minorEastAsia" w:cs="Times New Roman"/>
          <w:szCs w:val="24"/>
        </w:rPr>
        <w:fldChar w:fldCharType="separate"/>
      </w:r>
      <w:r w:rsidR="003149FF">
        <w:rPr>
          <w:rFonts w:eastAsiaTheme="minorEastAsia" w:cs="Times New Roman"/>
          <w:szCs w:val="24"/>
        </w:rPr>
        <w:t>[38]</w:t>
      </w:r>
      <w:r w:rsidR="00CA2BCE">
        <w:rPr>
          <w:rFonts w:eastAsiaTheme="minorEastAsia" w:cs="Times New Roman"/>
          <w:szCs w:val="24"/>
        </w:rPr>
        <w:fldChar w:fldCharType="end"/>
      </w:r>
      <w:r w:rsidR="00863157" w:rsidRPr="00EA3C11">
        <w:rPr>
          <w:rFonts w:eastAsiaTheme="minorEastAsia" w:cs="Times New Roman"/>
          <w:szCs w:val="24"/>
        </w:rPr>
        <w:t xml:space="preserve"> </w:t>
      </w:r>
      <w:r w:rsidR="00D75F57" w:rsidRPr="00EA3C11">
        <w:rPr>
          <w:rFonts w:eastAsiaTheme="minorEastAsia" w:cs="Times New Roman"/>
          <w:szCs w:val="24"/>
        </w:rPr>
        <w:t xml:space="preserve">to increase </w:t>
      </w:r>
      <w:r w:rsidR="00511C46" w:rsidRPr="00EA3C11">
        <w:rPr>
          <w:rFonts w:eastAsiaTheme="minorEastAsia" w:cs="Times New Roman"/>
          <w:szCs w:val="24"/>
        </w:rPr>
        <w:t>uniformity</w:t>
      </w:r>
      <w:r w:rsidR="007A23CE" w:rsidRPr="00EA3C11">
        <w:rPr>
          <w:rFonts w:eastAsiaTheme="minorEastAsia" w:cs="Times New Roman"/>
          <w:szCs w:val="24"/>
        </w:rPr>
        <w:t>, most notably the inclusion of a C-clamp composed of a magnetically conductive material such as iron or cold</w:t>
      </w:r>
      <w:r w:rsidR="00AD1EA9">
        <w:rPr>
          <w:rFonts w:eastAsiaTheme="minorEastAsia" w:cs="Times New Roman"/>
          <w:szCs w:val="24"/>
        </w:rPr>
        <w:t>-</w:t>
      </w:r>
      <w:r w:rsidR="007A23CE" w:rsidRPr="00EA3C11">
        <w:rPr>
          <w:rFonts w:eastAsiaTheme="minorEastAsia" w:cs="Times New Roman"/>
          <w:szCs w:val="24"/>
        </w:rPr>
        <w:t xml:space="preserve">rolled steel. </w:t>
      </w:r>
      <w:r w:rsidR="00583ACE" w:rsidRPr="00EA3C11">
        <w:rPr>
          <w:rFonts w:eastAsiaTheme="minorEastAsia" w:cs="Times New Roman"/>
          <w:szCs w:val="24"/>
        </w:rPr>
        <w:t xml:space="preserve">When the clamp is hitched over the far faces of the magnets, the magnetic flux produced by the magnets follows the path of least resistance, or in this case, reluctance – the magnetic equivalent of resistance. </w:t>
      </w:r>
      <w:r w:rsidR="007A23CE" w:rsidRPr="00EA3C11">
        <w:rPr>
          <w:rFonts w:eastAsiaTheme="minorEastAsia" w:cs="Times New Roman"/>
          <w:szCs w:val="24"/>
        </w:rPr>
        <w:t>The inclusion of this clamp provides a magnetic flux return path</w:t>
      </w:r>
      <w:r w:rsidR="00583ACE" w:rsidRPr="00EA3C11">
        <w:rPr>
          <w:rFonts w:eastAsiaTheme="minorEastAsia" w:cs="Times New Roman"/>
          <w:szCs w:val="24"/>
        </w:rPr>
        <w:t xml:space="preserve"> that </w:t>
      </w:r>
      <w:r w:rsidR="00BF0B10" w:rsidRPr="00EA3C11">
        <w:rPr>
          <w:rFonts w:eastAsiaTheme="minorEastAsia" w:cs="Times New Roman"/>
          <w:szCs w:val="24"/>
        </w:rPr>
        <w:t xml:space="preserve">minimizes flux leakage, thus </w:t>
      </w:r>
      <w:r w:rsidR="007A23CE" w:rsidRPr="00EA3C11">
        <w:rPr>
          <w:rFonts w:eastAsiaTheme="minorEastAsia" w:cs="Times New Roman"/>
          <w:szCs w:val="24"/>
        </w:rPr>
        <w:t>reducing the amount of energy needed for the same magnetic field intensity between the two magnets. As such, the magnet thickness can be reduced while simultaneously creating a more uniform field.</w:t>
      </w:r>
      <w:r w:rsidR="006023B9" w:rsidRPr="00EA3C11">
        <w:rPr>
          <w:rFonts w:eastAsiaTheme="minorEastAsia" w:cs="Times New Roman"/>
          <w:szCs w:val="24"/>
        </w:rPr>
        <w:t xml:space="preserve"> After some deliberation, MuMetal was chosen as the magnetically conductive clamp material due to its extremely high permeability allowing a minimal cross</w:t>
      </w:r>
      <w:r w:rsidR="00AD1EA9">
        <w:rPr>
          <w:rFonts w:eastAsiaTheme="minorEastAsia" w:cs="Times New Roman"/>
          <w:szCs w:val="24"/>
        </w:rPr>
        <w:t>-</w:t>
      </w:r>
      <w:r w:rsidR="006023B9" w:rsidRPr="00EA3C11">
        <w:rPr>
          <w:rFonts w:eastAsiaTheme="minorEastAsia" w:cs="Times New Roman"/>
          <w:szCs w:val="24"/>
        </w:rPr>
        <w:t xml:space="preserve">section. </w:t>
      </w:r>
      <w:r w:rsidR="00F573C1" w:rsidRPr="00EA3C11">
        <w:rPr>
          <w:rFonts w:eastAsiaTheme="minorEastAsia" w:cs="Times New Roman"/>
          <w:szCs w:val="24"/>
        </w:rPr>
        <w:t>14</w:t>
      </w:r>
      <w:r w:rsidR="008D57BD" w:rsidRPr="00EA3C11">
        <w:rPr>
          <w:rFonts w:eastAsiaTheme="minorEastAsia" w:cs="Times New Roman"/>
          <w:szCs w:val="24"/>
        </w:rPr>
        <w:t xml:space="preserve"> mil thick MuMetal was purchased from</w:t>
      </w:r>
      <w:r w:rsidR="00F573C1" w:rsidRPr="00EA3C11">
        <w:rPr>
          <w:rFonts w:eastAsiaTheme="minorEastAsia" w:cs="Times New Roman"/>
          <w:szCs w:val="24"/>
        </w:rPr>
        <w:t xml:space="preserve"> Magnetic Shield Corporation.</w:t>
      </w:r>
    </w:p>
    <w:p w14:paraId="5E96E0BB" w14:textId="3917786A" w:rsidR="00F17019" w:rsidRPr="00EA3C11" w:rsidRDefault="00523C86" w:rsidP="00C85985">
      <w:pPr>
        <w:spacing w:line="360" w:lineRule="auto"/>
        <w:jc w:val="both"/>
        <w:rPr>
          <w:rFonts w:eastAsiaTheme="minorEastAsia" w:cs="Times New Roman"/>
          <w:szCs w:val="24"/>
        </w:rPr>
      </w:pPr>
      <w:r w:rsidRPr="00EA3C11">
        <w:rPr>
          <w:rFonts w:eastAsiaTheme="minorEastAsia" w:cs="Times New Roman"/>
          <w:szCs w:val="24"/>
        </w:rPr>
        <w:tab/>
        <w:t xml:space="preserve">Due to the metal enclosure and the ferrites themselves, the minimum distance between the magnets </w:t>
      </w:r>
      <m:oMath>
        <m:r>
          <w:rPr>
            <w:rFonts w:ascii="Cambria Math" w:eastAsiaTheme="minorEastAsia" w:hAnsi="Cambria Math" w:cs="Times New Roman"/>
            <w:szCs w:val="24"/>
          </w:rPr>
          <m:t xml:space="preserve">s=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t</m:t>
            </m:r>
          </m:e>
          <m:sub>
            <m:r>
              <w:rPr>
                <w:rFonts w:ascii="Cambria Math" w:eastAsiaTheme="minorEastAsia" w:hAnsi="Cambria Math" w:cs="Times New Roman"/>
                <w:szCs w:val="24"/>
              </w:rPr>
              <m:t>line</m:t>
            </m:r>
          </m:sub>
        </m:sSub>
        <m:r>
          <w:rPr>
            <w:rFonts w:ascii="Cambria Math" w:eastAsiaTheme="minorEastAsia" w:hAnsi="Cambria Math" w:cs="Times New Roman"/>
            <w:szCs w:val="24"/>
          </w:rPr>
          <m:t>+ 2</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t</m:t>
            </m:r>
          </m:e>
          <m:sub>
            <m:r>
              <w:rPr>
                <w:rFonts w:ascii="Cambria Math" w:eastAsiaTheme="minorEastAsia" w:hAnsi="Cambria Math" w:cs="Times New Roman"/>
                <w:szCs w:val="24"/>
              </w:rPr>
              <m:t>GND</m:t>
            </m:r>
          </m:sub>
        </m:sSub>
        <m:r>
          <w:rPr>
            <w:rFonts w:ascii="Cambria Math" w:eastAsiaTheme="minorEastAsia" w:hAnsi="Cambria Math" w:cs="Times New Roman"/>
            <w:szCs w:val="24"/>
          </w:rPr>
          <m:t xml:space="preserve"> +2</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d</m:t>
            </m:r>
          </m:e>
          <m:sub>
            <m:r>
              <w:rPr>
                <w:rFonts w:ascii="Cambria Math" w:eastAsiaTheme="minorEastAsia" w:hAnsi="Cambria Math" w:cs="Times New Roman"/>
                <w:szCs w:val="24"/>
              </w:rPr>
              <m:t>ferrite</m:t>
            </m:r>
          </m:sub>
        </m:sSub>
        <m:r>
          <w:rPr>
            <w:rFonts w:ascii="Cambria Math" w:eastAsiaTheme="minorEastAsia" w:hAnsi="Cambria Math" w:cs="Times New Roman"/>
            <w:szCs w:val="24"/>
          </w:rPr>
          <m:t>=4.25 mm</m:t>
        </m:r>
      </m:oMath>
      <w:r w:rsidR="00EE6DBB" w:rsidRPr="00EA3C11">
        <w:rPr>
          <w:rFonts w:eastAsiaTheme="minorEastAsia" w:cs="Times New Roman"/>
          <w:szCs w:val="24"/>
        </w:rPr>
        <w:t xml:space="preserve">. </w:t>
      </w:r>
      <w:r w:rsidR="008046C1" w:rsidRPr="00EA3C11">
        <w:rPr>
          <w:rFonts w:eastAsiaTheme="minorEastAsia" w:cs="Times New Roman"/>
          <w:szCs w:val="24"/>
        </w:rPr>
        <w:t xml:space="preserve">There are many types of permanent magnets to choose from, from ceramic to neodymium. As neodymium </w:t>
      </w:r>
      <w:r w:rsidR="00AD1EA9">
        <w:rPr>
          <w:rFonts w:eastAsiaTheme="minorEastAsia" w:cs="Times New Roman"/>
          <w:szCs w:val="24"/>
        </w:rPr>
        <w:t>is</w:t>
      </w:r>
      <w:r w:rsidR="008046C1" w:rsidRPr="00EA3C11">
        <w:rPr>
          <w:rFonts w:eastAsiaTheme="minorEastAsia" w:cs="Times New Roman"/>
          <w:szCs w:val="24"/>
        </w:rPr>
        <w:t xml:space="preserve"> among the strongest permanent magnets, using them in this design would result in vanishingly thin magnets. </w:t>
      </w:r>
      <w:r w:rsidR="00836C24" w:rsidRPr="00EA3C11">
        <w:rPr>
          <w:rFonts w:eastAsiaTheme="minorEastAsia" w:cs="Times New Roman"/>
          <w:szCs w:val="24"/>
        </w:rPr>
        <w:t>From intuition, c</w:t>
      </w:r>
      <w:r w:rsidR="008046C1" w:rsidRPr="00EA3C11">
        <w:rPr>
          <w:rFonts w:eastAsiaTheme="minorEastAsia" w:cs="Times New Roman"/>
          <w:szCs w:val="24"/>
        </w:rPr>
        <w:t xml:space="preserve">eramics magnets, while among the weakest permanent magnets, are still strong enough to generate the needed magnetic field without being thick enough to </w:t>
      </w:r>
      <w:r w:rsidR="008046C1" w:rsidRPr="00EA3C11">
        <w:rPr>
          <w:rFonts w:eastAsiaTheme="minorEastAsia" w:cs="Times New Roman"/>
          <w:szCs w:val="24"/>
        </w:rPr>
        <w:lastRenderedPageBreak/>
        <w:t>violate the maximum device height of 25.4 mm (0.5”).</w:t>
      </w:r>
      <w:r w:rsidR="00836C24" w:rsidRPr="00EA3C11">
        <w:rPr>
          <w:rFonts w:eastAsiaTheme="minorEastAsia" w:cs="Times New Roman"/>
          <w:szCs w:val="24"/>
        </w:rPr>
        <w:t xml:space="preserve"> To determine the necessary </w:t>
      </w:r>
      <w:r w:rsidR="00F17019" w:rsidRPr="00EA3C11">
        <w:rPr>
          <w:rFonts w:eastAsiaTheme="minorEastAsia" w:cs="Times New Roman"/>
          <w:szCs w:val="24"/>
        </w:rPr>
        <w:t xml:space="preserve">magnet thickness to generate the required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ext</m:t>
            </m:r>
          </m:sub>
        </m:sSub>
      </m:oMath>
      <w:r w:rsidR="00F17019" w:rsidRPr="00EA3C11">
        <w:rPr>
          <w:rFonts w:eastAsiaTheme="minorEastAsia" w:cs="Times New Roman"/>
          <w:szCs w:val="24"/>
        </w:rPr>
        <w:t xml:space="preserve">, one needs to calculate the magnetic reluctance of the magnetically conductive clamp and the magnetic reluctance of the electric circuit between the magnets. Apart from the ferrites themselves, no part of the electric circuit is magnetic </w:t>
      </w:r>
      <m:oMath>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r</m:t>
                </m:r>
              </m:sub>
            </m:sSub>
            <m:r>
              <w:rPr>
                <w:rFonts w:ascii="Cambria Math" w:eastAsiaTheme="minorEastAsia" w:hAnsi="Cambria Math" w:cs="Times New Roman"/>
                <w:szCs w:val="24"/>
              </w:rPr>
              <m:t>=1</m:t>
            </m:r>
          </m:e>
        </m:d>
      </m:oMath>
      <w:r w:rsidR="00AD1EA9">
        <w:rPr>
          <w:rFonts w:eastAsiaTheme="minorEastAsia" w:cs="Times New Roman"/>
          <w:szCs w:val="24"/>
        </w:rPr>
        <w:t xml:space="preserve"> </w:t>
      </w:r>
      <w:r w:rsidR="00F17019" w:rsidRPr="00EA3C11">
        <w:rPr>
          <w:rFonts w:eastAsiaTheme="minorEastAsia" w:cs="Times New Roman"/>
          <w:szCs w:val="24"/>
        </w:rPr>
        <w:t xml:space="preserve">so they can be treated </w:t>
      </w:r>
      <w:r w:rsidR="00AD1EA9">
        <w:rPr>
          <w:rFonts w:eastAsiaTheme="minorEastAsia" w:cs="Times New Roman"/>
          <w:szCs w:val="24"/>
        </w:rPr>
        <w:t>like</w:t>
      </w:r>
      <w:r w:rsidR="00F17019" w:rsidRPr="00EA3C11">
        <w:rPr>
          <w:rFonts w:eastAsiaTheme="minorEastAsia" w:cs="Times New Roman"/>
          <w:szCs w:val="24"/>
        </w:rPr>
        <w:t xml:space="preserve"> air. The ferrites are assumed to be magnetically saturated, such that the</w:t>
      </w:r>
      <w:r w:rsidR="00CC4289" w:rsidRPr="00EA3C11">
        <w:rPr>
          <w:rFonts w:eastAsiaTheme="minorEastAsia" w:cs="Times New Roman"/>
          <w:szCs w:val="24"/>
        </w:rPr>
        <w:t xml:space="preserve"> effective permeability</w:t>
      </w:r>
      <w:r w:rsidR="00F17019" w:rsidRPr="00EA3C11">
        <w:rPr>
          <w:rFonts w:eastAsiaTheme="minorEastAsia" w:cs="Times New Roman"/>
          <w:szCs w:val="24"/>
        </w:rPr>
        <w:t xml:space="preserve"> </w:t>
      </w:r>
      <m:oMath>
        <m:d>
          <m:dPr>
            <m:begChr m:val="|"/>
            <m:endChr m:val="|"/>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eff</m:t>
                </m:r>
              </m:sub>
            </m:sSub>
          </m:e>
        </m:d>
        <m:r>
          <w:rPr>
            <w:rFonts w:ascii="Cambria Math" w:eastAsiaTheme="minorEastAsia" w:hAnsi="Cambria Math" w:cs="Times New Roman"/>
            <w:szCs w:val="24"/>
          </w:rPr>
          <m:t>≅1</m:t>
        </m:r>
      </m:oMath>
      <w:r w:rsidR="00F17019" w:rsidRPr="00EA3C11">
        <w:rPr>
          <w:rFonts w:eastAsiaTheme="minorEastAsia" w:cs="Times New Roman"/>
          <w:szCs w:val="24"/>
        </w:rPr>
        <w:t xml:space="preserve">, with the Polder permeability tensor elements </w:t>
      </w:r>
      <m:oMath>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µ</m:t>
            </m:r>
          </m:e>
        </m:d>
        <m:r>
          <w:rPr>
            <w:rFonts w:ascii="Cambria Math" w:eastAsiaTheme="minorEastAsia" w:hAnsi="Cambria Math" w:cs="Times New Roman"/>
            <w:szCs w:val="24"/>
          </w:rPr>
          <m:t>≅1</m:t>
        </m:r>
      </m:oMath>
      <w:r w:rsidR="00F17019" w:rsidRPr="00EA3C11">
        <w:rPr>
          <w:rFonts w:eastAsiaTheme="minorEastAsia" w:cs="Times New Roman"/>
          <w:szCs w:val="24"/>
        </w:rPr>
        <w:t xml:space="preserve"> and </w:t>
      </w:r>
      <m:oMath>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κ</m:t>
            </m:r>
          </m:e>
        </m:d>
        <m:r>
          <w:rPr>
            <w:rFonts w:ascii="Cambria Math" w:eastAsiaTheme="minorEastAsia" w:hAnsi="Cambria Math" w:cs="Times New Roman"/>
            <w:szCs w:val="24"/>
          </w:rPr>
          <m:t>&lt;0.3</m:t>
        </m:r>
      </m:oMath>
      <w:r w:rsidR="00CC4289" w:rsidRPr="00EA3C11">
        <w:rPr>
          <w:rFonts w:eastAsiaTheme="minorEastAsia" w:cs="Times New Roman"/>
          <w:szCs w:val="24"/>
        </w:rPr>
        <w:t xml:space="preserve">. </w:t>
      </w:r>
      <w:r w:rsidR="00785792" w:rsidRPr="00EA3C11">
        <w:rPr>
          <w:rFonts w:eastAsiaTheme="minorEastAsia" w:cs="Times New Roman"/>
          <w:szCs w:val="24"/>
        </w:rPr>
        <w:t xml:space="preserve">However, this is not the case for this particular circulator. At the center frequency of 3 GHz, </w:t>
      </w:r>
      <m:oMath>
        <m:d>
          <m:dPr>
            <m:begChr m:val="|"/>
            <m:endChr m:val="|"/>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µ</m:t>
                </m:r>
              </m:e>
              <m:sub>
                <m:r>
                  <w:rPr>
                    <w:rFonts w:ascii="Cambria Math" w:eastAsiaTheme="minorEastAsia" w:hAnsi="Cambria Math" w:cs="Times New Roman"/>
                    <w:szCs w:val="24"/>
                  </w:rPr>
                  <m:t>eff</m:t>
                </m:r>
              </m:sub>
            </m:sSub>
          </m:e>
        </m:d>
        <m:r>
          <w:rPr>
            <w:rFonts w:ascii="Cambria Math" w:eastAsiaTheme="minorEastAsia" w:hAnsi="Cambria Math" w:cs="Times New Roman"/>
            <w:szCs w:val="24"/>
          </w:rPr>
          <m:t>≅0.26</m:t>
        </m:r>
      </m:oMath>
      <w:r w:rsidR="00785792" w:rsidRPr="00EA3C11">
        <w:rPr>
          <w:rFonts w:eastAsiaTheme="minorEastAsia" w:cs="Times New Roman"/>
          <w:szCs w:val="24"/>
        </w:rPr>
        <w:t xml:space="preserve">, </w:t>
      </w:r>
      <m:oMath>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µ</m:t>
            </m:r>
          </m:e>
        </m:d>
        <m:r>
          <w:rPr>
            <w:rFonts w:ascii="Cambria Math" w:eastAsiaTheme="minorEastAsia" w:hAnsi="Cambria Math" w:cs="Times New Roman"/>
            <w:szCs w:val="24"/>
          </w:rPr>
          <m:t>≅1</m:t>
        </m:r>
      </m:oMath>
      <w:r w:rsidR="00785792" w:rsidRPr="00EA3C11">
        <w:rPr>
          <w:rFonts w:eastAsiaTheme="minorEastAsia" w:cs="Times New Roman"/>
          <w:szCs w:val="24"/>
        </w:rPr>
        <w:t xml:space="preserve"> and </w:t>
      </w:r>
      <m:oMath>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κ</m:t>
            </m:r>
          </m:e>
        </m:d>
        <m:r>
          <w:rPr>
            <w:rFonts w:ascii="Cambria Math" w:eastAsiaTheme="minorEastAsia" w:hAnsi="Cambria Math" w:cs="Times New Roman"/>
            <w:szCs w:val="24"/>
          </w:rPr>
          <m:t>≅0.86</m:t>
        </m:r>
      </m:oMath>
      <w:r w:rsidR="00785792" w:rsidRPr="00EA3C11">
        <w:rPr>
          <w:rFonts w:eastAsiaTheme="minorEastAsia" w:cs="Times New Roman"/>
          <w:szCs w:val="24"/>
        </w:rPr>
        <w:t>. Fortunately, the ferrites comprise the vast majority of the air gap, such that we can treat the effective permeability as the permeability of the “air” gap.</w:t>
      </w:r>
    </w:p>
    <w:p w14:paraId="27E7C6E8" w14:textId="4F62AE9E" w:rsidR="00BF0B10" w:rsidRPr="00EA3C11" w:rsidRDefault="00BF0B10" w:rsidP="00C85985">
      <w:pPr>
        <w:spacing w:line="360" w:lineRule="auto"/>
        <w:jc w:val="both"/>
        <w:rPr>
          <w:rFonts w:eastAsiaTheme="minorEastAsia" w:cs="Times New Roman"/>
          <w:szCs w:val="24"/>
        </w:rPr>
      </w:pPr>
      <w:r w:rsidRPr="00EA3C11">
        <w:rPr>
          <w:rFonts w:eastAsiaTheme="minorEastAsia" w:cs="Times New Roman"/>
          <w:szCs w:val="24"/>
        </w:rPr>
        <w:tab/>
        <w:t xml:space="preserve">To calculate the magnet thickness and type needed, as well as clamp dimensions and permeability needed, a leakage factor </w:t>
      </w:r>
      <m:oMath>
        <m:r>
          <w:rPr>
            <w:rFonts w:ascii="Cambria Math" w:eastAsiaTheme="minorEastAsia" w:hAnsi="Cambria Math" w:cs="Times New Roman"/>
            <w:szCs w:val="24"/>
          </w:rPr>
          <m:t>F</m:t>
        </m:r>
      </m:oMath>
      <w:r w:rsidRPr="00EA3C11">
        <w:rPr>
          <w:rFonts w:eastAsiaTheme="minorEastAsia" w:cs="Times New Roman"/>
          <w:szCs w:val="24"/>
        </w:rPr>
        <w:t xml:space="preserve"> defined as the ratio between the total magnetic flux density, and the magnetic flux density needed in the ferrite region</w:t>
      </w:r>
      <w:r w:rsidR="006336D0" w:rsidRPr="00EA3C11">
        <w:rPr>
          <w:rFonts w:eastAsiaTheme="minorEastAsia" w:cs="Times New Roman"/>
          <w:szCs w:val="24"/>
        </w:rPr>
        <w:t xml:space="preserve"> </w:t>
      </w:r>
      <w:r w:rsidR="00CA2BCE">
        <w:rPr>
          <w:rFonts w:eastAsiaTheme="minorEastAsia" w:cs="Times New Roman"/>
          <w:szCs w:val="24"/>
        </w:rPr>
        <w:fldChar w:fldCharType="begin"/>
      </w:r>
      <w:r w:rsidR="00CA2BCE">
        <w:rPr>
          <w:rFonts w:eastAsiaTheme="minorEastAsia" w:cs="Times New Roman"/>
          <w:szCs w:val="24"/>
        </w:rPr>
        <w:instrText xml:space="preserve"> REF _Ref75196125 \w \h </w:instrText>
      </w:r>
      <w:r w:rsidR="00CA2BCE">
        <w:rPr>
          <w:rFonts w:eastAsiaTheme="minorEastAsia" w:cs="Times New Roman"/>
          <w:szCs w:val="24"/>
        </w:rPr>
      </w:r>
      <w:r w:rsidR="00CA2BCE">
        <w:rPr>
          <w:rFonts w:eastAsiaTheme="minorEastAsia" w:cs="Times New Roman"/>
          <w:szCs w:val="24"/>
        </w:rPr>
        <w:fldChar w:fldCharType="separate"/>
      </w:r>
      <w:r w:rsidR="003149FF">
        <w:rPr>
          <w:rFonts w:eastAsiaTheme="minorEastAsia" w:cs="Times New Roman"/>
          <w:szCs w:val="24"/>
        </w:rPr>
        <w:t>[38]</w:t>
      </w:r>
      <w:r w:rsidR="00CA2BCE">
        <w:rPr>
          <w:rFonts w:eastAsiaTheme="minorEastAsia" w:cs="Times New Roman"/>
          <w:szCs w:val="24"/>
        </w:rPr>
        <w:fldChar w:fldCharType="end"/>
      </w:r>
      <w:r w:rsidRPr="00EA3C11">
        <w:rPr>
          <w:rFonts w:eastAsiaTheme="minorEastAsia" w:cs="Times New Roman"/>
          <w:szCs w:val="24"/>
        </w:rPr>
        <w:t>:</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827DA5" w:rsidRPr="00EA3C11" w14:paraId="582E5FFD" w14:textId="77777777" w:rsidTr="00827DA5">
        <w:trPr>
          <w:cantSplit/>
          <w:jc w:val="center"/>
        </w:trPr>
        <w:tc>
          <w:tcPr>
            <w:tcW w:w="864" w:type="dxa"/>
            <w:vAlign w:val="center"/>
          </w:tcPr>
          <w:p w14:paraId="44632D41" w14:textId="77777777" w:rsidR="00827DA5" w:rsidRPr="00EA3C11" w:rsidRDefault="00827DA5" w:rsidP="00B16407">
            <w:pPr>
              <w:spacing w:line="360" w:lineRule="auto"/>
              <w:jc w:val="center"/>
              <w:rPr>
                <w:rFonts w:cs="Times New Roman"/>
                <w:szCs w:val="24"/>
              </w:rPr>
            </w:pPr>
          </w:p>
        </w:tc>
        <w:tc>
          <w:tcPr>
            <w:tcW w:w="6912" w:type="dxa"/>
            <w:vAlign w:val="center"/>
          </w:tcPr>
          <w:p w14:paraId="2BCBFB65" w14:textId="7D0590DD" w:rsidR="00827DA5" w:rsidRPr="00EA3C11" w:rsidRDefault="00827DA5" w:rsidP="00B16407">
            <w:pPr>
              <w:spacing w:line="360" w:lineRule="auto"/>
              <w:jc w:val="center"/>
              <w:rPr>
                <w:rFonts w:eastAsiaTheme="minorEastAsia" w:cs="Times New Roman"/>
                <w:szCs w:val="24"/>
              </w:rPr>
            </w:pPr>
            <m:oMathPara>
              <m:oMath>
                <m:r>
                  <w:rPr>
                    <w:rFonts w:ascii="Cambria Math" w:eastAsiaTheme="minorEastAsia" w:hAnsi="Cambria Math" w:cs="Times New Roman"/>
                    <w:szCs w:val="24"/>
                  </w:rPr>
                  <m:t xml:space="preserve">F = 1+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 xml:space="preserve">1.7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U</m:t>
                        </m:r>
                      </m:e>
                      <m:sub>
                        <m:r>
                          <w:rPr>
                            <w:rFonts w:ascii="Cambria Math" w:eastAsiaTheme="minorEastAsia" w:hAnsi="Cambria Math" w:cs="Times New Roman"/>
                            <w:szCs w:val="24"/>
                          </w:rPr>
                          <m:t>m</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g</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A</m:t>
                        </m:r>
                      </m:e>
                      <m:sub>
                        <m:r>
                          <w:rPr>
                            <w:rFonts w:ascii="Cambria Math" w:eastAsiaTheme="minorEastAsia" w:hAnsi="Cambria Math" w:cs="Times New Roman"/>
                            <w:szCs w:val="24"/>
                          </w:rPr>
                          <m:t>g</m:t>
                        </m:r>
                      </m:sub>
                    </m:sSub>
                  </m:den>
                </m:f>
                <m:d>
                  <m:dPr>
                    <m:begChr m:val="["/>
                    <m:endChr m:val="]"/>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p</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p</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g</m:t>
                            </m:r>
                          </m:sub>
                        </m:sSub>
                      </m:den>
                    </m:f>
                    <m:r>
                      <w:rPr>
                        <w:rFonts w:ascii="Cambria Math" w:eastAsiaTheme="minorEastAsia" w:hAnsi="Cambria Math" w:cs="Times New Roman"/>
                        <w:szCs w:val="24"/>
                      </w:rPr>
                      <m:t xml:space="preserve"> +0.67</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 xml:space="preserve">0.67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m</m:t>
                            </m:r>
                          </m:sub>
                        </m:sSub>
                      </m:num>
                      <m:den>
                        <m:r>
                          <w:rPr>
                            <w:rFonts w:ascii="Cambria Math" w:eastAsiaTheme="minorEastAsia" w:hAnsi="Cambria Math" w:cs="Times New Roman"/>
                            <w:szCs w:val="24"/>
                          </w:rPr>
                          <m:t xml:space="preserve">0.67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m</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g</m:t>
                            </m:r>
                          </m:sub>
                        </m:sSub>
                        <m:r>
                          <w:rPr>
                            <w:rFonts w:ascii="Cambria Math" w:eastAsiaTheme="minorEastAsia" w:hAnsi="Cambria Math" w:cs="Times New Roman"/>
                            <w:szCs w:val="24"/>
                          </w:rPr>
                          <m:t xml:space="preserve">+ 2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p</m:t>
                            </m:r>
                          </m:sub>
                        </m:sSub>
                      </m:den>
                    </m:f>
                  </m:e>
                </m:d>
              </m:oMath>
            </m:oMathPara>
          </w:p>
        </w:tc>
        <w:tc>
          <w:tcPr>
            <w:tcW w:w="864" w:type="dxa"/>
            <w:vAlign w:val="center"/>
          </w:tcPr>
          <w:p w14:paraId="4B7810EE" w14:textId="1D882570" w:rsidR="00827DA5" w:rsidRPr="00EA3C11" w:rsidRDefault="00827DA5" w:rsidP="00B16407">
            <w:pPr>
              <w:spacing w:line="360" w:lineRule="auto"/>
              <w:jc w:val="center"/>
              <w:rPr>
                <w:rFonts w:cs="Times New Roman"/>
                <w:szCs w:val="24"/>
              </w:rPr>
            </w:pPr>
            <w:r w:rsidRPr="00EA3C11">
              <w:rPr>
                <w:rFonts w:cs="Times New Roman"/>
                <w:szCs w:val="24"/>
              </w:rPr>
              <w:t>(3.7)</w:t>
            </w:r>
          </w:p>
        </w:tc>
      </w:tr>
    </w:tbl>
    <w:p w14:paraId="4A91547D" w14:textId="77777777" w:rsidR="00827DA5" w:rsidRPr="00EA3C11" w:rsidRDefault="00827DA5" w:rsidP="00827DA5">
      <w:pPr>
        <w:spacing w:line="360" w:lineRule="auto"/>
        <w:jc w:val="center"/>
        <w:rPr>
          <w:rFonts w:eastAsiaTheme="minorEastAsia" w:cs="Times New Roman"/>
          <w:sz w:val="2"/>
          <w:szCs w:val="2"/>
        </w:rPr>
      </w:pPr>
    </w:p>
    <w:p w14:paraId="5EFC0CA5" w14:textId="31C08DC2" w:rsidR="00F055EC" w:rsidRDefault="00E9053A" w:rsidP="00BF0B10">
      <w:pPr>
        <w:spacing w:line="360" w:lineRule="auto"/>
        <w:jc w:val="both"/>
        <w:rPr>
          <w:rFonts w:eastAsiaTheme="minorEastAsia" w:cs="Times New Roman"/>
          <w:szCs w:val="24"/>
        </w:rPr>
      </w:pPr>
      <w:r>
        <w:rPr>
          <w:rFonts w:eastAsiaTheme="minorEastAsia" w:cs="Times New Roman"/>
          <w:szCs w:val="24"/>
        </w:rPr>
        <w:t>where</w:t>
      </w:r>
      <w:r w:rsidR="00BF0B10" w:rsidRPr="00EA3C11">
        <w:rPr>
          <w:rFonts w:eastAsiaTheme="minorEastAsia" w:cs="Times New Roman"/>
          <w:szCs w:val="24"/>
        </w:rPr>
        <w:t xml:space="preserve"> a subscript of </w:t>
      </w:r>
      <m:oMath>
        <m:r>
          <w:rPr>
            <w:rFonts w:ascii="Cambria Math" w:eastAsiaTheme="minorEastAsia" w:hAnsi="Cambria Math" w:cs="Times New Roman"/>
            <w:szCs w:val="24"/>
          </w:rPr>
          <m:t>g</m:t>
        </m:r>
      </m:oMath>
      <w:r w:rsidR="00BF0B10" w:rsidRPr="00EA3C11">
        <w:rPr>
          <w:rFonts w:eastAsiaTheme="minorEastAsia" w:cs="Times New Roman"/>
          <w:szCs w:val="24"/>
        </w:rPr>
        <w:t xml:space="preserve"> denotes </w:t>
      </w:r>
      <w:r w:rsidR="006336D0" w:rsidRPr="00EA3C11">
        <w:rPr>
          <w:rFonts w:eastAsiaTheme="minorEastAsia" w:cs="Times New Roman"/>
          <w:szCs w:val="24"/>
        </w:rPr>
        <w:t xml:space="preserve">a property of the air gap, </w:t>
      </w:r>
      <m:oMath>
        <m:r>
          <w:rPr>
            <w:rFonts w:ascii="Cambria Math" w:eastAsiaTheme="minorEastAsia" w:hAnsi="Cambria Math" w:cs="Times New Roman"/>
            <w:szCs w:val="24"/>
          </w:rPr>
          <m:t>p</m:t>
        </m:r>
      </m:oMath>
      <w:r w:rsidR="006336D0" w:rsidRPr="00EA3C11">
        <w:rPr>
          <w:rFonts w:eastAsiaTheme="minorEastAsia" w:cs="Times New Roman"/>
          <w:szCs w:val="24"/>
        </w:rPr>
        <w:t xml:space="preserve"> a property of the pole pieces if used, and </w:t>
      </w:r>
      <m:oMath>
        <m:r>
          <w:rPr>
            <w:rFonts w:ascii="Cambria Math" w:eastAsiaTheme="minorEastAsia" w:hAnsi="Cambria Math" w:cs="Times New Roman"/>
            <w:szCs w:val="24"/>
          </w:rPr>
          <m:t>m</m:t>
        </m:r>
      </m:oMath>
      <w:r w:rsidR="006336D0" w:rsidRPr="00EA3C11">
        <w:rPr>
          <w:rFonts w:eastAsiaTheme="minorEastAsia" w:cs="Times New Roman"/>
          <w:szCs w:val="24"/>
        </w:rPr>
        <w:t xml:space="preserve"> a property of the permanent magnets. </w:t>
      </w:r>
      <m:oMath>
        <m:r>
          <w:rPr>
            <w:rFonts w:ascii="Cambria Math" w:eastAsiaTheme="minorEastAsia" w:hAnsi="Cambria Math" w:cs="Times New Roman"/>
            <w:szCs w:val="24"/>
          </w:rPr>
          <m:t>U</m:t>
        </m:r>
      </m:oMath>
      <w:r w:rsidR="006336D0" w:rsidRPr="00EA3C11">
        <w:rPr>
          <w:rFonts w:eastAsiaTheme="minorEastAsia" w:cs="Times New Roman"/>
          <w:szCs w:val="24"/>
        </w:rPr>
        <w:t xml:space="preserve"> refers to the perimeter of the magnets, </w:t>
      </w:r>
      <m:oMath>
        <m:r>
          <w:rPr>
            <w:rFonts w:ascii="Cambria Math" w:eastAsiaTheme="minorEastAsia" w:hAnsi="Cambria Math" w:cs="Times New Roman"/>
            <w:szCs w:val="24"/>
          </w:rPr>
          <m:t>L</m:t>
        </m:r>
      </m:oMath>
      <w:r w:rsidR="006336D0" w:rsidRPr="00EA3C11">
        <w:rPr>
          <w:rFonts w:eastAsiaTheme="minorEastAsia" w:cs="Times New Roman"/>
          <w:szCs w:val="24"/>
        </w:rPr>
        <w:t xml:space="preserve"> refers to length/height, and </w:t>
      </w:r>
      <m:oMath>
        <m:r>
          <w:rPr>
            <w:rFonts w:ascii="Cambria Math" w:eastAsiaTheme="minorEastAsia" w:hAnsi="Cambria Math" w:cs="Times New Roman"/>
            <w:szCs w:val="24"/>
          </w:rPr>
          <m:t>A</m:t>
        </m:r>
      </m:oMath>
      <w:r w:rsidR="006336D0" w:rsidRPr="00EA3C11">
        <w:rPr>
          <w:rFonts w:eastAsiaTheme="minorEastAsia" w:cs="Times New Roman"/>
          <w:szCs w:val="24"/>
        </w:rPr>
        <w:t xml:space="preserve"> refers to </w:t>
      </w:r>
      <w:r w:rsidR="00AD1EA9">
        <w:rPr>
          <w:rFonts w:eastAsiaTheme="minorEastAsia" w:cs="Times New Roman"/>
          <w:szCs w:val="24"/>
        </w:rPr>
        <w:t xml:space="preserve">the </w:t>
      </w:r>
      <w:r w:rsidR="005D79C3" w:rsidRPr="00EA3C11">
        <w:rPr>
          <w:rFonts w:eastAsiaTheme="minorEastAsia" w:cs="Times New Roman"/>
          <w:szCs w:val="24"/>
        </w:rPr>
        <w:t>area of the air gap at any point along the gap length</w:t>
      </w:r>
      <w:r w:rsidR="006336D0" w:rsidRPr="00EA3C11">
        <w:rPr>
          <w:rFonts w:eastAsiaTheme="minorEastAsia" w:cs="Times New Roman"/>
          <w:szCs w:val="24"/>
        </w:rPr>
        <w:t>.</w:t>
      </w:r>
      <w:r w:rsidR="005D79C3" w:rsidRPr="00EA3C11">
        <w:rPr>
          <w:rFonts w:eastAsiaTheme="minorEastAsia" w:cs="Times New Roman"/>
          <w:szCs w:val="24"/>
        </w:rPr>
        <w:t xml:space="preserve"> It is worth noting that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m</m:t>
            </m:r>
          </m:sub>
        </m:sSub>
      </m:oMath>
      <w:r w:rsidR="005D79C3" w:rsidRPr="00EA3C11">
        <w:rPr>
          <w:rFonts w:eastAsiaTheme="minorEastAsia" w:cs="Times New Roman"/>
          <w:szCs w:val="24"/>
        </w:rPr>
        <w:t xml:space="preserve"> refers to the total magnet length and not necessarily individual magnet length. If a circulator were to use a magnet on either side of a stripline circulator, such as in this thesis, then the length of each magnet would be </w:t>
      </w:r>
      <m:oMath>
        <m:r>
          <w:rPr>
            <w:rFonts w:ascii="Cambria Math" w:eastAsiaTheme="minorEastAsia" w:hAnsi="Cambria Math" w:cs="Times New Roman"/>
            <w:szCs w:val="24"/>
          </w:rPr>
          <m:t>0.5</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m</m:t>
            </m:r>
          </m:sub>
        </m:sSub>
      </m:oMath>
      <w:r w:rsidR="005D79C3" w:rsidRPr="00EA3C11">
        <w:rPr>
          <w:rFonts w:eastAsiaTheme="minorEastAsia" w:cs="Times New Roman"/>
          <w:szCs w:val="24"/>
        </w:rPr>
        <w:t>.</w:t>
      </w:r>
      <w:r w:rsidR="00F055EC">
        <w:rPr>
          <w:rFonts w:eastAsiaTheme="minorEastAsia" w:cs="Times New Roman"/>
          <w:szCs w:val="24"/>
        </w:rPr>
        <w:t xml:space="preserve"> Such a biasing structure is depicted in </w:t>
      </w:r>
      <w:r w:rsidR="00F055EC">
        <w:rPr>
          <w:rFonts w:eastAsiaTheme="minorEastAsia" w:cs="Times New Roman"/>
          <w:szCs w:val="24"/>
        </w:rPr>
        <w:fldChar w:fldCharType="begin"/>
      </w:r>
      <w:r w:rsidR="00F055EC">
        <w:rPr>
          <w:rFonts w:eastAsiaTheme="minorEastAsia" w:cs="Times New Roman"/>
          <w:szCs w:val="24"/>
        </w:rPr>
        <w:instrText xml:space="preserve"> REF _Ref78373823 \h </w:instrText>
      </w:r>
      <w:r w:rsidR="00F055EC">
        <w:rPr>
          <w:rFonts w:eastAsiaTheme="minorEastAsia" w:cs="Times New Roman"/>
          <w:szCs w:val="24"/>
        </w:rPr>
      </w:r>
      <w:r w:rsidR="00F055EC">
        <w:rPr>
          <w:rFonts w:eastAsiaTheme="minorEastAsia" w:cs="Times New Roman"/>
          <w:szCs w:val="24"/>
        </w:rPr>
        <w:fldChar w:fldCharType="separate"/>
      </w:r>
      <w:r w:rsidR="003149FF">
        <w:t xml:space="preserve">Figure </w:t>
      </w:r>
      <w:r w:rsidR="003149FF">
        <w:rPr>
          <w:noProof/>
        </w:rPr>
        <w:t>3</w:t>
      </w:r>
      <w:r w:rsidR="003149FF">
        <w:t>.</w:t>
      </w:r>
      <w:r w:rsidR="003149FF">
        <w:rPr>
          <w:noProof/>
        </w:rPr>
        <w:t>2</w:t>
      </w:r>
      <w:r w:rsidR="00F055EC">
        <w:rPr>
          <w:rFonts w:eastAsiaTheme="minorEastAsia" w:cs="Times New Roman"/>
          <w:szCs w:val="24"/>
        </w:rPr>
        <w:fldChar w:fldCharType="end"/>
      </w:r>
      <w:r w:rsidR="00F055EC">
        <w:rPr>
          <w:rFonts w:eastAsiaTheme="minorEastAsia" w:cs="Times New Roman"/>
          <w:szCs w:val="24"/>
        </w:rPr>
        <w:t>.</w:t>
      </w:r>
    </w:p>
    <w:p w14:paraId="12D91D57" w14:textId="77777777" w:rsidR="00F055EC" w:rsidRDefault="00F055EC" w:rsidP="00F055EC">
      <w:pPr>
        <w:keepNext/>
        <w:spacing w:line="360" w:lineRule="auto"/>
        <w:jc w:val="center"/>
      </w:pPr>
      <w:r>
        <w:rPr>
          <w:rFonts w:eastAsiaTheme="minorEastAsia" w:cs="Times New Roman"/>
          <w:noProof/>
          <w:szCs w:val="24"/>
        </w:rPr>
        <w:drawing>
          <wp:inline distT="0" distB="0" distL="0" distR="0" wp14:anchorId="6BAD10A1" wp14:editId="09993861">
            <wp:extent cx="3342485" cy="150876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342485" cy="1508760"/>
                    </a:xfrm>
                    <a:prstGeom prst="rect">
                      <a:avLst/>
                    </a:prstGeom>
                  </pic:spPr>
                </pic:pic>
              </a:graphicData>
            </a:graphic>
          </wp:inline>
        </w:drawing>
      </w:r>
    </w:p>
    <w:p w14:paraId="4340A444" w14:textId="0C0B0D0C" w:rsidR="00F055EC" w:rsidRDefault="00F055EC" w:rsidP="00C13A9B">
      <w:pPr>
        <w:pStyle w:val="Caption"/>
      </w:pPr>
      <w:bookmarkStart w:id="66" w:name="_Ref78373823"/>
      <w:bookmarkStart w:id="67" w:name="_Toc78987625"/>
      <w:r>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t>.</w:t>
      </w:r>
      <w:r w:rsidR="007076F2">
        <w:fldChar w:fldCharType="begin"/>
      </w:r>
      <w:r w:rsidR="007076F2">
        <w:instrText xml:space="preserve"> SEQ Figure \* ARABIC \s 1 </w:instrText>
      </w:r>
      <w:r w:rsidR="007076F2">
        <w:fldChar w:fldCharType="separate"/>
      </w:r>
      <w:r w:rsidR="003149FF">
        <w:rPr>
          <w:noProof/>
        </w:rPr>
        <w:t>2</w:t>
      </w:r>
      <w:r w:rsidR="007076F2">
        <w:rPr>
          <w:noProof/>
        </w:rPr>
        <w:fldChar w:fldCharType="end"/>
      </w:r>
      <w:bookmarkEnd w:id="66"/>
      <w:r>
        <w:t>: Typical biasing structure of a ferrimagnetic junction circulator.</w:t>
      </w:r>
      <w:bookmarkEnd w:id="67"/>
    </w:p>
    <w:p w14:paraId="78990D72" w14:textId="21EAA9A2" w:rsidR="00BF0B10" w:rsidRPr="00EA3C11" w:rsidRDefault="00F055EC" w:rsidP="00BF0B10">
      <w:pPr>
        <w:spacing w:line="360" w:lineRule="auto"/>
        <w:jc w:val="both"/>
        <w:rPr>
          <w:rFonts w:eastAsiaTheme="minorEastAsia" w:cs="Times New Roman"/>
          <w:szCs w:val="24"/>
        </w:rPr>
      </w:pPr>
      <w:r>
        <w:rPr>
          <w:rFonts w:eastAsiaTheme="minorEastAsia" w:cs="Times New Roman"/>
          <w:szCs w:val="24"/>
        </w:rPr>
        <w:lastRenderedPageBreak/>
        <w:tab/>
      </w:r>
      <w:r w:rsidR="005D79C3" w:rsidRPr="00EA3C11">
        <w:rPr>
          <w:rFonts w:eastAsiaTheme="minorEastAsia" w:cs="Times New Roman"/>
          <w:szCs w:val="24"/>
        </w:rPr>
        <w:t>Without a low reluctance clamp, the total magnet length and area required can be derived using:</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827DA5" w:rsidRPr="00EA3C11" w14:paraId="460AB54A" w14:textId="77777777" w:rsidTr="00827DA5">
        <w:trPr>
          <w:cantSplit/>
          <w:jc w:val="center"/>
        </w:trPr>
        <w:tc>
          <w:tcPr>
            <w:tcW w:w="864" w:type="dxa"/>
            <w:vAlign w:val="center"/>
          </w:tcPr>
          <w:p w14:paraId="7BE60134" w14:textId="77777777" w:rsidR="00827DA5" w:rsidRPr="00EA3C11" w:rsidRDefault="00827DA5" w:rsidP="00B16407">
            <w:pPr>
              <w:spacing w:line="360" w:lineRule="auto"/>
              <w:jc w:val="center"/>
              <w:rPr>
                <w:rFonts w:cs="Times New Roman"/>
                <w:szCs w:val="24"/>
              </w:rPr>
            </w:pPr>
          </w:p>
        </w:tc>
        <w:tc>
          <w:tcPr>
            <w:tcW w:w="6912" w:type="dxa"/>
            <w:vAlign w:val="center"/>
          </w:tcPr>
          <w:p w14:paraId="41C91AAE" w14:textId="5E1D41B8" w:rsidR="00827DA5"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m</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B</m:t>
                        </m:r>
                      </m:e>
                      <m:sub>
                        <m:r>
                          <w:rPr>
                            <w:rFonts w:ascii="Cambria Math" w:eastAsiaTheme="minorEastAsia" w:hAnsi="Cambria Math" w:cs="Times New Roman"/>
                            <w:szCs w:val="24"/>
                          </w:rPr>
                          <m:t>g</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g</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d</m:t>
                        </m:r>
                      </m:sub>
                    </m:sSub>
                  </m:den>
                </m:f>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A</m:t>
                    </m:r>
                  </m:e>
                  <m:sub>
                    <m:r>
                      <w:rPr>
                        <w:rFonts w:ascii="Cambria Math" w:eastAsiaTheme="minorEastAsia" w:hAnsi="Cambria Math" w:cs="Times New Roman"/>
                        <w:szCs w:val="24"/>
                      </w:rPr>
                      <m:t>m</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B</m:t>
                        </m:r>
                      </m:e>
                      <m:sub>
                        <m:r>
                          <w:rPr>
                            <w:rFonts w:ascii="Cambria Math" w:eastAsiaTheme="minorEastAsia" w:hAnsi="Cambria Math" w:cs="Times New Roman"/>
                            <w:szCs w:val="24"/>
                          </w:rPr>
                          <m:t>g</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A</m:t>
                        </m:r>
                      </m:e>
                      <m:sub>
                        <m:r>
                          <w:rPr>
                            <w:rFonts w:ascii="Cambria Math" w:eastAsiaTheme="minorEastAsia" w:hAnsi="Cambria Math" w:cs="Times New Roman"/>
                            <w:szCs w:val="24"/>
                          </w:rPr>
                          <m:t>g</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B</m:t>
                        </m:r>
                      </m:e>
                      <m:sub>
                        <m:r>
                          <w:rPr>
                            <w:rFonts w:ascii="Cambria Math" w:eastAsiaTheme="minorEastAsia" w:hAnsi="Cambria Math" w:cs="Times New Roman"/>
                            <w:szCs w:val="24"/>
                          </w:rPr>
                          <m:t>d</m:t>
                        </m:r>
                      </m:sub>
                    </m:sSub>
                  </m:den>
                </m:f>
              </m:oMath>
            </m:oMathPara>
          </w:p>
        </w:tc>
        <w:tc>
          <w:tcPr>
            <w:tcW w:w="864" w:type="dxa"/>
            <w:vAlign w:val="center"/>
          </w:tcPr>
          <w:p w14:paraId="5B11698A" w14:textId="643FC24C" w:rsidR="00827DA5" w:rsidRPr="00EA3C11" w:rsidRDefault="00827DA5" w:rsidP="00B16407">
            <w:pPr>
              <w:spacing w:line="360" w:lineRule="auto"/>
              <w:jc w:val="center"/>
              <w:rPr>
                <w:rFonts w:cs="Times New Roman"/>
                <w:szCs w:val="24"/>
              </w:rPr>
            </w:pPr>
            <w:r w:rsidRPr="00EA3C11">
              <w:rPr>
                <w:rFonts w:cs="Times New Roman"/>
                <w:szCs w:val="24"/>
              </w:rPr>
              <w:t>(3.8)</w:t>
            </w:r>
          </w:p>
        </w:tc>
      </w:tr>
    </w:tbl>
    <w:p w14:paraId="1CF4F19E" w14:textId="77777777" w:rsidR="00827DA5" w:rsidRPr="00EA3C11" w:rsidRDefault="00827DA5" w:rsidP="00827DA5">
      <w:pPr>
        <w:spacing w:line="360" w:lineRule="auto"/>
        <w:jc w:val="center"/>
        <w:rPr>
          <w:rFonts w:eastAsiaTheme="minorEastAsia" w:cs="Times New Roman"/>
          <w:sz w:val="2"/>
          <w:szCs w:val="2"/>
        </w:rPr>
      </w:pPr>
    </w:p>
    <w:p w14:paraId="11754FA6" w14:textId="07CF13D8" w:rsidR="005D79C3" w:rsidRPr="00EA3C11" w:rsidRDefault="00E9053A" w:rsidP="005D79C3">
      <w:pPr>
        <w:spacing w:line="360" w:lineRule="auto"/>
        <w:jc w:val="both"/>
        <w:rPr>
          <w:rFonts w:eastAsiaTheme="minorEastAsia" w:cs="Times New Roman"/>
          <w:szCs w:val="24"/>
        </w:rPr>
      </w:pPr>
      <w:r>
        <w:rPr>
          <w:rFonts w:eastAsiaTheme="minorEastAsia" w:cs="Times New Roman"/>
          <w:szCs w:val="24"/>
        </w:rPr>
        <w:t>where</w:t>
      </w:r>
      <w:r w:rsidR="005D79C3" w:rsidRPr="00EA3C11">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B</m:t>
            </m:r>
          </m:e>
          <m:sub>
            <m:r>
              <w:rPr>
                <w:rFonts w:ascii="Cambria Math" w:eastAsiaTheme="minorEastAsia" w:hAnsi="Cambria Math" w:cs="Times New Roman"/>
                <w:szCs w:val="24"/>
              </w:rPr>
              <m:t>g</m:t>
            </m:r>
          </m:sub>
        </m:sSub>
      </m:oMath>
      <w:r w:rsidR="005D79C3" w:rsidRPr="00EA3C11">
        <w:rPr>
          <w:rFonts w:eastAsiaTheme="minorEastAsia" w:cs="Times New Roman"/>
          <w:szCs w:val="24"/>
        </w:rPr>
        <w:t xml:space="preserve"> refers to</w:t>
      </w:r>
      <w:r w:rsidR="00261F6F" w:rsidRPr="00EA3C11">
        <w:rPr>
          <w:rFonts w:eastAsiaTheme="minorEastAsia" w:cs="Times New Roman"/>
          <w:szCs w:val="24"/>
        </w:rPr>
        <w:t xml:space="preserve"> magnetic flux density in the gap between the magnets, which is equivalent to the applied magnetic field intensity </w:t>
      </w:r>
      <w:r w:rsidR="00AD1EA9">
        <w:rPr>
          <w:rFonts w:eastAsiaTheme="minorEastAsia" w:cs="Times New Roman"/>
          <w:szCs w:val="24"/>
        </w:rPr>
        <w:t>(</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ext</m:t>
            </m:r>
          </m:sub>
        </m:sSub>
      </m:oMath>
      <w:r w:rsidR="00AD1EA9">
        <w:rPr>
          <w:rFonts w:eastAsiaTheme="minorEastAsia" w:cs="Times New Roman"/>
          <w:szCs w:val="24"/>
        </w:rPr>
        <w:t>)</w:t>
      </w:r>
      <w:r w:rsidR="00261F6F" w:rsidRPr="00EA3C11">
        <w:rPr>
          <w:rFonts w:eastAsiaTheme="minorEastAsia" w:cs="Times New Roman"/>
          <w:szCs w:val="24"/>
        </w:rPr>
        <w:t xml:space="preserve"> if the gap can be treated as an air gap.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A</m:t>
            </m:r>
          </m:e>
          <m:sub>
            <m:r>
              <w:rPr>
                <w:rFonts w:ascii="Cambria Math" w:eastAsiaTheme="minorEastAsia" w:hAnsi="Cambria Math" w:cs="Times New Roman"/>
                <w:szCs w:val="24"/>
              </w:rPr>
              <m:t>g</m:t>
            </m:r>
          </m:sub>
        </m:sSub>
      </m:oMath>
      <w:r w:rsidR="00261F6F" w:rsidRPr="00EA3C11">
        <w:rPr>
          <w:rFonts w:eastAsiaTheme="minorEastAsia" w:cs="Times New Roman"/>
          <w:szCs w:val="24"/>
        </w:rPr>
        <w:t xml:space="preserve"> is the cross-sectional area of the gap, equivalent to the surface area of the normal face of the ferrites.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B</m:t>
            </m:r>
          </m:e>
          <m:sub>
            <m:r>
              <w:rPr>
                <w:rFonts w:ascii="Cambria Math" w:eastAsiaTheme="minorEastAsia" w:hAnsi="Cambria Math" w:cs="Times New Roman"/>
                <w:szCs w:val="24"/>
              </w:rPr>
              <m:t>d</m:t>
            </m:r>
          </m:sub>
        </m:sSub>
      </m:oMath>
      <w:r w:rsidR="00005581" w:rsidRPr="00EA3C11">
        <w:rPr>
          <w:rFonts w:eastAsiaTheme="minorEastAsia" w:cs="Times New Roman"/>
          <w:szCs w:val="24"/>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d</m:t>
            </m:r>
          </m:sub>
        </m:sSub>
      </m:oMath>
      <w:r w:rsidR="00005581" w:rsidRPr="00EA3C11">
        <w:rPr>
          <w:rFonts w:eastAsiaTheme="minorEastAsia" w:cs="Times New Roman"/>
          <w:szCs w:val="24"/>
        </w:rPr>
        <w:t xml:space="preserve"> are the magnetic flux density and magnetic field intensity</w:t>
      </w:r>
      <w:r w:rsidR="00AD1EA9">
        <w:rPr>
          <w:rFonts w:eastAsiaTheme="minorEastAsia" w:cs="Times New Roman"/>
          <w:szCs w:val="24"/>
        </w:rPr>
        <w:t>,</w:t>
      </w:r>
      <w:r w:rsidR="00005581" w:rsidRPr="00EA3C11">
        <w:rPr>
          <w:rFonts w:eastAsiaTheme="minorEastAsia" w:cs="Times New Roman"/>
          <w:szCs w:val="24"/>
        </w:rPr>
        <w:t xml:space="preserve"> respectively</w:t>
      </w:r>
      <w:r w:rsidR="00AD1EA9">
        <w:rPr>
          <w:rFonts w:eastAsiaTheme="minorEastAsia" w:cs="Times New Roman"/>
          <w:szCs w:val="24"/>
        </w:rPr>
        <w:t>,</w:t>
      </w:r>
      <w:r w:rsidR="00005581" w:rsidRPr="00EA3C11">
        <w:rPr>
          <w:rFonts w:eastAsiaTheme="minorEastAsia" w:cs="Times New Roman"/>
          <w:szCs w:val="24"/>
        </w:rPr>
        <w:t xml:space="preserve"> of the biasing magnets, which may be read from their demagnetization curve. Magnet vendors will additionally provide a maximum energy product</w:t>
      </w:r>
      <w:r w:rsidR="00380015" w:rsidRPr="00EA3C11">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BH</m:t>
            </m:r>
          </m:e>
          <m:sub>
            <m:r>
              <w:rPr>
                <w:rFonts w:ascii="Cambria Math" w:eastAsiaTheme="minorEastAsia" w:hAnsi="Cambria Math" w:cs="Times New Roman"/>
                <w:szCs w:val="24"/>
              </w:rPr>
              <m:t>max</m:t>
            </m:r>
          </m:sub>
        </m:sSub>
      </m:oMath>
      <w:r w:rsidR="00380015" w:rsidRPr="00EA3C11">
        <w:rPr>
          <w:rFonts w:eastAsiaTheme="minorEastAsia" w:cs="Times New Roman"/>
          <w:szCs w:val="24"/>
        </w:rPr>
        <w:t xml:space="preserve"> with the </w:t>
      </w:r>
      <w:r w:rsidR="00AE2E7C" w:rsidRPr="00EA3C11">
        <w:rPr>
          <w:rFonts w:eastAsiaTheme="minorEastAsia" w:cs="Times New Roman"/>
          <w:szCs w:val="24"/>
        </w:rPr>
        <w:t>un</w:t>
      </w:r>
      <w:r w:rsidR="00380015" w:rsidRPr="00EA3C11">
        <w:rPr>
          <w:rFonts w:eastAsiaTheme="minorEastAsia" w:cs="Times New Roman"/>
          <w:szCs w:val="24"/>
        </w:rPr>
        <w:t xml:space="preserve">it </w:t>
      </w:r>
      <w:r w:rsidR="004B2AFE" w:rsidRPr="00EA3C11">
        <w:rPr>
          <w:rFonts w:eastAsiaTheme="minorEastAsia" w:cs="Times New Roman"/>
          <w:szCs w:val="24"/>
        </w:rPr>
        <w:t>of</w:t>
      </w:r>
      <w:r w:rsidR="00380015" w:rsidRPr="00EA3C11">
        <w:rPr>
          <w:rFonts w:eastAsiaTheme="minorEastAsia" w:cs="Times New Roman"/>
          <w:szCs w:val="24"/>
        </w:rPr>
        <w:t xml:space="preserve"> </w:t>
      </w:r>
      <m:oMath>
        <m:r>
          <w:rPr>
            <w:rFonts w:ascii="Cambria Math" w:eastAsiaTheme="minorEastAsia" w:hAnsi="Cambria Math" w:cs="Times New Roman"/>
            <w:szCs w:val="24"/>
          </w:rPr>
          <m:t>MG</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O</m:t>
            </m:r>
          </m:e>
          <m:sub>
            <m:r>
              <w:rPr>
                <w:rFonts w:ascii="Cambria Math" w:eastAsiaTheme="minorEastAsia" w:hAnsi="Cambria Math" w:cs="Times New Roman"/>
                <w:szCs w:val="24"/>
              </w:rPr>
              <m:t>e</m:t>
            </m:r>
          </m:sub>
        </m:sSub>
      </m:oMath>
      <w:r w:rsidR="00380015" w:rsidRPr="00EA3C11">
        <w:rPr>
          <w:rFonts w:eastAsiaTheme="minorEastAsia" w:cs="Times New Roman"/>
          <w:szCs w:val="24"/>
        </w:rPr>
        <w:t>.</w:t>
      </w:r>
      <w:r w:rsidR="00AE2E7C" w:rsidRPr="00EA3C11">
        <w:rPr>
          <w:rFonts w:eastAsiaTheme="minorEastAsia" w:cs="Times New Roman"/>
          <w:szCs w:val="24"/>
        </w:rPr>
        <w:t xml:space="preserve"> The exact operating point of the magnets will depend on the magnet dimensions and </w:t>
      </w:r>
      <w:r w:rsidR="00AD1EA9">
        <w:rPr>
          <w:rFonts w:eastAsiaTheme="minorEastAsia" w:cs="Times New Roman"/>
          <w:szCs w:val="24"/>
        </w:rPr>
        <w:t>their</w:t>
      </w:r>
      <w:r w:rsidR="00AE2E7C" w:rsidRPr="00EA3C11">
        <w:rPr>
          <w:rFonts w:eastAsiaTheme="minorEastAsia" w:cs="Times New Roman"/>
          <w:szCs w:val="24"/>
        </w:rPr>
        <w:t xml:space="preserve"> implementation, which can be simply denoted using a parameter called the permeance coefficient. This coefficient is discussed further in Section </w:t>
      </w:r>
      <w:r w:rsidR="0094515D" w:rsidRPr="00EA3C11">
        <w:rPr>
          <w:rFonts w:eastAsiaTheme="minorEastAsia" w:cs="Times New Roman"/>
          <w:szCs w:val="24"/>
        </w:rPr>
        <w:t xml:space="preserve">3.5.6. </w:t>
      </w:r>
      <w:r w:rsidR="00261F6F" w:rsidRPr="00EA3C11">
        <w:rPr>
          <w:rFonts w:eastAsiaTheme="minorEastAsia" w:cs="Times New Roman"/>
          <w:szCs w:val="24"/>
        </w:rPr>
        <w:t xml:space="preserve">Due to fringing fields in the air or ferrite gap, the length of the gap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g</m:t>
            </m:r>
          </m:sub>
        </m:sSub>
      </m:oMath>
      <w:r w:rsidR="00261F6F" w:rsidRPr="00EA3C11">
        <w:rPr>
          <w:rFonts w:eastAsiaTheme="minorEastAsia" w:cs="Times New Roman"/>
          <w:szCs w:val="24"/>
        </w:rPr>
        <w:t xml:space="preserve"> is not the true length between magnets, but instead</w:t>
      </w:r>
      <w:r w:rsidR="009F3639">
        <w:rPr>
          <w:rFonts w:eastAsiaTheme="minorEastAsia" w:cs="Times New Roman"/>
          <w:szCs w:val="24"/>
        </w:rPr>
        <w:t>,</w:t>
      </w:r>
      <w:r w:rsidR="00261F6F" w:rsidRPr="00EA3C11">
        <w:rPr>
          <w:rFonts w:eastAsiaTheme="minorEastAsia" w:cs="Times New Roman"/>
          <w:szCs w:val="24"/>
        </w:rPr>
        <w:t xml:space="preserve"> an effective length </w:t>
      </w:r>
      <w:r w:rsidR="00AD1EA9">
        <w:rPr>
          <w:rFonts w:eastAsiaTheme="minorEastAsia" w:cs="Times New Roman"/>
          <w:szCs w:val="24"/>
        </w:rPr>
        <w:t xml:space="preserve">is </w:t>
      </w:r>
      <w:r w:rsidR="00261F6F" w:rsidRPr="00EA3C11">
        <w:rPr>
          <w:rFonts w:eastAsiaTheme="minorEastAsia" w:cs="Times New Roman"/>
          <w:szCs w:val="24"/>
        </w:rPr>
        <w:t>given by:</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827DA5" w:rsidRPr="00EA3C11" w14:paraId="540E4FE2" w14:textId="77777777" w:rsidTr="00827DA5">
        <w:trPr>
          <w:cantSplit/>
          <w:jc w:val="center"/>
        </w:trPr>
        <w:tc>
          <w:tcPr>
            <w:tcW w:w="864" w:type="dxa"/>
            <w:vAlign w:val="center"/>
          </w:tcPr>
          <w:p w14:paraId="468621A9" w14:textId="77777777" w:rsidR="00827DA5" w:rsidRPr="00EA3C11" w:rsidRDefault="00827DA5" w:rsidP="00B16407">
            <w:pPr>
              <w:spacing w:line="360" w:lineRule="auto"/>
              <w:jc w:val="center"/>
              <w:rPr>
                <w:rFonts w:cs="Times New Roman"/>
                <w:szCs w:val="24"/>
              </w:rPr>
            </w:pPr>
          </w:p>
        </w:tc>
        <w:tc>
          <w:tcPr>
            <w:tcW w:w="6912" w:type="dxa"/>
            <w:vAlign w:val="center"/>
          </w:tcPr>
          <w:p w14:paraId="22C63D7E" w14:textId="762372A6" w:rsidR="00827DA5"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g</m:t>
                    </m:r>
                  </m:sub>
                </m:sSub>
                <m:r>
                  <w:rPr>
                    <w:rFonts w:ascii="Cambria Math" w:eastAsiaTheme="minorEastAsia" w:hAnsi="Cambria Math" w:cs="Times New Roman"/>
                    <w:szCs w:val="24"/>
                  </w:rPr>
                  <m:t xml:space="preserve">= </m:t>
                </m:r>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g</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i</m:t>
                        </m:r>
                      </m:sub>
                    </m:sSub>
                  </m:e>
                </m:d>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A</m:t>
                    </m:r>
                  </m:e>
                  <m:sub>
                    <m:r>
                      <w:rPr>
                        <w:rFonts w:ascii="Cambria Math" w:eastAsiaTheme="minorEastAsia" w:hAnsi="Cambria Math" w:cs="Times New Roman"/>
                        <w:szCs w:val="24"/>
                      </w:rPr>
                      <m:t>g</m:t>
                    </m:r>
                  </m:sub>
                </m:sSub>
              </m:oMath>
            </m:oMathPara>
          </w:p>
        </w:tc>
        <w:tc>
          <w:tcPr>
            <w:tcW w:w="864" w:type="dxa"/>
            <w:vAlign w:val="center"/>
          </w:tcPr>
          <w:p w14:paraId="2A31D03C" w14:textId="539F822A" w:rsidR="00827DA5" w:rsidRPr="00EA3C11" w:rsidRDefault="00827DA5" w:rsidP="00B16407">
            <w:pPr>
              <w:spacing w:line="360" w:lineRule="auto"/>
              <w:jc w:val="center"/>
              <w:rPr>
                <w:rFonts w:cs="Times New Roman"/>
                <w:szCs w:val="24"/>
              </w:rPr>
            </w:pPr>
            <w:r w:rsidRPr="00EA3C11">
              <w:rPr>
                <w:rFonts w:cs="Times New Roman"/>
                <w:szCs w:val="24"/>
              </w:rPr>
              <w:t>(3.9)</w:t>
            </w:r>
          </w:p>
        </w:tc>
      </w:tr>
    </w:tbl>
    <w:p w14:paraId="499A7BA4" w14:textId="77777777" w:rsidR="00827DA5" w:rsidRPr="00EA3C11" w:rsidRDefault="00827DA5" w:rsidP="00827DA5">
      <w:pPr>
        <w:spacing w:line="360" w:lineRule="auto"/>
        <w:jc w:val="center"/>
        <w:rPr>
          <w:rFonts w:eastAsiaTheme="minorEastAsia" w:cs="Times New Roman"/>
          <w:sz w:val="2"/>
          <w:szCs w:val="2"/>
        </w:rPr>
      </w:pPr>
    </w:p>
    <w:p w14:paraId="0F2D840F" w14:textId="771A8DEE" w:rsidR="00261F6F" w:rsidRPr="00EA3C11" w:rsidRDefault="00E9053A" w:rsidP="005D79C3">
      <w:pPr>
        <w:spacing w:line="360" w:lineRule="auto"/>
        <w:jc w:val="both"/>
        <w:rPr>
          <w:rFonts w:eastAsiaTheme="minorEastAsia" w:cs="Times New Roman"/>
          <w:szCs w:val="24"/>
        </w:rPr>
      </w:pPr>
      <w:r>
        <w:rPr>
          <w:rFonts w:eastAsiaTheme="minorEastAsia" w:cs="Times New Roman"/>
          <w:szCs w:val="24"/>
        </w:rPr>
        <w:t>where</w:t>
      </w:r>
      <w:r w:rsidR="00261F6F" w:rsidRPr="00EA3C11">
        <w:rPr>
          <w:rFonts w:eastAsiaTheme="minorEastAsia" w:cs="Times New Roman"/>
          <w:szCs w:val="24"/>
        </w:rPr>
        <w:t xml:space="preserve">, </w:t>
      </w:r>
      <m:oMath>
        <m:r>
          <w:rPr>
            <w:rFonts w:ascii="Cambria Math" w:eastAsiaTheme="minorEastAsia" w:hAnsi="Cambria Math" w:cs="Times New Roman"/>
            <w:szCs w:val="24"/>
          </w:rPr>
          <m:t>R</m:t>
        </m:r>
      </m:oMath>
      <w:r w:rsidR="00005581" w:rsidRPr="00EA3C11">
        <w:rPr>
          <w:rFonts w:eastAsiaTheme="minorEastAsia" w:cs="Times New Roman"/>
          <w:szCs w:val="24"/>
        </w:rPr>
        <w:t xml:space="preserve"> refers to the reluctance of a given path, with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g</m:t>
            </m:r>
          </m:sub>
        </m:sSub>
      </m:oMath>
      <w:r w:rsidR="00005581" w:rsidRPr="00EA3C11">
        <w:rPr>
          <w:rFonts w:eastAsiaTheme="minorEastAsia" w:cs="Times New Roman"/>
          <w:szCs w:val="24"/>
        </w:rPr>
        <w:t xml:space="preserve"> being the reluctance of the air or ferrite gap,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i</m:t>
            </m:r>
          </m:sub>
        </m:sSub>
      </m:oMath>
      <w:r w:rsidR="00005581" w:rsidRPr="00EA3C11">
        <w:rPr>
          <w:rFonts w:eastAsiaTheme="minorEastAsia" w:cs="Times New Roman"/>
          <w:szCs w:val="24"/>
        </w:rPr>
        <w:t xml:space="preserve"> being the reluctance of the flux return path consisting of a high permeability material. Regardless, the reluctance is given by:</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827DA5" w:rsidRPr="00EA3C11" w14:paraId="221A56DC" w14:textId="77777777" w:rsidTr="00827DA5">
        <w:trPr>
          <w:cantSplit/>
          <w:jc w:val="center"/>
        </w:trPr>
        <w:tc>
          <w:tcPr>
            <w:tcW w:w="864" w:type="dxa"/>
            <w:vAlign w:val="center"/>
          </w:tcPr>
          <w:p w14:paraId="2AD83D75" w14:textId="77777777" w:rsidR="00827DA5" w:rsidRPr="00EA3C11" w:rsidRDefault="00827DA5" w:rsidP="00B16407">
            <w:pPr>
              <w:spacing w:line="360" w:lineRule="auto"/>
              <w:jc w:val="center"/>
              <w:rPr>
                <w:rFonts w:cs="Times New Roman"/>
                <w:szCs w:val="24"/>
              </w:rPr>
            </w:pPr>
          </w:p>
        </w:tc>
        <w:tc>
          <w:tcPr>
            <w:tcW w:w="6912" w:type="dxa"/>
            <w:vAlign w:val="center"/>
          </w:tcPr>
          <w:p w14:paraId="44BA8B6B" w14:textId="03AE5412" w:rsidR="00827DA5" w:rsidRPr="00EA3C11" w:rsidRDefault="00827DA5" w:rsidP="00827DA5">
            <w:pPr>
              <w:spacing w:line="360" w:lineRule="auto"/>
              <w:jc w:val="both"/>
              <w:rPr>
                <w:rFonts w:eastAsiaTheme="minorEastAsia" w:cs="Times New Roman"/>
                <w:szCs w:val="24"/>
              </w:rPr>
            </w:pPr>
            <m:oMathPara>
              <m:oMath>
                <m:r>
                  <w:rPr>
                    <w:rFonts w:ascii="Cambria Math" w:eastAsiaTheme="minorEastAsia" w:hAnsi="Cambria Math" w:cs="Times New Roman"/>
                    <w:szCs w:val="24"/>
                  </w:rPr>
                  <m:t xml:space="preserve">R=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L</m:t>
                    </m:r>
                  </m:num>
                  <m:den>
                    <m:r>
                      <w:rPr>
                        <w:rFonts w:ascii="Cambria Math" w:eastAsiaTheme="minorEastAsia" w:hAnsi="Cambria Math" w:cs="Times New Roman"/>
                        <w:szCs w:val="24"/>
                      </w:rPr>
                      <m:t>µA</m:t>
                    </m:r>
                  </m:den>
                </m:f>
              </m:oMath>
            </m:oMathPara>
          </w:p>
        </w:tc>
        <w:tc>
          <w:tcPr>
            <w:tcW w:w="864" w:type="dxa"/>
            <w:vAlign w:val="center"/>
          </w:tcPr>
          <w:p w14:paraId="43836083" w14:textId="6728F5FD" w:rsidR="00827DA5" w:rsidRPr="00EA3C11" w:rsidRDefault="00827DA5" w:rsidP="00B16407">
            <w:pPr>
              <w:spacing w:line="360" w:lineRule="auto"/>
              <w:jc w:val="center"/>
              <w:rPr>
                <w:rFonts w:cs="Times New Roman"/>
                <w:szCs w:val="24"/>
              </w:rPr>
            </w:pPr>
            <w:r w:rsidRPr="00EA3C11">
              <w:rPr>
                <w:rFonts w:cs="Times New Roman"/>
                <w:szCs w:val="24"/>
              </w:rPr>
              <w:t>(3.10)</w:t>
            </w:r>
          </w:p>
        </w:tc>
      </w:tr>
    </w:tbl>
    <w:p w14:paraId="168942E6" w14:textId="77777777" w:rsidR="00827DA5" w:rsidRPr="00EA3C11" w:rsidRDefault="00827DA5" w:rsidP="00827DA5">
      <w:pPr>
        <w:spacing w:line="360" w:lineRule="auto"/>
        <w:jc w:val="center"/>
        <w:rPr>
          <w:rFonts w:eastAsiaTheme="minorEastAsia" w:cs="Times New Roman"/>
          <w:sz w:val="2"/>
          <w:szCs w:val="2"/>
        </w:rPr>
      </w:pPr>
    </w:p>
    <w:p w14:paraId="478AE880" w14:textId="06FD0003" w:rsidR="00005581" w:rsidRPr="00EA3C11" w:rsidRDefault="00E9053A" w:rsidP="005D79C3">
      <w:pPr>
        <w:spacing w:line="360" w:lineRule="auto"/>
        <w:jc w:val="both"/>
        <w:rPr>
          <w:rFonts w:eastAsiaTheme="minorEastAsia" w:cs="Times New Roman"/>
          <w:szCs w:val="24"/>
        </w:rPr>
      </w:pPr>
      <w:r>
        <w:rPr>
          <w:rFonts w:eastAsiaTheme="minorEastAsia" w:cs="Times New Roman"/>
          <w:szCs w:val="24"/>
        </w:rPr>
        <w:t>where</w:t>
      </w:r>
      <w:r w:rsidR="00005581" w:rsidRPr="00EA3C11">
        <w:rPr>
          <w:rFonts w:eastAsiaTheme="minorEastAsia" w:cs="Times New Roman"/>
          <w:szCs w:val="24"/>
        </w:rPr>
        <w:t xml:space="preserve"> </w:t>
      </w:r>
      <m:oMath>
        <m:r>
          <w:rPr>
            <w:rFonts w:ascii="Cambria Math" w:eastAsiaTheme="minorEastAsia" w:hAnsi="Cambria Math" w:cs="Times New Roman"/>
            <w:szCs w:val="24"/>
          </w:rPr>
          <m:t>L</m:t>
        </m:r>
      </m:oMath>
      <w:r w:rsidR="00005581" w:rsidRPr="00EA3C11">
        <w:rPr>
          <w:rFonts w:eastAsiaTheme="minorEastAsia" w:cs="Times New Roman"/>
          <w:szCs w:val="24"/>
        </w:rPr>
        <w:t xml:space="preserve"> refers to the length of the path, </w:t>
      </w:r>
      <m:oMath>
        <m:r>
          <w:rPr>
            <w:rFonts w:ascii="Cambria Math" w:eastAsiaTheme="minorEastAsia" w:hAnsi="Cambria Math" w:cs="Times New Roman"/>
            <w:szCs w:val="24"/>
          </w:rPr>
          <m:t>A</m:t>
        </m:r>
      </m:oMath>
      <w:r w:rsidR="00005581" w:rsidRPr="00EA3C11">
        <w:rPr>
          <w:rFonts w:eastAsiaTheme="minorEastAsia" w:cs="Times New Roman"/>
          <w:szCs w:val="24"/>
        </w:rPr>
        <w:t xml:space="preserve"> refers to the cross-sectional area, and </w:t>
      </w:r>
      <m:oMath>
        <m:r>
          <w:rPr>
            <w:rFonts w:ascii="Cambria Math" w:eastAsiaTheme="minorEastAsia" w:hAnsi="Cambria Math" w:cs="Times New Roman"/>
            <w:szCs w:val="24"/>
          </w:rPr>
          <m:t>µ</m:t>
        </m:r>
      </m:oMath>
      <w:r w:rsidR="00005581" w:rsidRPr="00EA3C11">
        <w:rPr>
          <w:rFonts w:eastAsiaTheme="minorEastAsia" w:cs="Times New Roman"/>
          <w:szCs w:val="24"/>
        </w:rPr>
        <w:t xml:space="preserve"> refers to the relative permeability of the path.</w:t>
      </w:r>
      <w:r w:rsidR="00AE2E7C" w:rsidRPr="00EA3C11">
        <w:rPr>
          <w:rFonts w:eastAsiaTheme="minorEastAsia" w:cs="Times New Roman"/>
          <w:szCs w:val="24"/>
        </w:rPr>
        <w:t xml:space="preserve"> As the flux return path is almost invariably of a very high permeability material, this results in an effective gap length only slightly larger than the true gap length</w:t>
      </w:r>
      <w:r w:rsidR="005E00D9" w:rsidRPr="00EA3C11">
        <w:rPr>
          <w:rFonts w:eastAsiaTheme="minorEastAsia" w:cs="Times New Roman"/>
          <w:szCs w:val="24"/>
        </w:rPr>
        <w:t>.</w:t>
      </w:r>
    </w:p>
    <w:p w14:paraId="77A75365" w14:textId="3799A5EB" w:rsidR="005E00D9" w:rsidRPr="00EA3C11" w:rsidRDefault="005E00D9" w:rsidP="005D79C3">
      <w:pPr>
        <w:spacing w:line="360" w:lineRule="auto"/>
        <w:jc w:val="both"/>
        <w:rPr>
          <w:rFonts w:eastAsiaTheme="minorEastAsia" w:cs="Times New Roman"/>
          <w:szCs w:val="24"/>
        </w:rPr>
      </w:pPr>
      <w:r w:rsidRPr="00EA3C11">
        <w:rPr>
          <w:rFonts w:eastAsiaTheme="minorEastAsia" w:cs="Times New Roman"/>
          <w:szCs w:val="24"/>
        </w:rPr>
        <w:tab/>
        <w:t>To compensate for flux leakage, one must adjust the cross</w:t>
      </w:r>
      <w:r w:rsidR="00C50672">
        <w:rPr>
          <w:rFonts w:eastAsiaTheme="minorEastAsia" w:cs="Times New Roman"/>
          <w:szCs w:val="24"/>
        </w:rPr>
        <w:t>-</w:t>
      </w:r>
      <w:r w:rsidRPr="00EA3C11">
        <w:rPr>
          <w:rFonts w:eastAsiaTheme="minorEastAsia" w:cs="Times New Roman"/>
          <w:szCs w:val="24"/>
        </w:rPr>
        <w:t xml:space="preserve">sectional area of the magnets to provide as uniform as possible magnetic field intensity between the permanent magnets. This will require an adjustment to the radius of the magnets but not to the magnet </w:t>
      </w:r>
      <w:r w:rsidRPr="00EA3C11">
        <w:rPr>
          <w:rFonts w:eastAsiaTheme="minorEastAsia" w:cs="Times New Roman"/>
          <w:szCs w:val="24"/>
        </w:rPr>
        <w:lastRenderedPageBreak/>
        <w:t xml:space="preserve">thickness as the strength of the field between the points corresponding to the center of the magnets’ faces </w:t>
      </w:r>
      <w:r w:rsidR="00937995">
        <w:rPr>
          <w:rFonts w:eastAsiaTheme="minorEastAsia" w:cs="Times New Roman"/>
          <w:szCs w:val="24"/>
        </w:rPr>
        <w:t>is</w:t>
      </w:r>
      <w:r w:rsidRPr="00EA3C11">
        <w:rPr>
          <w:rFonts w:eastAsiaTheme="minorEastAsia" w:cs="Times New Roman"/>
          <w:szCs w:val="24"/>
        </w:rPr>
        <w:t xml:space="preserve"> not changing. The new magnet area is now:</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827DA5" w:rsidRPr="00EA3C11" w14:paraId="4FEEE96D" w14:textId="77777777" w:rsidTr="00827DA5">
        <w:trPr>
          <w:cantSplit/>
          <w:jc w:val="center"/>
        </w:trPr>
        <w:tc>
          <w:tcPr>
            <w:tcW w:w="864" w:type="dxa"/>
            <w:vAlign w:val="center"/>
          </w:tcPr>
          <w:p w14:paraId="71E13A0A" w14:textId="77777777" w:rsidR="00827DA5" w:rsidRPr="00EA3C11" w:rsidRDefault="00827DA5" w:rsidP="00B16407">
            <w:pPr>
              <w:spacing w:line="360" w:lineRule="auto"/>
              <w:jc w:val="center"/>
              <w:rPr>
                <w:rFonts w:cs="Times New Roman"/>
                <w:szCs w:val="24"/>
              </w:rPr>
            </w:pPr>
          </w:p>
        </w:tc>
        <w:tc>
          <w:tcPr>
            <w:tcW w:w="6912" w:type="dxa"/>
            <w:vAlign w:val="center"/>
          </w:tcPr>
          <w:p w14:paraId="687C962E" w14:textId="0CA07F6B" w:rsidR="00827DA5"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A</m:t>
                    </m:r>
                  </m:e>
                  <m:sub>
                    <m:r>
                      <w:rPr>
                        <w:rFonts w:ascii="Cambria Math" w:eastAsiaTheme="minorEastAsia" w:hAnsi="Cambria Math" w:cs="Times New Roman"/>
                        <w:szCs w:val="24"/>
                      </w:rPr>
                      <m:t>m</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F</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ext</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A</m:t>
                        </m:r>
                      </m:e>
                      <m:sub>
                        <m:r>
                          <w:rPr>
                            <w:rFonts w:ascii="Cambria Math" w:eastAsiaTheme="minorEastAsia" w:hAnsi="Cambria Math" w:cs="Times New Roman"/>
                            <w:szCs w:val="24"/>
                          </w:rPr>
                          <m:t>g</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B</m:t>
                        </m:r>
                      </m:e>
                      <m:sub>
                        <m:r>
                          <w:rPr>
                            <w:rFonts w:ascii="Cambria Math" w:eastAsiaTheme="minorEastAsia" w:hAnsi="Cambria Math" w:cs="Times New Roman"/>
                            <w:szCs w:val="24"/>
                          </w:rPr>
                          <m:t>d</m:t>
                        </m:r>
                      </m:sub>
                    </m:sSub>
                  </m:den>
                </m:f>
              </m:oMath>
            </m:oMathPara>
          </w:p>
        </w:tc>
        <w:tc>
          <w:tcPr>
            <w:tcW w:w="864" w:type="dxa"/>
            <w:vAlign w:val="center"/>
          </w:tcPr>
          <w:p w14:paraId="0E9A48FE" w14:textId="30F91904" w:rsidR="00827DA5" w:rsidRPr="00EA3C11" w:rsidRDefault="00827DA5" w:rsidP="00B16407">
            <w:pPr>
              <w:spacing w:line="360" w:lineRule="auto"/>
              <w:jc w:val="center"/>
              <w:rPr>
                <w:rFonts w:cs="Times New Roman"/>
                <w:szCs w:val="24"/>
              </w:rPr>
            </w:pPr>
            <w:r w:rsidRPr="00EA3C11">
              <w:rPr>
                <w:rFonts w:cs="Times New Roman"/>
                <w:szCs w:val="24"/>
              </w:rPr>
              <w:t>(3.11)</w:t>
            </w:r>
          </w:p>
        </w:tc>
      </w:tr>
    </w:tbl>
    <w:p w14:paraId="4A5D21A9" w14:textId="77777777" w:rsidR="00827DA5" w:rsidRPr="00EA3C11" w:rsidRDefault="00827DA5" w:rsidP="00827DA5">
      <w:pPr>
        <w:spacing w:line="360" w:lineRule="auto"/>
        <w:jc w:val="center"/>
        <w:rPr>
          <w:rFonts w:eastAsiaTheme="minorEastAsia" w:cs="Times New Roman"/>
          <w:sz w:val="2"/>
          <w:szCs w:val="2"/>
        </w:rPr>
      </w:pPr>
    </w:p>
    <w:p w14:paraId="3A7A7242" w14:textId="3D86D301" w:rsidR="005E00D9" w:rsidRPr="00EA3C11" w:rsidRDefault="00791185" w:rsidP="005E00D9">
      <w:pPr>
        <w:spacing w:line="360" w:lineRule="auto"/>
        <w:jc w:val="both"/>
        <w:rPr>
          <w:rFonts w:eastAsiaTheme="minorEastAsia" w:cs="Times New Roman"/>
          <w:szCs w:val="24"/>
        </w:rPr>
      </w:pPr>
      <w:r w:rsidRPr="00EA3C11">
        <w:rPr>
          <w:rFonts w:eastAsiaTheme="minorEastAsia" w:cs="Times New Roman"/>
          <w:szCs w:val="24"/>
        </w:rPr>
        <w:t xml:space="preserve">The fruits of this labor result in ultimately smaller magnets in both thickness and radius, along with magnetic shielding protecting the rest of the circuitry from the high biasing field levels. </w:t>
      </w:r>
      <w:r w:rsidR="00D95B6E" w:rsidRPr="00EA3C11">
        <w:rPr>
          <w:rFonts w:eastAsiaTheme="minorEastAsia" w:cs="Times New Roman"/>
          <w:szCs w:val="24"/>
        </w:rPr>
        <w:t xml:space="preserve">The inclusion of a magnetic clamp dramatically reduces the magnetic field intensity </w:t>
      </w:r>
      <w:r w:rsidR="00AA070A" w:rsidRPr="00EA3C11">
        <w:rPr>
          <w:rFonts w:eastAsiaTheme="minorEastAsia" w:cs="Times New Roman"/>
          <w:szCs w:val="24"/>
        </w:rPr>
        <w:t>outside of the region of the magnetic circuit and focuses the field between the magnets to be more uniform in both strength and direction.</w:t>
      </w:r>
    </w:p>
    <w:p w14:paraId="2C14BF59" w14:textId="05FB9EB6" w:rsidR="005D0238" w:rsidRPr="00EA3C11" w:rsidRDefault="005E00D9" w:rsidP="007E42E8">
      <w:pPr>
        <w:spacing w:line="360" w:lineRule="auto"/>
        <w:jc w:val="both"/>
        <w:rPr>
          <w:rFonts w:cs="Times New Roman"/>
          <w:szCs w:val="24"/>
        </w:rPr>
      </w:pPr>
      <w:r w:rsidRPr="00EA3C11">
        <w:rPr>
          <w:rFonts w:eastAsiaTheme="minorEastAsia" w:cs="Times New Roman"/>
          <w:szCs w:val="24"/>
        </w:rPr>
        <w:tab/>
      </w:r>
      <w:r w:rsidR="00937995">
        <w:rPr>
          <w:rFonts w:eastAsiaTheme="minorEastAsia" w:cs="Times New Roman"/>
          <w:szCs w:val="24"/>
        </w:rPr>
        <w:t>A</w:t>
      </w:r>
      <w:r w:rsidRPr="00EA3C11">
        <w:rPr>
          <w:rFonts w:eastAsiaTheme="minorEastAsia" w:cs="Times New Roman"/>
          <w:szCs w:val="24"/>
        </w:rPr>
        <w:t xml:space="preserve"> clamp consisting of an almost arbitrarily high relative permeability will serve to allow f</w:t>
      </w:r>
      <w:r w:rsidR="00791185" w:rsidRPr="00EA3C11">
        <w:rPr>
          <w:rFonts w:eastAsiaTheme="minorEastAsia" w:cs="Times New Roman"/>
          <w:szCs w:val="24"/>
        </w:rPr>
        <w:t>or a near</w:t>
      </w:r>
      <w:r w:rsidR="00937995">
        <w:rPr>
          <w:rFonts w:eastAsiaTheme="minorEastAsia" w:cs="Times New Roman"/>
          <w:szCs w:val="24"/>
        </w:rPr>
        <w:t>-</w:t>
      </w:r>
      <w:r w:rsidR="00791185" w:rsidRPr="00EA3C11">
        <w:rPr>
          <w:rFonts w:eastAsiaTheme="minorEastAsia" w:cs="Times New Roman"/>
          <w:szCs w:val="24"/>
        </w:rPr>
        <w:t>perfect magnetic return path, and therefore near</w:t>
      </w:r>
      <w:r w:rsidR="00937995">
        <w:rPr>
          <w:rFonts w:eastAsiaTheme="minorEastAsia" w:cs="Times New Roman"/>
          <w:szCs w:val="24"/>
        </w:rPr>
        <w:t>-</w:t>
      </w:r>
      <w:r w:rsidR="00791185" w:rsidRPr="00EA3C11">
        <w:rPr>
          <w:rFonts w:eastAsiaTheme="minorEastAsia" w:cs="Times New Roman"/>
          <w:szCs w:val="24"/>
        </w:rPr>
        <w:t>perfect magnetic shielding. MuMetal is a very useful material for this application, a mostly nickel alloy that has a relative permeability of upwards of 100,000. This high value provides a clamp with an immensely small reluctance almost regardless of thickness.</w:t>
      </w:r>
      <w:r w:rsidR="009E4B5A" w:rsidRPr="00EA3C11">
        <w:rPr>
          <w:rFonts w:eastAsiaTheme="minorEastAsia" w:cs="Times New Roman"/>
          <w:szCs w:val="24"/>
        </w:rPr>
        <w:t xml:space="preserve"> As can be seen from hysteresis curves, this does not provide the full picture, as permeability is maximized in most materials for low levels of magnetic field intensity. While MuMetal has immensely high relative permeability, this value quickly diminishes when the material </w:t>
      </w:r>
      <w:proofErr w:type="gramStart"/>
      <w:r w:rsidR="009E4B5A" w:rsidRPr="00EA3C11">
        <w:rPr>
          <w:rFonts w:eastAsiaTheme="minorEastAsia" w:cs="Times New Roman"/>
          <w:szCs w:val="24"/>
        </w:rPr>
        <w:t>saturates</w:t>
      </w:r>
      <w:proofErr w:type="gramEnd"/>
      <w:r w:rsidR="009E4B5A" w:rsidRPr="00EA3C11">
        <w:rPr>
          <w:rFonts w:eastAsiaTheme="minorEastAsia" w:cs="Times New Roman"/>
          <w:szCs w:val="24"/>
        </w:rPr>
        <w:t xml:space="preserve"> and the magnetic flux density ceases to increase. For MuMetal, this occurs for a magnetic field intensity level of 0.1 Oe, significantly below the biasing level of this circulator. Therefore, we can consider the clamp in this situation to be saturated, resulting in a flux density of 8 </w:t>
      </w:r>
      <w:proofErr w:type="spellStart"/>
      <w:r w:rsidR="009E4B5A" w:rsidRPr="00EA3C11">
        <w:rPr>
          <w:rFonts w:eastAsiaTheme="minorEastAsia" w:cs="Times New Roman"/>
          <w:szCs w:val="24"/>
        </w:rPr>
        <w:t>kG.</w:t>
      </w:r>
      <w:proofErr w:type="spellEnd"/>
      <w:r w:rsidR="009E4B5A" w:rsidRPr="00EA3C11">
        <w:rPr>
          <w:rFonts w:eastAsiaTheme="minorEastAsia" w:cs="Times New Roman"/>
          <w:szCs w:val="24"/>
        </w:rPr>
        <w:t xml:space="preserve"> As we desire a biasing level of </w:t>
      </w:r>
      <w:r w:rsidR="00176404">
        <w:rPr>
          <w:rFonts w:eastAsiaTheme="minorEastAsia" w:cs="Times New Roman"/>
          <w:szCs w:val="24"/>
        </w:rPr>
        <w:t>700</w:t>
      </w:r>
      <w:r w:rsidR="009E4B5A" w:rsidRPr="00EA3C11">
        <w:rPr>
          <w:rFonts w:eastAsiaTheme="minorEastAsia" w:cs="Times New Roman"/>
          <w:szCs w:val="24"/>
        </w:rPr>
        <w:t xml:space="preserve"> Oe, we can consider the relative permeability of the clamp to be 8.7. </w:t>
      </w:r>
      <w:r w:rsidR="007E42E8" w:rsidRPr="00EA3C11">
        <w:rPr>
          <w:rFonts w:eastAsiaTheme="minorEastAsia" w:cs="Times New Roman"/>
          <w:szCs w:val="24"/>
        </w:rPr>
        <w:t>While a thickness of 14 mil</w:t>
      </w:r>
      <w:r w:rsidR="00937995">
        <w:rPr>
          <w:rFonts w:eastAsiaTheme="minorEastAsia" w:cs="Times New Roman"/>
          <w:szCs w:val="24"/>
        </w:rPr>
        <w:t>s</w:t>
      </w:r>
      <w:r w:rsidR="007E42E8" w:rsidRPr="00EA3C11">
        <w:rPr>
          <w:rFonts w:eastAsiaTheme="minorEastAsia" w:cs="Times New Roman"/>
          <w:szCs w:val="24"/>
        </w:rPr>
        <w:t xml:space="preserve"> of this material is far from the ideal case of 0 reluctance, it is far better than the clampless case. A minimal clamp size was chosen for malleability reasons, and the magnets were thickened to compensate.</w:t>
      </w:r>
    </w:p>
    <w:p w14:paraId="4003FBD5" w14:textId="635D35C5" w:rsidR="00515078" w:rsidRPr="00EA3C11" w:rsidRDefault="00F46747" w:rsidP="007A6D28">
      <w:pPr>
        <w:spacing w:line="360" w:lineRule="auto"/>
        <w:jc w:val="both"/>
        <w:rPr>
          <w:rFonts w:eastAsiaTheme="minorEastAsia" w:cs="Times New Roman"/>
          <w:szCs w:val="24"/>
        </w:rPr>
      </w:pPr>
      <w:r w:rsidRPr="00EA3C11">
        <w:rPr>
          <w:rFonts w:cs="Times New Roman"/>
          <w:szCs w:val="24"/>
        </w:rPr>
        <w:tab/>
      </w:r>
      <w:r w:rsidR="001D0C35" w:rsidRPr="00EA3C11">
        <w:rPr>
          <w:rFonts w:cs="Times New Roman"/>
          <w:szCs w:val="24"/>
        </w:rPr>
        <w:t>Before the permanent magnet solution can be finalized, the operating point of the magnets must be determined. Before iteration to more accurately determine the location on the hysteresis curve the magnets operate, an initial point can be approximated</w:t>
      </w:r>
      <w:r w:rsidR="00515078" w:rsidRPr="00EA3C11">
        <w:rPr>
          <w:rFonts w:cs="Times New Roman"/>
          <w:szCs w:val="24"/>
        </w:rPr>
        <w:t xml:space="preserve"> by calculating the permeance coefficient </w:t>
      </w: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c</m:t>
            </m:r>
          </m:sub>
        </m:sSub>
      </m:oMath>
      <w:r w:rsidR="007A6D28" w:rsidRPr="00EA3C11">
        <w:rPr>
          <w:rFonts w:eastAsiaTheme="minorEastAsia" w:cs="Times New Roman"/>
          <w:szCs w:val="24"/>
        </w:rPr>
        <w:t xml:space="preserve">. </w:t>
      </w:r>
      <w:r w:rsidR="00515078" w:rsidRPr="00EA3C11">
        <w:rPr>
          <w:rFonts w:cs="Times New Roman"/>
          <w:szCs w:val="24"/>
        </w:rPr>
        <w:t xml:space="preserve">The permeance coefficient is analogous to the relative permeability of the magnet, as it describes the relationship between the magnetic flux density and </w:t>
      </w:r>
      <w:r w:rsidR="00937995">
        <w:rPr>
          <w:rFonts w:cs="Times New Roman"/>
          <w:szCs w:val="24"/>
        </w:rPr>
        <w:t xml:space="preserve">the </w:t>
      </w:r>
      <w:r w:rsidR="00515078" w:rsidRPr="00EA3C11">
        <w:rPr>
          <w:rFonts w:cs="Times New Roman"/>
          <w:szCs w:val="24"/>
        </w:rPr>
        <w:t xml:space="preserve">magnetic field intensity of the magnet at its operating point. For either quadrant two </w:t>
      </w:r>
      <w:r w:rsidR="00515078" w:rsidRPr="00EA3C11">
        <w:rPr>
          <w:rFonts w:cs="Times New Roman"/>
          <w:szCs w:val="24"/>
        </w:rPr>
        <w:lastRenderedPageBreak/>
        <w:t>or four of the hysteresis curve, one can draw outwards from the origin, slope equal to -1 times the permeance coefficient. The intersection of the demagnetization curve of the magnet and the permeance coefficient line is the operating point of the magnet</w:t>
      </w:r>
      <w:r w:rsidR="007A6D28" w:rsidRPr="00EA3C11">
        <w:rPr>
          <w:rFonts w:cs="Times New Roman"/>
          <w:szCs w:val="24"/>
        </w:rPr>
        <w:t>. While it is simple to calculate the permeance coefficient for a single disk magnet surrounded by a nonmagnetic medium, calculating the exact permeance coefficient for the magnetic biasing circuit discussed in this thesis is an exercise in futility that is more easily extracted from an Ansys Maxwell simulation</w:t>
      </w:r>
      <w:r w:rsidR="00492B46" w:rsidRPr="00EA3C11">
        <w:rPr>
          <w:rFonts w:cs="Times New Roman"/>
          <w:szCs w:val="24"/>
        </w:rPr>
        <w:t>.</w:t>
      </w:r>
    </w:p>
    <w:p w14:paraId="1187CF0D" w14:textId="77777777" w:rsidR="00DD2542" w:rsidRPr="00EA3C11" w:rsidRDefault="009E3D62" w:rsidP="00DD2542">
      <w:pPr>
        <w:keepNext/>
        <w:spacing w:line="360" w:lineRule="auto"/>
        <w:jc w:val="center"/>
        <w:rPr>
          <w:rFonts w:cs="Times New Roman"/>
        </w:rPr>
      </w:pPr>
      <w:r w:rsidRPr="00EA3C11">
        <w:rPr>
          <w:rFonts w:cs="Times New Roman"/>
          <w:noProof/>
          <w:szCs w:val="24"/>
        </w:rPr>
        <w:drawing>
          <wp:inline distT="0" distB="0" distL="0" distR="0" wp14:anchorId="3B608211" wp14:editId="2B27A92D">
            <wp:extent cx="5333333" cy="4000000"/>
            <wp:effectExtent l="0" t="0" r="1270" b="635"/>
            <wp:docPr id="24" name="Picture 2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line chart&#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333333" cy="4000000"/>
                    </a:xfrm>
                    <a:prstGeom prst="rect">
                      <a:avLst/>
                    </a:prstGeom>
                  </pic:spPr>
                </pic:pic>
              </a:graphicData>
            </a:graphic>
          </wp:inline>
        </w:drawing>
      </w:r>
    </w:p>
    <w:p w14:paraId="3E83D3B5" w14:textId="4A04BDD6" w:rsidR="009E3D62" w:rsidRDefault="00DD2542" w:rsidP="00F055EC">
      <w:pPr>
        <w:pStyle w:val="Caption"/>
      </w:pPr>
      <w:bookmarkStart w:id="68" w:name="_Toc78987626"/>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3</w:t>
      </w:r>
      <w:r w:rsidR="007076F2">
        <w:rPr>
          <w:noProof/>
        </w:rPr>
        <w:fldChar w:fldCharType="end"/>
      </w:r>
      <w:r w:rsidRPr="00EA3C11">
        <w:t>: Operating point extraction example for N52 grade neodymium (from</w:t>
      </w:r>
      <w:r w:rsidR="00616BE3">
        <w:t xml:space="preserve"> </w:t>
      </w:r>
      <w:r w:rsidR="00616BE3">
        <w:fldChar w:fldCharType="begin"/>
      </w:r>
      <w:r w:rsidR="00616BE3">
        <w:instrText xml:space="preserve"> REF _Ref76361226 \w \h </w:instrText>
      </w:r>
      <w:r w:rsidR="00616BE3">
        <w:fldChar w:fldCharType="separate"/>
      </w:r>
      <w:r w:rsidR="003149FF">
        <w:t>[39]</w:t>
      </w:r>
      <w:r w:rsidR="00616BE3">
        <w:fldChar w:fldCharType="end"/>
      </w:r>
      <w:r w:rsidR="00616BE3">
        <w:t>)</w:t>
      </w:r>
      <w:r w:rsidRPr="00EA3C11">
        <w:t xml:space="preserve"> magnet for varying known permeance coefficients. Operating points (</w:t>
      </w:r>
      <m:oMath>
        <m:sSub>
          <m:sSubPr>
            <m:ctrlPr>
              <w:rPr>
                <w:rFonts w:ascii="Cambria Math" w:hAnsi="Cambria Math"/>
                <w:i/>
              </w:rPr>
            </m:ctrlPr>
          </m:sSubPr>
          <m:e>
            <m:r>
              <w:rPr>
                <w:rFonts w:ascii="Cambria Math" w:hAnsi="Cambria Math"/>
              </w:rPr>
              <m:t>B</m:t>
            </m:r>
          </m:e>
          <m:sub>
            <m:r>
              <w:rPr>
                <w:rFonts w:ascii="Cambria Math" w:hAnsi="Cambria Math"/>
              </w:rPr>
              <m:t>d</m:t>
            </m:r>
          </m:sub>
        </m:sSub>
      </m:oMath>
      <w:r w:rsidRPr="00EA3C11">
        <w:t xml:space="preserve">, </w:t>
      </w:r>
      <m:oMath>
        <m:sSub>
          <m:sSubPr>
            <m:ctrlPr>
              <w:rPr>
                <w:rFonts w:ascii="Cambria Math" w:hAnsi="Cambria Math"/>
                <w:i/>
              </w:rPr>
            </m:ctrlPr>
          </m:sSubPr>
          <m:e>
            <m:r>
              <w:rPr>
                <w:rFonts w:ascii="Cambria Math" w:hAnsi="Cambria Math"/>
              </w:rPr>
              <m:t>H</m:t>
            </m:r>
          </m:e>
          <m:sub>
            <m:r>
              <w:rPr>
                <w:rFonts w:ascii="Cambria Math" w:hAnsi="Cambria Math"/>
              </w:rPr>
              <m:t>d</m:t>
            </m:r>
          </m:sub>
        </m:sSub>
      </m:oMath>
      <w:r w:rsidRPr="00EA3C11">
        <w:t>) can be read from the intersection points marked with asterisks (*).</w:t>
      </w:r>
      <w:bookmarkEnd w:id="68"/>
    </w:p>
    <w:p w14:paraId="5CE96751" w14:textId="77777777" w:rsidR="00937995" w:rsidRPr="00937995" w:rsidRDefault="00937995" w:rsidP="00937995"/>
    <w:p w14:paraId="62236B0B" w14:textId="470EB1F4" w:rsidR="00F46747" w:rsidRPr="00EA3C11" w:rsidRDefault="00515078" w:rsidP="00C85985">
      <w:pPr>
        <w:spacing w:line="360" w:lineRule="auto"/>
        <w:jc w:val="both"/>
        <w:rPr>
          <w:rFonts w:cs="Times New Roman"/>
          <w:szCs w:val="24"/>
        </w:rPr>
      </w:pPr>
      <w:r w:rsidRPr="00EA3C11">
        <w:rPr>
          <w:rFonts w:cs="Times New Roman"/>
          <w:szCs w:val="24"/>
        </w:rPr>
        <w:tab/>
      </w:r>
      <w:r w:rsidR="009D58CE" w:rsidRPr="00EA3C11">
        <w:rPr>
          <w:rFonts w:cs="Times New Roman"/>
          <w:szCs w:val="24"/>
        </w:rPr>
        <w:t xml:space="preserve">Using </w:t>
      </w:r>
      <w:r w:rsidR="00492B46" w:rsidRPr="00EA3C11">
        <w:rPr>
          <w:rFonts w:cs="Times New Roman"/>
          <w:szCs w:val="24"/>
        </w:rPr>
        <w:t xml:space="preserve">(3.7) – (3.11), </w:t>
      </w:r>
      <w:r w:rsidR="009D58CE" w:rsidRPr="00EA3C11">
        <w:rPr>
          <w:rFonts w:cs="Times New Roman"/>
          <w:szCs w:val="24"/>
        </w:rPr>
        <w:t xml:space="preserve">we find that a pair of ceramic </w:t>
      </w:r>
      <w:r w:rsidR="00AA070A" w:rsidRPr="00EA3C11">
        <w:rPr>
          <w:rFonts w:cs="Times New Roman"/>
          <w:szCs w:val="24"/>
        </w:rPr>
        <w:t>grade 1</w:t>
      </w:r>
      <w:r w:rsidR="00A77205" w:rsidRPr="00EA3C11">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BH</m:t>
            </m:r>
          </m:e>
          <m:sub>
            <m:r>
              <w:rPr>
                <w:rFonts w:ascii="Cambria Math" w:hAnsi="Cambria Math" w:cs="Times New Roman"/>
                <w:szCs w:val="24"/>
              </w:rPr>
              <m:t>max</m:t>
            </m:r>
          </m:sub>
        </m:sSub>
        <m:r>
          <w:rPr>
            <w:rFonts w:ascii="Cambria Math" w:hAnsi="Cambria Math" w:cs="Times New Roman"/>
            <w:szCs w:val="24"/>
          </w:rPr>
          <m:t>=1.05 MGOe)</m:t>
        </m:r>
      </m:oMath>
      <w:r w:rsidR="009D58CE" w:rsidRPr="00EA3C11">
        <w:rPr>
          <w:rFonts w:cs="Times New Roman"/>
          <w:szCs w:val="24"/>
        </w:rPr>
        <w:t xml:space="preserve"> magnets each with  a thickness of </w:t>
      </w:r>
      <m:oMath>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magnet</m:t>
            </m:r>
          </m:sub>
        </m:sSub>
        <m:r>
          <w:rPr>
            <w:rFonts w:ascii="Cambria Math" w:hAnsi="Cambria Math" w:cs="Times New Roman"/>
            <w:szCs w:val="24"/>
          </w:rPr>
          <m:t>=</m:t>
        </m:r>
      </m:oMath>
      <w:r w:rsidR="00702161" w:rsidRPr="00EA3C11">
        <w:rPr>
          <w:rFonts w:eastAsiaTheme="minorEastAsia" w:cs="Times New Roman"/>
          <w:szCs w:val="24"/>
        </w:rPr>
        <w:t xml:space="preserve"> </w:t>
      </w:r>
      <w:r w:rsidR="009A46E3" w:rsidRPr="00EA3C11">
        <w:rPr>
          <w:rFonts w:eastAsiaTheme="minorEastAsia" w:cs="Times New Roman"/>
          <w:szCs w:val="24"/>
        </w:rPr>
        <w:t xml:space="preserve">2.5 mm </w:t>
      </w:r>
      <w:r w:rsidR="00A77205" w:rsidRPr="00EA3C11">
        <w:rPr>
          <w:rFonts w:eastAsiaTheme="minorEastAsia" w:cs="Times New Roman"/>
          <w:szCs w:val="24"/>
        </w:rPr>
        <w:t xml:space="preserve">spaced 6 mm apart </w:t>
      </w:r>
      <w:r w:rsidR="00492B46" w:rsidRPr="00EA3C11">
        <w:rPr>
          <w:rFonts w:eastAsiaTheme="minorEastAsia" w:cs="Times New Roman"/>
          <w:szCs w:val="24"/>
        </w:rPr>
        <w:t>using 14 mil</w:t>
      </w:r>
      <w:r w:rsidR="00937995">
        <w:rPr>
          <w:rFonts w:eastAsiaTheme="minorEastAsia" w:cs="Times New Roman"/>
          <w:szCs w:val="24"/>
        </w:rPr>
        <w:t>s</w:t>
      </w:r>
      <w:r w:rsidR="00492B46" w:rsidRPr="00EA3C11">
        <w:rPr>
          <w:rFonts w:eastAsiaTheme="minorEastAsia" w:cs="Times New Roman"/>
          <w:szCs w:val="24"/>
        </w:rPr>
        <w:t xml:space="preserve"> thick MuMetal</w:t>
      </w:r>
      <w:r w:rsidR="00702161" w:rsidRPr="00EA3C11">
        <w:rPr>
          <w:rFonts w:eastAsiaTheme="minorEastAsia" w:cs="Times New Roman"/>
          <w:szCs w:val="24"/>
        </w:rPr>
        <w:t xml:space="preserve"> </w:t>
      </w:r>
      <w:r w:rsidR="009D58CE" w:rsidRPr="00EA3C11">
        <w:rPr>
          <w:rFonts w:eastAsiaTheme="minorEastAsia" w:cs="Times New Roman"/>
          <w:szCs w:val="24"/>
        </w:rPr>
        <w:t>will generate a magnetic field of approximately 920 Oe</w:t>
      </w:r>
      <w:r w:rsidR="004014C1" w:rsidRPr="00EA3C11">
        <w:rPr>
          <w:rFonts w:eastAsiaTheme="minorEastAsia" w:cs="Times New Roman"/>
          <w:szCs w:val="24"/>
        </w:rPr>
        <w:t xml:space="preserve">, </w:t>
      </w:r>
      <w:r w:rsidR="00492B46" w:rsidRPr="00EA3C11">
        <w:rPr>
          <w:rFonts w:eastAsiaTheme="minorEastAsia" w:cs="Times New Roman"/>
          <w:szCs w:val="24"/>
        </w:rPr>
        <w:t xml:space="preserve">assuming a width equal </w:t>
      </w:r>
      <w:r w:rsidR="00492B46" w:rsidRPr="00EA3C11">
        <w:rPr>
          <w:rFonts w:eastAsiaTheme="minorEastAsia" w:cs="Times New Roman"/>
          <w:szCs w:val="24"/>
        </w:rPr>
        <w:lastRenderedPageBreak/>
        <w:t>to the enclosure width, 25.4 mm.</w:t>
      </w:r>
      <w:r w:rsidR="00EF43EF" w:rsidRPr="00EA3C11">
        <w:rPr>
          <w:rFonts w:eastAsiaTheme="minorEastAsia" w:cs="Times New Roman"/>
          <w:szCs w:val="24"/>
        </w:rPr>
        <w:t xml:space="preserve"> Ceramic 1 magnets (</w:t>
      </w:r>
      <w:r w:rsidR="00697074" w:rsidRPr="00EA3C11">
        <w:rPr>
          <w:rFonts w:eastAsiaTheme="minorEastAsia" w:cs="Times New Roman"/>
          <w:szCs w:val="24"/>
        </w:rPr>
        <w:t>CM-0279</w:t>
      </w:r>
      <w:r w:rsidR="00EF43EF" w:rsidRPr="00EA3C11">
        <w:rPr>
          <w:rFonts w:eastAsiaTheme="minorEastAsia" w:cs="Times New Roman"/>
          <w:szCs w:val="24"/>
        </w:rPr>
        <w:t>) with a radius of 0.355 inches and a thickness of 0.1 inches were procured from Magnet Kingdom</w:t>
      </w:r>
      <w:r w:rsidR="00616BE3">
        <w:rPr>
          <w:rFonts w:eastAsiaTheme="minorEastAsia" w:cs="Times New Roman"/>
          <w:szCs w:val="24"/>
        </w:rPr>
        <w:t xml:space="preserve"> </w:t>
      </w:r>
      <w:r w:rsidR="00616BE3">
        <w:rPr>
          <w:rFonts w:eastAsiaTheme="minorEastAsia" w:cs="Times New Roman"/>
          <w:szCs w:val="24"/>
        </w:rPr>
        <w:fldChar w:fldCharType="begin"/>
      </w:r>
      <w:r w:rsidR="00616BE3">
        <w:rPr>
          <w:rFonts w:eastAsiaTheme="minorEastAsia" w:cs="Times New Roman"/>
          <w:szCs w:val="24"/>
        </w:rPr>
        <w:instrText xml:space="preserve"> REF _Ref76361252 \w \h </w:instrText>
      </w:r>
      <w:r w:rsidR="00616BE3">
        <w:rPr>
          <w:rFonts w:eastAsiaTheme="minorEastAsia" w:cs="Times New Roman"/>
          <w:szCs w:val="24"/>
        </w:rPr>
      </w:r>
      <w:r w:rsidR="00616BE3">
        <w:rPr>
          <w:rFonts w:eastAsiaTheme="minorEastAsia" w:cs="Times New Roman"/>
          <w:szCs w:val="24"/>
        </w:rPr>
        <w:fldChar w:fldCharType="separate"/>
      </w:r>
      <w:r w:rsidR="003149FF">
        <w:rPr>
          <w:rFonts w:eastAsiaTheme="minorEastAsia" w:cs="Times New Roman"/>
          <w:szCs w:val="24"/>
        </w:rPr>
        <w:t>[40]</w:t>
      </w:r>
      <w:r w:rsidR="00616BE3">
        <w:rPr>
          <w:rFonts w:eastAsiaTheme="minorEastAsia" w:cs="Times New Roman"/>
          <w:szCs w:val="24"/>
        </w:rPr>
        <w:fldChar w:fldCharType="end"/>
      </w:r>
      <w:r w:rsidR="00616BE3">
        <w:rPr>
          <w:rFonts w:eastAsiaTheme="minorEastAsia" w:cs="Times New Roman"/>
          <w:szCs w:val="24"/>
        </w:rPr>
        <w:t>.</w:t>
      </w:r>
    </w:p>
    <w:p w14:paraId="4F788D79" w14:textId="1A486668" w:rsidR="008E1D94" w:rsidRPr="00EA3C11" w:rsidRDefault="007A2024" w:rsidP="00CA6DD8">
      <w:pPr>
        <w:pStyle w:val="SectionHeader"/>
      </w:pPr>
      <w:bookmarkStart w:id="69" w:name="_Toc78987568"/>
      <w:r w:rsidRPr="00EA3C11">
        <w:t>3.3</w:t>
      </w:r>
      <w:r w:rsidRPr="00EA3C11">
        <w:tab/>
      </w:r>
      <w:r w:rsidR="008E1D94" w:rsidRPr="00EA3C11">
        <w:t>Surface Mount Integration</w:t>
      </w:r>
      <w:bookmarkEnd w:id="69"/>
    </w:p>
    <w:p w14:paraId="044F80BF" w14:textId="12F419C3" w:rsidR="004014C1" w:rsidRPr="00EA3C11" w:rsidRDefault="00264E34" w:rsidP="00C85985">
      <w:pPr>
        <w:spacing w:line="360" w:lineRule="auto"/>
        <w:jc w:val="both"/>
        <w:rPr>
          <w:rFonts w:cs="Times New Roman"/>
          <w:szCs w:val="24"/>
        </w:rPr>
      </w:pPr>
      <w:r w:rsidRPr="00EA3C11">
        <w:rPr>
          <w:rFonts w:cs="Times New Roman"/>
          <w:szCs w:val="24"/>
        </w:rPr>
        <w:tab/>
        <w:t xml:space="preserve">The circulator enclosure is designed to allow </w:t>
      </w:r>
      <w:r w:rsidR="000F060E" w:rsidRPr="00EA3C11">
        <w:rPr>
          <w:rFonts w:cs="Times New Roman"/>
          <w:szCs w:val="24"/>
        </w:rPr>
        <w:t>a surface mountable connection within a greater circuit board. In many cases, this type of connection is preferable to a coaxial connection or direct drop</w:t>
      </w:r>
      <w:r w:rsidR="00937995">
        <w:rPr>
          <w:rFonts w:cs="Times New Roman"/>
          <w:szCs w:val="24"/>
        </w:rPr>
        <w:t>-</w:t>
      </w:r>
      <w:r w:rsidR="000F060E" w:rsidRPr="00EA3C11">
        <w:rPr>
          <w:rFonts w:cs="Times New Roman"/>
          <w:szCs w:val="24"/>
        </w:rPr>
        <w:t>in implementation due to the simplicity of integration. A coaxially connected can easily be added to an existing design but adds a degree of complexity to the circuit</w:t>
      </w:r>
      <w:r w:rsidR="007F024C" w:rsidRPr="00EA3C11">
        <w:rPr>
          <w:rFonts w:cs="Times New Roman"/>
          <w:szCs w:val="24"/>
        </w:rPr>
        <w:t xml:space="preserve"> footprint, making minimization difficult. </w:t>
      </w:r>
      <w:r w:rsidR="003B0A79" w:rsidRPr="00EA3C11">
        <w:rPr>
          <w:rFonts w:cs="Times New Roman"/>
          <w:szCs w:val="24"/>
        </w:rPr>
        <w:t xml:space="preserve">Coaxially connected circulators are by far the most common type of circulators seen in COTS devices but are rarely the ideal implementation. </w:t>
      </w:r>
      <w:r w:rsidR="007F024C" w:rsidRPr="00EA3C11">
        <w:rPr>
          <w:rFonts w:cs="Times New Roman"/>
          <w:szCs w:val="24"/>
        </w:rPr>
        <w:t>Meanwhile, a drop</w:t>
      </w:r>
      <w:r w:rsidR="00937995">
        <w:rPr>
          <w:rFonts w:cs="Times New Roman"/>
          <w:szCs w:val="24"/>
        </w:rPr>
        <w:t>-</w:t>
      </w:r>
      <w:r w:rsidR="007F024C" w:rsidRPr="00EA3C11">
        <w:rPr>
          <w:rFonts w:cs="Times New Roman"/>
          <w:szCs w:val="24"/>
        </w:rPr>
        <w:t>in implementation circulator requires a significant amount of alteration to an existing board and severely limits the degrees of freedom in which an engineer can design the circulator and the surrounding circuitry.</w:t>
      </w:r>
      <w:r w:rsidR="003B0A79" w:rsidRPr="00EA3C11">
        <w:rPr>
          <w:rFonts w:cs="Times New Roman"/>
          <w:szCs w:val="24"/>
        </w:rPr>
        <w:t xml:space="preserve"> Because of this, drop</w:t>
      </w:r>
      <w:r w:rsidR="00937995">
        <w:rPr>
          <w:rFonts w:cs="Times New Roman"/>
          <w:szCs w:val="24"/>
        </w:rPr>
        <w:t>-</w:t>
      </w:r>
      <w:r w:rsidR="003B0A79" w:rsidRPr="00EA3C11">
        <w:rPr>
          <w:rFonts w:cs="Times New Roman"/>
          <w:szCs w:val="24"/>
        </w:rPr>
        <w:t>in connections are virtually never seen in COTS devices and are typically custom</w:t>
      </w:r>
      <w:r w:rsidR="00937995">
        <w:rPr>
          <w:rFonts w:cs="Times New Roman"/>
          <w:szCs w:val="24"/>
        </w:rPr>
        <w:t>-</w:t>
      </w:r>
      <w:r w:rsidR="003B0A79" w:rsidRPr="00EA3C11">
        <w:rPr>
          <w:rFonts w:cs="Times New Roman"/>
          <w:szCs w:val="24"/>
        </w:rPr>
        <w:t xml:space="preserve">made for a specific board. Surface mountable circulators are </w:t>
      </w:r>
      <w:r w:rsidR="00937995">
        <w:rPr>
          <w:rFonts w:cs="Times New Roman"/>
          <w:szCs w:val="24"/>
        </w:rPr>
        <w:t xml:space="preserve">a </w:t>
      </w:r>
      <w:r w:rsidR="003B0A79" w:rsidRPr="00EA3C11">
        <w:rPr>
          <w:rFonts w:cs="Times New Roman"/>
          <w:szCs w:val="24"/>
        </w:rPr>
        <w:t>rare and emerging technology and possess almost none of the disadvantages that inherently come with more common implementation methods.</w:t>
      </w:r>
      <w:r w:rsidR="009E1D18" w:rsidRPr="00EA3C11">
        <w:rPr>
          <w:rFonts w:cs="Times New Roman"/>
          <w:szCs w:val="24"/>
        </w:rPr>
        <w:t xml:space="preserve"> Surface mountable circulators, along with other surface mountable devices, provide extreme ease of integration, with only minimal alteration required for integration.</w:t>
      </w:r>
    </w:p>
    <w:p w14:paraId="157922FB" w14:textId="5C261017" w:rsidR="00F46747" w:rsidRPr="00EA3C11" w:rsidRDefault="009E1D18" w:rsidP="00C85985">
      <w:pPr>
        <w:spacing w:line="360" w:lineRule="auto"/>
        <w:jc w:val="both"/>
        <w:rPr>
          <w:rFonts w:cs="Times New Roman"/>
          <w:szCs w:val="24"/>
        </w:rPr>
      </w:pPr>
      <w:r w:rsidRPr="00EA3C11">
        <w:rPr>
          <w:rFonts w:cs="Times New Roman"/>
          <w:szCs w:val="24"/>
        </w:rPr>
        <w:tab/>
        <w:t xml:space="preserve">The circulator in this thesis was designed for integration using surface mount technology, as specified in </w:t>
      </w:r>
      <w:r w:rsidR="00755930">
        <w:rPr>
          <w:rFonts w:cs="Times New Roman"/>
          <w:szCs w:val="24"/>
        </w:rPr>
        <w:fldChar w:fldCharType="begin"/>
      </w:r>
      <w:r w:rsidR="00755930">
        <w:rPr>
          <w:rFonts w:cs="Times New Roman"/>
          <w:szCs w:val="24"/>
        </w:rPr>
        <w:instrText xml:space="preserve"> REF _Ref75197776 \h </w:instrText>
      </w:r>
      <w:r w:rsidR="00755930">
        <w:rPr>
          <w:rFonts w:cs="Times New Roman"/>
          <w:szCs w:val="24"/>
        </w:rPr>
      </w:r>
      <w:r w:rsidR="00755930">
        <w:rPr>
          <w:rFonts w:cs="Times New Roman"/>
          <w:szCs w:val="24"/>
        </w:rPr>
        <w:fldChar w:fldCharType="separate"/>
      </w:r>
      <w:r w:rsidR="003149FF">
        <w:t xml:space="preserve">Table </w:t>
      </w:r>
      <w:r w:rsidR="003149FF">
        <w:rPr>
          <w:noProof/>
        </w:rPr>
        <w:t>3</w:t>
      </w:r>
      <w:r w:rsidR="003149FF">
        <w:t>.</w:t>
      </w:r>
      <w:r w:rsidR="003149FF">
        <w:rPr>
          <w:noProof/>
        </w:rPr>
        <w:t>1</w:t>
      </w:r>
      <w:r w:rsidR="00755930">
        <w:rPr>
          <w:rFonts w:cs="Times New Roman"/>
          <w:szCs w:val="24"/>
        </w:rPr>
        <w:fldChar w:fldCharType="end"/>
      </w:r>
      <w:r w:rsidR="00676A73" w:rsidRPr="00EA3C11">
        <w:rPr>
          <w:rFonts w:cs="Times New Roman"/>
          <w:szCs w:val="24"/>
        </w:rPr>
        <w:t>.</w:t>
      </w:r>
      <w:r w:rsidR="0007433A" w:rsidRPr="00EA3C11">
        <w:rPr>
          <w:rFonts w:cs="Times New Roman"/>
          <w:szCs w:val="24"/>
        </w:rPr>
        <w:t xml:space="preserve"> This is accomplished by the inclusion of a pseudo wirebond technique, wherein openings at the ports of the grounding enclosure spaced from the upper ground plane to </w:t>
      </w:r>
      <w:r w:rsidR="00B9383E" w:rsidRPr="00EA3C11">
        <w:rPr>
          <w:rFonts w:cs="Times New Roman"/>
          <w:szCs w:val="24"/>
        </w:rPr>
        <w:t>0.1 mm below</w:t>
      </w:r>
      <w:r w:rsidR="0007433A" w:rsidRPr="00EA3C11">
        <w:rPr>
          <w:rFonts w:cs="Times New Roman"/>
          <w:szCs w:val="24"/>
        </w:rPr>
        <w:t xml:space="preserve"> the signal trace would convert the stripline transmission line into an air microstrip transmission line via a 90° bending, which would be reversed upon reaching the </w:t>
      </w:r>
      <w:r w:rsidR="009638BC" w:rsidRPr="00EA3C11">
        <w:rPr>
          <w:rFonts w:cs="Times New Roman"/>
          <w:szCs w:val="24"/>
        </w:rPr>
        <w:t>circuit board. After this, the pseudo-wirebond would be soldered to the circuit board’s signal trace, with the circulator’s ground found in the enclosure would be directly soldered to the circuit board’s ground. The width of the wirebond was chosen to have an impedance of 50 Ω when exiting the dielectric substrate</w:t>
      </w:r>
      <w:r w:rsidR="00B9383E" w:rsidRPr="00EA3C11">
        <w:rPr>
          <w:rFonts w:cs="Times New Roman"/>
          <w:szCs w:val="24"/>
        </w:rPr>
        <w:t xml:space="preserve"> through the opening. The spacing for the lower lip of the grounding enclosure was chosen such that the width of the wirebond would be approximately that of the 34.4 Ω transformer, but not exactly. The visual </w:t>
      </w:r>
      <w:r w:rsidR="00B9383E" w:rsidRPr="00EA3C11">
        <w:rPr>
          <w:rFonts w:cs="Times New Roman"/>
          <w:szCs w:val="24"/>
        </w:rPr>
        <w:lastRenderedPageBreak/>
        <w:t>difference between the two would later serve as a fabrication reference for trace location. Ultimately, the width of the trace was selected to be 0.5 mm.</w:t>
      </w:r>
    </w:p>
    <w:p w14:paraId="78FBE79B" w14:textId="631633F9" w:rsidR="00E40149" w:rsidRPr="00EA3C11" w:rsidRDefault="007A2024" w:rsidP="00CA6DD8">
      <w:pPr>
        <w:pStyle w:val="SectionHeader"/>
      </w:pPr>
      <w:bookmarkStart w:id="70" w:name="_Toc78987569"/>
      <w:r w:rsidRPr="00EA3C11">
        <w:t>3.4</w:t>
      </w:r>
      <w:r w:rsidRPr="00EA3C11">
        <w:tab/>
      </w:r>
      <w:r w:rsidR="008E1D94" w:rsidRPr="00EA3C11">
        <w:t>Mode Suppressing Vias</w:t>
      </w:r>
      <w:bookmarkEnd w:id="70"/>
    </w:p>
    <w:p w14:paraId="2BABEA9F" w14:textId="40398D7B" w:rsidR="00CE6468" w:rsidRPr="00EA3C11" w:rsidRDefault="00CE6468" w:rsidP="00C85985">
      <w:pPr>
        <w:spacing w:line="360" w:lineRule="auto"/>
        <w:jc w:val="both"/>
        <w:rPr>
          <w:rFonts w:cs="Times New Roman"/>
          <w:szCs w:val="24"/>
        </w:rPr>
      </w:pPr>
      <w:r w:rsidRPr="00EA3C11">
        <w:rPr>
          <w:rFonts w:cs="Times New Roman"/>
          <w:szCs w:val="24"/>
        </w:rPr>
        <w:tab/>
      </w:r>
      <w:r w:rsidR="00E317FE" w:rsidRPr="00EA3C11">
        <w:rPr>
          <w:rFonts w:cs="Times New Roman"/>
          <w:szCs w:val="24"/>
        </w:rPr>
        <w:t>It was predicted that introducing cavity mode suppressing vias into the circulator enclosure would be required due to the electrically large footprint the circulator would require</w:t>
      </w:r>
      <w:r w:rsidR="00937995">
        <w:rPr>
          <w:rFonts w:cs="Times New Roman"/>
          <w:szCs w:val="24"/>
        </w:rPr>
        <w:t>,</w:t>
      </w:r>
      <w:r w:rsidR="00E317FE" w:rsidRPr="00EA3C11">
        <w:rPr>
          <w:rFonts w:cs="Times New Roman"/>
          <w:szCs w:val="24"/>
        </w:rPr>
        <w:t xml:space="preserve"> thanks to the introduction of a large quantity of </w:t>
      </w:r>
      <w:r w:rsidR="00477DF3">
        <w:rPr>
          <w:rFonts w:cs="Times New Roman"/>
          <w:szCs w:val="24"/>
        </w:rPr>
        <w:t>quarter-wave</w:t>
      </w:r>
      <w:r w:rsidR="00E317FE" w:rsidRPr="00EA3C11">
        <w:rPr>
          <w:rFonts w:cs="Times New Roman"/>
          <w:szCs w:val="24"/>
        </w:rPr>
        <w:t xml:space="preserve"> transformers. </w:t>
      </w:r>
      <w:r w:rsidRPr="00EA3C11">
        <w:rPr>
          <w:rFonts w:cs="Times New Roman"/>
          <w:szCs w:val="24"/>
        </w:rPr>
        <w:t>The complexity of the circuit makes the closed</w:t>
      </w:r>
      <w:r w:rsidR="00937995">
        <w:rPr>
          <w:rFonts w:cs="Times New Roman"/>
          <w:szCs w:val="24"/>
        </w:rPr>
        <w:t>-</w:t>
      </w:r>
      <w:r w:rsidRPr="00EA3C11">
        <w:rPr>
          <w:rFonts w:cs="Times New Roman"/>
          <w:szCs w:val="24"/>
        </w:rPr>
        <w:t xml:space="preserve">form calculation of the lowest order cavity resonance somewhat challenging, but an approximation can be gained by calculating the resonance frequency of a 1”x1” cavity filled entirely with MCT-20. The equation for the resonance frequency of a rectangular cavity is known to be </w:t>
      </w:r>
      <w:r w:rsidR="00CA2BCE">
        <w:rPr>
          <w:rFonts w:cs="Times New Roman"/>
          <w:szCs w:val="24"/>
        </w:rPr>
        <w:fldChar w:fldCharType="begin"/>
      </w:r>
      <w:r w:rsidR="00CA2BCE">
        <w:rPr>
          <w:rFonts w:cs="Times New Roman"/>
          <w:szCs w:val="24"/>
        </w:rPr>
        <w:instrText xml:space="preserve"> REF _Ref75195140 \w \h </w:instrText>
      </w:r>
      <w:r w:rsidR="00CA2BCE">
        <w:rPr>
          <w:rFonts w:cs="Times New Roman"/>
          <w:szCs w:val="24"/>
        </w:rPr>
      </w:r>
      <w:r w:rsidR="00CA2BCE">
        <w:rPr>
          <w:rFonts w:cs="Times New Roman"/>
          <w:szCs w:val="24"/>
        </w:rPr>
        <w:fldChar w:fldCharType="separate"/>
      </w:r>
      <w:r w:rsidR="003149FF">
        <w:rPr>
          <w:rFonts w:cs="Times New Roman"/>
          <w:szCs w:val="24"/>
        </w:rPr>
        <w:t>[15]</w:t>
      </w:r>
      <w:r w:rsidR="00CA2BCE">
        <w:rPr>
          <w:rFonts w:cs="Times New Roman"/>
          <w:szCs w:val="24"/>
        </w:rPr>
        <w:fldChar w:fldCharType="end"/>
      </w:r>
      <w:r w:rsidRPr="00EA3C11">
        <w:rPr>
          <w:rFonts w:cs="Times New Roman"/>
          <w:szCs w:val="24"/>
        </w:rPr>
        <w:t>:</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3E29B0" w:rsidRPr="00EA3C11" w14:paraId="5E733DBF" w14:textId="77777777" w:rsidTr="003E29B0">
        <w:trPr>
          <w:cantSplit/>
          <w:jc w:val="center"/>
        </w:trPr>
        <w:tc>
          <w:tcPr>
            <w:tcW w:w="864" w:type="dxa"/>
            <w:vAlign w:val="center"/>
          </w:tcPr>
          <w:p w14:paraId="2A46E6A3" w14:textId="77777777" w:rsidR="003E29B0" w:rsidRPr="00EA3C11" w:rsidRDefault="003E29B0" w:rsidP="00B16407">
            <w:pPr>
              <w:spacing w:line="360" w:lineRule="auto"/>
              <w:jc w:val="center"/>
              <w:rPr>
                <w:rFonts w:cs="Times New Roman"/>
                <w:szCs w:val="24"/>
              </w:rPr>
            </w:pPr>
          </w:p>
        </w:tc>
        <w:tc>
          <w:tcPr>
            <w:tcW w:w="6912" w:type="dxa"/>
            <w:vAlign w:val="center"/>
          </w:tcPr>
          <w:p w14:paraId="7D0AB249" w14:textId="49BB53E7" w:rsidR="003E29B0" w:rsidRPr="00EA3C11" w:rsidRDefault="007076F2" w:rsidP="00B16407">
            <w:pPr>
              <w:spacing w:line="360" w:lineRule="auto"/>
              <w:jc w:val="center"/>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mnl</m:t>
                    </m:r>
                  </m:sub>
                </m:sSub>
                <m:r>
                  <w:rPr>
                    <w:rFonts w:ascii="Cambria Math" w:hAnsi="Cambria Math" w:cs="Times New Roman"/>
                    <w:szCs w:val="24"/>
                  </w:rPr>
                  <m:t xml:space="preserve">= </m:t>
                </m:r>
                <m:f>
                  <m:fPr>
                    <m:ctrlPr>
                      <w:rPr>
                        <w:rFonts w:ascii="Cambria Math" w:hAnsi="Cambria Math" w:cs="Times New Roman"/>
                        <w:i/>
                        <w:szCs w:val="24"/>
                      </w:rPr>
                    </m:ctrlPr>
                  </m:fPr>
                  <m:num>
                    <m:r>
                      <w:rPr>
                        <w:rFonts w:ascii="Cambria Math" w:hAnsi="Cambria Math" w:cs="Times New Roman"/>
                        <w:szCs w:val="24"/>
                      </w:rPr>
                      <m:t>c</m:t>
                    </m:r>
                  </m:num>
                  <m:den>
                    <m:r>
                      <w:rPr>
                        <w:rFonts w:ascii="Cambria Math" w:hAnsi="Cambria Math" w:cs="Times New Roman"/>
                        <w:szCs w:val="24"/>
                      </w:rPr>
                      <m:t>2π</m:t>
                    </m:r>
                    <m:rad>
                      <m:radPr>
                        <m:degHide m:val="1"/>
                        <m:ctrlPr>
                          <w:rPr>
                            <w:rFonts w:ascii="Cambria Math" w:hAnsi="Cambria Math" w:cs="Times New Roman"/>
                            <w:i/>
                            <w:szCs w:val="24"/>
                          </w:rPr>
                        </m:ctrlPr>
                      </m:radPr>
                      <m:deg/>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sSub>
                          <m:sSubPr>
                            <m:ctrlPr>
                              <w:rPr>
                                <w:rFonts w:ascii="Cambria Math" w:hAnsi="Cambria Math" w:cs="Times New Roman"/>
                                <w:i/>
                                <w:szCs w:val="24"/>
                              </w:rPr>
                            </m:ctrlPr>
                          </m:sSubPr>
                          <m:e>
                            <m:r>
                              <w:rPr>
                                <w:rFonts w:ascii="Cambria Math" w:hAnsi="Cambria Math" w:cs="Times New Roman"/>
                                <w:szCs w:val="24"/>
                              </w:rPr>
                              <m:t>µ</m:t>
                            </m:r>
                          </m:e>
                          <m:sub>
                            <m:r>
                              <w:rPr>
                                <w:rFonts w:ascii="Cambria Math" w:hAnsi="Cambria Math" w:cs="Times New Roman"/>
                                <w:szCs w:val="24"/>
                              </w:rPr>
                              <m:t>r</m:t>
                            </m:r>
                          </m:sub>
                        </m:sSub>
                      </m:e>
                    </m:rad>
                  </m:den>
                </m:f>
                <m:r>
                  <w:rPr>
                    <w:rFonts w:ascii="Cambria Math" w:hAnsi="Cambria Math" w:cs="Times New Roman"/>
                    <w:szCs w:val="24"/>
                  </w:rPr>
                  <m:t xml:space="preserve"> </m:t>
                </m:r>
                <m:rad>
                  <m:radPr>
                    <m:degHide m:val="1"/>
                    <m:ctrlPr>
                      <w:rPr>
                        <w:rFonts w:ascii="Cambria Math" w:hAnsi="Cambria Math" w:cs="Times New Roman"/>
                        <w:i/>
                        <w:szCs w:val="24"/>
                      </w:rPr>
                    </m:ctrlPr>
                  </m:radPr>
                  <m:deg/>
                  <m:e>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mπ</m:t>
                                </m:r>
                              </m:num>
                              <m:den>
                                <m:r>
                                  <w:rPr>
                                    <w:rFonts w:ascii="Cambria Math" w:hAnsi="Cambria Math" w:cs="Times New Roman"/>
                                    <w:szCs w:val="24"/>
                                  </w:rPr>
                                  <m:t>a</m:t>
                                </m:r>
                              </m:den>
                            </m:f>
                          </m:e>
                        </m:d>
                      </m:e>
                      <m:sup>
                        <m:r>
                          <w:rPr>
                            <w:rFonts w:ascii="Cambria Math" w:hAnsi="Cambria Math" w:cs="Times New Roman"/>
                            <w:szCs w:val="24"/>
                          </w:rPr>
                          <m:t>2</m:t>
                        </m:r>
                      </m:sup>
                    </m:sSup>
                    <m:r>
                      <w:rPr>
                        <w:rFonts w:ascii="Cambria Math" w:hAnsi="Cambria Math" w:cs="Times New Roman"/>
                        <w:szCs w:val="24"/>
                      </w:rPr>
                      <m:t xml:space="preserve">+ </m:t>
                    </m:r>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nπ</m:t>
                                </m:r>
                              </m:num>
                              <m:den>
                                <m:r>
                                  <w:rPr>
                                    <w:rFonts w:ascii="Cambria Math" w:hAnsi="Cambria Math" w:cs="Times New Roman"/>
                                    <w:szCs w:val="24"/>
                                  </w:rPr>
                                  <m:t>b</m:t>
                                </m:r>
                              </m:den>
                            </m:f>
                          </m:e>
                        </m:d>
                      </m:e>
                      <m:sup>
                        <m:r>
                          <w:rPr>
                            <w:rFonts w:ascii="Cambria Math" w:hAnsi="Cambria Math" w:cs="Times New Roman"/>
                            <w:szCs w:val="24"/>
                          </w:rPr>
                          <m:t>2</m:t>
                        </m:r>
                      </m:sup>
                    </m:sSup>
                    <m:sSup>
                      <m:sSupPr>
                        <m:ctrlPr>
                          <w:rPr>
                            <w:rFonts w:ascii="Cambria Math" w:hAnsi="Cambria Math" w:cs="Times New Roman"/>
                            <w:i/>
                            <w:szCs w:val="24"/>
                          </w:rPr>
                        </m:ctrlPr>
                      </m:sSupPr>
                      <m:e>
                        <m:r>
                          <w:rPr>
                            <w:rFonts w:ascii="Cambria Math" w:hAnsi="Cambria Math" w:cs="Times New Roman"/>
                            <w:szCs w:val="24"/>
                          </w:rPr>
                          <m:t xml:space="preserve"> + </m:t>
                        </m:r>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lπ</m:t>
                                </m:r>
                              </m:num>
                              <m:den>
                                <m:r>
                                  <w:rPr>
                                    <w:rFonts w:ascii="Cambria Math" w:hAnsi="Cambria Math" w:cs="Times New Roman"/>
                                    <w:szCs w:val="24"/>
                                  </w:rPr>
                                  <m:t>d</m:t>
                                </m:r>
                              </m:den>
                            </m:f>
                          </m:e>
                        </m:d>
                      </m:e>
                      <m:sup>
                        <m:r>
                          <w:rPr>
                            <w:rFonts w:ascii="Cambria Math" w:hAnsi="Cambria Math" w:cs="Times New Roman"/>
                            <w:szCs w:val="24"/>
                          </w:rPr>
                          <m:t>2</m:t>
                        </m:r>
                      </m:sup>
                    </m:sSup>
                  </m:e>
                </m:rad>
              </m:oMath>
            </m:oMathPara>
          </w:p>
        </w:tc>
        <w:tc>
          <w:tcPr>
            <w:tcW w:w="864" w:type="dxa"/>
            <w:vAlign w:val="center"/>
          </w:tcPr>
          <w:p w14:paraId="1E6687C4" w14:textId="05BFEADB" w:rsidR="003E29B0" w:rsidRPr="00EA3C11" w:rsidRDefault="003E29B0" w:rsidP="00B16407">
            <w:pPr>
              <w:spacing w:line="360" w:lineRule="auto"/>
              <w:jc w:val="center"/>
              <w:rPr>
                <w:rFonts w:cs="Times New Roman"/>
                <w:szCs w:val="24"/>
              </w:rPr>
            </w:pPr>
            <w:r w:rsidRPr="00EA3C11">
              <w:rPr>
                <w:rFonts w:cs="Times New Roman"/>
                <w:szCs w:val="24"/>
              </w:rPr>
              <w:t>(3.13)</w:t>
            </w:r>
          </w:p>
        </w:tc>
      </w:tr>
    </w:tbl>
    <w:p w14:paraId="4FBD3FD6" w14:textId="77777777" w:rsidR="003E29B0" w:rsidRPr="00EA3C11" w:rsidRDefault="003E29B0" w:rsidP="003E29B0">
      <w:pPr>
        <w:spacing w:line="360" w:lineRule="auto"/>
        <w:jc w:val="center"/>
        <w:rPr>
          <w:rFonts w:cs="Times New Roman"/>
          <w:sz w:val="2"/>
          <w:szCs w:val="2"/>
        </w:rPr>
      </w:pPr>
    </w:p>
    <w:p w14:paraId="35D84B6E" w14:textId="30E852CE" w:rsidR="00BE5A30" w:rsidRPr="00EA3C11" w:rsidRDefault="00E9053A" w:rsidP="00BE5A30">
      <w:pPr>
        <w:spacing w:line="360" w:lineRule="auto"/>
        <w:jc w:val="both"/>
        <w:rPr>
          <w:rFonts w:eastAsiaTheme="minorEastAsia" w:cs="Times New Roman"/>
          <w:szCs w:val="24"/>
        </w:rPr>
      </w:pPr>
      <w:r>
        <w:rPr>
          <w:rFonts w:cs="Times New Roman"/>
          <w:szCs w:val="24"/>
        </w:rPr>
        <w:t>where</w:t>
      </w:r>
      <w:r w:rsidR="00BE5A30" w:rsidRPr="00EA3C11">
        <w:rPr>
          <w:rFonts w:cs="Times New Roman"/>
          <w:szCs w:val="24"/>
        </w:rPr>
        <w:t xml:space="preserve">, </w:t>
      </w:r>
      <m:oMath>
        <m:r>
          <w:rPr>
            <w:rFonts w:ascii="Cambria Math" w:hAnsi="Cambria Math" w:cs="Times New Roman"/>
            <w:szCs w:val="24"/>
          </w:rPr>
          <m:t>m</m:t>
        </m:r>
      </m:oMath>
      <w:r w:rsidR="00BE5A30" w:rsidRPr="00EA3C11">
        <w:rPr>
          <w:rFonts w:eastAsiaTheme="minorEastAsia" w:cs="Times New Roman"/>
          <w:szCs w:val="24"/>
        </w:rPr>
        <w:t xml:space="preserve">, </w:t>
      </w:r>
      <m:oMath>
        <m:r>
          <w:rPr>
            <w:rFonts w:ascii="Cambria Math" w:eastAsiaTheme="minorEastAsia" w:hAnsi="Cambria Math" w:cs="Times New Roman"/>
            <w:szCs w:val="24"/>
          </w:rPr>
          <m:t>n</m:t>
        </m:r>
      </m:oMath>
      <w:r w:rsidR="00BE5A30" w:rsidRPr="00EA3C11">
        <w:rPr>
          <w:rFonts w:eastAsiaTheme="minorEastAsia" w:cs="Times New Roman"/>
          <w:szCs w:val="24"/>
        </w:rPr>
        <w:t xml:space="preserve">, and </w:t>
      </w:r>
      <m:oMath>
        <m:r>
          <w:rPr>
            <w:rFonts w:ascii="Cambria Math" w:eastAsiaTheme="minorEastAsia" w:hAnsi="Cambria Math" w:cs="Times New Roman"/>
            <w:szCs w:val="24"/>
          </w:rPr>
          <m:t>l</m:t>
        </m:r>
      </m:oMath>
      <w:r w:rsidR="00BE5A30" w:rsidRPr="00EA3C11">
        <w:rPr>
          <w:rFonts w:eastAsiaTheme="minorEastAsia" w:cs="Times New Roman"/>
          <w:szCs w:val="24"/>
        </w:rPr>
        <w:t xml:space="preserve"> correspond to the order of the resonance in each dimension, with </w:t>
      </w:r>
      <m:oMath>
        <m:r>
          <w:rPr>
            <w:rFonts w:ascii="Cambria Math" w:eastAsiaTheme="minorEastAsia" w:hAnsi="Cambria Math" w:cs="Times New Roman"/>
            <w:szCs w:val="24"/>
          </w:rPr>
          <m:t>a</m:t>
        </m:r>
      </m:oMath>
      <w:r w:rsidR="00BE5A30" w:rsidRPr="00EA3C11">
        <w:rPr>
          <w:rFonts w:eastAsiaTheme="minorEastAsia" w:cs="Times New Roman"/>
          <w:szCs w:val="24"/>
        </w:rPr>
        <w:t xml:space="preserve">, </w:t>
      </w:r>
      <m:oMath>
        <m:r>
          <w:rPr>
            <w:rFonts w:ascii="Cambria Math" w:eastAsiaTheme="minorEastAsia" w:hAnsi="Cambria Math" w:cs="Times New Roman"/>
            <w:szCs w:val="24"/>
          </w:rPr>
          <m:t>b</m:t>
        </m:r>
      </m:oMath>
      <w:r w:rsidR="00BE5A30" w:rsidRPr="00EA3C11">
        <w:rPr>
          <w:rFonts w:eastAsiaTheme="minorEastAsia" w:cs="Times New Roman"/>
          <w:szCs w:val="24"/>
        </w:rPr>
        <w:t xml:space="preserve">, and </w:t>
      </w:r>
      <m:oMath>
        <m:r>
          <w:rPr>
            <w:rFonts w:ascii="Cambria Math" w:eastAsiaTheme="minorEastAsia" w:hAnsi="Cambria Math" w:cs="Times New Roman"/>
            <w:szCs w:val="24"/>
          </w:rPr>
          <m:t>d</m:t>
        </m:r>
      </m:oMath>
      <w:r w:rsidR="00BE5A30" w:rsidRPr="00EA3C11">
        <w:rPr>
          <w:rFonts w:eastAsiaTheme="minorEastAsia" w:cs="Times New Roman"/>
          <w:szCs w:val="24"/>
        </w:rPr>
        <w:t xml:space="preserve"> being the length of the dimensions, respectively. The geometry of the cavity is as depicted in </w:t>
      </w:r>
      <w:r w:rsidR="00EA255D">
        <w:rPr>
          <w:rFonts w:eastAsiaTheme="minorEastAsia" w:cs="Times New Roman"/>
          <w:szCs w:val="24"/>
        </w:rPr>
        <w:fldChar w:fldCharType="begin"/>
      </w:r>
      <w:r w:rsidR="00EA255D">
        <w:rPr>
          <w:rFonts w:eastAsiaTheme="minorEastAsia" w:cs="Times New Roman"/>
          <w:szCs w:val="24"/>
        </w:rPr>
        <w:instrText xml:space="preserve"> REF _Ref75198943 \h </w:instrText>
      </w:r>
      <w:r w:rsidR="00EA255D">
        <w:rPr>
          <w:rFonts w:eastAsiaTheme="minorEastAsia" w:cs="Times New Roman"/>
          <w:szCs w:val="24"/>
        </w:rPr>
      </w:r>
      <w:r w:rsidR="00EA255D">
        <w:rPr>
          <w:rFonts w:eastAsiaTheme="minorEastAsia" w:cs="Times New Roman"/>
          <w:szCs w:val="24"/>
        </w:rPr>
        <w:fldChar w:fldCharType="separate"/>
      </w:r>
      <w:r w:rsidR="003149FF" w:rsidRPr="00EA3C11">
        <w:t xml:space="preserve">Figure </w:t>
      </w:r>
      <w:r w:rsidR="003149FF">
        <w:rPr>
          <w:noProof/>
        </w:rPr>
        <w:t>3</w:t>
      </w:r>
      <w:r w:rsidR="003149FF">
        <w:t>.</w:t>
      </w:r>
      <w:r w:rsidR="003149FF">
        <w:rPr>
          <w:noProof/>
        </w:rPr>
        <w:t>4</w:t>
      </w:r>
      <w:r w:rsidR="00EA255D">
        <w:rPr>
          <w:rFonts w:eastAsiaTheme="minorEastAsia" w:cs="Times New Roman"/>
          <w:szCs w:val="24"/>
        </w:rPr>
        <w:fldChar w:fldCharType="end"/>
      </w:r>
      <w:r w:rsidR="00BE5A30" w:rsidRPr="00EA3C11">
        <w:rPr>
          <w:rFonts w:eastAsiaTheme="minorEastAsia" w:cs="Times New Roman"/>
          <w:szCs w:val="24"/>
        </w:rPr>
        <w:t>.</w:t>
      </w:r>
    </w:p>
    <w:p w14:paraId="1A7766CB" w14:textId="77777777" w:rsidR="00DD2542" w:rsidRPr="00EA3C11" w:rsidRDefault="00BE5A30" w:rsidP="00DD2542">
      <w:pPr>
        <w:keepNext/>
        <w:spacing w:line="360" w:lineRule="auto"/>
        <w:jc w:val="center"/>
        <w:rPr>
          <w:rFonts w:cs="Times New Roman"/>
        </w:rPr>
      </w:pPr>
      <w:r w:rsidRPr="00EA3C11">
        <w:rPr>
          <w:rFonts w:eastAsiaTheme="minorEastAsia" w:cs="Times New Roman"/>
          <w:noProof/>
          <w:szCs w:val="24"/>
        </w:rPr>
        <w:drawing>
          <wp:inline distT="0" distB="0" distL="0" distR="0" wp14:anchorId="5B9BE6AE" wp14:editId="47019CED">
            <wp:extent cx="2916925" cy="1943100"/>
            <wp:effectExtent l="0" t="0" r="0" b="0"/>
            <wp:docPr id="56" name="Picture 5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Shape&#10;&#10;Description automatically generated with medium confidence"/>
                    <pic:cNvPicPr/>
                  </pic:nvPicPr>
                  <pic:blipFill>
                    <a:blip r:embed="rId37">
                      <a:extLst>
                        <a:ext uri="{28A0092B-C50C-407E-A947-70E740481C1C}">
                          <a14:useLocalDpi xmlns:a14="http://schemas.microsoft.com/office/drawing/2010/main" val="0"/>
                        </a:ext>
                      </a:extLst>
                    </a:blip>
                    <a:stretch>
                      <a:fillRect/>
                    </a:stretch>
                  </pic:blipFill>
                  <pic:spPr>
                    <a:xfrm>
                      <a:off x="0" y="0"/>
                      <a:ext cx="2922975" cy="1947130"/>
                    </a:xfrm>
                    <a:prstGeom prst="rect">
                      <a:avLst/>
                    </a:prstGeom>
                  </pic:spPr>
                </pic:pic>
              </a:graphicData>
            </a:graphic>
          </wp:inline>
        </w:drawing>
      </w:r>
    </w:p>
    <w:p w14:paraId="04AB46D2" w14:textId="6552362D" w:rsidR="00BE5A30" w:rsidRDefault="00DD2542" w:rsidP="00F055EC">
      <w:pPr>
        <w:pStyle w:val="Caption"/>
      </w:pPr>
      <w:bookmarkStart w:id="71" w:name="_Ref75198943"/>
      <w:bookmarkStart w:id="72" w:name="_Toc78987627"/>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4</w:t>
      </w:r>
      <w:r w:rsidR="007076F2">
        <w:rPr>
          <w:noProof/>
        </w:rPr>
        <w:fldChar w:fldCharType="end"/>
      </w:r>
      <w:bookmarkEnd w:id="71"/>
      <w:r w:rsidRPr="00EA3C11">
        <w:t>: Definition of the geometry used to calculate the cavity resonance frequency as in (3.13).</w:t>
      </w:r>
      <w:bookmarkEnd w:id="72"/>
    </w:p>
    <w:p w14:paraId="46367C67" w14:textId="77777777" w:rsidR="00937995" w:rsidRPr="00937995" w:rsidRDefault="00937995" w:rsidP="00937995"/>
    <w:p w14:paraId="544B7ABA" w14:textId="334F5063" w:rsidR="002E41A3" w:rsidRPr="00EA3C11" w:rsidRDefault="00CE6468" w:rsidP="00C85985">
      <w:pPr>
        <w:spacing w:line="360" w:lineRule="auto"/>
        <w:jc w:val="both"/>
        <w:rPr>
          <w:rFonts w:cs="Times New Roman"/>
          <w:szCs w:val="24"/>
        </w:rPr>
      </w:pPr>
      <w:r w:rsidRPr="00EA3C11">
        <w:rPr>
          <w:rFonts w:cs="Times New Roman"/>
          <w:szCs w:val="24"/>
        </w:rPr>
        <w:tab/>
      </w:r>
      <w:r w:rsidR="002E41A3" w:rsidRPr="00EA3C11">
        <w:rPr>
          <w:rFonts w:cs="Times New Roman"/>
          <w:szCs w:val="24"/>
        </w:rPr>
        <w:t xml:space="preserve">As the footprint of the enclosure is significantly larger than the thickness, the lowest order cavity resonance will be </w:t>
      </w:r>
      <m:oMath>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101</m:t>
            </m:r>
          </m:sub>
        </m:sSub>
      </m:oMath>
      <w:r w:rsidR="002E41A3" w:rsidRPr="00EA3C11">
        <w:rPr>
          <w:rFonts w:eastAsiaTheme="minorEastAsia" w:cs="Times New Roman"/>
          <w:szCs w:val="24"/>
        </w:rPr>
        <w:t xml:space="preserve">. With the approximation of the assumption that no signal </w:t>
      </w:r>
      <w:r w:rsidR="002E41A3" w:rsidRPr="00EA3C11">
        <w:rPr>
          <w:rFonts w:eastAsiaTheme="minorEastAsia" w:cs="Times New Roman"/>
          <w:szCs w:val="24"/>
        </w:rPr>
        <w:lastRenderedPageBreak/>
        <w:t xml:space="preserve">trace is </w:t>
      </w:r>
      <w:proofErr w:type="gramStart"/>
      <w:r w:rsidR="003E29B0" w:rsidRPr="00EA3C11">
        <w:rPr>
          <w:rFonts w:eastAsiaTheme="minorEastAsia" w:cs="Times New Roman"/>
          <w:szCs w:val="24"/>
        </w:rPr>
        <w:t>present</w:t>
      </w:r>
      <w:proofErr w:type="gramEnd"/>
      <w:r w:rsidR="002E41A3" w:rsidRPr="00EA3C11">
        <w:rPr>
          <w:rFonts w:eastAsiaTheme="minorEastAsia" w:cs="Times New Roman"/>
          <w:szCs w:val="24"/>
        </w:rPr>
        <w:t xml:space="preserve"> and the ferrite is replaced with MCT-20, we have an initial assumption of the lowest cavity resonance at </w:t>
      </w:r>
      <m:oMath>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101</m:t>
            </m:r>
          </m:sub>
        </m:sSub>
        <m:r>
          <w:rPr>
            <w:rFonts w:ascii="Cambria Math" w:hAnsi="Cambria Math" w:cs="Times New Roman"/>
            <w:szCs w:val="24"/>
          </w:rPr>
          <m:t>=1.867</m:t>
        </m:r>
        <m:r>
          <w:rPr>
            <w:rFonts w:ascii="Cambria Math" w:eastAsiaTheme="minorEastAsia" w:hAnsi="Cambria Math" w:cs="Times New Roman"/>
            <w:szCs w:val="24"/>
          </w:rPr>
          <m:t xml:space="preserve"> GHz</m:t>
        </m:r>
      </m:oMath>
      <w:r w:rsidR="002E41A3" w:rsidRPr="00EA3C11">
        <w:rPr>
          <w:rFonts w:eastAsiaTheme="minorEastAsia" w:cs="Times New Roman"/>
          <w:szCs w:val="24"/>
        </w:rPr>
        <w:t>.</w:t>
      </w:r>
    </w:p>
    <w:p w14:paraId="0D70CB3A" w14:textId="4F1749DD" w:rsidR="003A3D00" w:rsidRPr="00EA3C11" w:rsidRDefault="002E41A3" w:rsidP="00C85985">
      <w:pPr>
        <w:spacing w:line="360" w:lineRule="auto"/>
        <w:jc w:val="both"/>
        <w:rPr>
          <w:rFonts w:cs="Times New Roman"/>
          <w:szCs w:val="24"/>
        </w:rPr>
      </w:pPr>
      <w:r w:rsidRPr="00EA3C11">
        <w:rPr>
          <w:rFonts w:cs="Times New Roman"/>
          <w:szCs w:val="24"/>
        </w:rPr>
        <w:tab/>
      </w:r>
      <w:r w:rsidR="00E317FE" w:rsidRPr="00EA3C11">
        <w:rPr>
          <w:rFonts w:cs="Times New Roman"/>
          <w:szCs w:val="24"/>
        </w:rPr>
        <w:t xml:space="preserve">A series of vias were implemented along the stripline transmission lines and around the triangular ferrite discs, with enough special separation to prevent degradation in performance. Due to the Tetris-like nature of the thick ceramic dielectric pieces, </w:t>
      </w:r>
      <w:r w:rsidR="00937995">
        <w:rPr>
          <w:rFonts w:cs="Times New Roman"/>
          <w:szCs w:val="24"/>
        </w:rPr>
        <w:t xml:space="preserve">the </w:t>
      </w:r>
      <w:r w:rsidR="00E317FE" w:rsidRPr="00EA3C11">
        <w:rPr>
          <w:rFonts w:cs="Times New Roman"/>
          <w:szCs w:val="24"/>
        </w:rPr>
        <w:t>traditional implementation of mode suppressing vias is impractical. Instead, large holes were drilled by Island Ceramics</w:t>
      </w:r>
      <w:r w:rsidR="004808A4" w:rsidRPr="00EA3C11">
        <w:rPr>
          <w:rFonts w:cs="Times New Roman"/>
          <w:szCs w:val="24"/>
        </w:rPr>
        <w:t xml:space="preserve"> in order </w:t>
      </w:r>
      <w:r w:rsidR="00E317FE" w:rsidRPr="00EA3C11">
        <w:rPr>
          <w:rFonts w:cs="Times New Roman"/>
          <w:szCs w:val="24"/>
        </w:rPr>
        <w:t xml:space="preserve">to incorporate steel screws to act as both </w:t>
      </w:r>
      <w:proofErr w:type="gramStart"/>
      <w:r w:rsidR="00E317FE" w:rsidRPr="00EA3C11">
        <w:rPr>
          <w:rFonts w:cs="Times New Roman"/>
          <w:szCs w:val="24"/>
        </w:rPr>
        <w:t>mode</w:t>
      </w:r>
      <w:proofErr w:type="gramEnd"/>
      <w:r w:rsidR="00E317FE" w:rsidRPr="00EA3C11">
        <w:rPr>
          <w:rFonts w:cs="Times New Roman"/>
          <w:szCs w:val="24"/>
        </w:rPr>
        <w:t xml:space="preserve"> suppressing vias and structural rigidity. Eigenmode simulations and closed</w:t>
      </w:r>
      <w:r w:rsidR="00937995">
        <w:rPr>
          <w:rFonts w:cs="Times New Roman"/>
          <w:szCs w:val="24"/>
        </w:rPr>
        <w:t>-</w:t>
      </w:r>
      <w:r w:rsidR="00E317FE" w:rsidRPr="00EA3C11">
        <w:rPr>
          <w:rFonts w:cs="Times New Roman"/>
          <w:szCs w:val="24"/>
        </w:rPr>
        <w:t xml:space="preserve">form modeling of the vias </w:t>
      </w:r>
      <w:r w:rsidR="00937995">
        <w:rPr>
          <w:rFonts w:cs="Times New Roman"/>
          <w:szCs w:val="24"/>
        </w:rPr>
        <w:t>are</w:t>
      </w:r>
      <w:r w:rsidR="00E317FE" w:rsidRPr="00EA3C11">
        <w:rPr>
          <w:rFonts w:cs="Times New Roman"/>
          <w:szCs w:val="24"/>
        </w:rPr>
        <w:t xml:space="preserve"> discussed in </w:t>
      </w:r>
      <w:r w:rsidR="004808A4" w:rsidRPr="00EA3C11">
        <w:rPr>
          <w:rFonts w:cs="Times New Roman"/>
          <w:szCs w:val="24"/>
        </w:rPr>
        <w:t>Section 3.5.4.</w:t>
      </w:r>
    </w:p>
    <w:p w14:paraId="2F8235AA" w14:textId="2E4851D7" w:rsidR="003119A0" w:rsidRPr="00EA3C11" w:rsidRDefault="003119A0" w:rsidP="00C85985">
      <w:pPr>
        <w:spacing w:line="360" w:lineRule="auto"/>
        <w:jc w:val="both"/>
        <w:rPr>
          <w:rFonts w:eastAsiaTheme="minorEastAsia" w:cs="Times New Roman"/>
          <w:szCs w:val="24"/>
        </w:rPr>
      </w:pPr>
      <w:r w:rsidRPr="00EA3C11">
        <w:rPr>
          <w:rFonts w:cs="Times New Roman"/>
          <w:szCs w:val="24"/>
        </w:rPr>
        <w:tab/>
        <w:t xml:space="preserve">While it is desirable to </w:t>
      </w:r>
      <w:r w:rsidR="00833B91" w:rsidRPr="00EA3C11">
        <w:rPr>
          <w:rFonts w:cs="Times New Roman"/>
          <w:szCs w:val="24"/>
        </w:rPr>
        <w:t>set</w:t>
      </w:r>
      <w:r w:rsidRPr="00EA3C11">
        <w:rPr>
          <w:rFonts w:cs="Times New Roman"/>
          <w:szCs w:val="24"/>
        </w:rPr>
        <w:t xml:space="preserve"> the distance between mode suppressing vias to a maximum of </w:t>
      </w:r>
      <m:oMath>
        <m:f>
          <m:fPr>
            <m:type m:val="lin"/>
            <m:ctrlPr>
              <w:rPr>
                <w:rFonts w:ascii="Cambria Math" w:hAnsi="Cambria Math" w:cs="Times New Roman"/>
                <w:i/>
                <w:szCs w:val="24"/>
              </w:rPr>
            </m:ctrlPr>
          </m:fPr>
          <m:num>
            <m:r>
              <w:rPr>
                <w:rFonts w:ascii="Cambria Math" w:hAnsi="Cambria Math" w:cs="Times New Roman"/>
                <w:szCs w:val="24"/>
              </w:rPr>
              <m:t>λ</m:t>
            </m:r>
          </m:num>
          <m:den>
            <m:r>
              <w:rPr>
                <w:rFonts w:ascii="Cambria Math" w:hAnsi="Cambria Math" w:cs="Times New Roman"/>
                <w:szCs w:val="24"/>
              </w:rPr>
              <m:t>20</m:t>
            </m:r>
          </m:den>
        </m:f>
      </m:oMath>
      <w:r w:rsidRPr="00EA3C11">
        <w:rPr>
          <w:rFonts w:eastAsiaTheme="minorEastAsia" w:cs="Times New Roman"/>
          <w:szCs w:val="24"/>
        </w:rPr>
        <w:t>, the extreme brittleness of the MCT-20 material forced the practical placement of the 2 mm diameter steel screws acting as vias to 3 mm from edge to edge. For MCT-20</w:t>
      </w:r>
      <w:r w:rsidR="00DC17FE" w:rsidRPr="00EA3C11">
        <w:rPr>
          <w:rFonts w:eastAsiaTheme="minorEastAsia" w:cs="Times New Roman"/>
          <w:szCs w:val="24"/>
        </w:rPr>
        <w:t>, a substrate with a relative permittivity of 20</w:t>
      </w:r>
      <w:r w:rsidRPr="00EA3C11">
        <w:rPr>
          <w:rFonts w:eastAsiaTheme="minorEastAsia" w:cs="Times New Roman"/>
          <w:szCs w:val="24"/>
        </w:rPr>
        <w:t>, this spacing corresponds to 0.18λ</w:t>
      </w:r>
      <w:r w:rsidR="00DC17FE" w:rsidRPr="00EA3C11">
        <w:rPr>
          <w:rFonts w:eastAsiaTheme="minorEastAsia" w:cs="Times New Roman"/>
          <w:szCs w:val="24"/>
        </w:rPr>
        <w:t xml:space="preserve"> at the maximum operating frequency</w:t>
      </w:r>
      <w:r w:rsidR="00712654" w:rsidRPr="00EA3C11">
        <w:rPr>
          <w:rFonts w:eastAsiaTheme="minorEastAsia" w:cs="Times New Roman"/>
          <w:szCs w:val="24"/>
        </w:rPr>
        <w:t xml:space="preserve"> of 4 GHz</w:t>
      </w:r>
      <w:r w:rsidRPr="00EA3C11">
        <w:rPr>
          <w:rFonts w:eastAsiaTheme="minorEastAsia" w:cs="Times New Roman"/>
          <w:szCs w:val="24"/>
        </w:rPr>
        <w:t>.</w:t>
      </w:r>
      <w:r w:rsidR="00DC17FE" w:rsidRPr="00EA3C11">
        <w:rPr>
          <w:rFonts w:eastAsiaTheme="minorEastAsia" w:cs="Times New Roman"/>
          <w:szCs w:val="24"/>
        </w:rPr>
        <w:t xml:space="preserve"> Due to the displacement of the ferrite junction to be closer to ports 2 and 3, this spacing only exists near port 1.</w:t>
      </w:r>
    </w:p>
    <w:p w14:paraId="019F10C4" w14:textId="55C1D4EE" w:rsidR="003119A0" w:rsidRPr="00EA3C11" w:rsidRDefault="003119A0" w:rsidP="00C85985">
      <w:pPr>
        <w:spacing w:line="360" w:lineRule="auto"/>
        <w:jc w:val="both"/>
        <w:rPr>
          <w:rFonts w:eastAsiaTheme="minorEastAsia" w:cs="Times New Roman"/>
          <w:szCs w:val="24"/>
        </w:rPr>
      </w:pPr>
      <w:r w:rsidRPr="00EA3C11">
        <w:rPr>
          <w:rFonts w:eastAsiaTheme="minorEastAsia" w:cs="Times New Roman"/>
          <w:szCs w:val="24"/>
        </w:rPr>
        <w:tab/>
        <w:t>The mode suppressing vias were placed close enough to the transmission lines to prevent a cavity resonance in the passband but were additionally placed far enough away that the impedance of the transmission lines w</w:t>
      </w:r>
      <w:r w:rsidR="00937995">
        <w:rPr>
          <w:rFonts w:eastAsiaTheme="minorEastAsia" w:cs="Times New Roman"/>
          <w:szCs w:val="24"/>
        </w:rPr>
        <w:t>as</w:t>
      </w:r>
      <w:r w:rsidRPr="00EA3C11">
        <w:rPr>
          <w:rFonts w:eastAsiaTheme="minorEastAsia" w:cs="Times New Roman"/>
          <w:szCs w:val="24"/>
        </w:rPr>
        <w:t xml:space="preserve"> minimally altered. This spacing was found to be 2 mm from the edge of the low impedance 16.6 Ω </w:t>
      </w:r>
      <w:r w:rsidR="00477DF3">
        <w:rPr>
          <w:rFonts w:eastAsiaTheme="minorEastAsia" w:cs="Times New Roman"/>
          <w:szCs w:val="24"/>
        </w:rPr>
        <w:t>quarter-wave</w:t>
      </w:r>
      <w:r w:rsidRPr="00EA3C11">
        <w:rPr>
          <w:rFonts w:eastAsiaTheme="minorEastAsia" w:cs="Times New Roman"/>
          <w:szCs w:val="24"/>
        </w:rPr>
        <w:t xml:space="preserve"> transformer, or 7.2 mm apart. An additional spacing of 2 mm away from the ferrite junction was found to minimize the impact on circulator performance, as will be discussed in the Ansys HFSS simulations in Section 3.5.2.</w:t>
      </w:r>
      <w:r w:rsidR="00DC17FE" w:rsidRPr="00EA3C11">
        <w:rPr>
          <w:rFonts w:eastAsiaTheme="minorEastAsia" w:cs="Times New Roman"/>
          <w:szCs w:val="24"/>
        </w:rPr>
        <w:t xml:space="preserve"> Due to the circular symmetry of the circulator near the low impedance transformer, these vias exist on all sides of the ferrite. All the design decisions thus considered ultimately </w:t>
      </w:r>
      <w:r w:rsidR="00A8016F" w:rsidRPr="00EA3C11">
        <w:rPr>
          <w:rFonts w:eastAsiaTheme="minorEastAsia" w:cs="Times New Roman"/>
          <w:szCs w:val="24"/>
        </w:rPr>
        <w:t>c</w:t>
      </w:r>
      <w:r w:rsidR="00DC17FE" w:rsidRPr="00EA3C11">
        <w:rPr>
          <w:rFonts w:eastAsiaTheme="minorEastAsia" w:cs="Times New Roman"/>
          <w:szCs w:val="24"/>
        </w:rPr>
        <w:t xml:space="preserve">reate a circulator with </w:t>
      </w:r>
      <w:r w:rsidR="00A8016F" w:rsidRPr="00EA3C11">
        <w:rPr>
          <w:rFonts w:eastAsiaTheme="minorEastAsia" w:cs="Times New Roman"/>
          <w:szCs w:val="24"/>
        </w:rPr>
        <w:t xml:space="preserve">the geometry roughly approximated in </w:t>
      </w:r>
      <w:r w:rsidR="00EA255D">
        <w:rPr>
          <w:rFonts w:eastAsiaTheme="minorEastAsia" w:cs="Times New Roman"/>
          <w:szCs w:val="24"/>
        </w:rPr>
        <w:fldChar w:fldCharType="begin"/>
      </w:r>
      <w:r w:rsidR="00EA255D">
        <w:rPr>
          <w:rFonts w:eastAsiaTheme="minorEastAsia" w:cs="Times New Roman"/>
          <w:szCs w:val="24"/>
        </w:rPr>
        <w:instrText xml:space="preserve"> REF _Ref75198971 \h </w:instrText>
      </w:r>
      <w:r w:rsidR="00EA255D">
        <w:rPr>
          <w:rFonts w:eastAsiaTheme="minorEastAsia" w:cs="Times New Roman"/>
          <w:szCs w:val="24"/>
        </w:rPr>
      </w:r>
      <w:r w:rsidR="00EA255D">
        <w:rPr>
          <w:rFonts w:eastAsiaTheme="minorEastAsia" w:cs="Times New Roman"/>
          <w:szCs w:val="24"/>
        </w:rPr>
        <w:fldChar w:fldCharType="separate"/>
      </w:r>
      <w:r w:rsidR="003149FF" w:rsidRPr="00EA3C11">
        <w:rPr>
          <w:rFonts w:cs="Times New Roman"/>
        </w:rPr>
        <w:t xml:space="preserve">Figure </w:t>
      </w:r>
      <w:r w:rsidR="003149FF">
        <w:rPr>
          <w:rFonts w:cs="Times New Roman"/>
          <w:noProof/>
        </w:rPr>
        <w:t>3</w:t>
      </w:r>
      <w:r w:rsidR="003149FF">
        <w:rPr>
          <w:rFonts w:cs="Times New Roman"/>
        </w:rPr>
        <w:t>.</w:t>
      </w:r>
      <w:r w:rsidR="003149FF">
        <w:rPr>
          <w:rFonts w:cs="Times New Roman"/>
          <w:noProof/>
        </w:rPr>
        <w:t>5</w:t>
      </w:r>
      <w:r w:rsidR="00EA255D">
        <w:rPr>
          <w:rFonts w:eastAsiaTheme="minorEastAsia" w:cs="Times New Roman"/>
          <w:szCs w:val="24"/>
        </w:rPr>
        <w:fldChar w:fldCharType="end"/>
      </w:r>
      <w:r w:rsidR="00EA255D">
        <w:rPr>
          <w:rFonts w:eastAsiaTheme="minorEastAsia" w:cs="Times New Roman"/>
          <w:szCs w:val="24"/>
        </w:rPr>
        <w:t>.</w:t>
      </w:r>
    </w:p>
    <w:p w14:paraId="2ACE9F0F" w14:textId="77777777" w:rsidR="00DD2542" w:rsidRPr="00EA3C11" w:rsidRDefault="00A8016F" w:rsidP="00DD2542">
      <w:pPr>
        <w:keepNext/>
        <w:spacing w:line="360" w:lineRule="auto"/>
        <w:jc w:val="center"/>
        <w:rPr>
          <w:rFonts w:cs="Times New Roman"/>
        </w:rPr>
      </w:pPr>
      <w:r w:rsidRPr="00EA3C11">
        <w:rPr>
          <w:rFonts w:cs="Times New Roman"/>
          <w:noProof/>
          <w:szCs w:val="24"/>
        </w:rPr>
        <w:lastRenderedPageBreak/>
        <w:drawing>
          <wp:inline distT="0" distB="0" distL="0" distR="0" wp14:anchorId="496C7089" wp14:editId="13A78A0A">
            <wp:extent cx="3128259" cy="3143250"/>
            <wp:effectExtent l="0" t="0" r="0" b="0"/>
            <wp:docPr id="60" name="Picture 6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Diagram&#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3134150" cy="3149170"/>
                    </a:xfrm>
                    <a:prstGeom prst="rect">
                      <a:avLst/>
                    </a:prstGeom>
                  </pic:spPr>
                </pic:pic>
              </a:graphicData>
            </a:graphic>
          </wp:inline>
        </w:drawing>
      </w:r>
    </w:p>
    <w:p w14:paraId="68D5AB03" w14:textId="5C26FE21" w:rsidR="00937995" w:rsidRPr="00EA3C11" w:rsidRDefault="00DD2542" w:rsidP="00C20D4D">
      <w:pPr>
        <w:spacing w:line="360" w:lineRule="auto"/>
        <w:jc w:val="both"/>
        <w:rPr>
          <w:rFonts w:cs="Times New Roman"/>
          <w:szCs w:val="24"/>
        </w:rPr>
      </w:pPr>
      <w:bookmarkStart w:id="73" w:name="_Ref75198971"/>
      <w:r w:rsidRPr="00EA3C11">
        <w:rPr>
          <w:rFonts w:cs="Times New Roman"/>
        </w:rPr>
        <w:t xml:space="preserve">Figure </w:t>
      </w:r>
      <w:r w:rsidR="00F055EC">
        <w:rPr>
          <w:rFonts w:cs="Times New Roman"/>
        </w:rPr>
        <w:fldChar w:fldCharType="begin"/>
      </w:r>
      <w:r w:rsidR="00F055EC">
        <w:rPr>
          <w:rFonts w:cs="Times New Roman"/>
        </w:rPr>
        <w:instrText xml:space="preserve"> STYLEREF 1 \s </w:instrText>
      </w:r>
      <w:r w:rsidR="00F055EC">
        <w:rPr>
          <w:rFonts w:cs="Times New Roman"/>
        </w:rPr>
        <w:fldChar w:fldCharType="separate"/>
      </w:r>
      <w:r w:rsidR="003149FF">
        <w:rPr>
          <w:rFonts w:cs="Times New Roman"/>
          <w:noProof/>
        </w:rPr>
        <w:t>3</w:t>
      </w:r>
      <w:r w:rsidR="00F055EC">
        <w:rPr>
          <w:rFonts w:cs="Times New Roman"/>
        </w:rPr>
        <w:fldChar w:fldCharType="end"/>
      </w:r>
      <w:r w:rsidR="00F055EC">
        <w:rPr>
          <w:rFonts w:cs="Times New Roman"/>
        </w:rPr>
        <w:t>.</w:t>
      </w:r>
      <w:r w:rsidR="00F055EC">
        <w:rPr>
          <w:rFonts w:cs="Times New Roman"/>
        </w:rPr>
        <w:fldChar w:fldCharType="begin"/>
      </w:r>
      <w:r w:rsidR="00F055EC">
        <w:rPr>
          <w:rFonts w:cs="Times New Roman"/>
        </w:rPr>
        <w:instrText xml:space="preserve"> SEQ Figure \* ARABIC \s 1 </w:instrText>
      </w:r>
      <w:r w:rsidR="00F055EC">
        <w:rPr>
          <w:rFonts w:cs="Times New Roman"/>
        </w:rPr>
        <w:fldChar w:fldCharType="separate"/>
      </w:r>
      <w:r w:rsidR="003149FF">
        <w:rPr>
          <w:rFonts w:cs="Times New Roman"/>
          <w:noProof/>
        </w:rPr>
        <w:t>5</w:t>
      </w:r>
      <w:r w:rsidR="00F055EC">
        <w:rPr>
          <w:rFonts w:cs="Times New Roman"/>
        </w:rPr>
        <w:fldChar w:fldCharType="end"/>
      </w:r>
      <w:bookmarkEnd w:id="73"/>
      <w:r w:rsidRPr="00EA3C11">
        <w:rPr>
          <w:rFonts w:cs="Times New Roman"/>
          <w:szCs w:val="24"/>
        </w:rPr>
        <w:t>: Approximation of the circulator enclosure that is to be simulated and refined.</w:t>
      </w:r>
    </w:p>
    <w:p w14:paraId="2768880B" w14:textId="7CB499F9" w:rsidR="008E1D94" w:rsidRPr="00EA3C11" w:rsidRDefault="007A2024" w:rsidP="00CA6DD8">
      <w:pPr>
        <w:pStyle w:val="SectionHeader"/>
      </w:pPr>
      <w:bookmarkStart w:id="74" w:name="_Toc78987570"/>
      <w:r w:rsidRPr="00EA3C11">
        <w:t>3.5</w:t>
      </w:r>
      <w:r w:rsidRPr="00EA3C11">
        <w:tab/>
      </w:r>
      <w:r w:rsidR="008E1D94" w:rsidRPr="00EA3C11">
        <w:t>Simulated Circulator</w:t>
      </w:r>
      <w:bookmarkEnd w:id="74"/>
    </w:p>
    <w:p w14:paraId="1ABF9742" w14:textId="085A3A85" w:rsidR="0089794A" w:rsidRDefault="0089794A" w:rsidP="00C85985">
      <w:pPr>
        <w:spacing w:line="360" w:lineRule="auto"/>
        <w:jc w:val="both"/>
        <w:rPr>
          <w:rFonts w:cs="Times New Roman"/>
          <w:szCs w:val="24"/>
        </w:rPr>
      </w:pPr>
      <w:r w:rsidRPr="00EA3C11">
        <w:rPr>
          <w:rFonts w:cs="Times New Roman"/>
          <w:szCs w:val="24"/>
        </w:rPr>
        <w:tab/>
        <w:t>The below resonance ferrimagnetic circulator designed in</w:t>
      </w:r>
      <w:r w:rsidR="00EE6DBB" w:rsidRPr="00EA3C11">
        <w:rPr>
          <w:rFonts w:cs="Times New Roman"/>
          <w:szCs w:val="24"/>
        </w:rPr>
        <w:t xml:space="preserve"> Section 3.1</w:t>
      </w:r>
      <w:r w:rsidRPr="00EA3C11">
        <w:rPr>
          <w:rFonts w:cs="Times New Roman"/>
          <w:szCs w:val="24"/>
        </w:rPr>
        <w:t xml:space="preserve"> was modeled </w:t>
      </w:r>
      <w:r w:rsidR="009A32CA" w:rsidRPr="00EA3C11">
        <w:rPr>
          <w:rFonts w:cs="Times New Roman"/>
          <w:szCs w:val="24"/>
        </w:rPr>
        <w:t xml:space="preserve">and tuned </w:t>
      </w:r>
      <w:r w:rsidRPr="00EA3C11">
        <w:rPr>
          <w:rFonts w:cs="Times New Roman"/>
          <w:szCs w:val="24"/>
        </w:rPr>
        <w:t>in Ansys HFSS</w:t>
      </w:r>
      <w:r w:rsidR="009A32CA" w:rsidRPr="00EA3C11">
        <w:rPr>
          <w:rFonts w:cs="Times New Roman"/>
          <w:szCs w:val="24"/>
        </w:rPr>
        <w:t>, a popular finite element method time-harmonic electromagnetic solver</w:t>
      </w:r>
      <w:r w:rsidRPr="00EA3C11">
        <w:rPr>
          <w:rFonts w:cs="Times New Roman"/>
          <w:szCs w:val="24"/>
        </w:rPr>
        <w:t xml:space="preserve">. </w:t>
      </w:r>
      <w:r w:rsidR="00112A5E" w:rsidRPr="00EA3C11">
        <w:rPr>
          <w:rFonts w:cs="Times New Roman"/>
          <w:szCs w:val="24"/>
        </w:rPr>
        <w:t xml:space="preserve">The elements of the circulator involving only DC magnetic fields were modeled and tuned in Ansys Maxwell. </w:t>
      </w:r>
      <w:r w:rsidRPr="00EA3C11">
        <w:rPr>
          <w:rFonts w:cs="Times New Roman"/>
          <w:szCs w:val="24"/>
        </w:rPr>
        <w:t xml:space="preserve">Due to </w:t>
      </w:r>
      <w:r w:rsidR="00937995">
        <w:rPr>
          <w:rFonts w:cs="Times New Roman"/>
          <w:szCs w:val="24"/>
        </w:rPr>
        <w:t xml:space="preserve">the </w:t>
      </w:r>
      <w:r w:rsidRPr="00EA3C11">
        <w:rPr>
          <w:rFonts w:cs="Times New Roman"/>
          <w:szCs w:val="24"/>
        </w:rPr>
        <w:t>high complexity of circulators and the interconnectedness of individual sections, the electromagnetic simulation of the circulator was split into a series of individual simulations that were separately tuned. Only after all designs converged on their idealized values was the full circulator simulated.</w:t>
      </w:r>
    </w:p>
    <w:p w14:paraId="17AD5C1B" w14:textId="7E776915" w:rsidR="00B72287" w:rsidRDefault="00B72287" w:rsidP="00B72287">
      <w:pPr>
        <w:spacing w:line="360" w:lineRule="auto"/>
        <w:jc w:val="both"/>
        <w:rPr>
          <w:rFonts w:cs="Times New Roman"/>
          <w:szCs w:val="24"/>
        </w:rPr>
      </w:pPr>
      <w:r>
        <w:rPr>
          <w:rFonts w:cs="Times New Roman"/>
          <w:szCs w:val="24"/>
        </w:rPr>
        <w:tab/>
      </w:r>
      <w:r w:rsidRPr="00EA3C11">
        <w:rPr>
          <w:rFonts w:cs="Times New Roman"/>
          <w:szCs w:val="24"/>
        </w:rPr>
        <w:t xml:space="preserve">As a general rule, HFSS simulations presented in this thesis have a consistent coloring scheme, as detailed in </w:t>
      </w:r>
      <w:r>
        <w:rPr>
          <w:rFonts w:cs="Times New Roman"/>
          <w:szCs w:val="24"/>
        </w:rPr>
        <w:fldChar w:fldCharType="begin"/>
      </w:r>
      <w:r>
        <w:rPr>
          <w:rFonts w:cs="Times New Roman"/>
          <w:szCs w:val="24"/>
        </w:rPr>
        <w:instrText xml:space="preserve"> REF _Ref75197693 \h </w:instrText>
      </w:r>
      <w:r>
        <w:rPr>
          <w:rFonts w:cs="Times New Roman"/>
          <w:szCs w:val="24"/>
        </w:rPr>
      </w:r>
      <w:r>
        <w:rPr>
          <w:rFonts w:cs="Times New Roman"/>
          <w:szCs w:val="24"/>
        </w:rPr>
        <w:fldChar w:fldCharType="separate"/>
      </w:r>
      <w:r w:rsidR="003149FF">
        <w:t xml:space="preserve">Table </w:t>
      </w:r>
      <w:r w:rsidR="003149FF">
        <w:rPr>
          <w:noProof/>
        </w:rPr>
        <w:t>3</w:t>
      </w:r>
      <w:r w:rsidR="003149FF">
        <w:t>.</w:t>
      </w:r>
      <w:r w:rsidR="003149FF">
        <w:rPr>
          <w:noProof/>
        </w:rPr>
        <w:t>3</w:t>
      </w:r>
      <w:r>
        <w:rPr>
          <w:rFonts w:cs="Times New Roman"/>
          <w:szCs w:val="24"/>
        </w:rPr>
        <w:fldChar w:fldCharType="end"/>
      </w:r>
      <w:r>
        <w:rPr>
          <w:rFonts w:cs="Times New Roman"/>
          <w:szCs w:val="24"/>
        </w:rPr>
        <w:t>.</w:t>
      </w:r>
    </w:p>
    <w:p w14:paraId="2D0EA9DA" w14:textId="2696CB8A" w:rsidR="00C13A9B" w:rsidRDefault="00C13A9B" w:rsidP="00B72287">
      <w:pPr>
        <w:spacing w:line="360" w:lineRule="auto"/>
        <w:jc w:val="both"/>
        <w:rPr>
          <w:rFonts w:cs="Times New Roman"/>
          <w:szCs w:val="24"/>
        </w:rPr>
      </w:pPr>
    </w:p>
    <w:p w14:paraId="020B4195" w14:textId="6D9CAEDB" w:rsidR="00C13A9B" w:rsidRDefault="00C13A9B" w:rsidP="00B72287">
      <w:pPr>
        <w:spacing w:line="360" w:lineRule="auto"/>
        <w:jc w:val="both"/>
        <w:rPr>
          <w:rFonts w:cs="Times New Roman"/>
          <w:szCs w:val="24"/>
        </w:rPr>
      </w:pPr>
    </w:p>
    <w:p w14:paraId="2EECF8BD" w14:textId="48BC8897" w:rsidR="00C13A9B" w:rsidRDefault="00C13A9B" w:rsidP="00B72287">
      <w:pPr>
        <w:spacing w:line="360" w:lineRule="auto"/>
        <w:jc w:val="both"/>
        <w:rPr>
          <w:rFonts w:cs="Times New Roman"/>
          <w:szCs w:val="24"/>
        </w:rPr>
      </w:pPr>
    </w:p>
    <w:p w14:paraId="03D0E4B9" w14:textId="77777777" w:rsidR="00C13A9B" w:rsidRPr="00EA3C11" w:rsidRDefault="00C13A9B" w:rsidP="00B72287">
      <w:pPr>
        <w:spacing w:line="360" w:lineRule="auto"/>
        <w:jc w:val="both"/>
        <w:rPr>
          <w:rFonts w:cs="Times New Roman"/>
          <w:szCs w:val="24"/>
        </w:rPr>
      </w:pPr>
    </w:p>
    <w:p w14:paraId="70B32450" w14:textId="0CD93BA9" w:rsidR="00B72287" w:rsidRDefault="00B72287" w:rsidP="00F055EC">
      <w:pPr>
        <w:pStyle w:val="CaptionTable"/>
      </w:pPr>
      <w:bookmarkStart w:id="75" w:name="_Ref75197693"/>
      <w:bookmarkStart w:id="76" w:name="_Toc78987599"/>
      <w:r>
        <w:lastRenderedPageBreak/>
        <w:t xml:space="preserve">Table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t>.</w:t>
      </w:r>
      <w:r w:rsidR="007076F2">
        <w:fldChar w:fldCharType="begin"/>
      </w:r>
      <w:r w:rsidR="007076F2">
        <w:instrText xml:space="preserve"> SEQ Table \* ARABIC \s 1 </w:instrText>
      </w:r>
      <w:r w:rsidR="007076F2">
        <w:fldChar w:fldCharType="separate"/>
      </w:r>
      <w:r w:rsidR="003149FF">
        <w:rPr>
          <w:noProof/>
        </w:rPr>
        <w:t>3</w:t>
      </w:r>
      <w:r w:rsidR="007076F2">
        <w:rPr>
          <w:noProof/>
        </w:rPr>
        <w:fldChar w:fldCharType="end"/>
      </w:r>
      <w:bookmarkEnd w:id="75"/>
      <w:r w:rsidRPr="00EA3C11">
        <w:t>: Ansys HFSS Material color assignments</w:t>
      </w:r>
      <w:r>
        <w:t>.</w:t>
      </w:r>
      <w:bookmarkEnd w:id="76"/>
    </w:p>
    <w:tbl>
      <w:tblPr>
        <w:tblStyle w:val="PlainTable4"/>
        <w:tblW w:w="0" w:type="auto"/>
        <w:jc w:val="center"/>
        <w:tblBorders>
          <w:top w:val="single" w:sz="4" w:space="0" w:color="auto"/>
          <w:left w:val="single" w:sz="4" w:space="0" w:color="auto"/>
          <w:bottom w:val="single" w:sz="4" w:space="0" w:color="auto"/>
          <w:right w:val="single" w:sz="4" w:space="0" w:color="auto"/>
        </w:tblBorders>
        <w:tblLook w:val="0620" w:firstRow="1" w:lastRow="0" w:firstColumn="0" w:lastColumn="0" w:noHBand="1" w:noVBand="1"/>
      </w:tblPr>
      <w:tblGrid>
        <w:gridCol w:w="2880"/>
        <w:gridCol w:w="2880"/>
      </w:tblGrid>
      <w:tr w:rsidR="00B72287" w:rsidRPr="00EA3C11" w14:paraId="69F2D909" w14:textId="77777777" w:rsidTr="00D53BC9">
        <w:trPr>
          <w:cnfStyle w:val="100000000000" w:firstRow="1" w:lastRow="0" w:firstColumn="0" w:lastColumn="0" w:oddVBand="0" w:evenVBand="0" w:oddHBand="0" w:evenHBand="0" w:firstRowFirstColumn="0" w:firstRowLastColumn="0" w:lastRowFirstColumn="0" w:lastRowLastColumn="0"/>
          <w:trHeight w:val="360"/>
          <w:jc w:val="center"/>
        </w:trPr>
        <w:tc>
          <w:tcPr>
            <w:tcW w:w="2880" w:type="dxa"/>
            <w:tcBorders>
              <w:top w:val="single" w:sz="4" w:space="0" w:color="auto"/>
              <w:bottom w:val="single" w:sz="4" w:space="0" w:color="auto"/>
              <w:right w:val="single" w:sz="4" w:space="0" w:color="auto"/>
            </w:tcBorders>
            <w:vAlign w:val="center"/>
          </w:tcPr>
          <w:p w14:paraId="23850D39" w14:textId="77777777" w:rsidR="00B72287" w:rsidRPr="00EA3C11" w:rsidRDefault="00B72287" w:rsidP="00D53BC9">
            <w:pPr>
              <w:spacing w:line="360" w:lineRule="auto"/>
              <w:jc w:val="center"/>
              <w:rPr>
                <w:rFonts w:eastAsiaTheme="minorEastAsia" w:cs="Times New Roman"/>
                <w:b w:val="0"/>
                <w:bCs w:val="0"/>
                <w:szCs w:val="24"/>
              </w:rPr>
            </w:pPr>
            <w:r w:rsidRPr="00EA3C11">
              <w:rPr>
                <w:rFonts w:eastAsiaTheme="minorEastAsia" w:cs="Times New Roman"/>
                <w:b w:val="0"/>
                <w:bCs w:val="0"/>
                <w:szCs w:val="24"/>
              </w:rPr>
              <w:t>Material</w:t>
            </w:r>
          </w:p>
        </w:tc>
        <w:tc>
          <w:tcPr>
            <w:tcW w:w="2880" w:type="dxa"/>
            <w:tcBorders>
              <w:top w:val="single" w:sz="4" w:space="0" w:color="auto"/>
              <w:left w:val="single" w:sz="4" w:space="0" w:color="auto"/>
              <w:bottom w:val="single" w:sz="4" w:space="0" w:color="auto"/>
            </w:tcBorders>
            <w:vAlign w:val="center"/>
          </w:tcPr>
          <w:p w14:paraId="4258F66F" w14:textId="77777777" w:rsidR="00B72287" w:rsidRPr="00EA3C11" w:rsidRDefault="00B72287" w:rsidP="00D53BC9">
            <w:pPr>
              <w:spacing w:line="360" w:lineRule="auto"/>
              <w:jc w:val="center"/>
              <w:rPr>
                <w:rFonts w:eastAsiaTheme="minorEastAsia" w:cs="Times New Roman"/>
                <w:b w:val="0"/>
                <w:bCs w:val="0"/>
                <w:szCs w:val="24"/>
              </w:rPr>
            </w:pPr>
            <w:r w:rsidRPr="00EA3C11">
              <w:rPr>
                <w:rFonts w:eastAsiaTheme="minorEastAsia" w:cs="Times New Roman"/>
                <w:b w:val="0"/>
                <w:bCs w:val="0"/>
                <w:szCs w:val="24"/>
              </w:rPr>
              <w:t>Color</w:t>
            </w:r>
          </w:p>
        </w:tc>
      </w:tr>
      <w:tr w:rsidR="00B72287" w:rsidRPr="00EA3C11" w14:paraId="39819B61" w14:textId="77777777" w:rsidTr="00D53BC9">
        <w:trPr>
          <w:cantSplit/>
          <w:trHeight w:val="360"/>
          <w:jc w:val="center"/>
        </w:trPr>
        <w:tc>
          <w:tcPr>
            <w:tcW w:w="2880" w:type="dxa"/>
            <w:tcBorders>
              <w:top w:val="single" w:sz="4" w:space="0" w:color="auto"/>
              <w:right w:val="single" w:sz="4" w:space="0" w:color="auto"/>
            </w:tcBorders>
            <w:vAlign w:val="center"/>
          </w:tcPr>
          <w:p w14:paraId="247D30DF" w14:textId="77777777" w:rsidR="00B72287" w:rsidRPr="00EA3C11" w:rsidRDefault="00B72287" w:rsidP="00D53BC9">
            <w:pPr>
              <w:spacing w:line="360" w:lineRule="auto"/>
              <w:jc w:val="center"/>
              <w:rPr>
                <w:rFonts w:eastAsiaTheme="minorEastAsia" w:cs="Times New Roman"/>
                <w:szCs w:val="24"/>
              </w:rPr>
            </w:pPr>
            <w:r w:rsidRPr="00EA3C11">
              <w:rPr>
                <w:rFonts w:eastAsiaTheme="minorEastAsia" w:cs="Times New Roman"/>
                <w:szCs w:val="24"/>
              </w:rPr>
              <w:t>Copper</w:t>
            </w:r>
          </w:p>
        </w:tc>
        <w:tc>
          <w:tcPr>
            <w:tcW w:w="2880" w:type="dxa"/>
            <w:tcBorders>
              <w:top w:val="single" w:sz="4" w:space="0" w:color="auto"/>
              <w:left w:val="single" w:sz="4" w:space="0" w:color="auto"/>
            </w:tcBorders>
            <w:vAlign w:val="center"/>
          </w:tcPr>
          <w:p w14:paraId="71C8A57D" w14:textId="77777777" w:rsidR="00B72287" w:rsidRPr="00EA3C11" w:rsidRDefault="00B72287" w:rsidP="00D53BC9">
            <w:pPr>
              <w:spacing w:line="360" w:lineRule="auto"/>
              <w:jc w:val="center"/>
              <w:rPr>
                <w:rFonts w:eastAsiaTheme="minorEastAsia" w:cs="Times New Roman"/>
                <w:szCs w:val="24"/>
              </w:rPr>
            </w:pPr>
            <w:r w:rsidRPr="00EA3C11">
              <w:rPr>
                <w:rFonts w:eastAsiaTheme="minorEastAsia" w:cs="Times New Roman"/>
                <w:szCs w:val="24"/>
              </w:rPr>
              <w:t>Orange</w:t>
            </w:r>
          </w:p>
        </w:tc>
      </w:tr>
      <w:tr w:rsidR="00B72287" w:rsidRPr="00EA3C11" w14:paraId="5DAD9DEB" w14:textId="77777777" w:rsidTr="00D53BC9">
        <w:trPr>
          <w:trHeight w:val="360"/>
          <w:jc w:val="center"/>
        </w:trPr>
        <w:tc>
          <w:tcPr>
            <w:tcW w:w="2880" w:type="dxa"/>
            <w:tcBorders>
              <w:right w:val="single" w:sz="4" w:space="0" w:color="auto"/>
            </w:tcBorders>
            <w:vAlign w:val="center"/>
          </w:tcPr>
          <w:p w14:paraId="3C32B287" w14:textId="77777777" w:rsidR="00B72287" w:rsidRPr="00EA3C11" w:rsidRDefault="00B72287" w:rsidP="00D53BC9">
            <w:pPr>
              <w:spacing w:line="360" w:lineRule="auto"/>
              <w:jc w:val="center"/>
              <w:rPr>
                <w:rFonts w:eastAsiaTheme="minorEastAsia" w:cs="Times New Roman"/>
                <w:szCs w:val="24"/>
              </w:rPr>
            </w:pPr>
            <w:r w:rsidRPr="00EA3C11">
              <w:rPr>
                <w:rFonts w:eastAsiaTheme="minorEastAsia" w:cs="Times New Roman"/>
                <w:szCs w:val="24"/>
              </w:rPr>
              <w:t>Solder</w:t>
            </w:r>
          </w:p>
        </w:tc>
        <w:tc>
          <w:tcPr>
            <w:tcW w:w="2880" w:type="dxa"/>
            <w:tcBorders>
              <w:left w:val="single" w:sz="4" w:space="0" w:color="auto"/>
            </w:tcBorders>
            <w:vAlign w:val="center"/>
          </w:tcPr>
          <w:p w14:paraId="7FF7BA28" w14:textId="77777777" w:rsidR="00B72287" w:rsidRPr="00EA3C11" w:rsidRDefault="00B72287" w:rsidP="00D53BC9">
            <w:pPr>
              <w:spacing w:line="360" w:lineRule="auto"/>
              <w:jc w:val="center"/>
              <w:rPr>
                <w:rFonts w:eastAsiaTheme="minorEastAsia" w:cs="Times New Roman"/>
                <w:szCs w:val="24"/>
              </w:rPr>
            </w:pPr>
            <w:r w:rsidRPr="00EA3C11">
              <w:rPr>
                <w:rFonts w:eastAsiaTheme="minorEastAsia" w:cs="Times New Roman"/>
                <w:szCs w:val="24"/>
              </w:rPr>
              <w:t>Black</w:t>
            </w:r>
          </w:p>
        </w:tc>
      </w:tr>
      <w:tr w:rsidR="00B72287" w:rsidRPr="00EA3C11" w14:paraId="11557CDA" w14:textId="77777777" w:rsidTr="00D53BC9">
        <w:trPr>
          <w:trHeight w:val="360"/>
          <w:jc w:val="center"/>
        </w:trPr>
        <w:tc>
          <w:tcPr>
            <w:tcW w:w="2880" w:type="dxa"/>
            <w:tcBorders>
              <w:right w:val="single" w:sz="4" w:space="0" w:color="auto"/>
            </w:tcBorders>
            <w:vAlign w:val="center"/>
          </w:tcPr>
          <w:p w14:paraId="68903748" w14:textId="77777777" w:rsidR="00B72287" w:rsidRPr="00EA3C11" w:rsidRDefault="00B72287" w:rsidP="00D53BC9">
            <w:pPr>
              <w:spacing w:line="360" w:lineRule="auto"/>
              <w:jc w:val="center"/>
              <w:rPr>
                <w:rFonts w:eastAsiaTheme="minorEastAsia" w:cs="Times New Roman"/>
                <w:szCs w:val="24"/>
              </w:rPr>
            </w:pPr>
            <w:r w:rsidRPr="00EA3C11">
              <w:rPr>
                <w:rFonts w:eastAsiaTheme="minorEastAsia" w:cs="Times New Roman"/>
                <w:szCs w:val="24"/>
              </w:rPr>
              <w:t>MCT-20</w:t>
            </w:r>
          </w:p>
        </w:tc>
        <w:tc>
          <w:tcPr>
            <w:tcW w:w="2880" w:type="dxa"/>
            <w:tcBorders>
              <w:left w:val="single" w:sz="4" w:space="0" w:color="auto"/>
            </w:tcBorders>
            <w:vAlign w:val="center"/>
          </w:tcPr>
          <w:p w14:paraId="7FA5A91B" w14:textId="77777777" w:rsidR="00B72287" w:rsidRPr="00EA3C11" w:rsidRDefault="00B72287" w:rsidP="00D53BC9">
            <w:pPr>
              <w:spacing w:line="360" w:lineRule="auto"/>
              <w:jc w:val="center"/>
              <w:rPr>
                <w:rFonts w:eastAsiaTheme="minorEastAsia" w:cs="Times New Roman"/>
                <w:szCs w:val="24"/>
              </w:rPr>
            </w:pPr>
            <w:r w:rsidRPr="00EA3C11">
              <w:rPr>
                <w:rFonts w:eastAsiaTheme="minorEastAsia" w:cs="Times New Roman"/>
                <w:szCs w:val="24"/>
              </w:rPr>
              <w:t>Green</w:t>
            </w:r>
          </w:p>
        </w:tc>
      </w:tr>
      <w:tr w:rsidR="00B72287" w:rsidRPr="00EA3C11" w14:paraId="2DFBB297" w14:textId="77777777" w:rsidTr="00D53BC9">
        <w:trPr>
          <w:trHeight w:val="360"/>
          <w:jc w:val="center"/>
        </w:trPr>
        <w:tc>
          <w:tcPr>
            <w:tcW w:w="2880" w:type="dxa"/>
            <w:tcBorders>
              <w:right w:val="single" w:sz="4" w:space="0" w:color="auto"/>
            </w:tcBorders>
            <w:vAlign w:val="center"/>
          </w:tcPr>
          <w:p w14:paraId="17A37D68" w14:textId="77777777" w:rsidR="00B72287" w:rsidRPr="00EA3C11" w:rsidRDefault="00B72287" w:rsidP="00D53BC9">
            <w:pPr>
              <w:spacing w:line="360" w:lineRule="auto"/>
              <w:jc w:val="center"/>
              <w:rPr>
                <w:rFonts w:eastAsiaTheme="minorEastAsia" w:cs="Times New Roman"/>
                <w:szCs w:val="24"/>
              </w:rPr>
            </w:pPr>
            <w:r w:rsidRPr="00EA3C11">
              <w:rPr>
                <w:rFonts w:eastAsiaTheme="minorEastAsia" w:cs="Times New Roman"/>
                <w:szCs w:val="24"/>
              </w:rPr>
              <w:t>RO 4350b</w:t>
            </w:r>
          </w:p>
        </w:tc>
        <w:tc>
          <w:tcPr>
            <w:tcW w:w="2880" w:type="dxa"/>
            <w:tcBorders>
              <w:left w:val="single" w:sz="4" w:space="0" w:color="auto"/>
            </w:tcBorders>
            <w:vAlign w:val="center"/>
          </w:tcPr>
          <w:p w14:paraId="760EB9D2" w14:textId="77777777" w:rsidR="00B72287" w:rsidRPr="00EA3C11" w:rsidRDefault="00B72287" w:rsidP="00D53BC9">
            <w:pPr>
              <w:spacing w:line="360" w:lineRule="auto"/>
              <w:jc w:val="center"/>
              <w:rPr>
                <w:rFonts w:eastAsiaTheme="minorEastAsia" w:cs="Times New Roman"/>
                <w:szCs w:val="24"/>
              </w:rPr>
            </w:pPr>
            <w:r w:rsidRPr="00EA3C11">
              <w:rPr>
                <w:rFonts w:eastAsiaTheme="minorEastAsia" w:cs="Times New Roman"/>
                <w:szCs w:val="24"/>
              </w:rPr>
              <w:t>White</w:t>
            </w:r>
          </w:p>
        </w:tc>
      </w:tr>
      <w:tr w:rsidR="00B72287" w:rsidRPr="00EA3C11" w14:paraId="1107C6BE" w14:textId="77777777" w:rsidTr="00D53BC9">
        <w:trPr>
          <w:trHeight w:val="360"/>
          <w:jc w:val="center"/>
        </w:trPr>
        <w:tc>
          <w:tcPr>
            <w:tcW w:w="2880" w:type="dxa"/>
            <w:tcBorders>
              <w:right w:val="single" w:sz="4" w:space="0" w:color="auto"/>
            </w:tcBorders>
            <w:vAlign w:val="center"/>
          </w:tcPr>
          <w:p w14:paraId="2BFF03BA" w14:textId="77777777" w:rsidR="00B72287" w:rsidRPr="00EA3C11" w:rsidRDefault="00B72287" w:rsidP="00D53BC9">
            <w:pPr>
              <w:spacing w:line="360" w:lineRule="auto"/>
              <w:jc w:val="center"/>
              <w:rPr>
                <w:rFonts w:eastAsiaTheme="minorEastAsia" w:cs="Times New Roman"/>
                <w:szCs w:val="24"/>
              </w:rPr>
            </w:pPr>
            <w:r w:rsidRPr="00EA3C11">
              <w:rPr>
                <w:rFonts w:eastAsiaTheme="minorEastAsia" w:cs="Times New Roman"/>
                <w:szCs w:val="24"/>
              </w:rPr>
              <w:t>CVG-1201</w:t>
            </w:r>
          </w:p>
        </w:tc>
        <w:tc>
          <w:tcPr>
            <w:tcW w:w="2880" w:type="dxa"/>
            <w:tcBorders>
              <w:left w:val="single" w:sz="4" w:space="0" w:color="auto"/>
            </w:tcBorders>
            <w:vAlign w:val="center"/>
          </w:tcPr>
          <w:p w14:paraId="713ECB3D" w14:textId="77777777" w:rsidR="00B72287" w:rsidRPr="00EA3C11" w:rsidRDefault="00B72287" w:rsidP="00D53BC9">
            <w:pPr>
              <w:spacing w:line="360" w:lineRule="auto"/>
              <w:jc w:val="center"/>
              <w:rPr>
                <w:rFonts w:eastAsiaTheme="minorEastAsia" w:cs="Times New Roman"/>
                <w:szCs w:val="24"/>
              </w:rPr>
            </w:pPr>
            <w:r w:rsidRPr="00EA3C11">
              <w:rPr>
                <w:rFonts w:eastAsiaTheme="minorEastAsia" w:cs="Times New Roman"/>
                <w:szCs w:val="24"/>
              </w:rPr>
              <w:t>Grey</w:t>
            </w:r>
          </w:p>
        </w:tc>
      </w:tr>
    </w:tbl>
    <w:p w14:paraId="0883AD0D" w14:textId="726029EF" w:rsidR="00B72287" w:rsidRPr="00EA3C11" w:rsidRDefault="00B72287" w:rsidP="00C85985">
      <w:pPr>
        <w:spacing w:line="360" w:lineRule="auto"/>
        <w:jc w:val="both"/>
        <w:rPr>
          <w:rFonts w:cs="Times New Roman"/>
          <w:szCs w:val="24"/>
        </w:rPr>
      </w:pPr>
    </w:p>
    <w:p w14:paraId="7E35251C" w14:textId="184A5AC4" w:rsidR="00F46747" w:rsidRPr="00EA3C11" w:rsidRDefault="00933055" w:rsidP="00CA6DD8">
      <w:pPr>
        <w:pStyle w:val="SubSectionHeader"/>
        <w:rPr>
          <w:rFonts w:cs="Times New Roman"/>
        </w:rPr>
      </w:pPr>
      <w:bookmarkStart w:id="77" w:name="_Toc78987571"/>
      <w:r w:rsidRPr="00EA3C11">
        <w:rPr>
          <w:rFonts w:cs="Times New Roman"/>
        </w:rPr>
        <w:t>3.5.1</w:t>
      </w:r>
      <w:r w:rsidRPr="00EA3C11">
        <w:rPr>
          <w:rFonts w:cs="Times New Roman"/>
        </w:rPr>
        <w:tab/>
      </w:r>
      <w:r w:rsidR="00EE6DBB" w:rsidRPr="00EA3C11">
        <w:rPr>
          <w:rFonts w:cs="Times New Roman"/>
        </w:rPr>
        <w:t>Resonator Conductance Simulation</w:t>
      </w:r>
      <w:bookmarkEnd w:id="77"/>
    </w:p>
    <w:p w14:paraId="3377A977" w14:textId="15F7570E" w:rsidR="00FB4B81" w:rsidRPr="00EA3C11" w:rsidRDefault="00FB4B81" w:rsidP="00C85985">
      <w:pPr>
        <w:spacing w:line="360" w:lineRule="auto"/>
        <w:jc w:val="both"/>
        <w:rPr>
          <w:rFonts w:cs="Times New Roman"/>
          <w:szCs w:val="24"/>
        </w:rPr>
      </w:pPr>
      <w:r w:rsidRPr="00EA3C11">
        <w:rPr>
          <w:rFonts w:cs="Times New Roman"/>
          <w:szCs w:val="24"/>
        </w:rPr>
        <w:tab/>
      </w:r>
      <w:r w:rsidR="0089794A" w:rsidRPr="00EA3C11">
        <w:rPr>
          <w:rFonts w:cs="Times New Roman"/>
          <w:szCs w:val="24"/>
        </w:rPr>
        <w:t xml:space="preserve">As mentioned in </w:t>
      </w:r>
      <w:r w:rsidR="001940C9" w:rsidRPr="00EA3C11">
        <w:rPr>
          <w:rFonts w:cs="Times New Roman"/>
          <w:szCs w:val="24"/>
        </w:rPr>
        <w:t>Section 2.1</w:t>
      </w:r>
      <w:r w:rsidR="0089794A" w:rsidRPr="00EA3C11">
        <w:rPr>
          <w:rFonts w:cs="Times New Roman"/>
          <w:szCs w:val="24"/>
        </w:rPr>
        <w:t>, a ferrimagnetic junction circulator can be modeled as a first</w:t>
      </w:r>
      <w:r w:rsidR="00937995">
        <w:rPr>
          <w:rFonts w:cs="Times New Roman"/>
          <w:szCs w:val="24"/>
        </w:rPr>
        <w:t>-</w:t>
      </w:r>
      <w:r w:rsidR="0089794A" w:rsidRPr="00EA3C11">
        <w:rPr>
          <w:rFonts w:cs="Times New Roman"/>
          <w:szCs w:val="24"/>
        </w:rPr>
        <w:t xml:space="preserve">order shunt RLC resonator. Before any other simulations can be performed, the ferrite radius and conductor junction radius and shape need to be tuned such that the ferrite resonates at the designed center frequency with the desired susceptance </w:t>
      </w:r>
      <w:r w:rsidR="00137449" w:rsidRPr="00EA3C11">
        <w:rPr>
          <w:rFonts w:cs="Times New Roman"/>
          <w:szCs w:val="24"/>
        </w:rPr>
        <w:t xml:space="preserve">slope, conductance, and loaded quality factor. </w:t>
      </w:r>
      <w:r w:rsidR="00EA255D">
        <w:rPr>
          <w:rFonts w:cs="Times New Roman"/>
          <w:szCs w:val="24"/>
        </w:rPr>
        <w:fldChar w:fldCharType="begin"/>
      </w:r>
      <w:r w:rsidR="00EA255D">
        <w:rPr>
          <w:rFonts w:cs="Times New Roman"/>
          <w:szCs w:val="24"/>
        </w:rPr>
        <w:instrText xml:space="preserve"> REF _Ref75199001 \h </w:instrText>
      </w:r>
      <w:r w:rsidR="00EA255D">
        <w:rPr>
          <w:rFonts w:cs="Times New Roman"/>
          <w:szCs w:val="24"/>
        </w:rPr>
      </w:r>
      <w:r w:rsidR="00EA255D">
        <w:rPr>
          <w:rFonts w:cs="Times New Roman"/>
          <w:szCs w:val="24"/>
        </w:rPr>
        <w:fldChar w:fldCharType="separate"/>
      </w:r>
      <w:r w:rsidR="003149FF" w:rsidRPr="00EA3C11">
        <w:rPr>
          <w:rFonts w:cs="Times New Roman"/>
        </w:rPr>
        <w:t xml:space="preserve">Figure </w:t>
      </w:r>
      <w:r w:rsidR="003149FF">
        <w:rPr>
          <w:rFonts w:cs="Times New Roman"/>
          <w:noProof/>
        </w:rPr>
        <w:t>3</w:t>
      </w:r>
      <w:r w:rsidR="003149FF">
        <w:rPr>
          <w:rFonts w:cs="Times New Roman"/>
        </w:rPr>
        <w:t>.</w:t>
      </w:r>
      <w:r w:rsidR="003149FF">
        <w:rPr>
          <w:rFonts w:cs="Times New Roman"/>
          <w:noProof/>
        </w:rPr>
        <w:t>7</w:t>
      </w:r>
      <w:r w:rsidR="00EA255D">
        <w:rPr>
          <w:rFonts w:cs="Times New Roman"/>
          <w:szCs w:val="24"/>
        </w:rPr>
        <w:fldChar w:fldCharType="end"/>
      </w:r>
      <w:r w:rsidR="00382636" w:rsidRPr="00EA3C11">
        <w:rPr>
          <w:rFonts w:cs="Times New Roman"/>
          <w:szCs w:val="24"/>
        </w:rPr>
        <w:t xml:space="preserve"> </w:t>
      </w:r>
      <w:r w:rsidR="0089794A" w:rsidRPr="00EA3C11">
        <w:rPr>
          <w:rFonts w:cs="Times New Roman"/>
          <w:szCs w:val="24"/>
        </w:rPr>
        <w:t>depicts the Conductance Measurement design setup as modeled in HFSS.</w:t>
      </w:r>
      <w:r w:rsidR="00A27EA2" w:rsidRPr="00EA3C11">
        <w:rPr>
          <w:rFonts w:cs="Times New Roman"/>
          <w:szCs w:val="24"/>
        </w:rPr>
        <w:t xml:space="preserve"> </w:t>
      </w:r>
      <w:r w:rsidR="00112A5E" w:rsidRPr="00EA3C11">
        <w:rPr>
          <w:rFonts w:cs="Times New Roman"/>
          <w:szCs w:val="24"/>
        </w:rPr>
        <w:t xml:space="preserve">The center conductor in the junction is shown in a birds-eye view in </w:t>
      </w:r>
      <w:r w:rsidR="00EA255D">
        <w:rPr>
          <w:rFonts w:cs="Times New Roman"/>
          <w:szCs w:val="24"/>
        </w:rPr>
        <w:fldChar w:fldCharType="begin"/>
      </w:r>
      <w:r w:rsidR="00EA255D">
        <w:rPr>
          <w:rFonts w:cs="Times New Roman"/>
          <w:szCs w:val="24"/>
        </w:rPr>
        <w:instrText xml:space="preserve"> REF _Ref75199010 \h </w:instrText>
      </w:r>
      <w:r w:rsidR="00EA255D">
        <w:rPr>
          <w:rFonts w:cs="Times New Roman"/>
          <w:szCs w:val="24"/>
        </w:rPr>
      </w:r>
      <w:r w:rsidR="00EA255D">
        <w:rPr>
          <w:rFonts w:cs="Times New Roman"/>
          <w:szCs w:val="24"/>
        </w:rPr>
        <w:fldChar w:fldCharType="separate"/>
      </w:r>
      <w:r w:rsidR="003149FF" w:rsidRPr="00EA3C11">
        <w:t xml:space="preserve">Figure </w:t>
      </w:r>
      <w:r w:rsidR="003149FF">
        <w:rPr>
          <w:noProof/>
        </w:rPr>
        <w:t>3</w:t>
      </w:r>
      <w:r w:rsidR="003149FF">
        <w:t>.</w:t>
      </w:r>
      <w:r w:rsidR="003149FF">
        <w:rPr>
          <w:noProof/>
        </w:rPr>
        <w:t>6</w:t>
      </w:r>
      <w:r w:rsidR="00EA255D">
        <w:rPr>
          <w:rFonts w:cs="Times New Roman"/>
          <w:szCs w:val="24"/>
        </w:rPr>
        <w:fldChar w:fldCharType="end"/>
      </w:r>
      <w:r w:rsidR="00112A5E" w:rsidRPr="00EA3C11">
        <w:rPr>
          <w:rFonts w:cs="Times New Roman"/>
          <w:szCs w:val="24"/>
        </w:rPr>
        <w:t xml:space="preserve">, allowing an intimate view of the tapering between the triangular resonator and the stripline feeding lines. </w:t>
      </w:r>
      <w:r w:rsidR="00112A5E" w:rsidRPr="00EA3C11">
        <w:rPr>
          <w:rFonts w:eastAsiaTheme="minorEastAsia" w:cs="Times New Roman"/>
          <w:szCs w:val="24"/>
        </w:rPr>
        <w:t xml:space="preserve">This tapering provides no advantage in impedance and </w:t>
      </w:r>
      <w:r w:rsidR="00655C5C" w:rsidRPr="00EA3C11">
        <w:rPr>
          <w:rFonts w:eastAsiaTheme="minorEastAsia" w:cs="Times New Roman"/>
          <w:szCs w:val="24"/>
        </w:rPr>
        <w:t>was</w:t>
      </w:r>
      <w:r w:rsidR="00112A5E" w:rsidRPr="00EA3C11">
        <w:rPr>
          <w:rFonts w:eastAsiaTheme="minorEastAsia" w:cs="Times New Roman"/>
          <w:szCs w:val="24"/>
        </w:rPr>
        <w:t xml:space="preserve"> used solely to prevent local maximums of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RF</m:t>
            </m:r>
          </m:sub>
        </m:sSub>
      </m:oMath>
      <w:r w:rsidR="00112A5E" w:rsidRPr="00EA3C11">
        <w:rPr>
          <w:rFonts w:eastAsiaTheme="minorEastAsia" w:cs="Times New Roman"/>
          <w:szCs w:val="24"/>
        </w:rPr>
        <w:t xml:space="preserve"> magnetic energy</w:t>
      </w:r>
      <w:r w:rsidR="00502528" w:rsidRPr="00EA3C11">
        <w:rPr>
          <w:rFonts w:eastAsiaTheme="minorEastAsia" w:cs="Times New Roman"/>
          <w:szCs w:val="24"/>
        </w:rPr>
        <w:t xml:space="preserve"> through which </w:t>
      </w:r>
      <w:r w:rsidR="00AD1EA9">
        <w:rPr>
          <w:rFonts w:eastAsiaTheme="minorEastAsia" w:cs="Times New Roman"/>
          <w:szCs w:val="24"/>
        </w:rPr>
        <w:t>spin-wave</w:t>
      </w:r>
      <w:r w:rsidR="00502528" w:rsidRPr="00EA3C11">
        <w:rPr>
          <w:rFonts w:eastAsiaTheme="minorEastAsia" w:cs="Times New Roman"/>
          <w:szCs w:val="24"/>
        </w:rPr>
        <w:t>s can be excited and power handling can be reduced</w:t>
      </w:r>
      <w:r w:rsidR="00F032F9" w:rsidRPr="00EA3C11">
        <w:rPr>
          <w:rFonts w:eastAsiaTheme="minorEastAsia" w:cs="Times New Roman"/>
          <w:szCs w:val="24"/>
        </w:rPr>
        <w:t xml:space="preserve">, as described in </w:t>
      </w:r>
      <w:r w:rsidR="009A46E3" w:rsidRPr="00EA3C11">
        <w:rPr>
          <w:rFonts w:eastAsiaTheme="minorEastAsia" w:cs="Times New Roman"/>
          <w:szCs w:val="24"/>
        </w:rPr>
        <w:t>Section 2.4.</w:t>
      </w:r>
    </w:p>
    <w:p w14:paraId="3E864A4B" w14:textId="77777777" w:rsidR="00DD2542" w:rsidRPr="00EA3C11" w:rsidRDefault="00070A15" w:rsidP="00DD2542">
      <w:pPr>
        <w:keepNext/>
        <w:spacing w:line="360" w:lineRule="auto"/>
        <w:jc w:val="center"/>
        <w:rPr>
          <w:rFonts w:cs="Times New Roman"/>
        </w:rPr>
      </w:pPr>
      <w:r w:rsidRPr="00EA3C11">
        <w:rPr>
          <w:rFonts w:cs="Times New Roman"/>
          <w:noProof/>
          <w:szCs w:val="24"/>
        </w:rPr>
        <w:drawing>
          <wp:inline distT="0" distB="0" distL="0" distR="0" wp14:anchorId="338B8562" wp14:editId="3C476FB7">
            <wp:extent cx="2603106" cy="2331720"/>
            <wp:effectExtent l="0" t="0" r="6985" b="0"/>
            <wp:docPr id="33" name="Picture 3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logo&#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2603106" cy="2331720"/>
                    </a:xfrm>
                    <a:prstGeom prst="rect">
                      <a:avLst/>
                    </a:prstGeom>
                  </pic:spPr>
                </pic:pic>
              </a:graphicData>
            </a:graphic>
          </wp:inline>
        </w:drawing>
      </w:r>
    </w:p>
    <w:p w14:paraId="4240F278" w14:textId="51423E72" w:rsidR="00C20D4D" w:rsidRPr="00C20D4D" w:rsidRDefault="00DD2542" w:rsidP="00F055EC">
      <w:pPr>
        <w:pStyle w:val="Caption"/>
      </w:pPr>
      <w:bookmarkStart w:id="78" w:name="_Ref75199010"/>
      <w:bookmarkStart w:id="79" w:name="_Toc78987628"/>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6</w:t>
      </w:r>
      <w:r w:rsidR="007076F2">
        <w:rPr>
          <w:noProof/>
        </w:rPr>
        <w:fldChar w:fldCharType="end"/>
      </w:r>
      <w:bookmarkEnd w:id="78"/>
      <w:r w:rsidRPr="00EA3C11">
        <w:t>: Closeup of the center conductor of the junction used in all simulation models and the tapering that prevents local maximums of RF magnetic energy.</w:t>
      </w:r>
      <w:bookmarkEnd w:id="79"/>
    </w:p>
    <w:p w14:paraId="64B3F62B" w14:textId="77777777" w:rsidR="00DD2542" w:rsidRPr="00EA3C11" w:rsidRDefault="007825EA" w:rsidP="00DD2542">
      <w:pPr>
        <w:keepNext/>
        <w:spacing w:line="360" w:lineRule="auto"/>
        <w:jc w:val="center"/>
        <w:rPr>
          <w:rFonts w:cs="Times New Roman"/>
        </w:rPr>
      </w:pPr>
      <w:r w:rsidRPr="00EA3C11">
        <w:rPr>
          <w:rFonts w:cs="Times New Roman"/>
          <w:noProof/>
          <w:szCs w:val="24"/>
        </w:rPr>
        <w:lastRenderedPageBreak/>
        <w:drawing>
          <wp:inline distT="0" distB="0" distL="0" distR="0" wp14:anchorId="1D86DE4D" wp14:editId="375CA9A2">
            <wp:extent cx="3580243" cy="2651760"/>
            <wp:effectExtent l="0" t="0" r="1270" b="0"/>
            <wp:docPr id="14" name="Picture 14" descr="Chart,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surface chart&#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3580243" cy="2651760"/>
                    </a:xfrm>
                    <a:prstGeom prst="rect">
                      <a:avLst/>
                    </a:prstGeom>
                  </pic:spPr>
                </pic:pic>
              </a:graphicData>
            </a:graphic>
          </wp:inline>
        </w:drawing>
      </w:r>
      <w:r w:rsidR="00112A5E" w:rsidRPr="00EA3C11">
        <w:rPr>
          <w:rFonts w:cs="Times New Roman"/>
          <w:noProof/>
          <w:szCs w:val="24"/>
        </w:rPr>
        <w:drawing>
          <wp:inline distT="0" distB="0" distL="0" distR="0" wp14:anchorId="2C27B5A7" wp14:editId="41404876">
            <wp:extent cx="1811410" cy="2651760"/>
            <wp:effectExtent l="0" t="0" r="0" b="0"/>
            <wp:docPr id="57" name="Picture 57"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Diagram, engineering drawing&#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1811410" cy="2651760"/>
                    </a:xfrm>
                    <a:prstGeom prst="rect">
                      <a:avLst/>
                    </a:prstGeom>
                  </pic:spPr>
                </pic:pic>
              </a:graphicData>
            </a:graphic>
          </wp:inline>
        </w:drawing>
      </w:r>
    </w:p>
    <w:p w14:paraId="7DE9D4CF" w14:textId="60BE82E2" w:rsidR="007825EA" w:rsidRPr="00EA3C11" w:rsidRDefault="00DD2542" w:rsidP="00937995">
      <w:pPr>
        <w:spacing w:line="360" w:lineRule="auto"/>
        <w:jc w:val="both"/>
        <w:rPr>
          <w:rFonts w:cs="Times New Roman"/>
          <w:szCs w:val="24"/>
        </w:rPr>
      </w:pPr>
      <w:bookmarkStart w:id="80" w:name="_Ref75199001"/>
      <w:r w:rsidRPr="00EA3C11">
        <w:rPr>
          <w:rFonts w:cs="Times New Roman"/>
        </w:rPr>
        <w:t xml:space="preserve">Figure </w:t>
      </w:r>
      <w:r w:rsidR="00F055EC">
        <w:rPr>
          <w:rFonts w:cs="Times New Roman"/>
        </w:rPr>
        <w:fldChar w:fldCharType="begin"/>
      </w:r>
      <w:r w:rsidR="00F055EC">
        <w:rPr>
          <w:rFonts w:cs="Times New Roman"/>
        </w:rPr>
        <w:instrText xml:space="preserve"> STYLEREF 1 \s </w:instrText>
      </w:r>
      <w:r w:rsidR="00F055EC">
        <w:rPr>
          <w:rFonts w:cs="Times New Roman"/>
        </w:rPr>
        <w:fldChar w:fldCharType="separate"/>
      </w:r>
      <w:r w:rsidR="003149FF">
        <w:rPr>
          <w:rFonts w:cs="Times New Roman"/>
          <w:noProof/>
        </w:rPr>
        <w:t>3</w:t>
      </w:r>
      <w:r w:rsidR="00F055EC">
        <w:rPr>
          <w:rFonts w:cs="Times New Roman"/>
        </w:rPr>
        <w:fldChar w:fldCharType="end"/>
      </w:r>
      <w:r w:rsidR="00F055EC">
        <w:rPr>
          <w:rFonts w:cs="Times New Roman"/>
        </w:rPr>
        <w:t>.</w:t>
      </w:r>
      <w:r w:rsidR="00F055EC">
        <w:rPr>
          <w:rFonts w:cs="Times New Roman"/>
        </w:rPr>
        <w:fldChar w:fldCharType="begin"/>
      </w:r>
      <w:r w:rsidR="00F055EC">
        <w:rPr>
          <w:rFonts w:cs="Times New Roman"/>
        </w:rPr>
        <w:instrText xml:space="preserve"> SEQ Figure \* ARABIC \s 1 </w:instrText>
      </w:r>
      <w:r w:rsidR="00F055EC">
        <w:rPr>
          <w:rFonts w:cs="Times New Roman"/>
        </w:rPr>
        <w:fldChar w:fldCharType="separate"/>
      </w:r>
      <w:r w:rsidR="003149FF">
        <w:rPr>
          <w:rFonts w:cs="Times New Roman"/>
          <w:noProof/>
        </w:rPr>
        <w:t>7</w:t>
      </w:r>
      <w:r w:rsidR="00F055EC">
        <w:rPr>
          <w:rFonts w:cs="Times New Roman"/>
        </w:rPr>
        <w:fldChar w:fldCharType="end"/>
      </w:r>
      <w:bookmarkEnd w:id="80"/>
      <w:r w:rsidRPr="00EA3C11">
        <w:rPr>
          <w:rFonts w:cs="Times New Roman"/>
          <w:szCs w:val="24"/>
        </w:rPr>
        <w:t>: HFSS model of ferrite resonator admittance simulation, isometric view (left), and an exploded dimetric view (right).</w:t>
      </w:r>
    </w:p>
    <w:p w14:paraId="135E2CB8" w14:textId="52485C49" w:rsidR="00502528" w:rsidRPr="00EA3C11" w:rsidRDefault="00502528" w:rsidP="00502528">
      <w:pPr>
        <w:spacing w:line="360" w:lineRule="auto"/>
        <w:jc w:val="both"/>
        <w:rPr>
          <w:rFonts w:cs="Times New Roman"/>
          <w:szCs w:val="24"/>
        </w:rPr>
      </w:pPr>
      <w:r w:rsidRPr="00EA3C11">
        <w:rPr>
          <w:rFonts w:cs="Times New Roman"/>
          <w:szCs w:val="24"/>
        </w:rPr>
        <w:tab/>
      </w:r>
      <w:r w:rsidR="00A21584" w:rsidRPr="00EA3C11">
        <w:rPr>
          <w:rFonts w:cs="Times New Roman"/>
          <w:szCs w:val="24"/>
        </w:rPr>
        <w:t xml:space="preserve">The input admittance and quality factor of the ferrite junction were simulated and extracted from the HFSS model in </w:t>
      </w:r>
      <w:r w:rsidR="00EA255D">
        <w:rPr>
          <w:rFonts w:cs="Times New Roman"/>
          <w:szCs w:val="24"/>
        </w:rPr>
        <w:fldChar w:fldCharType="begin"/>
      </w:r>
      <w:r w:rsidR="00EA255D">
        <w:rPr>
          <w:rFonts w:cs="Times New Roman"/>
          <w:szCs w:val="24"/>
        </w:rPr>
        <w:instrText xml:space="preserve"> REF _Ref75199001 \h </w:instrText>
      </w:r>
      <w:r w:rsidR="00EA255D">
        <w:rPr>
          <w:rFonts w:cs="Times New Roman"/>
          <w:szCs w:val="24"/>
        </w:rPr>
      </w:r>
      <w:r w:rsidR="00EA255D">
        <w:rPr>
          <w:rFonts w:cs="Times New Roman"/>
          <w:szCs w:val="24"/>
        </w:rPr>
        <w:fldChar w:fldCharType="separate"/>
      </w:r>
      <w:r w:rsidR="003149FF" w:rsidRPr="00EA3C11">
        <w:rPr>
          <w:rFonts w:cs="Times New Roman"/>
        </w:rPr>
        <w:t xml:space="preserve">Figure </w:t>
      </w:r>
      <w:r w:rsidR="003149FF">
        <w:rPr>
          <w:rFonts w:cs="Times New Roman"/>
          <w:noProof/>
        </w:rPr>
        <w:t>3</w:t>
      </w:r>
      <w:r w:rsidR="003149FF">
        <w:rPr>
          <w:rFonts w:cs="Times New Roman"/>
        </w:rPr>
        <w:t>.</w:t>
      </w:r>
      <w:r w:rsidR="003149FF">
        <w:rPr>
          <w:rFonts w:cs="Times New Roman"/>
          <w:noProof/>
        </w:rPr>
        <w:t>7</w:t>
      </w:r>
      <w:r w:rsidR="00EA255D">
        <w:rPr>
          <w:rFonts w:cs="Times New Roman"/>
          <w:szCs w:val="24"/>
        </w:rPr>
        <w:fldChar w:fldCharType="end"/>
      </w:r>
      <w:r w:rsidR="00EA255D">
        <w:rPr>
          <w:rFonts w:cs="Times New Roman"/>
          <w:szCs w:val="24"/>
        </w:rPr>
        <w:t xml:space="preserve"> </w:t>
      </w:r>
      <w:r w:rsidR="00F219CE" w:rsidRPr="00EA3C11">
        <w:rPr>
          <w:rFonts w:cs="Times New Roman"/>
          <w:szCs w:val="24"/>
        </w:rPr>
        <w:t xml:space="preserve">for a variety of variables to demonstrate an example of the tradeoff space present in ferrimagnetic devices. To properly extract the </w:t>
      </w:r>
      <w:r w:rsidR="00895A12" w:rsidRPr="00EA3C11">
        <w:rPr>
          <w:rFonts w:cs="Times New Roman"/>
          <w:szCs w:val="24"/>
        </w:rPr>
        <w:t>input admittance of the junction itself with minimal impact from extraneous structures, each port of the model was de</w:t>
      </w:r>
      <w:r w:rsidR="00937995">
        <w:rPr>
          <w:rFonts w:cs="Times New Roman"/>
          <w:szCs w:val="24"/>
        </w:rPr>
        <w:t>-</w:t>
      </w:r>
      <w:r w:rsidR="00895A12" w:rsidRPr="00EA3C11">
        <w:rPr>
          <w:rFonts w:cs="Times New Roman"/>
          <w:szCs w:val="24"/>
        </w:rPr>
        <w:t xml:space="preserve">embedded to the ferrite face. Input impedance was extracted from Port 1, with the impedance Ports 2 and 3 set to the ideal junction resistance at resonance, 11.6 Ω. </w:t>
      </w:r>
      <w:r w:rsidR="00532C6D" w:rsidRPr="00EA3C11">
        <w:rPr>
          <w:rFonts w:cs="Times New Roman"/>
          <w:szCs w:val="24"/>
        </w:rPr>
        <w:t>The input admittance and loaded quality factor for the nominal case with all variables</w:t>
      </w:r>
      <w:r w:rsidR="00655C5C" w:rsidRPr="00EA3C11">
        <w:rPr>
          <w:rFonts w:cs="Times New Roman"/>
          <w:szCs w:val="24"/>
        </w:rPr>
        <w:t xml:space="preserve"> w</w:t>
      </w:r>
      <w:r w:rsidR="00937995">
        <w:rPr>
          <w:rFonts w:cs="Times New Roman"/>
          <w:szCs w:val="24"/>
        </w:rPr>
        <w:t>ere</w:t>
      </w:r>
      <w:r w:rsidR="00532C6D" w:rsidRPr="00EA3C11">
        <w:rPr>
          <w:rFonts w:cs="Times New Roman"/>
          <w:szCs w:val="24"/>
        </w:rPr>
        <w:t xml:space="preserve"> set to those listed in </w:t>
      </w:r>
      <w:r w:rsidR="00755930">
        <w:rPr>
          <w:rFonts w:cs="Times New Roman"/>
          <w:szCs w:val="24"/>
        </w:rPr>
        <w:fldChar w:fldCharType="begin"/>
      </w:r>
      <w:r w:rsidR="00755930">
        <w:rPr>
          <w:rFonts w:cs="Times New Roman"/>
          <w:szCs w:val="24"/>
        </w:rPr>
        <w:instrText xml:space="preserve"> REF _Ref75197784 \h </w:instrText>
      </w:r>
      <w:r w:rsidR="00755930">
        <w:rPr>
          <w:rFonts w:cs="Times New Roman"/>
          <w:szCs w:val="24"/>
        </w:rPr>
      </w:r>
      <w:r w:rsidR="00755930">
        <w:rPr>
          <w:rFonts w:cs="Times New Roman"/>
          <w:szCs w:val="24"/>
        </w:rPr>
        <w:fldChar w:fldCharType="separate"/>
      </w:r>
      <w:r w:rsidR="003149FF">
        <w:t xml:space="preserve">Table </w:t>
      </w:r>
      <w:r w:rsidR="003149FF">
        <w:rPr>
          <w:noProof/>
        </w:rPr>
        <w:t>3</w:t>
      </w:r>
      <w:r w:rsidR="003149FF">
        <w:t>.</w:t>
      </w:r>
      <w:r w:rsidR="003149FF">
        <w:rPr>
          <w:noProof/>
        </w:rPr>
        <w:t>2</w:t>
      </w:r>
      <w:r w:rsidR="00755930">
        <w:rPr>
          <w:rFonts w:cs="Times New Roman"/>
          <w:szCs w:val="24"/>
        </w:rPr>
        <w:fldChar w:fldCharType="end"/>
      </w:r>
      <w:r w:rsidR="00755930">
        <w:rPr>
          <w:rFonts w:cs="Times New Roman"/>
          <w:szCs w:val="24"/>
        </w:rPr>
        <w:t xml:space="preserve"> </w:t>
      </w:r>
      <w:r w:rsidR="00532C6D" w:rsidRPr="00EA3C11">
        <w:rPr>
          <w:rFonts w:cs="Times New Roman"/>
          <w:szCs w:val="24"/>
        </w:rPr>
        <w:t xml:space="preserve">is depicted in </w:t>
      </w:r>
      <w:r w:rsidR="00C244A5">
        <w:rPr>
          <w:rFonts w:cs="Times New Roman"/>
          <w:szCs w:val="24"/>
        </w:rPr>
        <w:fldChar w:fldCharType="begin"/>
      </w:r>
      <w:r w:rsidR="00C244A5">
        <w:rPr>
          <w:rFonts w:cs="Times New Roman"/>
          <w:szCs w:val="24"/>
        </w:rPr>
        <w:instrText xml:space="preserve"> REF _Ref75199068 \h </w:instrText>
      </w:r>
      <w:r w:rsidR="00C244A5">
        <w:rPr>
          <w:rFonts w:cs="Times New Roman"/>
          <w:szCs w:val="24"/>
        </w:rPr>
      </w:r>
      <w:r w:rsidR="00C244A5">
        <w:rPr>
          <w:rFonts w:cs="Times New Roman"/>
          <w:szCs w:val="24"/>
        </w:rPr>
        <w:fldChar w:fldCharType="separate"/>
      </w:r>
      <w:r w:rsidR="003149FF" w:rsidRPr="00EA3C11">
        <w:t xml:space="preserve">Figure </w:t>
      </w:r>
      <w:r w:rsidR="003149FF">
        <w:rPr>
          <w:noProof/>
        </w:rPr>
        <w:t>3</w:t>
      </w:r>
      <w:r w:rsidR="003149FF">
        <w:t>.</w:t>
      </w:r>
      <w:r w:rsidR="003149FF">
        <w:rPr>
          <w:noProof/>
        </w:rPr>
        <w:t>8</w:t>
      </w:r>
      <w:r w:rsidR="00C244A5">
        <w:rPr>
          <w:rFonts w:cs="Times New Roman"/>
          <w:szCs w:val="24"/>
        </w:rPr>
        <w:fldChar w:fldCharType="end"/>
      </w:r>
      <w:r w:rsidR="00532C6D" w:rsidRPr="00EA3C11">
        <w:rPr>
          <w:rFonts w:cs="Times New Roman"/>
          <w:szCs w:val="24"/>
        </w:rPr>
        <w:t>.</w:t>
      </w:r>
    </w:p>
    <w:p w14:paraId="2F35CE15" w14:textId="77777777" w:rsidR="00DD2542" w:rsidRPr="00EA3C11" w:rsidRDefault="00B809D3" w:rsidP="00DD2542">
      <w:pPr>
        <w:keepNext/>
        <w:spacing w:line="360" w:lineRule="auto"/>
        <w:jc w:val="center"/>
        <w:rPr>
          <w:rFonts w:cs="Times New Roman"/>
        </w:rPr>
      </w:pPr>
      <w:r w:rsidRPr="00EA3C11">
        <w:rPr>
          <w:rFonts w:cs="Times New Roman"/>
          <w:noProof/>
          <w:szCs w:val="24"/>
        </w:rPr>
        <w:drawing>
          <wp:inline distT="0" distB="0" distL="0" distR="0" wp14:anchorId="7B6B9D0A" wp14:editId="7D1AB2E9">
            <wp:extent cx="2585884" cy="1939413"/>
            <wp:effectExtent l="0" t="0" r="5080" b="3810"/>
            <wp:docPr id="43" name="Picture 4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Chart, line chart&#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2605988" cy="1954491"/>
                    </a:xfrm>
                    <a:prstGeom prst="rect">
                      <a:avLst/>
                    </a:prstGeom>
                  </pic:spPr>
                </pic:pic>
              </a:graphicData>
            </a:graphic>
          </wp:inline>
        </w:drawing>
      </w:r>
      <w:r w:rsidR="006B5D3A" w:rsidRPr="00EA3C11">
        <w:rPr>
          <w:rFonts w:cs="Times New Roman"/>
          <w:noProof/>
          <w:szCs w:val="24"/>
        </w:rPr>
        <w:drawing>
          <wp:inline distT="0" distB="0" distL="0" distR="0" wp14:anchorId="43670CD2" wp14:editId="3F1DD4FD">
            <wp:extent cx="2599765" cy="1949824"/>
            <wp:effectExtent l="0" t="0" r="0" b="0"/>
            <wp:docPr id="44" name="Picture 4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Chart, line chart&#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2609269" cy="1956952"/>
                    </a:xfrm>
                    <a:prstGeom prst="rect">
                      <a:avLst/>
                    </a:prstGeom>
                  </pic:spPr>
                </pic:pic>
              </a:graphicData>
            </a:graphic>
          </wp:inline>
        </w:drawing>
      </w:r>
    </w:p>
    <w:p w14:paraId="602D54A8" w14:textId="5BC5093F" w:rsidR="0089794A" w:rsidRDefault="00DD2542" w:rsidP="00F055EC">
      <w:pPr>
        <w:pStyle w:val="Caption"/>
      </w:pPr>
      <w:bookmarkStart w:id="81" w:name="_Ref75199068"/>
      <w:bookmarkStart w:id="82" w:name="_Toc78987629"/>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8</w:t>
      </w:r>
      <w:r w:rsidR="007076F2">
        <w:rPr>
          <w:noProof/>
        </w:rPr>
        <w:fldChar w:fldCharType="end"/>
      </w:r>
      <w:bookmarkEnd w:id="81"/>
      <w:r w:rsidRPr="00EA3C11">
        <w:t>: Nominal input admittance of the ferrite resonator (left) and the loaded quality factor and susceptance slope of the resonator (right) in the passband.</w:t>
      </w:r>
      <w:bookmarkEnd w:id="82"/>
    </w:p>
    <w:p w14:paraId="049E3B61" w14:textId="77777777" w:rsidR="00C20D4D" w:rsidRPr="00C20D4D" w:rsidRDefault="00C20D4D" w:rsidP="00C20D4D"/>
    <w:p w14:paraId="0AB626FD" w14:textId="1A5A2DB1" w:rsidR="00502528" w:rsidRPr="00EA3C11" w:rsidRDefault="00502528" w:rsidP="00502528">
      <w:pPr>
        <w:spacing w:line="360" w:lineRule="auto"/>
        <w:jc w:val="both"/>
        <w:rPr>
          <w:rFonts w:cs="Times New Roman"/>
          <w:szCs w:val="24"/>
        </w:rPr>
      </w:pPr>
      <w:r w:rsidRPr="00EA3C11">
        <w:rPr>
          <w:rFonts w:cs="Times New Roman"/>
          <w:szCs w:val="24"/>
        </w:rPr>
        <w:tab/>
      </w:r>
      <w:r w:rsidR="00EF06FE" w:rsidRPr="00EA3C11">
        <w:rPr>
          <w:rFonts w:cs="Times New Roman"/>
          <w:szCs w:val="24"/>
        </w:rPr>
        <w:t xml:space="preserve">The conductance measurement </w:t>
      </w:r>
      <w:r w:rsidR="00083576" w:rsidRPr="00EA3C11">
        <w:rPr>
          <w:rFonts w:cs="Times New Roman"/>
          <w:szCs w:val="24"/>
        </w:rPr>
        <w:t>simulation model was varied across several parameters to gain a more thorough understanding of the tradeoff space of this design, which will additionally be helpful for the novice ferrimagnetics engineer.</w:t>
      </w:r>
      <w:r w:rsidR="00AF6224" w:rsidRPr="00EA3C11">
        <w:rPr>
          <w:rFonts w:cs="Times New Roman"/>
          <w:szCs w:val="24"/>
        </w:rPr>
        <w:t xml:space="preserve"> For </w:t>
      </w:r>
      <w:r w:rsidR="00C244A5">
        <w:rPr>
          <w:rFonts w:cs="Times New Roman"/>
          <w:szCs w:val="24"/>
        </w:rPr>
        <w:fldChar w:fldCharType="begin"/>
      </w:r>
      <w:r w:rsidR="00C244A5">
        <w:rPr>
          <w:rFonts w:cs="Times New Roman"/>
          <w:szCs w:val="24"/>
        </w:rPr>
        <w:instrText xml:space="preserve"> REF _Ref75199120 \h </w:instrText>
      </w:r>
      <w:r w:rsidR="00C244A5">
        <w:rPr>
          <w:rFonts w:cs="Times New Roman"/>
          <w:szCs w:val="24"/>
        </w:rPr>
      </w:r>
      <w:r w:rsidR="00C244A5">
        <w:rPr>
          <w:rFonts w:cs="Times New Roman"/>
          <w:szCs w:val="24"/>
        </w:rPr>
        <w:fldChar w:fldCharType="separate"/>
      </w:r>
      <w:r w:rsidR="003149FF" w:rsidRPr="00EA3C11">
        <w:t xml:space="preserve">Figure </w:t>
      </w:r>
      <w:r w:rsidR="003149FF">
        <w:rPr>
          <w:noProof/>
        </w:rPr>
        <w:t>3</w:t>
      </w:r>
      <w:r w:rsidR="003149FF">
        <w:t>.</w:t>
      </w:r>
      <w:r w:rsidR="003149FF">
        <w:rPr>
          <w:noProof/>
        </w:rPr>
        <w:t>9</w:t>
      </w:r>
      <w:r w:rsidR="00C244A5">
        <w:rPr>
          <w:rFonts w:cs="Times New Roman"/>
          <w:szCs w:val="24"/>
        </w:rPr>
        <w:fldChar w:fldCharType="end"/>
      </w:r>
      <w:r w:rsidR="00C244A5">
        <w:rPr>
          <w:rFonts w:cs="Times New Roman"/>
          <w:szCs w:val="24"/>
        </w:rPr>
        <w:t xml:space="preserve"> </w:t>
      </w:r>
      <w:r w:rsidR="00AF6224" w:rsidRPr="00EA3C11">
        <w:rPr>
          <w:rFonts w:cs="Times New Roman"/>
          <w:szCs w:val="24"/>
        </w:rPr>
        <w:t xml:space="preserve">– </w:t>
      </w:r>
      <w:r w:rsidR="00C244A5">
        <w:rPr>
          <w:rFonts w:cs="Times New Roman"/>
          <w:szCs w:val="24"/>
        </w:rPr>
        <w:fldChar w:fldCharType="begin"/>
      </w:r>
      <w:r w:rsidR="00C244A5">
        <w:rPr>
          <w:rFonts w:cs="Times New Roman"/>
          <w:szCs w:val="24"/>
        </w:rPr>
        <w:instrText xml:space="preserve"> REF _Ref75199137 \h </w:instrText>
      </w:r>
      <w:r w:rsidR="00C244A5">
        <w:rPr>
          <w:rFonts w:cs="Times New Roman"/>
          <w:szCs w:val="24"/>
        </w:rPr>
      </w:r>
      <w:r w:rsidR="00C244A5">
        <w:rPr>
          <w:rFonts w:cs="Times New Roman"/>
          <w:szCs w:val="24"/>
        </w:rPr>
        <w:fldChar w:fldCharType="separate"/>
      </w:r>
      <w:r w:rsidR="003149FF" w:rsidRPr="00EA3C11">
        <w:t xml:space="preserve">Figure </w:t>
      </w:r>
      <w:r w:rsidR="003149FF">
        <w:rPr>
          <w:noProof/>
        </w:rPr>
        <w:t>3</w:t>
      </w:r>
      <w:r w:rsidR="003149FF">
        <w:t>.</w:t>
      </w:r>
      <w:r w:rsidR="003149FF">
        <w:rPr>
          <w:noProof/>
        </w:rPr>
        <w:t>13</w:t>
      </w:r>
      <w:r w:rsidR="00C244A5">
        <w:rPr>
          <w:rFonts w:cs="Times New Roman"/>
          <w:szCs w:val="24"/>
        </w:rPr>
        <w:fldChar w:fldCharType="end"/>
      </w:r>
      <w:r w:rsidR="00AF6224" w:rsidRPr="00EA3C11">
        <w:rPr>
          <w:rFonts w:cs="Times New Roman"/>
          <w:szCs w:val="24"/>
        </w:rPr>
        <w:t xml:space="preserve">, the key values extracted are the </w:t>
      </w:r>
      <w:r w:rsidR="00E9053A">
        <w:rPr>
          <w:rFonts w:cs="Times New Roman"/>
          <w:szCs w:val="24"/>
        </w:rPr>
        <w:t>resonant frequency</w:t>
      </w:r>
      <w:r w:rsidR="00AF6224" w:rsidRPr="00EA3C11">
        <w:rPr>
          <w:rFonts w:cs="Times New Roman"/>
          <w:szCs w:val="24"/>
        </w:rPr>
        <w:t xml:space="preserve"> (where susceptance crosses 0 Ω), the input admittance (conductance and slope of susceptance), and the loaded quality factor.</w:t>
      </w:r>
      <w:r w:rsidR="00A315B1" w:rsidRPr="00EA3C11">
        <w:rPr>
          <w:rFonts w:cs="Times New Roman"/>
          <w:szCs w:val="24"/>
        </w:rPr>
        <w:t xml:space="preserve"> For all of the parameter sweeps, the radius of the ferrite w</w:t>
      </w:r>
      <w:r w:rsidR="00655C5C" w:rsidRPr="00EA3C11">
        <w:rPr>
          <w:rFonts w:cs="Times New Roman"/>
          <w:szCs w:val="24"/>
        </w:rPr>
        <w:t>as</w:t>
      </w:r>
      <w:r w:rsidR="00A315B1" w:rsidRPr="00EA3C11">
        <w:rPr>
          <w:rFonts w:cs="Times New Roman"/>
          <w:szCs w:val="24"/>
        </w:rPr>
        <w:t xml:space="preserve"> be swept as well</w:t>
      </w:r>
      <w:r w:rsidR="00655C5C" w:rsidRPr="00EA3C11">
        <w:rPr>
          <w:rFonts w:cs="Times New Roman"/>
          <w:szCs w:val="24"/>
        </w:rPr>
        <w:t>, in 0.5 mm increments from 7 mm to 10 mm</w:t>
      </w:r>
      <w:r w:rsidR="00A315B1" w:rsidRPr="00EA3C11">
        <w:rPr>
          <w:rFonts w:cs="Times New Roman"/>
          <w:szCs w:val="24"/>
        </w:rPr>
        <w:t>.</w:t>
      </w:r>
      <w:r w:rsidR="00655C5C" w:rsidRPr="00EA3C11">
        <w:rPr>
          <w:rFonts w:cs="Times New Roman"/>
          <w:szCs w:val="24"/>
        </w:rPr>
        <w:t xml:space="preserve"> </w:t>
      </w:r>
      <w:r w:rsidR="00A315B1" w:rsidRPr="00EA3C11">
        <w:rPr>
          <w:rFonts w:cs="Times New Roman"/>
          <w:szCs w:val="24"/>
        </w:rPr>
        <w:t xml:space="preserve">It is important to note that in the conductance measurement model, the radius of the center conductor </w:t>
      </w:r>
      <w:r w:rsidR="00655C5C" w:rsidRPr="00EA3C11">
        <w:rPr>
          <w:rFonts w:cs="Times New Roman"/>
          <w:szCs w:val="24"/>
        </w:rPr>
        <w:t>was</w:t>
      </w:r>
      <w:r w:rsidR="00A315B1" w:rsidRPr="00EA3C11">
        <w:rPr>
          <w:rFonts w:cs="Times New Roman"/>
          <w:szCs w:val="24"/>
        </w:rPr>
        <w:t xml:space="preserve"> defined as a percentage of the radius of the ferrite, with </w:t>
      </w:r>
      <w:r w:rsidR="00937995">
        <w:rPr>
          <w:rFonts w:cs="Times New Roman"/>
          <w:szCs w:val="24"/>
        </w:rPr>
        <w:t>a</w:t>
      </w:r>
      <w:r w:rsidR="00A315B1" w:rsidRPr="00EA3C11">
        <w:rPr>
          <w:rFonts w:cs="Times New Roman"/>
          <w:szCs w:val="24"/>
        </w:rPr>
        <w:t xml:space="preserve"> nominal value of 84%. This value will only change where explicitly stated.</w:t>
      </w:r>
      <w:r w:rsidR="00821BDA" w:rsidRPr="00EA3C11">
        <w:rPr>
          <w:rFonts w:cs="Times New Roman"/>
          <w:szCs w:val="24"/>
        </w:rPr>
        <w:t xml:space="preserve"> </w:t>
      </w:r>
      <w:r w:rsidR="00655C5C" w:rsidRPr="00EA3C11">
        <w:rPr>
          <w:rFonts w:cs="Times New Roman"/>
          <w:szCs w:val="24"/>
        </w:rPr>
        <w:t xml:space="preserve">It is additionally important to note that each line plotted has what seems arbitrary beginning and ending points. For all cases in </w:t>
      </w:r>
      <w:r w:rsidR="00C244A5">
        <w:rPr>
          <w:rFonts w:cs="Times New Roman"/>
          <w:szCs w:val="24"/>
        </w:rPr>
        <w:fldChar w:fldCharType="begin"/>
      </w:r>
      <w:r w:rsidR="00C244A5">
        <w:rPr>
          <w:rFonts w:cs="Times New Roman"/>
          <w:szCs w:val="24"/>
        </w:rPr>
        <w:instrText xml:space="preserve"> REF _Ref75199120 \h </w:instrText>
      </w:r>
      <w:r w:rsidR="00C244A5">
        <w:rPr>
          <w:rFonts w:cs="Times New Roman"/>
          <w:szCs w:val="24"/>
        </w:rPr>
      </w:r>
      <w:r w:rsidR="00C244A5">
        <w:rPr>
          <w:rFonts w:cs="Times New Roman"/>
          <w:szCs w:val="24"/>
        </w:rPr>
        <w:fldChar w:fldCharType="separate"/>
      </w:r>
      <w:r w:rsidR="003149FF" w:rsidRPr="00EA3C11">
        <w:t xml:space="preserve">Figure </w:t>
      </w:r>
      <w:r w:rsidR="003149FF">
        <w:rPr>
          <w:noProof/>
        </w:rPr>
        <w:t>3</w:t>
      </w:r>
      <w:r w:rsidR="003149FF">
        <w:t>.</w:t>
      </w:r>
      <w:r w:rsidR="003149FF">
        <w:rPr>
          <w:noProof/>
        </w:rPr>
        <w:t>9</w:t>
      </w:r>
      <w:r w:rsidR="00C244A5">
        <w:rPr>
          <w:rFonts w:cs="Times New Roman"/>
          <w:szCs w:val="24"/>
        </w:rPr>
        <w:fldChar w:fldCharType="end"/>
      </w:r>
      <w:r w:rsidR="00C244A5">
        <w:rPr>
          <w:rFonts w:cs="Times New Roman"/>
          <w:szCs w:val="24"/>
        </w:rPr>
        <w:t xml:space="preserve"> </w:t>
      </w:r>
      <w:r w:rsidR="00C244A5" w:rsidRPr="00EA3C11">
        <w:rPr>
          <w:rFonts w:cs="Times New Roman"/>
          <w:szCs w:val="24"/>
        </w:rPr>
        <w:t xml:space="preserve">– </w:t>
      </w:r>
      <w:r w:rsidR="00C244A5">
        <w:rPr>
          <w:rFonts w:cs="Times New Roman"/>
          <w:szCs w:val="24"/>
        </w:rPr>
        <w:fldChar w:fldCharType="begin"/>
      </w:r>
      <w:r w:rsidR="00C244A5">
        <w:rPr>
          <w:rFonts w:cs="Times New Roman"/>
          <w:szCs w:val="24"/>
        </w:rPr>
        <w:instrText xml:space="preserve"> REF _Ref75199137 \h </w:instrText>
      </w:r>
      <w:r w:rsidR="00C244A5">
        <w:rPr>
          <w:rFonts w:cs="Times New Roman"/>
          <w:szCs w:val="24"/>
        </w:rPr>
      </w:r>
      <w:r w:rsidR="00C244A5">
        <w:rPr>
          <w:rFonts w:cs="Times New Roman"/>
          <w:szCs w:val="24"/>
        </w:rPr>
        <w:fldChar w:fldCharType="separate"/>
      </w:r>
      <w:r w:rsidR="003149FF" w:rsidRPr="00EA3C11">
        <w:t xml:space="preserve">Figure </w:t>
      </w:r>
      <w:r w:rsidR="003149FF">
        <w:rPr>
          <w:noProof/>
        </w:rPr>
        <w:t>3</w:t>
      </w:r>
      <w:r w:rsidR="003149FF">
        <w:t>.</w:t>
      </w:r>
      <w:r w:rsidR="003149FF">
        <w:rPr>
          <w:noProof/>
        </w:rPr>
        <w:t>13</w:t>
      </w:r>
      <w:r w:rsidR="00C244A5">
        <w:rPr>
          <w:rFonts w:cs="Times New Roman"/>
          <w:szCs w:val="24"/>
        </w:rPr>
        <w:fldChar w:fldCharType="end"/>
      </w:r>
      <w:r w:rsidR="00655C5C" w:rsidRPr="00EA3C11">
        <w:rPr>
          <w:rFonts w:cs="Times New Roman"/>
          <w:szCs w:val="24"/>
        </w:rPr>
        <w:t xml:space="preserve">, a point is only included if resonance is found in the passband of 2 GHz to 4 GHz. If resonance occurs outside of this range, or if susceptance never truly crosses over the 0 Ω threshold, the relevant point was ignored. </w:t>
      </w:r>
      <w:r w:rsidR="00821BDA" w:rsidRPr="00EA3C11">
        <w:rPr>
          <w:rFonts w:cs="Times New Roman"/>
          <w:szCs w:val="24"/>
        </w:rPr>
        <w:t xml:space="preserve">For all figures, a vertical line </w:t>
      </w:r>
      <w:r w:rsidR="00655C5C" w:rsidRPr="00EA3C11">
        <w:rPr>
          <w:rFonts w:cs="Times New Roman"/>
          <w:szCs w:val="24"/>
        </w:rPr>
        <w:t>was</w:t>
      </w:r>
      <w:r w:rsidR="00821BDA" w:rsidRPr="00EA3C11">
        <w:rPr>
          <w:rFonts w:cs="Times New Roman"/>
          <w:szCs w:val="24"/>
        </w:rPr>
        <w:t xml:space="preserve"> included for the nominal ferrite radius and a horizontal line for the ideal values</w:t>
      </w:r>
      <w:r w:rsidR="00937995">
        <w:rPr>
          <w:rFonts w:cs="Times New Roman"/>
          <w:szCs w:val="24"/>
        </w:rPr>
        <w:t>,</w:t>
      </w:r>
      <w:r w:rsidR="00821BDA" w:rsidRPr="00EA3C11">
        <w:rPr>
          <w:rFonts w:cs="Times New Roman"/>
          <w:szCs w:val="24"/>
        </w:rPr>
        <w:t xml:space="preserve"> as calculated in Section 3.1.</w:t>
      </w:r>
    </w:p>
    <w:p w14:paraId="45CAC37A" w14:textId="740A1C65" w:rsidR="00175A57" w:rsidRPr="00EA3C11" w:rsidRDefault="00175A57" w:rsidP="00502528">
      <w:pPr>
        <w:spacing w:line="360" w:lineRule="auto"/>
        <w:jc w:val="both"/>
        <w:rPr>
          <w:rFonts w:cs="Times New Roman"/>
          <w:szCs w:val="24"/>
        </w:rPr>
      </w:pPr>
      <w:r w:rsidRPr="00EA3C11">
        <w:rPr>
          <w:rFonts w:cs="Times New Roman"/>
          <w:szCs w:val="24"/>
        </w:rPr>
        <w:tab/>
        <w:t xml:space="preserve">A trend seen in each figure regardless of </w:t>
      </w:r>
      <w:r w:rsidR="00937995">
        <w:rPr>
          <w:rFonts w:cs="Times New Roman"/>
          <w:szCs w:val="24"/>
        </w:rPr>
        <w:t xml:space="preserve">the </w:t>
      </w:r>
      <w:r w:rsidRPr="00EA3C11">
        <w:rPr>
          <w:rFonts w:cs="Times New Roman"/>
          <w:szCs w:val="24"/>
        </w:rPr>
        <w:t>secondary sweeping variable was a decrease in resonant frequency as radius increases, a logical trend due to the inverse relationship between the size of a resonator and the frequency of its lowest resonant mode. Additionally, the input conductance at the resonant frequency increases with the ferrite radius (and thus conductor radius), and the additional cross</w:t>
      </w:r>
      <w:r w:rsidR="00937995">
        <w:rPr>
          <w:rFonts w:cs="Times New Roman"/>
          <w:szCs w:val="24"/>
        </w:rPr>
        <w:t>-</w:t>
      </w:r>
      <w:r w:rsidRPr="00EA3C11">
        <w:rPr>
          <w:rFonts w:cs="Times New Roman"/>
          <w:szCs w:val="24"/>
        </w:rPr>
        <w:t xml:space="preserve">sectional area of the junction acts as a shunt resistor in the RLC model of a ferrite junction, lowering resistance and thus increasing conductance. </w:t>
      </w:r>
      <w:r w:rsidR="009A46E3" w:rsidRPr="00EA3C11">
        <w:rPr>
          <w:rFonts w:cs="Times New Roman"/>
          <w:szCs w:val="24"/>
        </w:rPr>
        <w:t>The slope of the input susceptance decreases with ferrite thickness, quickly saturating for ferrite thicknesses above 2.0 mm. The loaded quality factor of the ferrite junction resonator additionally decreases with ferrite thickness, saturating for values over 2.0 mm. From this, it can be determined that one will not get additional bandwidth by increasing the ferrite thickness over 2.0 mm, and will only serve in achieving a lower input conductance.</w:t>
      </w:r>
    </w:p>
    <w:p w14:paraId="0190F746" w14:textId="17066551" w:rsidR="00655C5C" w:rsidRPr="00EA3C11" w:rsidRDefault="00655C5C" w:rsidP="00502528">
      <w:pPr>
        <w:spacing w:line="360" w:lineRule="auto"/>
        <w:jc w:val="both"/>
        <w:rPr>
          <w:rFonts w:cs="Times New Roman"/>
          <w:szCs w:val="24"/>
        </w:rPr>
      </w:pPr>
      <w:r w:rsidRPr="00EA3C11">
        <w:rPr>
          <w:rFonts w:cs="Times New Roman"/>
          <w:szCs w:val="24"/>
        </w:rPr>
        <w:tab/>
        <w:t>The first variable swept was ferrite thickness, in 0.4 mm increments from 1.2 mm to 2.8 mm.</w:t>
      </w:r>
      <w:r w:rsidR="00363F18" w:rsidRPr="00EA3C11">
        <w:rPr>
          <w:rFonts w:cs="Times New Roman"/>
          <w:szCs w:val="24"/>
        </w:rPr>
        <w:t xml:space="preserve"> For any given ferrite radius value, the resonant frequency decreases as the ferrite </w:t>
      </w:r>
      <w:r w:rsidR="00363F18" w:rsidRPr="00EA3C11">
        <w:rPr>
          <w:rFonts w:cs="Times New Roman"/>
          <w:szCs w:val="24"/>
        </w:rPr>
        <w:lastRenderedPageBreak/>
        <w:t>thickness increases</w:t>
      </w:r>
      <w:r w:rsidR="00137F8D" w:rsidRPr="00EA3C11">
        <w:rPr>
          <w:rFonts w:cs="Times New Roman"/>
          <w:szCs w:val="24"/>
        </w:rPr>
        <w:t xml:space="preserve">, </w:t>
      </w:r>
      <w:r w:rsidR="0064725E" w:rsidRPr="00EA3C11">
        <w:rPr>
          <w:rFonts w:cs="Times New Roman"/>
          <w:szCs w:val="24"/>
        </w:rPr>
        <w:t xml:space="preserve">as an increase in thickness corresponds to an increased effective radius, as per </w:t>
      </w:r>
      <w:r w:rsidR="00CF4DE3" w:rsidRPr="00EA3C11">
        <w:rPr>
          <w:rFonts w:cs="Times New Roman"/>
          <w:szCs w:val="24"/>
        </w:rPr>
        <w:t>(2.26)</w:t>
      </w:r>
      <w:r w:rsidR="0064725E" w:rsidRPr="00EA3C11">
        <w:rPr>
          <w:rFonts w:cs="Times New Roman"/>
          <w:szCs w:val="24"/>
        </w:rPr>
        <w:t>.</w:t>
      </w:r>
      <w:r w:rsidR="00175A57" w:rsidRPr="00EA3C11">
        <w:rPr>
          <w:rFonts w:cs="Times New Roman"/>
          <w:szCs w:val="24"/>
        </w:rPr>
        <w:t xml:space="preserve"> </w:t>
      </w:r>
      <w:r w:rsidR="003F7C86" w:rsidRPr="00EA3C11">
        <w:rPr>
          <w:rFonts w:cs="Times New Roman"/>
          <w:szCs w:val="24"/>
        </w:rPr>
        <w:t>The impact of ferrite thickness on the effective radius quickly saturates for values greater than 2 mm.</w:t>
      </w:r>
      <w:r w:rsidR="00CD6B88" w:rsidRPr="00EA3C11">
        <w:rPr>
          <w:rFonts w:cs="Times New Roman"/>
          <w:szCs w:val="24"/>
        </w:rPr>
        <w:t xml:space="preserve"> </w:t>
      </w:r>
      <w:r w:rsidR="003F7C86" w:rsidRPr="00EA3C11">
        <w:rPr>
          <w:rFonts w:cs="Times New Roman"/>
          <w:szCs w:val="24"/>
        </w:rPr>
        <w:t xml:space="preserve">Input conductance predictably decreases as ferrite thickness increases, as the resistive part of the RLC model of the ferrite junction has a smaller value due to reduced distance between the center conductor and </w:t>
      </w:r>
      <w:proofErr w:type="gramStart"/>
      <w:r w:rsidR="003F7C86" w:rsidRPr="00EA3C11">
        <w:rPr>
          <w:rFonts w:cs="Times New Roman"/>
          <w:szCs w:val="24"/>
        </w:rPr>
        <w:t>either ground</w:t>
      </w:r>
      <w:proofErr w:type="gramEnd"/>
      <w:r w:rsidR="003F7C86" w:rsidRPr="00EA3C11">
        <w:rPr>
          <w:rFonts w:cs="Times New Roman"/>
          <w:szCs w:val="24"/>
        </w:rPr>
        <w:t xml:space="preserve"> plane.</w:t>
      </w:r>
    </w:p>
    <w:p w14:paraId="30367762" w14:textId="77777777" w:rsidR="00DD2542" w:rsidRPr="00EA3C11" w:rsidRDefault="00AD680C" w:rsidP="00DD2542">
      <w:pPr>
        <w:keepNext/>
        <w:spacing w:line="360" w:lineRule="auto"/>
        <w:jc w:val="center"/>
        <w:rPr>
          <w:rFonts w:cs="Times New Roman"/>
        </w:rPr>
      </w:pPr>
      <w:r w:rsidRPr="00EA3C11">
        <w:rPr>
          <w:rFonts w:cs="Times New Roman"/>
          <w:noProof/>
          <w:szCs w:val="24"/>
        </w:rPr>
        <w:drawing>
          <wp:inline distT="0" distB="0" distL="0" distR="0" wp14:anchorId="2DA88087" wp14:editId="77024A57">
            <wp:extent cx="5385422" cy="3397624"/>
            <wp:effectExtent l="0" t="0" r="6350" b="0"/>
            <wp:docPr id="55" name="Picture 5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Chart&#10;&#10;Description automatically generated"/>
                    <pic:cNvPicPr/>
                  </pic:nvPicPr>
                  <pic:blipFill rotWithShape="1">
                    <a:blip r:embed="rId44">
                      <a:extLst>
                        <a:ext uri="{28A0092B-C50C-407E-A947-70E740481C1C}">
                          <a14:useLocalDpi xmlns:a14="http://schemas.microsoft.com/office/drawing/2010/main" val="0"/>
                        </a:ext>
                      </a:extLst>
                    </a:blip>
                    <a:srcRect l="7876" r="7747"/>
                    <a:stretch/>
                  </pic:blipFill>
                  <pic:spPr bwMode="auto">
                    <a:xfrm>
                      <a:off x="0" y="0"/>
                      <a:ext cx="5394665" cy="3403455"/>
                    </a:xfrm>
                    <a:prstGeom prst="rect">
                      <a:avLst/>
                    </a:prstGeom>
                    <a:ln>
                      <a:noFill/>
                    </a:ln>
                    <a:extLst>
                      <a:ext uri="{53640926-AAD7-44D8-BBD7-CCE9431645EC}">
                        <a14:shadowObscured xmlns:a14="http://schemas.microsoft.com/office/drawing/2010/main"/>
                      </a:ext>
                    </a:extLst>
                  </pic:spPr>
                </pic:pic>
              </a:graphicData>
            </a:graphic>
          </wp:inline>
        </w:drawing>
      </w:r>
    </w:p>
    <w:p w14:paraId="3D846D95" w14:textId="3C99250C" w:rsidR="00AD680C" w:rsidRDefault="00DD2542" w:rsidP="00F055EC">
      <w:pPr>
        <w:pStyle w:val="Caption"/>
      </w:pPr>
      <w:bookmarkStart w:id="83" w:name="_Ref75199120"/>
      <w:bookmarkStart w:id="84" w:name="_Toc78987630"/>
      <w:r w:rsidRPr="00EA3C11">
        <w:t xml:space="preserve">Figure </w:t>
      </w:r>
      <w:r w:rsidR="007076F2">
        <w:fldChar w:fldCharType="begin"/>
      </w:r>
      <w:r w:rsidR="007076F2">
        <w:instrText xml:space="preserve"> STYLEREF 1 </w:instrText>
      </w:r>
      <w:r w:rsidR="007076F2">
        <w:instrText xml:space="preserve">\s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9</w:t>
      </w:r>
      <w:r w:rsidR="007076F2">
        <w:rPr>
          <w:noProof/>
        </w:rPr>
        <w:fldChar w:fldCharType="end"/>
      </w:r>
      <w:bookmarkEnd w:id="83"/>
      <w:r w:rsidRPr="00EA3C11">
        <w:t xml:space="preserve">: Ferrite resonator resonant frequency, input admittance, and loaded quality factor as a function of ferrite radius and ferrite thickness. The stripline input line width, the ferrite saturation and biasing, and the center conductor radius were all kept at nominal as described in </w:t>
      </w:r>
      <w:r w:rsidR="00755930">
        <w:fldChar w:fldCharType="begin"/>
      </w:r>
      <w:r w:rsidR="00755930">
        <w:instrText xml:space="preserve"> REF _Ref75197784 \h </w:instrText>
      </w:r>
      <w:r w:rsidR="00755930">
        <w:fldChar w:fldCharType="separate"/>
      </w:r>
      <w:r w:rsidR="003149FF">
        <w:t xml:space="preserve">Table </w:t>
      </w:r>
      <w:r w:rsidR="003149FF">
        <w:rPr>
          <w:noProof/>
        </w:rPr>
        <w:t>3</w:t>
      </w:r>
      <w:r w:rsidR="003149FF">
        <w:t>.</w:t>
      </w:r>
      <w:r w:rsidR="003149FF">
        <w:rPr>
          <w:noProof/>
        </w:rPr>
        <w:t>2</w:t>
      </w:r>
      <w:r w:rsidR="00755930">
        <w:fldChar w:fldCharType="end"/>
      </w:r>
      <w:r w:rsidR="00755930">
        <w:t>.</w:t>
      </w:r>
      <w:bookmarkEnd w:id="84"/>
    </w:p>
    <w:p w14:paraId="14216635" w14:textId="77777777" w:rsidR="00937995" w:rsidRPr="00937995" w:rsidRDefault="00937995" w:rsidP="00937995"/>
    <w:p w14:paraId="5D3F3593" w14:textId="4975D839" w:rsidR="00502528" w:rsidRPr="00EA3C11" w:rsidRDefault="00502528" w:rsidP="00502528">
      <w:pPr>
        <w:spacing w:line="360" w:lineRule="auto"/>
        <w:jc w:val="both"/>
        <w:rPr>
          <w:rFonts w:cs="Times New Roman"/>
          <w:szCs w:val="24"/>
        </w:rPr>
      </w:pPr>
      <w:r w:rsidRPr="00EA3C11">
        <w:rPr>
          <w:rFonts w:cs="Times New Roman"/>
          <w:szCs w:val="24"/>
        </w:rPr>
        <w:tab/>
      </w:r>
      <w:r w:rsidR="00137F8D" w:rsidRPr="00EA3C11">
        <w:rPr>
          <w:rFonts w:cs="Times New Roman"/>
          <w:szCs w:val="24"/>
        </w:rPr>
        <w:t xml:space="preserve">The radius of the center conductor was varied, defined as a ratio of the ferrite radius and the true center conductor radius, </w:t>
      </w:r>
      <m:oMath>
        <m:f>
          <m:fPr>
            <m:type m:val="lin"/>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f</m:t>
                </m:r>
              </m:sub>
            </m:sSub>
          </m:num>
          <m:den>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c</m:t>
                </m:r>
              </m:sub>
            </m:sSub>
          </m:den>
        </m:f>
      </m:oMath>
      <w:r w:rsidR="00137F8D" w:rsidRPr="00EA3C11">
        <w:rPr>
          <w:rFonts w:eastAsiaTheme="minorEastAsia" w:cs="Times New Roman"/>
          <w:szCs w:val="24"/>
        </w:rPr>
        <w:t>, in increments of 0.1 from 0.7 to 0.9, with an additional point at 0.99, as a center conductor radius equal to the ferrite radius causes issues with the model</w:t>
      </w:r>
      <w:r w:rsidR="0068751F" w:rsidRPr="00EA3C11">
        <w:rPr>
          <w:rFonts w:eastAsiaTheme="minorEastAsia" w:cs="Times New Roman"/>
          <w:szCs w:val="24"/>
        </w:rPr>
        <w:t xml:space="preserve"> </w:t>
      </w:r>
      <w:r w:rsidR="00137F8D" w:rsidRPr="00EA3C11">
        <w:rPr>
          <w:rFonts w:eastAsiaTheme="minorEastAsia" w:cs="Times New Roman"/>
          <w:szCs w:val="24"/>
        </w:rPr>
        <w:t>due to the tapering between the stripline feeding lines and the center conductor.</w:t>
      </w:r>
      <w:r w:rsidR="00850D5A" w:rsidRPr="00EA3C11">
        <w:rPr>
          <w:rFonts w:eastAsiaTheme="minorEastAsia" w:cs="Times New Roman"/>
          <w:szCs w:val="24"/>
        </w:rPr>
        <w:t xml:space="preserve"> Simulations that resulted in a resonant frequency in the passband of 2 GHz to 4 GHz have their resonant frequency, input admittance, and loaded quality factor depicted in </w:t>
      </w:r>
      <w:r w:rsidR="00193F7F">
        <w:rPr>
          <w:rFonts w:eastAsiaTheme="minorEastAsia" w:cs="Times New Roman"/>
          <w:szCs w:val="24"/>
        </w:rPr>
        <w:fldChar w:fldCharType="begin"/>
      </w:r>
      <w:r w:rsidR="00193F7F">
        <w:rPr>
          <w:rFonts w:eastAsiaTheme="minorEastAsia" w:cs="Times New Roman"/>
          <w:szCs w:val="24"/>
        </w:rPr>
        <w:instrText xml:space="preserve"> REF _Ref75199261 \h </w:instrText>
      </w:r>
      <w:r w:rsidR="00193F7F">
        <w:rPr>
          <w:rFonts w:eastAsiaTheme="minorEastAsia" w:cs="Times New Roman"/>
          <w:szCs w:val="24"/>
        </w:rPr>
      </w:r>
      <w:r w:rsidR="00193F7F">
        <w:rPr>
          <w:rFonts w:eastAsiaTheme="minorEastAsia" w:cs="Times New Roman"/>
          <w:szCs w:val="24"/>
        </w:rPr>
        <w:fldChar w:fldCharType="separate"/>
      </w:r>
      <w:r w:rsidR="003149FF" w:rsidRPr="00EA3C11">
        <w:t xml:space="preserve">Figure </w:t>
      </w:r>
      <w:r w:rsidR="003149FF">
        <w:rPr>
          <w:noProof/>
        </w:rPr>
        <w:t>3</w:t>
      </w:r>
      <w:r w:rsidR="003149FF">
        <w:t>.</w:t>
      </w:r>
      <w:r w:rsidR="003149FF">
        <w:rPr>
          <w:noProof/>
        </w:rPr>
        <w:t>10</w:t>
      </w:r>
      <w:r w:rsidR="00193F7F">
        <w:rPr>
          <w:rFonts w:eastAsiaTheme="minorEastAsia" w:cs="Times New Roman"/>
          <w:szCs w:val="24"/>
        </w:rPr>
        <w:fldChar w:fldCharType="end"/>
      </w:r>
      <w:r w:rsidR="00850D5A" w:rsidRPr="00EA3C11">
        <w:rPr>
          <w:rFonts w:eastAsiaTheme="minorEastAsia" w:cs="Times New Roman"/>
          <w:szCs w:val="24"/>
        </w:rPr>
        <w:t xml:space="preserve">. </w:t>
      </w:r>
      <w:r w:rsidR="005B30DE" w:rsidRPr="00EA3C11">
        <w:rPr>
          <w:rFonts w:eastAsiaTheme="minorEastAsia" w:cs="Times New Roman"/>
          <w:szCs w:val="24"/>
        </w:rPr>
        <w:t xml:space="preserve">As expected for a resonator, the resonant frequency decreases as the center conductor radius increases, in addition to the radius of the ferrite. The input admittance of </w:t>
      </w:r>
      <w:r w:rsidR="005B30DE" w:rsidRPr="00EA3C11">
        <w:rPr>
          <w:rFonts w:eastAsiaTheme="minorEastAsia" w:cs="Times New Roman"/>
          <w:szCs w:val="24"/>
        </w:rPr>
        <w:lastRenderedPageBreak/>
        <w:t xml:space="preserve">the junction is seen to be incredibly sensitive to the center conductor radius, </w:t>
      </w:r>
      <w:r w:rsidR="00234754" w:rsidRPr="00EA3C11">
        <w:rPr>
          <w:rFonts w:eastAsiaTheme="minorEastAsia" w:cs="Times New Roman"/>
          <w:szCs w:val="24"/>
        </w:rPr>
        <w:t xml:space="preserve">with the loaded quality factor seen to decrease as the center </w:t>
      </w:r>
      <w:r w:rsidR="00234754" w:rsidRPr="006E32A0">
        <w:rPr>
          <w:rFonts w:eastAsiaTheme="minorEastAsia" w:cs="Times New Roman"/>
          <w:szCs w:val="24"/>
        </w:rPr>
        <w:t>conductor</w:t>
      </w:r>
      <w:r w:rsidR="00234754" w:rsidRPr="00EA3C11">
        <w:rPr>
          <w:rFonts w:eastAsiaTheme="minorEastAsia" w:cs="Times New Roman"/>
          <w:szCs w:val="24"/>
        </w:rPr>
        <w:t xml:space="preserve"> radius increases. As the quality factor of a shunt resonator is inversely proportional to </w:t>
      </w:r>
      <w:r w:rsidR="00937995">
        <w:rPr>
          <w:rFonts w:eastAsiaTheme="minorEastAsia" w:cs="Times New Roman"/>
          <w:szCs w:val="24"/>
        </w:rPr>
        <w:t xml:space="preserve">the </w:t>
      </w:r>
      <w:r w:rsidR="00234754" w:rsidRPr="00EA3C11">
        <w:rPr>
          <w:rFonts w:eastAsiaTheme="minorEastAsia" w:cs="Times New Roman"/>
          <w:szCs w:val="24"/>
        </w:rPr>
        <w:t>resonant frequency, this passes a basic sanity check</w:t>
      </w:r>
      <w:r w:rsidR="00F35995" w:rsidRPr="00EA3C11">
        <w:rPr>
          <w:rFonts w:eastAsiaTheme="minorEastAsia" w:cs="Times New Roman"/>
          <w:szCs w:val="24"/>
        </w:rPr>
        <w:t xml:space="preserve"> and allows one to choose a ferrite thickness of 2 mm for a ferrite radius of 8.5 mm to provide the idealized performance.</w:t>
      </w:r>
    </w:p>
    <w:p w14:paraId="114E8033" w14:textId="77777777" w:rsidR="00DD2542" w:rsidRPr="00EA3C11" w:rsidRDefault="004D1538" w:rsidP="00DD2542">
      <w:pPr>
        <w:keepNext/>
        <w:spacing w:line="360" w:lineRule="auto"/>
        <w:jc w:val="center"/>
        <w:rPr>
          <w:rFonts w:cs="Times New Roman"/>
        </w:rPr>
      </w:pPr>
      <w:r w:rsidRPr="00EA3C11">
        <w:rPr>
          <w:rFonts w:cs="Times New Roman"/>
          <w:noProof/>
          <w:szCs w:val="24"/>
        </w:rPr>
        <w:drawing>
          <wp:inline distT="0" distB="0" distL="0" distR="0" wp14:anchorId="2BC0D3F1" wp14:editId="43E5F68B">
            <wp:extent cx="5372887" cy="3383280"/>
            <wp:effectExtent l="0" t="0" r="0" b="7620"/>
            <wp:docPr id="54" name="Picture 5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Chart, line chart&#10;&#10;Description automatically generated"/>
                    <pic:cNvPicPr/>
                  </pic:nvPicPr>
                  <pic:blipFill rotWithShape="1">
                    <a:blip r:embed="rId45">
                      <a:extLst>
                        <a:ext uri="{28A0092B-C50C-407E-A947-70E740481C1C}">
                          <a14:useLocalDpi xmlns:a14="http://schemas.microsoft.com/office/drawing/2010/main" val="0"/>
                        </a:ext>
                      </a:extLst>
                    </a:blip>
                    <a:srcRect l="8037" r="7425"/>
                    <a:stretch/>
                  </pic:blipFill>
                  <pic:spPr bwMode="auto">
                    <a:xfrm>
                      <a:off x="0" y="0"/>
                      <a:ext cx="5372887" cy="3383280"/>
                    </a:xfrm>
                    <a:prstGeom prst="rect">
                      <a:avLst/>
                    </a:prstGeom>
                    <a:ln>
                      <a:noFill/>
                    </a:ln>
                    <a:extLst>
                      <a:ext uri="{53640926-AAD7-44D8-BBD7-CCE9431645EC}">
                        <a14:shadowObscured xmlns:a14="http://schemas.microsoft.com/office/drawing/2010/main"/>
                      </a:ext>
                    </a:extLst>
                  </pic:spPr>
                </pic:pic>
              </a:graphicData>
            </a:graphic>
          </wp:inline>
        </w:drawing>
      </w:r>
    </w:p>
    <w:p w14:paraId="2F5D5E10" w14:textId="1B406188" w:rsidR="00F6673B" w:rsidRDefault="00DD2542" w:rsidP="00F055EC">
      <w:pPr>
        <w:pStyle w:val="Caption"/>
      </w:pPr>
      <w:bookmarkStart w:id="85" w:name="_Ref75199261"/>
      <w:bookmarkStart w:id="86" w:name="_Toc78987631"/>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10</w:t>
      </w:r>
      <w:r w:rsidR="007076F2">
        <w:rPr>
          <w:noProof/>
        </w:rPr>
        <w:fldChar w:fldCharType="end"/>
      </w:r>
      <w:bookmarkEnd w:id="85"/>
      <w:r w:rsidRPr="00EA3C11">
        <w:t xml:space="preserve">: Ferrite resonator resonant frequency, input admittance, and loaded quality factor as a function of ferrite radius </w:t>
      </w:r>
      <m:oMath>
        <m:sSub>
          <m:sSubPr>
            <m:ctrlPr>
              <w:rPr>
                <w:rFonts w:ascii="Cambria Math" w:hAnsi="Cambria Math"/>
                <w:i/>
              </w:rPr>
            </m:ctrlPr>
          </m:sSubPr>
          <m:e>
            <m:r>
              <w:rPr>
                <w:rFonts w:ascii="Cambria Math" w:hAnsi="Cambria Math"/>
              </w:rPr>
              <m:t>R</m:t>
            </m:r>
          </m:e>
          <m:sub>
            <m:r>
              <w:rPr>
                <w:rFonts w:ascii="Cambria Math" w:hAnsi="Cambria Math"/>
              </w:rPr>
              <m:t>f</m:t>
            </m:r>
          </m:sub>
        </m:sSub>
      </m:oMath>
      <w:r w:rsidRPr="00EA3C11">
        <w:t xml:space="preserve"> and center conductor radius </w:t>
      </w:r>
      <m:oMath>
        <m:sSub>
          <m:sSubPr>
            <m:ctrlPr>
              <w:rPr>
                <w:rFonts w:ascii="Cambria Math" w:hAnsi="Cambria Math"/>
                <w:i/>
              </w:rPr>
            </m:ctrlPr>
          </m:sSubPr>
          <m:e>
            <m:r>
              <w:rPr>
                <w:rFonts w:ascii="Cambria Math" w:hAnsi="Cambria Math"/>
              </w:rPr>
              <m:t>R</m:t>
            </m:r>
          </m:e>
          <m:sub>
            <m:r>
              <w:rPr>
                <w:rFonts w:ascii="Cambria Math" w:hAnsi="Cambria Math"/>
              </w:rPr>
              <m:t>c</m:t>
            </m:r>
          </m:sub>
        </m:sSub>
      </m:oMath>
      <w:r w:rsidRPr="00EA3C11">
        <w:t xml:space="preserve">, as a ratio. The stripline input line width, the ferrite saturation and biasing, and the ferrite thickness were all kept at nominal as described in </w:t>
      </w:r>
      <w:r w:rsidR="00755930">
        <w:fldChar w:fldCharType="begin"/>
      </w:r>
      <w:r w:rsidR="00755930">
        <w:instrText xml:space="preserve"> REF _Ref75197784 \h </w:instrText>
      </w:r>
      <w:r w:rsidR="00755930">
        <w:fldChar w:fldCharType="separate"/>
      </w:r>
      <w:r w:rsidR="003149FF">
        <w:t xml:space="preserve">Table </w:t>
      </w:r>
      <w:r w:rsidR="003149FF">
        <w:rPr>
          <w:noProof/>
        </w:rPr>
        <w:t>3</w:t>
      </w:r>
      <w:r w:rsidR="003149FF">
        <w:t>.</w:t>
      </w:r>
      <w:r w:rsidR="003149FF">
        <w:rPr>
          <w:noProof/>
        </w:rPr>
        <w:t>2</w:t>
      </w:r>
      <w:r w:rsidR="00755930">
        <w:fldChar w:fldCharType="end"/>
      </w:r>
      <w:r w:rsidR="00755930">
        <w:t>.</w:t>
      </w:r>
      <w:bookmarkEnd w:id="86"/>
    </w:p>
    <w:p w14:paraId="11317100" w14:textId="77777777" w:rsidR="00937995" w:rsidRPr="00937995" w:rsidRDefault="00937995" w:rsidP="00937995"/>
    <w:p w14:paraId="74D81F82" w14:textId="36BE507B" w:rsidR="00F032F9" w:rsidRPr="00EA3C11" w:rsidRDefault="00F032F9" w:rsidP="00F032F9">
      <w:pPr>
        <w:spacing w:line="360" w:lineRule="auto"/>
        <w:jc w:val="both"/>
        <w:rPr>
          <w:rFonts w:cs="Times New Roman"/>
          <w:szCs w:val="24"/>
        </w:rPr>
      </w:pPr>
      <w:r w:rsidRPr="00EA3C11">
        <w:rPr>
          <w:rFonts w:cs="Times New Roman"/>
          <w:szCs w:val="24"/>
        </w:rPr>
        <w:tab/>
      </w:r>
      <w:r w:rsidR="00581588" w:rsidRPr="00EA3C11">
        <w:rPr>
          <w:rFonts w:cs="Times New Roman"/>
          <w:szCs w:val="24"/>
        </w:rPr>
        <w:t xml:space="preserve">The width of the center conductor </w:t>
      </w:r>
      <w:r w:rsidR="00FC1AE5" w:rsidRPr="00EA3C11">
        <w:rPr>
          <w:rFonts w:cs="Times New Roman"/>
          <w:szCs w:val="24"/>
        </w:rPr>
        <w:t>was varied in increments of 0.8 mm from 1.6 mm to 5.2 mm.</w:t>
      </w:r>
      <w:r w:rsidR="00F5071A" w:rsidRPr="00EA3C11">
        <w:rPr>
          <w:rFonts w:cs="Times New Roman"/>
          <w:szCs w:val="24"/>
        </w:rPr>
        <w:t xml:space="preserve"> For this sweep, the physical dimensions of the taper were kept consistent, as the model </w:t>
      </w:r>
      <w:r w:rsidR="00197DCF" w:rsidRPr="00EA3C11">
        <w:rPr>
          <w:rFonts w:cs="Times New Roman"/>
          <w:szCs w:val="24"/>
        </w:rPr>
        <w:t xml:space="preserve">for the taper is defined to have a static width and a length equal to half the difference between the ferrite radius and the center conductor, such that the tapering extends to the edge of the ferrite. Therefore, only the distance between the triangular tapers changed with the stripline feeding line sweep. </w:t>
      </w:r>
      <w:r w:rsidR="00F35995" w:rsidRPr="00EA3C11">
        <w:rPr>
          <w:rFonts w:cs="Times New Roman"/>
          <w:szCs w:val="24"/>
        </w:rPr>
        <w:t xml:space="preserve">The </w:t>
      </w:r>
      <w:r w:rsidR="00E9053A">
        <w:rPr>
          <w:rFonts w:cs="Times New Roman"/>
          <w:szCs w:val="24"/>
        </w:rPr>
        <w:t>resonant frequency</w:t>
      </w:r>
      <w:r w:rsidR="00F35995" w:rsidRPr="00EA3C11">
        <w:rPr>
          <w:rFonts w:cs="Times New Roman"/>
          <w:szCs w:val="24"/>
        </w:rPr>
        <w:t xml:space="preserve"> and the input conductance of the ferrite junction are found to be nearly independent on the width of the stripline feeding lines, and therefore nearly independent on the coupling angle </w:t>
      </w:r>
      <m:oMath>
        <m:r>
          <w:rPr>
            <w:rFonts w:ascii="Cambria Math" w:hAnsi="Cambria Math" w:cs="Times New Roman"/>
            <w:szCs w:val="24"/>
          </w:rPr>
          <m:t>ψ</m:t>
        </m:r>
      </m:oMath>
      <w:r w:rsidR="00F35995" w:rsidRPr="00EA3C11">
        <w:rPr>
          <w:rFonts w:eastAsiaTheme="minorEastAsia" w:cs="Times New Roman"/>
          <w:szCs w:val="24"/>
        </w:rPr>
        <w:t xml:space="preserve">. However, the susceptance slope and </w:t>
      </w:r>
      <w:r w:rsidR="00F35995" w:rsidRPr="00EA3C11">
        <w:rPr>
          <w:rFonts w:eastAsiaTheme="minorEastAsia" w:cs="Times New Roman"/>
          <w:szCs w:val="24"/>
        </w:rPr>
        <w:lastRenderedPageBreak/>
        <w:t xml:space="preserve">loaded quality factor do vary somewhat for overly low values. As the width of the transformers feeding into the ferrite junction would be 3.2 mm wide for a ferrite thickness of 2 mm and a surrounding dielectric constant of 20, the nominal coupling angle of </w:t>
      </w:r>
      <m:oMath>
        <m:r>
          <w:rPr>
            <w:rFonts w:ascii="Cambria Math" w:eastAsiaTheme="minorEastAsia" w:hAnsi="Cambria Math" w:cs="Times New Roman"/>
            <w:szCs w:val="24"/>
          </w:rPr>
          <m:t>ψ = 0.36</m:t>
        </m:r>
      </m:oMath>
      <w:r w:rsidR="00F35995" w:rsidRPr="00EA3C11">
        <w:rPr>
          <w:rFonts w:eastAsiaTheme="minorEastAsia" w:cs="Times New Roman"/>
          <w:szCs w:val="24"/>
        </w:rPr>
        <w:t xml:space="preserve"> is chosen.</w:t>
      </w:r>
    </w:p>
    <w:p w14:paraId="4DDC4F7E" w14:textId="77777777" w:rsidR="00DD2542" w:rsidRPr="00EA3C11" w:rsidRDefault="00C16603" w:rsidP="00DD2542">
      <w:pPr>
        <w:keepNext/>
        <w:spacing w:line="360" w:lineRule="auto"/>
        <w:jc w:val="center"/>
        <w:rPr>
          <w:rFonts w:cs="Times New Roman"/>
        </w:rPr>
      </w:pPr>
      <w:r w:rsidRPr="00EA3C11">
        <w:rPr>
          <w:rFonts w:cs="Times New Roman"/>
          <w:noProof/>
          <w:szCs w:val="24"/>
        </w:rPr>
        <w:drawing>
          <wp:inline distT="0" distB="0" distL="0" distR="0" wp14:anchorId="53C8B92B" wp14:editId="47D28E61">
            <wp:extent cx="5296324" cy="3383280"/>
            <wp:effectExtent l="0" t="0" r="0" b="7620"/>
            <wp:docPr id="19" name="Picture 1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line chart&#10;&#10;Description automatically generated"/>
                    <pic:cNvPicPr/>
                  </pic:nvPicPr>
                  <pic:blipFill rotWithShape="1">
                    <a:blip r:embed="rId46">
                      <a:extLst>
                        <a:ext uri="{28A0092B-C50C-407E-A947-70E740481C1C}">
                          <a14:useLocalDpi xmlns:a14="http://schemas.microsoft.com/office/drawing/2010/main" val="0"/>
                        </a:ext>
                      </a:extLst>
                    </a:blip>
                    <a:srcRect l="8197" r="8470"/>
                    <a:stretch/>
                  </pic:blipFill>
                  <pic:spPr bwMode="auto">
                    <a:xfrm>
                      <a:off x="0" y="0"/>
                      <a:ext cx="5296324" cy="3383280"/>
                    </a:xfrm>
                    <a:prstGeom prst="rect">
                      <a:avLst/>
                    </a:prstGeom>
                    <a:ln>
                      <a:noFill/>
                    </a:ln>
                    <a:extLst>
                      <a:ext uri="{53640926-AAD7-44D8-BBD7-CCE9431645EC}">
                        <a14:shadowObscured xmlns:a14="http://schemas.microsoft.com/office/drawing/2010/main"/>
                      </a:ext>
                    </a:extLst>
                  </pic:spPr>
                </pic:pic>
              </a:graphicData>
            </a:graphic>
          </wp:inline>
        </w:drawing>
      </w:r>
    </w:p>
    <w:p w14:paraId="5059A1FB" w14:textId="43CF2346" w:rsidR="00C02BDE" w:rsidRDefault="00DD2542" w:rsidP="00F055EC">
      <w:pPr>
        <w:pStyle w:val="Caption"/>
      </w:pPr>
      <w:bookmarkStart w:id="87" w:name="_Toc78987632"/>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11</w:t>
      </w:r>
      <w:r w:rsidR="007076F2">
        <w:rPr>
          <w:noProof/>
        </w:rPr>
        <w:fldChar w:fldCharType="end"/>
      </w:r>
      <w:r w:rsidRPr="00EA3C11">
        <w:t xml:space="preserve">: Ferrite resonator resonant frequency, input admittance, and loaded quality factor as a function of ferrite radius and stripline input line width. The ferrite saturation and biasing, the ferrite thickness, and the center conductor radius were all kept at nominal as described in </w:t>
      </w:r>
      <w:r w:rsidR="00755930">
        <w:fldChar w:fldCharType="begin"/>
      </w:r>
      <w:r w:rsidR="00755930">
        <w:instrText xml:space="preserve"> REF _Ref75197784 \h </w:instrText>
      </w:r>
      <w:r w:rsidR="00755930">
        <w:fldChar w:fldCharType="separate"/>
      </w:r>
      <w:r w:rsidR="003149FF">
        <w:t xml:space="preserve">Table </w:t>
      </w:r>
      <w:r w:rsidR="003149FF">
        <w:rPr>
          <w:noProof/>
        </w:rPr>
        <w:t>3</w:t>
      </w:r>
      <w:r w:rsidR="003149FF">
        <w:t>.</w:t>
      </w:r>
      <w:r w:rsidR="003149FF">
        <w:rPr>
          <w:noProof/>
        </w:rPr>
        <w:t>2</w:t>
      </w:r>
      <w:r w:rsidR="00755930">
        <w:fldChar w:fldCharType="end"/>
      </w:r>
      <w:r w:rsidR="00755930">
        <w:t>.</w:t>
      </w:r>
      <w:bookmarkEnd w:id="87"/>
    </w:p>
    <w:p w14:paraId="6E681A33" w14:textId="77777777" w:rsidR="00937995" w:rsidRPr="00937995" w:rsidRDefault="00937995" w:rsidP="00937995"/>
    <w:p w14:paraId="13386B13" w14:textId="7B73F953" w:rsidR="0082040C" w:rsidRPr="00EA3C11" w:rsidRDefault="0082040C" w:rsidP="0082040C">
      <w:pPr>
        <w:spacing w:line="360" w:lineRule="auto"/>
        <w:jc w:val="both"/>
        <w:rPr>
          <w:rFonts w:cs="Times New Roman"/>
          <w:szCs w:val="24"/>
        </w:rPr>
      </w:pPr>
      <w:r w:rsidRPr="00EA3C11">
        <w:rPr>
          <w:rFonts w:cs="Times New Roman"/>
          <w:szCs w:val="24"/>
        </w:rPr>
        <w:tab/>
      </w:r>
      <w:r w:rsidR="00197DCF" w:rsidRPr="00EA3C11">
        <w:rPr>
          <w:rFonts w:cs="Times New Roman"/>
          <w:szCs w:val="24"/>
        </w:rPr>
        <w:t xml:space="preserve">The magnetic saturation of the ferrite was varied in increments of 200 G, from 500 G to 1300 G. The biasing internal to the ferrite was kept constant at 0 Oe by increasing the applied bias field accordingly. </w:t>
      </w:r>
      <w:r w:rsidR="00680387" w:rsidRPr="00EA3C11">
        <w:rPr>
          <w:rFonts w:cs="Times New Roman"/>
          <w:szCs w:val="24"/>
        </w:rPr>
        <w:t xml:space="preserve">An increase </w:t>
      </w:r>
      <w:r w:rsidR="00937995">
        <w:rPr>
          <w:rFonts w:cs="Times New Roman"/>
          <w:szCs w:val="24"/>
        </w:rPr>
        <w:t>in</w:t>
      </w:r>
      <w:r w:rsidR="00680387" w:rsidRPr="00EA3C11">
        <w:rPr>
          <w:rFonts w:cs="Times New Roman"/>
          <w:szCs w:val="24"/>
        </w:rPr>
        <w:t xml:space="preserve"> magnetic saturation is shown to result in </w:t>
      </w:r>
      <w:r w:rsidR="00937995">
        <w:rPr>
          <w:rFonts w:cs="Times New Roman"/>
          <w:szCs w:val="24"/>
        </w:rPr>
        <w:t xml:space="preserve">an </w:t>
      </w:r>
      <w:r w:rsidR="00680387" w:rsidRPr="00EA3C11">
        <w:rPr>
          <w:rFonts w:cs="Times New Roman"/>
          <w:szCs w:val="24"/>
        </w:rPr>
        <w:t xml:space="preserve">overall lower </w:t>
      </w:r>
      <w:r w:rsidR="00E9053A">
        <w:rPr>
          <w:rFonts w:cs="Times New Roman"/>
          <w:szCs w:val="24"/>
        </w:rPr>
        <w:t>resonant frequency</w:t>
      </w:r>
      <w:r w:rsidR="00680387" w:rsidRPr="00EA3C11">
        <w:rPr>
          <w:rFonts w:cs="Times New Roman"/>
          <w:szCs w:val="24"/>
        </w:rPr>
        <w:t xml:space="preserve">, along with an increase </w:t>
      </w:r>
      <w:r w:rsidR="00937995">
        <w:rPr>
          <w:rFonts w:cs="Times New Roman"/>
          <w:szCs w:val="24"/>
        </w:rPr>
        <w:t>in</w:t>
      </w:r>
      <w:r w:rsidR="00680387" w:rsidRPr="00EA3C11">
        <w:rPr>
          <w:rFonts w:cs="Times New Roman"/>
          <w:szCs w:val="24"/>
        </w:rPr>
        <w:t xml:space="preserve"> input conductance and a decrease </w:t>
      </w:r>
      <w:r w:rsidR="00937995">
        <w:rPr>
          <w:rFonts w:cs="Times New Roman"/>
          <w:szCs w:val="24"/>
        </w:rPr>
        <w:t>in</w:t>
      </w:r>
      <w:r w:rsidR="00680387" w:rsidRPr="00EA3C11">
        <w:rPr>
          <w:rFonts w:cs="Times New Roman"/>
          <w:szCs w:val="24"/>
        </w:rPr>
        <w:t xml:space="preserve"> input susceptance slope. As stated previously in Section 2.1, an increase in a ferrite’s magnetic saturation will lead to an overall higher bandwidth, all else being equal. This can be seen in the loaded quality factor </w:t>
      </w:r>
      <m:oMath>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L</m:t>
            </m:r>
          </m:sub>
        </m:sSub>
      </m:oMath>
      <w:r w:rsidR="00680387" w:rsidRPr="00EA3C11">
        <w:rPr>
          <w:rFonts w:eastAsiaTheme="minorEastAsia" w:cs="Times New Roman"/>
          <w:szCs w:val="24"/>
        </w:rPr>
        <w:t>, which is inversely proportional to bandwidth.</w:t>
      </w:r>
    </w:p>
    <w:p w14:paraId="6D70639D" w14:textId="77777777" w:rsidR="00DD2542" w:rsidRPr="00EA3C11" w:rsidRDefault="002208FA" w:rsidP="00DD2542">
      <w:pPr>
        <w:keepNext/>
        <w:spacing w:line="360" w:lineRule="auto"/>
        <w:jc w:val="center"/>
        <w:rPr>
          <w:rFonts w:cs="Times New Roman"/>
        </w:rPr>
      </w:pPr>
      <w:r w:rsidRPr="00EA3C11">
        <w:rPr>
          <w:rFonts w:cs="Times New Roman"/>
          <w:noProof/>
          <w:szCs w:val="24"/>
        </w:rPr>
        <w:lastRenderedPageBreak/>
        <w:drawing>
          <wp:inline distT="0" distB="0" distL="0" distR="0" wp14:anchorId="1B2D3C64" wp14:editId="02819E50">
            <wp:extent cx="5296273" cy="3383280"/>
            <wp:effectExtent l="0" t="0" r="0" b="7620"/>
            <wp:docPr id="18" name="Picture 18"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diagram&#10;&#10;Description automatically generated"/>
                    <pic:cNvPicPr/>
                  </pic:nvPicPr>
                  <pic:blipFill rotWithShape="1">
                    <a:blip r:embed="rId47">
                      <a:extLst>
                        <a:ext uri="{28A0092B-C50C-407E-A947-70E740481C1C}">
                          <a14:useLocalDpi xmlns:a14="http://schemas.microsoft.com/office/drawing/2010/main" val="0"/>
                        </a:ext>
                      </a:extLst>
                    </a:blip>
                    <a:srcRect l="8092" r="8575"/>
                    <a:stretch/>
                  </pic:blipFill>
                  <pic:spPr bwMode="auto">
                    <a:xfrm>
                      <a:off x="0" y="0"/>
                      <a:ext cx="5296273" cy="3383280"/>
                    </a:xfrm>
                    <a:prstGeom prst="rect">
                      <a:avLst/>
                    </a:prstGeom>
                    <a:ln>
                      <a:noFill/>
                    </a:ln>
                    <a:extLst>
                      <a:ext uri="{53640926-AAD7-44D8-BBD7-CCE9431645EC}">
                        <a14:shadowObscured xmlns:a14="http://schemas.microsoft.com/office/drawing/2010/main"/>
                      </a:ext>
                    </a:extLst>
                  </pic:spPr>
                </pic:pic>
              </a:graphicData>
            </a:graphic>
          </wp:inline>
        </w:drawing>
      </w:r>
    </w:p>
    <w:p w14:paraId="6B25D793" w14:textId="6B85516A" w:rsidR="00926D84" w:rsidRDefault="00DD2542" w:rsidP="00F055EC">
      <w:pPr>
        <w:pStyle w:val="Caption"/>
      </w:pPr>
      <w:bookmarkStart w:id="88" w:name="_Toc78987633"/>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12</w:t>
      </w:r>
      <w:r w:rsidR="007076F2">
        <w:rPr>
          <w:noProof/>
        </w:rPr>
        <w:fldChar w:fldCharType="end"/>
      </w:r>
      <w:r w:rsidRPr="00EA3C11">
        <w:t xml:space="preserve">: Ferrite resonator resonant frequency, input admittance, and loaded quality factor as a function of ferrite radius and ferrite saturation. The ferrite biasing, the ferrite thickness and the center conductor radius were all kept at nominal as described in </w:t>
      </w:r>
      <w:r w:rsidR="00755930">
        <w:fldChar w:fldCharType="begin"/>
      </w:r>
      <w:r w:rsidR="00755930">
        <w:instrText xml:space="preserve"> REF _Ref75197784 \h </w:instrText>
      </w:r>
      <w:r w:rsidR="00755930">
        <w:fldChar w:fldCharType="separate"/>
      </w:r>
      <w:r w:rsidR="003149FF">
        <w:t xml:space="preserve">Table </w:t>
      </w:r>
      <w:r w:rsidR="003149FF">
        <w:rPr>
          <w:noProof/>
        </w:rPr>
        <w:t>3</w:t>
      </w:r>
      <w:r w:rsidR="003149FF">
        <w:t>.</w:t>
      </w:r>
      <w:r w:rsidR="003149FF">
        <w:rPr>
          <w:noProof/>
        </w:rPr>
        <w:t>2</w:t>
      </w:r>
      <w:r w:rsidR="00755930">
        <w:fldChar w:fldCharType="end"/>
      </w:r>
      <w:r w:rsidR="00755930">
        <w:t>.</w:t>
      </w:r>
      <w:bookmarkEnd w:id="88"/>
    </w:p>
    <w:p w14:paraId="0D040F6F" w14:textId="77777777" w:rsidR="00937995" w:rsidRPr="00937995" w:rsidRDefault="00937995" w:rsidP="00937995"/>
    <w:p w14:paraId="3B048382" w14:textId="37786ADB" w:rsidR="0082040C" w:rsidRPr="00EA3C11" w:rsidRDefault="0082040C" w:rsidP="0082040C">
      <w:pPr>
        <w:spacing w:line="360" w:lineRule="auto"/>
        <w:jc w:val="both"/>
        <w:rPr>
          <w:rFonts w:cs="Times New Roman"/>
          <w:szCs w:val="24"/>
        </w:rPr>
      </w:pPr>
      <w:r w:rsidRPr="00EA3C11">
        <w:rPr>
          <w:rFonts w:cs="Times New Roman"/>
          <w:szCs w:val="24"/>
        </w:rPr>
        <w:tab/>
      </w:r>
      <w:r w:rsidR="00197DCF" w:rsidRPr="00EA3C11">
        <w:rPr>
          <w:rFonts w:cs="Times New Roman"/>
          <w:szCs w:val="24"/>
        </w:rPr>
        <w:t>The relative permittivity of the dielectric substrate surrounding the ferrite junction was varied in increments of 5, from 5 to 25. All physical dimensions were kept constant.</w:t>
      </w:r>
      <w:r w:rsidR="00680387" w:rsidRPr="00EA3C11">
        <w:rPr>
          <w:rFonts w:cs="Times New Roman"/>
          <w:szCs w:val="24"/>
        </w:rPr>
        <w:t xml:space="preserve"> The relationship between this variable and the performance of the ferrite junction w</w:t>
      </w:r>
      <w:r w:rsidR="00937995">
        <w:rPr>
          <w:rFonts w:cs="Times New Roman"/>
          <w:szCs w:val="24"/>
        </w:rPr>
        <w:t>as</w:t>
      </w:r>
      <w:r w:rsidR="00680387" w:rsidRPr="00EA3C11">
        <w:rPr>
          <w:rFonts w:cs="Times New Roman"/>
          <w:szCs w:val="24"/>
        </w:rPr>
        <w:t xml:space="preserve"> found to be simple and predictable, as the surrounding dielectric has minimal interaction, with only fringing fields outside of the junction and the impedance of the stripline feeding lines providing any difference in performance. </w:t>
      </w:r>
      <w:r w:rsidR="008E5450" w:rsidRPr="00EA3C11">
        <w:rPr>
          <w:rFonts w:cs="Times New Roman"/>
          <w:szCs w:val="24"/>
        </w:rPr>
        <w:t xml:space="preserve">An increase to the dielectric substrate relative permittivity is found to decrease the </w:t>
      </w:r>
      <w:r w:rsidR="00E9053A">
        <w:rPr>
          <w:rFonts w:cs="Times New Roman"/>
          <w:szCs w:val="24"/>
        </w:rPr>
        <w:t>resonant frequency</w:t>
      </w:r>
      <w:r w:rsidR="008E5450" w:rsidRPr="00EA3C11">
        <w:rPr>
          <w:rFonts w:cs="Times New Roman"/>
          <w:szCs w:val="24"/>
        </w:rPr>
        <w:t xml:space="preserve"> for any given value of ferrite radius, as well as increasing the input conductance and slope of susceptance at said frequency. The relative permittivity is found to have minimal impact on the loaded quality factor of the resonator.</w:t>
      </w:r>
    </w:p>
    <w:p w14:paraId="461AAD3A" w14:textId="77777777" w:rsidR="00DD2542" w:rsidRPr="00EA3C11" w:rsidRDefault="0082040C" w:rsidP="00DD2542">
      <w:pPr>
        <w:keepNext/>
        <w:spacing w:line="360" w:lineRule="auto"/>
        <w:jc w:val="center"/>
        <w:rPr>
          <w:rFonts w:cs="Times New Roman"/>
        </w:rPr>
      </w:pPr>
      <w:r w:rsidRPr="00EA3C11">
        <w:rPr>
          <w:rFonts w:cs="Times New Roman"/>
          <w:noProof/>
          <w:szCs w:val="24"/>
        </w:rPr>
        <w:lastRenderedPageBreak/>
        <w:drawing>
          <wp:inline distT="0" distB="0" distL="0" distR="0" wp14:anchorId="03D3FC2B" wp14:editId="2A3FCE32">
            <wp:extent cx="5197893" cy="3291840"/>
            <wp:effectExtent l="0" t="0" r="3175" b="3810"/>
            <wp:docPr id="40" name="Picture 40" descr="Chart, diagram,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Chart, diagram, line chart&#10;&#10;Description automatically generated"/>
                    <pic:cNvPicPr/>
                  </pic:nvPicPr>
                  <pic:blipFill rotWithShape="1">
                    <a:blip r:embed="rId48">
                      <a:extLst>
                        <a:ext uri="{28A0092B-C50C-407E-A947-70E740481C1C}">
                          <a14:useLocalDpi xmlns:a14="http://schemas.microsoft.com/office/drawing/2010/main" val="0"/>
                        </a:ext>
                      </a:extLst>
                    </a:blip>
                    <a:srcRect l="7716" r="8228"/>
                    <a:stretch/>
                  </pic:blipFill>
                  <pic:spPr bwMode="auto">
                    <a:xfrm>
                      <a:off x="0" y="0"/>
                      <a:ext cx="5197893" cy="3291840"/>
                    </a:xfrm>
                    <a:prstGeom prst="rect">
                      <a:avLst/>
                    </a:prstGeom>
                    <a:ln>
                      <a:noFill/>
                    </a:ln>
                    <a:extLst>
                      <a:ext uri="{53640926-AAD7-44D8-BBD7-CCE9431645EC}">
                        <a14:shadowObscured xmlns:a14="http://schemas.microsoft.com/office/drawing/2010/main"/>
                      </a:ext>
                    </a:extLst>
                  </pic:spPr>
                </pic:pic>
              </a:graphicData>
            </a:graphic>
          </wp:inline>
        </w:drawing>
      </w:r>
    </w:p>
    <w:p w14:paraId="4A9E9BDB" w14:textId="7998187D" w:rsidR="00937995" w:rsidRDefault="00DD2542" w:rsidP="00F055EC">
      <w:pPr>
        <w:pStyle w:val="Caption"/>
      </w:pPr>
      <w:bookmarkStart w:id="89" w:name="_Ref75199137"/>
      <w:bookmarkStart w:id="90" w:name="_Toc78987634"/>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13</w:t>
      </w:r>
      <w:r w:rsidR="007076F2">
        <w:rPr>
          <w:noProof/>
        </w:rPr>
        <w:fldChar w:fldCharType="end"/>
      </w:r>
      <w:bookmarkEnd w:id="89"/>
      <w:r w:rsidRPr="00EA3C11">
        <w:t xml:space="preserve">: Ferrite resonator resonant frequency, input admittance, and loaded quality factor as a function of ferrite radius and substrate dielectric constant. The ferrite saturation and biasing, the ferrite thickness, and the center conductor radius were all kept at nominal as described in </w:t>
      </w:r>
      <w:r w:rsidR="00755930">
        <w:fldChar w:fldCharType="begin"/>
      </w:r>
      <w:r w:rsidR="00755930">
        <w:instrText xml:space="preserve"> REF _Ref75197784 \h </w:instrText>
      </w:r>
      <w:r w:rsidR="00937995">
        <w:instrText xml:space="preserve"> \* MERGEFORMAT </w:instrText>
      </w:r>
      <w:r w:rsidR="00755930">
        <w:fldChar w:fldCharType="separate"/>
      </w:r>
      <w:r w:rsidR="003149FF">
        <w:t xml:space="preserve">Table </w:t>
      </w:r>
      <w:r w:rsidR="003149FF">
        <w:rPr>
          <w:noProof/>
        </w:rPr>
        <w:t>3.2</w:t>
      </w:r>
      <w:r w:rsidR="00755930">
        <w:fldChar w:fldCharType="end"/>
      </w:r>
      <w:r w:rsidR="00755930">
        <w:t>.</w:t>
      </w:r>
      <w:bookmarkEnd w:id="90"/>
    </w:p>
    <w:p w14:paraId="4EAD68B2" w14:textId="77777777" w:rsidR="00937995" w:rsidRPr="00937995" w:rsidRDefault="00937995" w:rsidP="00937995"/>
    <w:p w14:paraId="4EBCA210" w14:textId="516B314B" w:rsidR="00C20D4D" w:rsidRDefault="008C220C" w:rsidP="00C85985">
      <w:pPr>
        <w:spacing w:line="360" w:lineRule="auto"/>
        <w:jc w:val="both"/>
        <w:rPr>
          <w:rFonts w:cs="Times New Roman"/>
          <w:szCs w:val="24"/>
        </w:rPr>
      </w:pPr>
      <w:r w:rsidRPr="00EA3C11">
        <w:rPr>
          <w:rFonts w:cs="Times New Roman"/>
          <w:szCs w:val="24"/>
        </w:rPr>
        <w:tab/>
      </w:r>
      <w:r w:rsidR="008A49B7" w:rsidRPr="00EA3C11">
        <w:rPr>
          <w:rFonts w:cs="Times New Roman"/>
          <w:szCs w:val="24"/>
        </w:rPr>
        <w:t xml:space="preserve">From </w:t>
      </w:r>
      <w:r w:rsidR="000D0388" w:rsidRPr="00EA3C11">
        <w:rPr>
          <w:rFonts w:cs="Times New Roman"/>
          <w:szCs w:val="24"/>
        </w:rPr>
        <w:t>(2.15) – (2.22)</w:t>
      </w:r>
      <w:r w:rsidR="008A49B7" w:rsidRPr="00EA3C11">
        <w:rPr>
          <w:rFonts w:cs="Times New Roman"/>
          <w:szCs w:val="24"/>
        </w:rPr>
        <w:t xml:space="preserve"> and </w:t>
      </w:r>
      <w:r w:rsidR="00193F7F">
        <w:rPr>
          <w:rFonts w:cs="Times New Roman"/>
          <w:szCs w:val="24"/>
        </w:rPr>
        <w:fldChar w:fldCharType="begin"/>
      </w:r>
      <w:r w:rsidR="00193F7F">
        <w:rPr>
          <w:rFonts w:cs="Times New Roman"/>
          <w:szCs w:val="24"/>
        </w:rPr>
        <w:instrText xml:space="preserve"> REF _Ref75199120 \h </w:instrText>
      </w:r>
      <w:r w:rsidR="00193F7F">
        <w:rPr>
          <w:rFonts w:cs="Times New Roman"/>
          <w:szCs w:val="24"/>
        </w:rPr>
      </w:r>
      <w:r w:rsidR="00193F7F">
        <w:rPr>
          <w:rFonts w:cs="Times New Roman"/>
          <w:szCs w:val="24"/>
        </w:rPr>
        <w:fldChar w:fldCharType="separate"/>
      </w:r>
      <w:r w:rsidR="003149FF" w:rsidRPr="00EA3C11">
        <w:t xml:space="preserve">Figure </w:t>
      </w:r>
      <w:r w:rsidR="003149FF">
        <w:rPr>
          <w:noProof/>
        </w:rPr>
        <w:t>3</w:t>
      </w:r>
      <w:r w:rsidR="003149FF">
        <w:t>.</w:t>
      </w:r>
      <w:r w:rsidR="003149FF">
        <w:rPr>
          <w:noProof/>
        </w:rPr>
        <w:t>9</w:t>
      </w:r>
      <w:r w:rsidR="00193F7F">
        <w:rPr>
          <w:rFonts w:cs="Times New Roman"/>
          <w:szCs w:val="24"/>
        </w:rPr>
        <w:fldChar w:fldCharType="end"/>
      </w:r>
      <w:r w:rsidR="00193F7F">
        <w:rPr>
          <w:rFonts w:cs="Times New Roman"/>
          <w:szCs w:val="24"/>
        </w:rPr>
        <w:t xml:space="preserve"> </w:t>
      </w:r>
      <w:r w:rsidR="00193F7F" w:rsidRPr="00EA3C11">
        <w:rPr>
          <w:rFonts w:cs="Times New Roman"/>
          <w:szCs w:val="24"/>
        </w:rPr>
        <w:t xml:space="preserve">– </w:t>
      </w:r>
      <w:r w:rsidR="00193F7F">
        <w:rPr>
          <w:rFonts w:cs="Times New Roman"/>
          <w:szCs w:val="24"/>
        </w:rPr>
        <w:fldChar w:fldCharType="begin"/>
      </w:r>
      <w:r w:rsidR="00193F7F">
        <w:rPr>
          <w:rFonts w:cs="Times New Roman"/>
          <w:szCs w:val="24"/>
        </w:rPr>
        <w:instrText xml:space="preserve"> REF _Ref75199137 \h </w:instrText>
      </w:r>
      <w:r w:rsidR="00193F7F">
        <w:rPr>
          <w:rFonts w:cs="Times New Roman"/>
          <w:szCs w:val="24"/>
        </w:rPr>
      </w:r>
      <w:r w:rsidR="00193F7F">
        <w:rPr>
          <w:rFonts w:cs="Times New Roman"/>
          <w:szCs w:val="24"/>
        </w:rPr>
        <w:fldChar w:fldCharType="separate"/>
      </w:r>
      <w:r w:rsidR="003149FF" w:rsidRPr="00EA3C11">
        <w:t xml:space="preserve">Figure </w:t>
      </w:r>
      <w:r w:rsidR="003149FF">
        <w:rPr>
          <w:noProof/>
        </w:rPr>
        <w:t>3</w:t>
      </w:r>
      <w:r w:rsidR="003149FF">
        <w:t>.</w:t>
      </w:r>
      <w:r w:rsidR="003149FF">
        <w:rPr>
          <w:noProof/>
        </w:rPr>
        <w:t>13</w:t>
      </w:r>
      <w:r w:rsidR="00193F7F">
        <w:rPr>
          <w:rFonts w:cs="Times New Roman"/>
          <w:szCs w:val="24"/>
        </w:rPr>
        <w:fldChar w:fldCharType="end"/>
      </w:r>
      <w:r w:rsidR="008A49B7" w:rsidRPr="00EA3C11">
        <w:rPr>
          <w:rFonts w:cs="Times New Roman"/>
          <w:szCs w:val="24"/>
        </w:rPr>
        <w:t xml:space="preserve">, the ferrite junction physical and electromagnetic properties that provided the idealized resonator characteristics are depicted in </w:t>
      </w:r>
      <w:r w:rsidR="00755930">
        <w:rPr>
          <w:rFonts w:cs="Times New Roman"/>
          <w:szCs w:val="24"/>
        </w:rPr>
        <w:fldChar w:fldCharType="begin"/>
      </w:r>
      <w:r w:rsidR="00755930">
        <w:rPr>
          <w:rFonts w:cs="Times New Roman"/>
          <w:szCs w:val="24"/>
        </w:rPr>
        <w:instrText xml:space="preserve"> REF _Ref75197986 \h </w:instrText>
      </w:r>
      <w:r w:rsidR="00755930">
        <w:rPr>
          <w:rFonts w:cs="Times New Roman"/>
          <w:szCs w:val="24"/>
        </w:rPr>
      </w:r>
      <w:r w:rsidR="00755930">
        <w:rPr>
          <w:rFonts w:cs="Times New Roman"/>
          <w:szCs w:val="24"/>
        </w:rPr>
        <w:fldChar w:fldCharType="separate"/>
      </w:r>
      <w:r w:rsidR="003149FF">
        <w:t xml:space="preserve">Table </w:t>
      </w:r>
      <w:r w:rsidR="003149FF">
        <w:rPr>
          <w:noProof/>
        </w:rPr>
        <w:t>3</w:t>
      </w:r>
      <w:r w:rsidR="003149FF">
        <w:t>.</w:t>
      </w:r>
      <w:r w:rsidR="003149FF">
        <w:rPr>
          <w:noProof/>
        </w:rPr>
        <w:t>4</w:t>
      </w:r>
      <w:r w:rsidR="00755930">
        <w:rPr>
          <w:rFonts w:cs="Times New Roman"/>
          <w:szCs w:val="24"/>
        </w:rPr>
        <w:fldChar w:fldCharType="end"/>
      </w:r>
      <w:r w:rsidR="00F35995" w:rsidRPr="00EA3C11">
        <w:rPr>
          <w:rFonts w:cs="Times New Roman"/>
          <w:szCs w:val="24"/>
        </w:rPr>
        <w:t>. These values are used in the rest of this section in all further simulations.</w:t>
      </w:r>
    </w:p>
    <w:p w14:paraId="130F035D" w14:textId="20509463" w:rsidR="00262AC6" w:rsidRDefault="00262AC6" w:rsidP="00F055EC">
      <w:pPr>
        <w:pStyle w:val="CaptionTable"/>
      </w:pPr>
      <w:bookmarkStart w:id="91" w:name="_Ref75197986"/>
      <w:bookmarkStart w:id="92" w:name="_Toc78987600"/>
      <w:r>
        <w:t xml:space="preserve">Table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t>.</w:t>
      </w:r>
      <w:r w:rsidR="007076F2">
        <w:fldChar w:fldCharType="begin"/>
      </w:r>
      <w:r w:rsidR="007076F2">
        <w:instrText xml:space="preserve"> SEQ Tabl</w:instrText>
      </w:r>
      <w:r w:rsidR="007076F2">
        <w:instrText xml:space="preserve">e \* ARABIC \s 1 </w:instrText>
      </w:r>
      <w:r w:rsidR="007076F2">
        <w:fldChar w:fldCharType="separate"/>
      </w:r>
      <w:r w:rsidR="003149FF">
        <w:rPr>
          <w:noProof/>
        </w:rPr>
        <w:t>4</w:t>
      </w:r>
      <w:r w:rsidR="007076F2">
        <w:rPr>
          <w:noProof/>
        </w:rPr>
        <w:fldChar w:fldCharType="end"/>
      </w:r>
      <w:bookmarkEnd w:id="91"/>
      <w:r w:rsidRPr="00EA3C11">
        <w:t>: Ferrite Junction Characteristics</w:t>
      </w:r>
      <w:bookmarkEnd w:id="92"/>
    </w:p>
    <w:tbl>
      <w:tblPr>
        <w:tblStyle w:val="PlainTable4"/>
        <w:tblW w:w="0" w:type="auto"/>
        <w:jc w:val="center"/>
        <w:tblBorders>
          <w:top w:val="single" w:sz="4" w:space="0" w:color="auto"/>
          <w:left w:val="single" w:sz="4" w:space="0" w:color="auto"/>
          <w:bottom w:val="single" w:sz="4" w:space="0" w:color="auto"/>
          <w:right w:val="single" w:sz="4" w:space="0" w:color="auto"/>
        </w:tblBorders>
        <w:tblLook w:val="0620" w:firstRow="1" w:lastRow="0" w:firstColumn="0" w:lastColumn="0" w:noHBand="1" w:noVBand="1"/>
      </w:tblPr>
      <w:tblGrid>
        <w:gridCol w:w="2880"/>
        <w:gridCol w:w="2880"/>
      </w:tblGrid>
      <w:tr w:rsidR="008A49B7" w:rsidRPr="00EA3C11" w14:paraId="71AFAC16" w14:textId="77777777" w:rsidTr="0077071F">
        <w:trPr>
          <w:cnfStyle w:val="100000000000" w:firstRow="1" w:lastRow="0" w:firstColumn="0" w:lastColumn="0" w:oddVBand="0" w:evenVBand="0" w:oddHBand="0" w:evenHBand="0" w:firstRowFirstColumn="0" w:firstRowLastColumn="0" w:lastRowFirstColumn="0" w:lastRowLastColumn="0"/>
          <w:trHeight w:val="360"/>
          <w:jc w:val="center"/>
        </w:trPr>
        <w:tc>
          <w:tcPr>
            <w:tcW w:w="2880" w:type="dxa"/>
            <w:tcBorders>
              <w:top w:val="single" w:sz="4" w:space="0" w:color="auto"/>
              <w:bottom w:val="single" w:sz="4" w:space="0" w:color="auto"/>
              <w:right w:val="single" w:sz="4" w:space="0" w:color="auto"/>
            </w:tcBorders>
            <w:vAlign w:val="center"/>
          </w:tcPr>
          <w:p w14:paraId="52D2C8E9" w14:textId="070B670F" w:rsidR="008A49B7" w:rsidRPr="00EA3C11" w:rsidRDefault="008A49B7" w:rsidP="0077071F">
            <w:pPr>
              <w:spacing w:line="360" w:lineRule="auto"/>
              <w:jc w:val="center"/>
              <w:rPr>
                <w:rFonts w:eastAsiaTheme="minorEastAsia" w:cs="Times New Roman"/>
                <w:b w:val="0"/>
                <w:bCs w:val="0"/>
                <w:szCs w:val="24"/>
              </w:rPr>
            </w:pPr>
            <w:r w:rsidRPr="00EA3C11">
              <w:rPr>
                <w:rFonts w:eastAsiaTheme="minorEastAsia" w:cs="Times New Roman"/>
                <w:b w:val="0"/>
                <w:bCs w:val="0"/>
                <w:szCs w:val="24"/>
              </w:rPr>
              <w:t>Parameter</w:t>
            </w:r>
          </w:p>
        </w:tc>
        <w:tc>
          <w:tcPr>
            <w:tcW w:w="2880" w:type="dxa"/>
            <w:tcBorders>
              <w:top w:val="single" w:sz="4" w:space="0" w:color="auto"/>
              <w:left w:val="single" w:sz="4" w:space="0" w:color="auto"/>
              <w:bottom w:val="single" w:sz="4" w:space="0" w:color="auto"/>
            </w:tcBorders>
            <w:vAlign w:val="center"/>
          </w:tcPr>
          <w:p w14:paraId="7B727998" w14:textId="5E96AED9" w:rsidR="008A49B7" w:rsidRPr="00EA3C11" w:rsidRDefault="008A49B7" w:rsidP="0077071F">
            <w:pPr>
              <w:spacing w:line="360" w:lineRule="auto"/>
              <w:jc w:val="center"/>
              <w:rPr>
                <w:rFonts w:eastAsiaTheme="minorEastAsia" w:cs="Times New Roman"/>
                <w:b w:val="0"/>
                <w:bCs w:val="0"/>
                <w:szCs w:val="24"/>
              </w:rPr>
            </w:pPr>
            <w:r w:rsidRPr="00EA3C11">
              <w:rPr>
                <w:rFonts w:eastAsiaTheme="minorEastAsia" w:cs="Times New Roman"/>
                <w:b w:val="0"/>
                <w:bCs w:val="0"/>
                <w:szCs w:val="24"/>
              </w:rPr>
              <w:t>Value</w:t>
            </w:r>
          </w:p>
        </w:tc>
      </w:tr>
      <w:tr w:rsidR="008A49B7" w:rsidRPr="00EA3C11" w14:paraId="56214757" w14:textId="77777777" w:rsidTr="0077071F">
        <w:trPr>
          <w:trHeight w:val="360"/>
          <w:jc w:val="center"/>
        </w:trPr>
        <w:tc>
          <w:tcPr>
            <w:tcW w:w="2880" w:type="dxa"/>
            <w:tcBorders>
              <w:top w:val="single" w:sz="4" w:space="0" w:color="auto"/>
              <w:right w:val="single" w:sz="4" w:space="0" w:color="auto"/>
            </w:tcBorders>
            <w:vAlign w:val="center"/>
          </w:tcPr>
          <w:p w14:paraId="7B69A92C" w14:textId="646487BC" w:rsidR="008A49B7" w:rsidRPr="00EA3C11" w:rsidRDefault="008A49B7" w:rsidP="0077071F">
            <w:pPr>
              <w:spacing w:line="360" w:lineRule="auto"/>
              <w:jc w:val="center"/>
              <w:rPr>
                <w:rFonts w:eastAsiaTheme="minorEastAsia" w:cs="Times New Roman"/>
                <w:szCs w:val="24"/>
              </w:rPr>
            </w:pPr>
            <w:r w:rsidRPr="00EA3C11">
              <w:rPr>
                <w:rFonts w:eastAsiaTheme="minorEastAsia" w:cs="Times New Roman"/>
                <w:szCs w:val="24"/>
              </w:rPr>
              <w:t>R</w:t>
            </w:r>
            <w:r w:rsidRPr="00EA3C11">
              <w:rPr>
                <w:rFonts w:eastAsiaTheme="minorEastAsia" w:cs="Times New Roman"/>
                <w:szCs w:val="24"/>
                <w:vertAlign w:val="subscript"/>
              </w:rPr>
              <w:t>f</w:t>
            </w:r>
          </w:p>
        </w:tc>
        <w:tc>
          <w:tcPr>
            <w:tcW w:w="2880" w:type="dxa"/>
            <w:tcBorders>
              <w:top w:val="single" w:sz="4" w:space="0" w:color="auto"/>
              <w:left w:val="single" w:sz="4" w:space="0" w:color="auto"/>
            </w:tcBorders>
            <w:vAlign w:val="center"/>
          </w:tcPr>
          <w:p w14:paraId="1F8BED74" w14:textId="3B3F5493" w:rsidR="008A49B7" w:rsidRPr="00EA3C11" w:rsidRDefault="008A49B7" w:rsidP="0077071F">
            <w:pPr>
              <w:spacing w:line="360" w:lineRule="auto"/>
              <w:jc w:val="center"/>
              <w:rPr>
                <w:rFonts w:eastAsiaTheme="minorEastAsia" w:cs="Times New Roman"/>
                <w:szCs w:val="24"/>
              </w:rPr>
            </w:pPr>
            <w:r w:rsidRPr="00EA3C11">
              <w:rPr>
                <w:rFonts w:eastAsiaTheme="minorEastAsia" w:cs="Times New Roman"/>
                <w:szCs w:val="24"/>
              </w:rPr>
              <w:t>8.5 mm</w:t>
            </w:r>
          </w:p>
        </w:tc>
      </w:tr>
      <w:tr w:rsidR="008A49B7" w:rsidRPr="00EA3C11" w14:paraId="05D7F79A" w14:textId="77777777" w:rsidTr="0077071F">
        <w:trPr>
          <w:trHeight w:val="360"/>
          <w:jc w:val="center"/>
        </w:trPr>
        <w:tc>
          <w:tcPr>
            <w:tcW w:w="2880" w:type="dxa"/>
            <w:tcBorders>
              <w:right w:val="single" w:sz="4" w:space="0" w:color="auto"/>
            </w:tcBorders>
            <w:vAlign w:val="center"/>
          </w:tcPr>
          <w:p w14:paraId="55BACA64" w14:textId="159A1090" w:rsidR="008A49B7" w:rsidRPr="00EA3C11" w:rsidRDefault="008A49B7" w:rsidP="0077071F">
            <w:pPr>
              <w:spacing w:line="360" w:lineRule="auto"/>
              <w:jc w:val="center"/>
              <w:rPr>
                <w:rFonts w:eastAsiaTheme="minorEastAsia" w:cs="Times New Roman"/>
                <w:szCs w:val="24"/>
              </w:rPr>
            </w:pPr>
            <w:proofErr w:type="spellStart"/>
            <w:r w:rsidRPr="00EA3C11">
              <w:rPr>
                <w:rFonts w:eastAsiaTheme="minorEastAsia" w:cs="Times New Roman"/>
                <w:szCs w:val="24"/>
              </w:rPr>
              <w:t>R</w:t>
            </w:r>
            <w:r w:rsidRPr="00EA3C11">
              <w:rPr>
                <w:rFonts w:eastAsiaTheme="minorEastAsia" w:cs="Times New Roman"/>
                <w:szCs w:val="24"/>
                <w:vertAlign w:val="subscript"/>
              </w:rPr>
              <w:t>c</w:t>
            </w:r>
            <w:proofErr w:type="spellEnd"/>
          </w:p>
        </w:tc>
        <w:tc>
          <w:tcPr>
            <w:tcW w:w="2880" w:type="dxa"/>
            <w:tcBorders>
              <w:left w:val="single" w:sz="4" w:space="0" w:color="auto"/>
            </w:tcBorders>
            <w:vAlign w:val="center"/>
          </w:tcPr>
          <w:p w14:paraId="79F34CD8" w14:textId="0FD409E9" w:rsidR="008A49B7" w:rsidRPr="00EA3C11" w:rsidRDefault="008A49B7" w:rsidP="0077071F">
            <w:pPr>
              <w:spacing w:line="360" w:lineRule="auto"/>
              <w:jc w:val="center"/>
              <w:rPr>
                <w:rFonts w:eastAsiaTheme="minorEastAsia" w:cs="Times New Roman"/>
                <w:szCs w:val="24"/>
              </w:rPr>
            </w:pPr>
            <w:r w:rsidRPr="00EA3C11">
              <w:rPr>
                <w:rFonts w:eastAsiaTheme="minorEastAsia" w:cs="Times New Roman"/>
                <w:szCs w:val="24"/>
              </w:rPr>
              <w:t>7.14 mm (0.84 R</w:t>
            </w:r>
            <w:r w:rsidRPr="00EA3C11">
              <w:rPr>
                <w:rFonts w:eastAsiaTheme="minorEastAsia" w:cs="Times New Roman"/>
                <w:szCs w:val="24"/>
                <w:vertAlign w:val="subscript"/>
              </w:rPr>
              <w:t>f</w:t>
            </w:r>
            <w:r w:rsidRPr="00EA3C11">
              <w:rPr>
                <w:rFonts w:eastAsiaTheme="minorEastAsia" w:cs="Times New Roman"/>
                <w:szCs w:val="24"/>
              </w:rPr>
              <w:t>)</w:t>
            </w:r>
          </w:p>
        </w:tc>
      </w:tr>
      <w:tr w:rsidR="008A49B7" w:rsidRPr="00EA3C11" w14:paraId="30537C6E" w14:textId="77777777" w:rsidTr="0077071F">
        <w:trPr>
          <w:trHeight w:val="360"/>
          <w:jc w:val="center"/>
        </w:trPr>
        <w:tc>
          <w:tcPr>
            <w:tcW w:w="2880" w:type="dxa"/>
            <w:tcBorders>
              <w:right w:val="single" w:sz="4" w:space="0" w:color="auto"/>
            </w:tcBorders>
            <w:vAlign w:val="center"/>
          </w:tcPr>
          <w:p w14:paraId="49428F9C" w14:textId="449701E3" w:rsidR="008A49B7" w:rsidRPr="00EA3C11" w:rsidRDefault="008A49B7" w:rsidP="0077071F">
            <w:pPr>
              <w:spacing w:line="360" w:lineRule="auto"/>
              <w:jc w:val="center"/>
              <w:rPr>
                <w:rFonts w:eastAsiaTheme="minorEastAsia" w:cs="Times New Roman"/>
                <w:szCs w:val="24"/>
              </w:rPr>
            </w:pPr>
            <w:r w:rsidRPr="00EA3C11">
              <w:rPr>
                <w:rFonts w:eastAsiaTheme="minorEastAsia" w:cs="Times New Roman"/>
                <w:szCs w:val="24"/>
              </w:rPr>
              <w:t>d</w:t>
            </w:r>
          </w:p>
        </w:tc>
        <w:tc>
          <w:tcPr>
            <w:tcW w:w="2880" w:type="dxa"/>
            <w:tcBorders>
              <w:left w:val="single" w:sz="4" w:space="0" w:color="auto"/>
            </w:tcBorders>
            <w:vAlign w:val="center"/>
          </w:tcPr>
          <w:p w14:paraId="198C2426" w14:textId="3D1E91B0" w:rsidR="008A49B7" w:rsidRPr="00EA3C11" w:rsidRDefault="008A49B7" w:rsidP="0077071F">
            <w:pPr>
              <w:spacing w:line="360" w:lineRule="auto"/>
              <w:jc w:val="center"/>
              <w:rPr>
                <w:rFonts w:eastAsiaTheme="minorEastAsia" w:cs="Times New Roman"/>
                <w:szCs w:val="24"/>
              </w:rPr>
            </w:pPr>
            <w:r w:rsidRPr="00EA3C11">
              <w:rPr>
                <w:rFonts w:eastAsiaTheme="minorEastAsia" w:cs="Times New Roman"/>
                <w:szCs w:val="24"/>
              </w:rPr>
              <w:t>2 mm</w:t>
            </w:r>
          </w:p>
        </w:tc>
      </w:tr>
      <w:tr w:rsidR="008A49B7" w:rsidRPr="00EA3C11" w14:paraId="5F6C0285" w14:textId="77777777" w:rsidTr="0077071F">
        <w:trPr>
          <w:trHeight w:val="360"/>
          <w:jc w:val="center"/>
        </w:trPr>
        <w:tc>
          <w:tcPr>
            <w:tcW w:w="2880" w:type="dxa"/>
            <w:tcBorders>
              <w:right w:val="single" w:sz="4" w:space="0" w:color="auto"/>
            </w:tcBorders>
            <w:vAlign w:val="center"/>
          </w:tcPr>
          <w:p w14:paraId="0DD94B66" w14:textId="724CDCBF" w:rsidR="008A49B7" w:rsidRPr="00EA3C11" w:rsidRDefault="008A49B7" w:rsidP="0077071F">
            <w:pPr>
              <w:spacing w:line="360" w:lineRule="auto"/>
              <w:jc w:val="center"/>
              <w:rPr>
                <w:rFonts w:eastAsiaTheme="minorEastAsia" w:cs="Times New Roman"/>
                <w:szCs w:val="24"/>
              </w:rPr>
            </w:pPr>
            <w:r w:rsidRPr="00EA3C11">
              <w:rPr>
                <w:rFonts w:eastAsiaTheme="minorEastAsia" w:cs="Times New Roman"/>
                <w:szCs w:val="24"/>
              </w:rPr>
              <w:t>4πM</w:t>
            </w:r>
            <w:r w:rsidRPr="00EA3C11">
              <w:rPr>
                <w:rFonts w:eastAsiaTheme="minorEastAsia" w:cs="Times New Roman"/>
                <w:szCs w:val="24"/>
                <w:vertAlign w:val="subscript"/>
              </w:rPr>
              <w:t>S</w:t>
            </w:r>
          </w:p>
        </w:tc>
        <w:tc>
          <w:tcPr>
            <w:tcW w:w="2880" w:type="dxa"/>
            <w:tcBorders>
              <w:left w:val="single" w:sz="4" w:space="0" w:color="auto"/>
            </w:tcBorders>
            <w:vAlign w:val="center"/>
          </w:tcPr>
          <w:p w14:paraId="642E4DD0" w14:textId="0F1D72DD" w:rsidR="008A49B7" w:rsidRPr="00EA3C11" w:rsidRDefault="008A49B7" w:rsidP="0077071F">
            <w:pPr>
              <w:spacing w:line="360" w:lineRule="auto"/>
              <w:jc w:val="center"/>
              <w:rPr>
                <w:rFonts w:eastAsiaTheme="minorEastAsia" w:cs="Times New Roman"/>
                <w:szCs w:val="24"/>
              </w:rPr>
            </w:pPr>
            <w:r w:rsidRPr="00EA3C11">
              <w:rPr>
                <w:rFonts w:eastAsiaTheme="minorEastAsia" w:cs="Times New Roman"/>
                <w:szCs w:val="24"/>
              </w:rPr>
              <w:t xml:space="preserve">920 </w:t>
            </w:r>
            <w:r w:rsidR="00176404">
              <w:rPr>
                <w:rFonts w:eastAsiaTheme="minorEastAsia" w:cs="Times New Roman"/>
                <w:szCs w:val="24"/>
              </w:rPr>
              <w:t>G</w:t>
            </w:r>
          </w:p>
        </w:tc>
      </w:tr>
      <w:tr w:rsidR="008A49B7" w:rsidRPr="00EA3C11" w14:paraId="4A53E6C4" w14:textId="77777777" w:rsidTr="0077071F">
        <w:trPr>
          <w:trHeight w:val="360"/>
          <w:jc w:val="center"/>
        </w:trPr>
        <w:tc>
          <w:tcPr>
            <w:tcW w:w="2880" w:type="dxa"/>
            <w:tcBorders>
              <w:right w:val="single" w:sz="4" w:space="0" w:color="auto"/>
            </w:tcBorders>
            <w:vAlign w:val="center"/>
          </w:tcPr>
          <w:p w14:paraId="4DA99FFA" w14:textId="5B1A687F" w:rsidR="008A49B7" w:rsidRPr="00EA3C11" w:rsidRDefault="008A49B7" w:rsidP="0077071F">
            <w:pPr>
              <w:spacing w:line="360" w:lineRule="auto"/>
              <w:jc w:val="center"/>
              <w:rPr>
                <w:rFonts w:eastAsiaTheme="minorEastAsia" w:cs="Times New Roman"/>
                <w:szCs w:val="24"/>
              </w:rPr>
            </w:pPr>
            <w:proofErr w:type="spellStart"/>
            <w:r w:rsidRPr="00EA3C11">
              <w:rPr>
                <w:rFonts w:eastAsiaTheme="minorEastAsia" w:cs="Times New Roman"/>
                <w:szCs w:val="24"/>
              </w:rPr>
              <w:t>ε</w:t>
            </w:r>
            <w:r w:rsidRPr="00EA3C11">
              <w:rPr>
                <w:rFonts w:eastAsiaTheme="minorEastAsia" w:cs="Times New Roman"/>
                <w:szCs w:val="24"/>
                <w:vertAlign w:val="subscript"/>
              </w:rPr>
              <w:t>r</w:t>
            </w:r>
            <w:proofErr w:type="spellEnd"/>
          </w:p>
        </w:tc>
        <w:tc>
          <w:tcPr>
            <w:tcW w:w="2880" w:type="dxa"/>
            <w:tcBorders>
              <w:left w:val="single" w:sz="4" w:space="0" w:color="auto"/>
            </w:tcBorders>
            <w:vAlign w:val="center"/>
          </w:tcPr>
          <w:p w14:paraId="7F6B16BA" w14:textId="1EEA4868" w:rsidR="008A49B7" w:rsidRPr="00EA3C11" w:rsidRDefault="007C17E9" w:rsidP="0077071F">
            <w:pPr>
              <w:spacing w:line="360" w:lineRule="auto"/>
              <w:jc w:val="center"/>
              <w:rPr>
                <w:rFonts w:eastAsiaTheme="minorEastAsia" w:cs="Times New Roman"/>
                <w:szCs w:val="24"/>
              </w:rPr>
            </w:pPr>
            <w:r w:rsidRPr="00EA3C11">
              <w:rPr>
                <w:rFonts w:eastAsiaTheme="minorEastAsia" w:cs="Times New Roman"/>
                <w:szCs w:val="24"/>
              </w:rPr>
              <w:t>20</w:t>
            </w:r>
          </w:p>
        </w:tc>
      </w:tr>
      <w:tr w:rsidR="00B5466D" w:rsidRPr="00EA3C11" w14:paraId="453A84A6" w14:textId="77777777" w:rsidTr="0077071F">
        <w:trPr>
          <w:trHeight w:val="360"/>
          <w:jc w:val="center"/>
        </w:trPr>
        <w:tc>
          <w:tcPr>
            <w:tcW w:w="2880" w:type="dxa"/>
            <w:tcBorders>
              <w:right w:val="single" w:sz="4" w:space="0" w:color="auto"/>
            </w:tcBorders>
            <w:vAlign w:val="center"/>
          </w:tcPr>
          <w:p w14:paraId="030EA749" w14:textId="08561CC7" w:rsidR="00B5466D" w:rsidRPr="00EA3C11" w:rsidRDefault="00B5466D" w:rsidP="0077071F">
            <w:pPr>
              <w:spacing w:line="360" w:lineRule="auto"/>
              <w:jc w:val="center"/>
              <w:rPr>
                <w:rFonts w:eastAsiaTheme="minorEastAsia" w:cs="Times New Roman"/>
                <w:szCs w:val="24"/>
              </w:rPr>
            </w:pPr>
            <w:r>
              <w:rPr>
                <w:rFonts w:eastAsiaTheme="minorEastAsia" w:cs="Times New Roman"/>
                <w:szCs w:val="24"/>
              </w:rPr>
              <w:t>L</w:t>
            </w:r>
            <w:r w:rsidRPr="00B5466D">
              <w:rPr>
                <w:rFonts w:eastAsiaTheme="minorEastAsia" w:cs="Times New Roman"/>
                <w:szCs w:val="24"/>
                <w:vertAlign w:val="subscript"/>
              </w:rPr>
              <w:t>QWT</w:t>
            </w:r>
          </w:p>
        </w:tc>
        <w:tc>
          <w:tcPr>
            <w:tcW w:w="2880" w:type="dxa"/>
            <w:tcBorders>
              <w:left w:val="single" w:sz="4" w:space="0" w:color="auto"/>
            </w:tcBorders>
            <w:vAlign w:val="center"/>
          </w:tcPr>
          <w:p w14:paraId="64344B52" w14:textId="5D23E29C" w:rsidR="00B5466D" w:rsidRPr="00EA3C11" w:rsidRDefault="00B5466D" w:rsidP="0077071F">
            <w:pPr>
              <w:spacing w:line="360" w:lineRule="auto"/>
              <w:jc w:val="center"/>
              <w:rPr>
                <w:rFonts w:eastAsiaTheme="minorEastAsia" w:cs="Times New Roman"/>
                <w:szCs w:val="24"/>
              </w:rPr>
            </w:pPr>
            <w:r>
              <w:rPr>
                <w:rFonts w:eastAsiaTheme="minorEastAsia" w:cs="Times New Roman"/>
                <w:szCs w:val="24"/>
              </w:rPr>
              <w:t>5.4 mm</w:t>
            </w:r>
          </w:p>
        </w:tc>
      </w:tr>
      <w:tr w:rsidR="00755930" w:rsidRPr="00EA3C11" w14:paraId="1233B0BD" w14:textId="77777777" w:rsidTr="0077071F">
        <w:trPr>
          <w:trHeight w:val="360"/>
          <w:jc w:val="center"/>
        </w:trPr>
        <w:tc>
          <w:tcPr>
            <w:tcW w:w="2880" w:type="dxa"/>
            <w:tcBorders>
              <w:right w:val="single" w:sz="4" w:space="0" w:color="auto"/>
            </w:tcBorders>
            <w:vAlign w:val="center"/>
          </w:tcPr>
          <w:p w14:paraId="364212DB" w14:textId="703527D6" w:rsidR="00755930" w:rsidRPr="00EA3C11" w:rsidRDefault="00B5466D" w:rsidP="0077071F">
            <w:pPr>
              <w:spacing w:line="360" w:lineRule="auto"/>
              <w:jc w:val="center"/>
              <w:rPr>
                <w:rFonts w:eastAsiaTheme="minorEastAsia" w:cs="Times New Roman"/>
                <w:szCs w:val="24"/>
              </w:rPr>
            </w:pPr>
            <w:r>
              <w:rPr>
                <w:rFonts w:eastAsiaTheme="minorEastAsia" w:cs="Times New Roman"/>
                <w:szCs w:val="24"/>
              </w:rPr>
              <w:t>W</w:t>
            </w:r>
            <w:r w:rsidRPr="00B5466D">
              <w:rPr>
                <w:rFonts w:eastAsiaTheme="minorEastAsia" w:cs="Times New Roman"/>
                <w:szCs w:val="24"/>
                <w:vertAlign w:val="subscript"/>
              </w:rPr>
              <w:t>QWT1</w:t>
            </w:r>
          </w:p>
        </w:tc>
        <w:tc>
          <w:tcPr>
            <w:tcW w:w="2880" w:type="dxa"/>
            <w:tcBorders>
              <w:left w:val="single" w:sz="4" w:space="0" w:color="auto"/>
            </w:tcBorders>
            <w:vAlign w:val="center"/>
          </w:tcPr>
          <w:p w14:paraId="1FDA3BC5" w14:textId="2910D8D3" w:rsidR="00755930" w:rsidRPr="00EA3C11" w:rsidRDefault="00B5466D" w:rsidP="0077071F">
            <w:pPr>
              <w:spacing w:line="360" w:lineRule="auto"/>
              <w:jc w:val="center"/>
              <w:rPr>
                <w:rFonts w:eastAsiaTheme="minorEastAsia" w:cs="Times New Roman"/>
                <w:szCs w:val="24"/>
              </w:rPr>
            </w:pPr>
            <w:r>
              <w:rPr>
                <w:rFonts w:eastAsiaTheme="minorEastAsia" w:cs="Times New Roman"/>
                <w:szCs w:val="24"/>
              </w:rPr>
              <w:t>0.7 mm</w:t>
            </w:r>
          </w:p>
        </w:tc>
      </w:tr>
      <w:tr w:rsidR="00755930" w:rsidRPr="00EA3C11" w14:paraId="1B8CA707" w14:textId="77777777" w:rsidTr="0077071F">
        <w:trPr>
          <w:trHeight w:val="360"/>
          <w:jc w:val="center"/>
        </w:trPr>
        <w:tc>
          <w:tcPr>
            <w:tcW w:w="2880" w:type="dxa"/>
            <w:tcBorders>
              <w:right w:val="single" w:sz="4" w:space="0" w:color="auto"/>
            </w:tcBorders>
            <w:vAlign w:val="center"/>
          </w:tcPr>
          <w:p w14:paraId="2DDEB3D6" w14:textId="1392CE2E" w:rsidR="00755930" w:rsidRPr="00EA3C11" w:rsidRDefault="00B5466D" w:rsidP="0077071F">
            <w:pPr>
              <w:spacing w:line="360" w:lineRule="auto"/>
              <w:jc w:val="center"/>
              <w:rPr>
                <w:rFonts w:eastAsiaTheme="minorEastAsia" w:cs="Times New Roman"/>
                <w:szCs w:val="24"/>
              </w:rPr>
            </w:pPr>
            <w:r>
              <w:rPr>
                <w:rFonts w:eastAsiaTheme="minorEastAsia" w:cs="Times New Roman"/>
                <w:szCs w:val="24"/>
              </w:rPr>
              <w:t>W</w:t>
            </w:r>
            <w:r w:rsidRPr="00B5466D">
              <w:rPr>
                <w:rFonts w:eastAsiaTheme="minorEastAsia" w:cs="Times New Roman"/>
                <w:szCs w:val="24"/>
                <w:vertAlign w:val="subscript"/>
              </w:rPr>
              <w:t>QWT2</w:t>
            </w:r>
          </w:p>
        </w:tc>
        <w:tc>
          <w:tcPr>
            <w:tcW w:w="2880" w:type="dxa"/>
            <w:tcBorders>
              <w:left w:val="single" w:sz="4" w:space="0" w:color="auto"/>
            </w:tcBorders>
            <w:vAlign w:val="center"/>
          </w:tcPr>
          <w:p w14:paraId="53A5D296" w14:textId="216A5616" w:rsidR="00755930" w:rsidRPr="00EA3C11" w:rsidRDefault="00B5466D" w:rsidP="0077071F">
            <w:pPr>
              <w:spacing w:line="360" w:lineRule="auto"/>
              <w:jc w:val="center"/>
              <w:rPr>
                <w:rFonts w:eastAsiaTheme="minorEastAsia" w:cs="Times New Roman"/>
                <w:szCs w:val="24"/>
              </w:rPr>
            </w:pPr>
            <w:r>
              <w:rPr>
                <w:rFonts w:eastAsiaTheme="minorEastAsia" w:cs="Times New Roman"/>
                <w:szCs w:val="24"/>
              </w:rPr>
              <w:t>3.2 mm</w:t>
            </w:r>
          </w:p>
        </w:tc>
      </w:tr>
    </w:tbl>
    <w:p w14:paraId="70CBEBA9" w14:textId="73006449" w:rsidR="008A49B7" w:rsidRPr="00FF78C2" w:rsidRDefault="008A49B7" w:rsidP="00C85985">
      <w:pPr>
        <w:spacing w:line="360" w:lineRule="auto"/>
        <w:jc w:val="both"/>
        <w:rPr>
          <w:rFonts w:cs="Times New Roman"/>
          <w:sz w:val="2"/>
          <w:szCs w:val="2"/>
        </w:rPr>
      </w:pPr>
    </w:p>
    <w:p w14:paraId="22F41492" w14:textId="2456B8AB" w:rsidR="008C220C" w:rsidRPr="00EA3C11" w:rsidRDefault="00933055" w:rsidP="00CA6DD8">
      <w:pPr>
        <w:pStyle w:val="SubSectionHeader"/>
        <w:rPr>
          <w:rFonts w:cs="Times New Roman"/>
        </w:rPr>
      </w:pPr>
      <w:bookmarkStart w:id="93" w:name="_Toc78987572"/>
      <w:r w:rsidRPr="00EA3C11">
        <w:rPr>
          <w:rFonts w:cs="Times New Roman"/>
        </w:rPr>
        <w:lastRenderedPageBreak/>
        <w:t>3.5.2</w:t>
      </w:r>
      <w:r w:rsidRPr="00EA3C11">
        <w:rPr>
          <w:rFonts w:cs="Times New Roman"/>
        </w:rPr>
        <w:tab/>
        <w:t>Simplified Circulator Simulation</w:t>
      </w:r>
      <w:bookmarkEnd w:id="93"/>
    </w:p>
    <w:p w14:paraId="40139724" w14:textId="2D779736" w:rsidR="008D57BD" w:rsidRPr="00EA3C11" w:rsidRDefault="00E317FE" w:rsidP="00C85985">
      <w:pPr>
        <w:spacing w:line="360" w:lineRule="auto"/>
        <w:jc w:val="both"/>
        <w:rPr>
          <w:rFonts w:eastAsiaTheme="minorEastAsia" w:cs="Times New Roman"/>
          <w:szCs w:val="24"/>
        </w:rPr>
      </w:pPr>
      <w:r w:rsidRPr="00EA3C11">
        <w:rPr>
          <w:rFonts w:cs="Times New Roman"/>
          <w:szCs w:val="24"/>
        </w:rPr>
        <w:tab/>
        <w:t xml:space="preserve">With the physical dimensions </w:t>
      </w:r>
      <w:r w:rsidR="00F35995" w:rsidRPr="00EA3C11">
        <w:rPr>
          <w:rFonts w:cs="Times New Roman"/>
          <w:szCs w:val="24"/>
        </w:rPr>
        <w:t xml:space="preserve">and the electromagnetic properties </w:t>
      </w:r>
      <w:r w:rsidRPr="00EA3C11">
        <w:rPr>
          <w:rFonts w:cs="Times New Roman"/>
          <w:szCs w:val="24"/>
        </w:rPr>
        <w:t xml:space="preserve">of the ferrite tuned, the next step of the simulation process is to incorporate and tune the </w:t>
      </w:r>
      <w:r w:rsidR="00477DF3">
        <w:rPr>
          <w:rFonts w:cs="Times New Roman"/>
          <w:szCs w:val="24"/>
        </w:rPr>
        <w:t>quarter-wave</w:t>
      </w:r>
      <w:r w:rsidRPr="00EA3C11">
        <w:rPr>
          <w:rFonts w:cs="Times New Roman"/>
          <w:szCs w:val="24"/>
        </w:rPr>
        <w:t xml:space="preserve"> transformers.</w:t>
      </w:r>
      <w:r w:rsidR="00023061" w:rsidRPr="00EA3C11">
        <w:rPr>
          <w:rFonts w:cs="Times New Roman"/>
          <w:szCs w:val="24"/>
        </w:rPr>
        <w:t xml:space="preserve"> </w:t>
      </w:r>
      <w:r w:rsidR="003E7848" w:rsidRPr="00EA3C11">
        <w:rPr>
          <w:rFonts w:cs="Times New Roman"/>
          <w:szCs w:val="24"/>
        </w:rPr>
        <w:t>At first glance, this seems a simple task, but in reality is the bulk of the tuning process, thanks to the fact that the absolute width of the transmission line</w:t>
      </w:r>
      <w:r w:rsidR="008D57BD" w:rsidRPr="00EA3C11">
        <w:rPr>
          <w:rFonts w:cs="Times New Roman"/>
          <w:szCs w:val="24"/>
        </w:rPr>
        <w:t xml:space="preserve"> coming into the ferrite junction is as important a parameter as the impedance of the line itself.</w:t>
      </w:r>
      <w:r w:rsidR="00D45291" w:rsidRPr="00EA3C11">
        <w:rPr>
          <w:rFonts w:cs="Times New Roman"/>
          <w:szCs w:val="24"/>
        </w:rPr>
        <w:t xml:space="preserve"> </w:t>
      </w:r>
      <w:r w:rsidR="00A30064" w:rsidRPr="00EA3C11">
        <w:rPr>
          <w:rFonts w:cs="Times New Roman"/>
          <w:szCs w:val="24"/>
        </w:rPr>
        <w:t xml:space="preserve">At the idealized ferrite thickness </w:t>
      </w:r>
      <m:oMath>
        <m:r>
          <w:rPr>
            <w:rFonts w:ascii="Cambria Math" w:hAnsi="Cambria Math" w:cs="Times New Roman"/>
            <w:szCs w:val="24"/>
          </w:rPr>
          <m:t>d=2mm</m:t>
        </m:r>
      </m:oMath>
      <w:r w:rsidR="00A30064" w:rsidRPr="00EA3C11">
        <w:rPr>
          <w:rFonts w:eastAsiaTheme="minorEastAsia" w:cs="Times New Roman"/>
          <w:szCs w:val="24"/>
        </w:rPr>
        <w:t xml:space="preserve">, coupling angle </w:t>
      </w:r>
      <m:oMath>
        <m:r>
          <w:rPr>
            <w:rFonts w:ascii="Cambria Math" w:eastAsiaTheme="minorEastAsia" w:hAnsi="Cambria Math" w:cs="Times New Roman"/>
            <w:szCs w:val="24"/>
          </w:rPr>
          <m:t>ψ=0.36</m:t>
        </m:r>
      </m:oMath>
      <w:r w:rsidR="00A30064" w:rsidRPr="00EA3C11">
        <w:rPr>
          <w:rFonts w:eastAsiaTheme="minorEastAsia" w:cs="Times New Roman"/>
          <w:szCs w:val="24"/>
        </w:rPr>
        <w:t xml:space="preserve">, and surrounding substrate dielectric constant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r</m:t>
            </m:r>
          </m:sub>
        </m:sSub>
        <m:r>
          <w:rPr>
            <w:rFonts w:ascii="Cambria Math" w:eastAsiaTheme="minorEastAsia" w:hAnsi="Cambria Math" w:cs="Times New Roman"/>
            <w:szCs w:val="24"/>
          </w:rPr>
          <m:t>=20</m:t>
        </m:r>
      </m:oMath>
      <w:r w:rsidR="00A30064" w:rsidRPr="00EA3C11">
        <w:rPr>
          <w:rFonts w:eastAsiaTheme="minorEastAsia" w:cs="Times New Roman"/>
          <w:szCs w:val="24"/>
        </w:rPr>
        <w:t>, the stripline transmission line width becomes vanishingly small, such that the fringing field contributions to the line’s characteristic impedance become substantial in comparison to the capacitance between the ground planes and the center conductor. At this width to ground plane spacing ratio, most closed</w:t>
      </w:r>
      <w:r w:rsidR="00937995">
        <w:rPr>
          <w:rFonts w:eastAsiaTheme="minorEastAsia" w:cs="Times New Roman"/>
          <w:szCs w:val="24"/>
        </w:rPr>
        <w:t>-</w:t>
      </w:r>
      <w:r w:rsidR="00A30064" w:rsidRPr="00EA3C11">
        <w:rPr>
          <w:rFonts w:eastAsiaTheme="minorEastAsia" w:cs="Times New Roman"/>
          <w:szCs w:val="24"/>
        </w:rPr>
        <w:t>form models of stripline impedance fall apart</w:t>
      </w:r>
      <w:r w:rsidR="00937995">
        <w:rPr>
          <w:rFonts w:eastAsiaTheme="minorEastAsia" w:cs="Times New Roman"/>
          <w:szCs w:val="24"/>
        </w:rPr>
        <w:t>,</w:t>
      </w:r>
      <w:r w:rsidR="00A30064" w:rsidRPr="00EA3C11">
        <w:rPr>
          <w:rFonts w:eastAsiaTheme="minorEastAsia" w:cs="Times New Roman"/>
          <w:szCs w:val="24"/>
        </w:rPr>
        <w:t xml:space="preserve"> and the true width of the lines needed must be extracted via a FEM EM solver such as Ansys HFSS. As such, separate </w:t>
      </w:r>
      <w:r w:rsidR="00B60928" w:rsidRPr="00EA3C11">
        <w:rPr>
          <w:rFonts w:eastAsiaTheme="minorEastAsia" w:cs="Times New Roman"/>
          <w:szCs w:val="24"/>
        </w:rPr>
        <w:t>Driven Mod</w:t>
      </w:r>
      <w:r w:rsidR="00CD3EF2">
        <w:rPr>
          <w:rFonts w:eastAsiaTheme="minorEastAsia" w:cs="Times New Roman"/>
          <w:szCs w:val="24"/>
        </w:rPr>
        <w:t>al</w:t>
      </w:r>
      <w:r w:rsidR="00B60928" w:rsidRPr="00EA3C11">
        <w:rPr>
          <w:rFonts w:eastAsiaTheme="minorEastAsia" w:cs="Times New Roman"/>
          <w:szCs w:val="24"/>
        </w:rPr>
        <w:t xml:space="preserve"> </w:t>
      </w:r>
      <w:r w:rsidR="00A30064" w:rsidRPr="00EA3C11">
        <w:rPr>
          <w:rFonts w:eastAsiaTheme="minorEastAsia" w:cs="Times New Roman"/>
          <w:szCs w:val="24"/>
        </w:rPr>
        <w:t>simulations were created to calculate the impedance of the lines, as can be seen in</w:t>
      </w:r>
      <w:r w:rsidR="00B60928" w:rsidRPr="00EA3C11">
        <w:rPr>
          <w:rFonts w:eastAsiaTheme="minorEastAsia" w:cs="Times New Roman"/>
          <w:szCs w:val="24"/>
        </w:rPr>
        <w:t xml:space="preserve"> </w:t>
      </w:r>
      <w:r w:rsidR="00193F7F">
        <w:rPr>
          <w:rFonts w:eastAsiaTheme="minorEastAsia" w:cs="Times New Roman"/>
          <w:szCs w:val="24"/>
        </w:rPr>
        <w:fldChar w:fldCharType="begin"/>
      </w:r>
      <w:r w:rsidR="00193F7F">
        <w:rPr>
          <w:rFonts w:eastAsiaTheme="minorEastAsia" w:cs="Times New Roman"/>
          <w:szCs w:val="24"/>
        </w:rPr>
        <w:instrText xml:space="preserve"> REF _Ref75199311 \h </w:instrText>
      </w:r>
      <w:r w:rsidR="00193F7F">
        <w:rPr>
          <w:rFonts w:eastAsiaTheme="minorEastAsia" w:cs="Times New Roman"/>
          <w:szCs w:val="24"/>
        </w:rPr>
      </w:r>
      <w:r w:rsidR="00193F7F">
        <w:rPr>
          <w:rFonts w:eastAsiaTheme="minorEastAsia" w:cs="Times New Roman"/>
          <w:szCs w:val="24"/>
        </w:rPr>
        <w:fldChar w:fldCharType="separate"/>
      </w:r>
      <w:r w:rsidR="003149FF" w:rsidRPr="00EA3C11">
        <w:t xml:space="preserve">Figure </w:t>
      </w:r>
      <w:r w:rsidR="003149FF">
        <w:rPr>
          <w:noProof/>
        </w:rPr>
        <w:t>3</w:t>
      </w:r>
      <w:r w:rsidR="003149FF">
        <w:t>.</w:t>
      </w:r>
      <w:r w:rsidR="003149FF">
        <w:rPr>
          <w:noProof/>
        </w:rPr>
        <w:t>14</w:t>
      </w:r>
      <w:r w:rsidR="00193F7F">
        <w:rPr>
          <w:rFonts w:eastAsiaTheme="minorEastAsia" w:cs="Times New Roman"/>
          <w:szCs w:val="24"/>
        </w:rPr>
        <w:fldChar w:fldCharType="end"/>
      </w:r>
      <w:r w:rsidR="003728E3" w:rsidRPr="00EA3C11">
        <w:rPr>
          <w:rFonts w:eastAsiaTheme="minorEastAsia" w:cs="Times New Roman"/>
          <w:szCs w:val="24"/>
        </w:rPr>
        <w:t>. These simulations were used to find the correct width at which the impedance of the transmission lines matched that of the ideal</w:t>
      </w:r>
      <w:r w:rsidR="0045538A">
        <w:rPr>
          <w:rFonts w:eastAsiaTheme="minorEastAsia" w:cs="Times New Roman"/>
          <w:szCs w:val="24"/>
        </w:rPr>
        <w:t xml:space="preserve"> seen in </w:t>
      </w:r>
      <w:r w:rsidR="0045538A">
        <w:rPr>
          <w:rFonts w:eastAsiaTheme="minorEastAsia" w:cs="Times New Roman"/>
          <w:szCs w:val="24"/>
        </w:rPr>
        <w:fldChar w:fldCharType="begin"/>
      </w:r>
      <w:r w:rsidR="0045538A">
        <w:rPr>
          <w:rFonts w:eastAsiaTheme="minorEastAsia" w:cs="Times New Roman"/>
          <w:szCs w:val="24"/>
        </w:rPr>
        <w:instrText xml:space="preserve"> REF _Ref75197784 \h </w:instrText>
      </w:r>
      <w:r w:rsidR="0045538A">
        <w:rPr>
          <w:rFonts w:eastAsiaTheme="minorEastAsia" w:cs="Times New Roman"/>
          <w:szCs w:val="24"/>
        </w:rPr>
      </w:r>
      <w:r w:rsidR="0045538A">
        <w:rPr>
          <w:rFonts w:eastAsiaTheme="minorEastAsia" w:cs="Times New Roman"/>
          <w:szCs w:val="24"/>
        </w:rPr>
        <w:fldChar w:fldCharType="separate"/>
      </w:r>
      <w:r w:rsidR="003149FF">
        <w:t xml:space="preserve">Table </w:t>
      </w:r>
      <w:r w:rsidR="003149FF">
        <w:rPr>
          <w:noProof/>
        </w:rPr>
        <w:t>3</w:t>
      </w:r>
      <w:r w:rsidR="003149FF">
        <w:t>.</w:t>
      </w:r>
      <w:r w:rsidR="003149FF">
        <w:rPr>
          <w:noProof/>
        </w:rPr>
        <w:t>2</w:t>
      </w:r>
      <w:r w:rsidR="0045538A">
        <w:rPr>
          <w:rFonts w:eastAsiaTheme="minorEastAsia" w:cs="Times New Roman"/>
          <w:szCs w:val="24"/>
        </w:rPr>
        <w:fldChar w:fldCharType="end"/>
      </w:r>
      <w:r w:rsidR="0045538A">
        <w:rPr>
          <w:rFonts w:eastAsiaTheme="minorEastAsia" w:cs="Times New Roman"/>
          <w:szCs w:val="24"/>
        </w:rPr>
        <w:t>.</w:t>
      </w:r>
    </w:p>
    <w:p w14:paraId="0B87766A" w14:textId="77777777" w:rsidR="00DD2542" w:rsidRPr="00EA3C11" w:rsidRDefault="00423108" w:rsidP="00DD2542">
      <w:pPr>
        <w:keepNext/>
        <w:spacing w:line="360" w:lineRule="auto"/>
        <w:jc w:val="center"/>
        <w:rPr>
          <w:rFonts w:cs="Times New Roman"/>
        </w:rPr>
      </w:pPr>
      <w:r w:rsidRPr="00EA3C11">
        <w:rPr>
          <w:rFonts w:eastAsiaTheme="minorEastAsia" w:cs="Times New Roman"/>
          <w:noProof/>
          <w:szCs w:val="24"/>
        </w:rPr>
        <w:drawing>
          <wp:inline distT="0" distB="0" distL="0" distR="0" wp14:anchorId="7F3760B7" wp14:editId="3DC04AAF">
            <wp:extent cx="3559100" cy="2834640"/>
            <wp:effectExtent l="0" t="0" r="3810" b="381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3559100" cy="2834640"/>
                    </a:xfrm>
                    <a:prstGeom prst="rect">
                      <a:avLst/>
                    </a:prstGeom>
                  </pic:spPr>
                </pic:pic>
              </a:graphicData>
            </a:graphic>
          </wp:inline>
        </w:drawing>
      </w:r>
    </w:p>
    <w:p w14:paraId="18108B8F" w14:textId="3A9F0DCE" w:rsidR="00423108" w:rsidRDefault="00DD2542" w:rsidP="00F055EC">
      <w:pPr>
        <w:pStyle w:val="Caption"/>
      </w:pPr>
      <w:bookmarkStart w:id="94" w:name="_Ref75199311"/>
      <w:bookmarkStart w:id="95" w:name="_Toc78987635"/>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14</w:t>
      </w:r>
      <w:r w:rsidR="007076F2">
        <w:rPr>
          <w:noProof/>
        </w:rPr>
        <w:fldChar w:fldCharType="end"/>
      </w:r>
      <w:bookmarkEnd w:id="94"/>
      <w:r w:rsidRPr="00EA3C11">
        <w:t>: Stripline impedance simulation model. Mode suppressing vias are placed λ/20 apart for 4 GHz, the highest frequency in the circulator passband.</w:t>
      </w:r>
      <w:bookmarkEnd w:id="95"/>
    </w:p>
    <w:p w14:paraId="7FD10696" w14:textId="77777777" w:rsidR="00937995" w:rsidRPr="00937995" w:rsidRDefault="00937995" w:rsidP="00937995"/>
    <w:p w14:paraId="08267A59" w14:textId="24A86FDF" w:rsidR="008E316F" w:rsidRPr="00EA3C11" w:rsidRDefault="00F65672" w:rsidP="00C85985">
      <w:pPr>
        <w:spacing w:line="360" w:lineRule="auto"/>
        <w:jc w:val="both"/>
        <w:rPr>
          <w:rFonts w:eastAsiaTheme="minorEastAsia" w:cs="Times New Roman"/>
          <w:szCs w:val="24"/>
        </w:rPr>
      </w:pPr>
      <w:r w:rsidRPr="00EA3C11">
        <w:rPr>
          <w:rFonts w:cs="Times New Roman"/>
          <w:szCs w:val="24"/>
        </w:rPr>
        <w:lastRenderedPageBreak/>
        <w:tab/>
      </w:r>
      <w:r w:rsidR="00A30064" w:rsidRPr="00EA3C11">
        <w:rPr>
          <w:rFonts w:cs="Times New Roman"/>
          <w:szCs w:val="24"/>
        </w:rPr>
        <w:t xml:space="preserve">Once the widths for the idealized </w:t>
      </w:r>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QWT1</m:t>
            </m:r>
          </m:sub>
        </m:sSub>
      </m:oMath>
      <w:r w:rsidR="00A30064" w:rsidRPr="00EA3C11">
        <w:rPr>
          <w:rFonts w:eastAsiaTheme="minorEastAsia" w:cs="Times New Roman"/>
          <w:szCs w:val="24"/>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QWT2</m:t>
            </m:r>
          </m:sub>
        </m:sSub>
      </m:oMath>
      <w:r w:rsidR="00A30064" w:rsidRPr="00EA3C11">
        <w:rPr>
          <w:rFonts w:eastAsiaTheme="minorEastAsia" w:cs="Times New Roman"/>
          <w:szCs w:val="24"/>
        </w:rPr>
        <w:t xml:space="preserve"> </w:t>
      </w:r>
      <w:r w:rsidR="003728E3" w:rsidRPr="00EA3C11">
        <w:rPr>
          <w:rFonts w:eastAsiaTheme="minorEastAsia" w:cs="Times New Roman"/>
          <w:szCs w:val="24"/>
        </w:rPr>
        <w:t>were</w:t>
      </w:r>
      <w:r w:rsidR="00A30064" w:rsidRPr="00EA3C11">
        <w:rPr>
          <w:rFonts w:eastAsiaTheme="minorEastAsia" w:cs="Times New Roman"/>
          <w:szCs w:val="24"/>
        </w:rPr>
        <w:t xml:space="preserve"> known, they </w:t>
      </w:r>
      <w:r w:rsidR="003728E3" w:rsidRPr="00EA3C11">
        <w:rPr>
          <w:rFonts w:eastAsiaTheme="minorEastAsia" w:cs="Times New Roman"/>
          <w:szCs w:val="24"/>
        </w:rPr>
        <w:t>were</w:t>
      </w:r>
      <w:r w:rsidR="00A30064" w:rsidRPr="00EA3C11">
        <w:rPr>
          <w:rFonts w:eastAsiaTheme="minorEastAsia" w:cs="Times New Roman"/>
          <w:szCs w:val="24"/>
        </w:rPr>
        <w:t xml:space="preserve"> implemented in the simplified simulation model.</w:t>
      </w:r>
      <w:r w:rsidR="00CB3E89" w:rsidRPr="00EA3C11">
        <w:rPr>
          <w:rFonts w:eastAsiaTheme="minorEastAsia" w:cs="Times New Roman"/>
          <w:szCs w:val="24"/>
        </w:rPr>
        <w:t xml:space="preserve"> From this point, one tunes the width and thus impedance of the lines as necessary to achieve the desired broadband performance.</w:t>
      </w:r>
      <w:r w:rsidR="003728E3" w:rsidRPr="00EA3C11">
        <w:rPr>
          <w:rFonts w:eastAsiaTheme="minorEastAsia" w:cs="Times New Roman"/>
          <w:szCs w:val="24"/>
        </w:rPr>
        <w:t xml:space="preserve"> If no broadband solution can be found, one must go back to</w:t>
      </w:r>
      <w:r w:rsidR="003B3DD1" w:rsidRPr="00EA3C11">
        <w:rPr>
          <w:rFonts w:eastAsiaTheme="minorEastAsia" w:cs="Times New Roman"/>
          <w:szCs w:val="24"/>
        </w:rPr>
        <w:t xml:space="preserve"> (2.15) – (2.22)</w:t>
      </w:r>
      <w:r w:rsidR="003728E3" w:rsidRPr="00EA3C11">
        <w:rPr>
          <w:rFonts w:eastAsiaTheme="minorEastAsia" w:cs="Times New Roman"/>
          <w:szCs w:val="24"/>
        </w:rPr>
        <w:t xml:space="preserve"> and find another solution set to attempt.</w:t>
      </w:r>
      <w:r w:rsidR="008E316F" w:rsidRPr="00EA3C11">
        <w:rPr>
          <w:rFonts w:eastAsiaTheme="minorEastAsia" w:cs="Times New Roman"/>
          <w:szCs w:val="24"/>
        </w:rPr>
        <w:t xml:space="preserve"> For the device presented in this thesis, it was found that the nominal width for the </w:t>
      </w:r>
      <w:r w:rsidR="00477DF3">
        <w:rPr>
          <w:rFonts w:eastAsiaTheme="minorEastAsia" w:cs="Times New Roman"/>
          <w:szCs w:val="24"/>
        </w:rPr>
        <w:t>quarter-wave</w:t>
      </w:r>
      <w:r w:rsidR="008E316F" w:rsidRPr="00EA3C11">
        <w:rPr>
          <w:rFonts w:eastAsiaTheme="minorEastAsia" w:cs="Times New Roman"/>
          <w:szCs w:val="24"/>
        </w:rPr>
        <w:t xml:space="preserve"> transformers w</w:t>
      </w:r>
      <w:r w:rsidR="00937995">
        <w:rPr>
          <w:rFonts w:eastAsiaTheme="minorEastAsia" w:cs="Times New Roman"/>
          <w:szCs w:val="24"/>
        </w:rPr>
        <w:t>as</w:t>
      </w:r>
      <w:r w:rsidR="008E316F" w:rsidRPr="00EA3C11">
        <w:rPr>
          <w:rFonts w:eastAsiaTheme="minorEastAsia" w:cs="Times New Roman"/>
          <w:szCs w:val="24"/>
        </w:rPr>
        <w:t xml:space="preserve"> </w:t>
      </w:r>
      <w:r w:rsidR="007F4272" w:rsidRPr="00EA3C11">
        <w:rPr>
          <w:rFonts w:eastAsiaTheme="minorEastAsia" w:cs="Times New Roman"/>
          <w:szCs w:val="24"/>
        </w:rPr>
        <w:t>0.7 mm and 3.2 mm, respectively. These values are used as the nominal case for the remainder of this thesis.</w:t>
      </w:r>
    </w:p>
    <w:p w14:paraId="3E61B19A" w14:textId="6FE5DA83" w:rsidR="007F4272" w:rsidRPr="00EA3C11" w:rsidRDefault="007F4272" w:rsidP="00C85985">
      <w:pPr>
        <w:spacing w:line="360" w:lineRule="auto"/>
        <w:jc w:val="both"/>
        <w:rPr>
          <w:rFonts w:eastAsiaTheme="minorEastAsia" w:cs="Times New Roman"/>
          <w:szCs w:val="24"/>
        </w:rPr>
      </w:pPr>
      <w:r w:rsidRPr="00EA3C11">
        <w:rPr>
          <w:rFonts w:eastAsiaTheme="minorEastAsia" w:cs="Times New Roman"/>
          <w:szCs w:val="24"/>
        </w:rPr>
        <w:tab/>
        <w:t xml:space="preserve">With the dimensions and electromagnetic properties of the ferrite junction known, the transformers were incorporated into the design in a simplified hexagonal model, as depicted in </w:t>
      </w:r>
      <w:r w:rsidR="00193F7F">
        <w:rPr>
          <w:rFonts w:eastAsiaTheme="minorEastAsia" w:cs="Times New Roman"/>
          <w:szCs w:val="24"/>
        </w:rPr>
        <w:fldChar w:fldCharType="begin"/>
      </w:r>
      <w:r w:rsidR="00193F7F">
        <w:rPr>
          <w:rFonts w:eastAsiaTheme="minorEastAsia" w:cs="Times New Roman"/>
          <w:szCs w:val="24"/>
        </w:rPr>
        <w:instrText xml:space="preserve"> REF _Ref75199358 \h </w:instrText>
      </w:r>
      <w:r w:rsidR="00193F7F">
        <w:rPr>
          <w:rFonts w:eastAsiaTheme="minorEastAsia" w:cs="Times New Roman"/>
          <w:szCs w:val="24"/>
        </w:rPr>
      </w:r>
      <w:r w:rsidR="00193F7F">
        <w:rPr>
          <w:rFonts w:eastAsiaTheme="minorEastAsia" w:cs="Times New Roman"/>
          <w:szCs w:val="24"/>
        </w:rPr>
        <w:fldChar w:fldCharType="separate"/>
      </w:r>
      <w:r w:rsidR="003149FF" w:rsidRPr="00EA3C11">
        <w:t xml:space="preserve">Figure </w:t>
      </w:r>
      <w:r w:rsidR="003149FF">
        <w:rPr>
          <w:noProof/>
        </w:rPr>
        <w:t>3</w:t>
      </w:r>
      <w:r w:rsidR="003149FF">
        <w:t>.</w:t>
      </w:r>
      <w:r w:rsidR="003149FF">
        <w:rPr>
          <w:noProof/>
        </w:rPr>
        <w:t>15</w:t>
      </w:r>
      <w:r w:rsidR="00193F7F">
        <w:rPr>
          <w:rFonts w:eastAsiaTheme="minorEastAsia" w:cs="Times New Roman"/>
          <w:szCs w:val="24"/>
        </w:rPr>
        <w:fldChar w:fldCharType="end"/>
      </w:r>
      <w:r w:rsidRPr="00EA3C11">
        <w:rPr>
          <w:rFonts w:eastAsiaTheme="minorEastAsia" w:cs="Times New Roman"/>
          <w:szCs w:val="24"/>
        </w:rPr>
        <w:t xml:space="preserve">. It was found that the inclusion of an airgap in the model had minimal impact </w:t>
      </w:r>
      <w:r w:rsidR="00937995">
        <w:rPr>
          <w:rFonts w:eastAsiaTheme="minorEastAsia" w:cs="Times New Roman"/>
          <w:szCs w:val="24"/>
        </w:rPr>
        <w:t>o</w:t>
      </w:r>
      <w:r w:rsidRPr="00EA3C11">
        <w:rPr>
          <w:rFonts w:eastAsiaTheme="minorEastAsia" w:cs="Times New Roman"/>
          <w:szCs w:val="24"/>
        </w:rPr>
        <w:t>n performance.</w:t>
      </w:r>
    </w:p>
    <w:p w14:paraId="77375F95" w14:textId="77777777" w:rsidR="00DD2542" w:rsidRPr="00EA3C11" w:rsidRDefault="00600E81" w:rsidP="00DD2542">
      <w:pPr>
        <w:keepNext/>
        <w:spacing w:line="360" w:lineRule="auto"/>
        <w:jc w:val="center"/>
        <w:rPr>
          <w:rFonts w:cs="Times New Roman"/>
        </w:rPr>
      </w:pPr>
      <w:r w:rsidRPr="00EA3C11">
        <w:rPr>
          <w:rFonts w:eastAsiaTheme="minorEastAsia" w:cs="Times New Roman"/>
          <w:noProof/>
          <w:szCs w:val="24"/>
        </w:rPr>
        <w:drawing>
          <wp:inline distT="0" distB="0" distL="0" distR="0" wp14:anchorId="44CB826B" wp14:editId="6A55BC5D">
            <wp:extent cx="2651760" cy="1811713"/>
            <wp:effectExtent l="0" t="0" r="0" b="0"/>
            <wp:docPr id="23" name="Picture 23" descr="A picture containing text, stationary, envel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text, stationary, envelope&#10;&#10;Description automatically generated"/>
                    <pic:cNvPicPr/>
                  </pic:nvPicPr>
                  <pic:blipFill rotWithShape="1">
                    <a:blip r:embed="rId50" cstate="print">
                      <a:extLst>
                        <a:ext uri="{28A0092B-C50C-407E-A947-70E740481C1C}">
                          <a14:useLocalDpi xmlns:a14="http://schemas.microsoft.com/office/drawing/2010/main" val="0"/>
                        </a:ext>
                      </a:extLst>
                    </a:blip>
                    <a:srcRect l="2732" t="5825" r="3878" b="5240"/>
                    <a:stretch/>
                  </pic:blipFill>
                  <pic:spPr bwMode="auto">
                    <a:xfrm>
                      <a:off x="0" y="0"/>
                      <a:ext cx="2651760" cy="1811713"/>
                    </a:xfrm>
                    <a:prstGeom prst="rect">
                      <a:avLst/>
                    </a:prstGeom>
                    <a:ln>
                      <a:noFill/>
                    </a:ln>
                    <a:extLst>
                      <a:ext uri="{53640926-AAD7-44D8-BBD7-CCE9431645EC}">
                        <a14:shadowObscured xmlns:a14="http://schemas.microsoft.com/office/drawing/2010/main"/>
                      </a:ext>
                    </a:extLst>
                  </pic:spPr>
                </pic:pic>
              </a:graphicData>
            </a:graphic>
          </wp:inline>
        </w:drawing>
      </w:r>
      <w:r w:rsidRPr="00EA3C11">
        <w:rPr>
          <w:rFonts w:eastAsiaTheme="minorEastAsia" w:cs="Times New Roman"/>
          <w:noProof/>
          <w:szCs w:val="24"/>
        </w:rPr>
        <w:drawing>
          <wp:inline distT="0" distB="0" distL="0" distR="0" wp14:anchorId="7C5B4C06" wp14:editId="56AB621C">
            <wp:extent cx="2706624" cy="1837650"/>
            <wp:effectExtent l="0" t="0" r="0" b="0"/>
            <wp:docPr id="22" name="Picture 22" descr="A picture containing text, stationary, envelope, work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text, stationary, envelope, worktable&#10;&#10;Description automatically generated"/>
                    <pic:cNvPicPr/>
                  </pic:nvPicPr>
                  <pic:blipFill rotWithShape="1">
                    <a:blip r:embed="rId51" cstate="print">
                      <a:extLst>
                        <a:ext uri="{28A0092B-C50C-407E-A947-70E740481C1C}">
                          <a14:useLocalDpi xmlns:a14="http://schemas.microsoft.com/office/drawing/2010/main" val="0"/>
                        </a:ext>
                      </a:extLst>
                    </a:blip>
                    <a:srcRect l="3221" t="1930" r="3178" b="2874"/>
                    <a:stretch/>
                  </pic:blipFill>
                  <pic:spPr bwMode="auto">
                    <a:xfrm>
                      <a:off x="0" y="0"/>
                      <a:ext cx="2706624" cy="1837650"/>
                    </a:xfrm>
                    <a:prstGeom prst="rect">
                      <a:avLst/>
                    </a:prstGeom>
                    <a:ln>
                      <a:noFill/>
                    </a:ln>
                    <a:extLst>
                      <a:ext uri="{53640926-AAD7-44D8-BBD7-CCE9431645EC}">
                        <a14:shadowObscured xmlns:a14="http://schemas.microsoft.com/office/drawing/2010/main"/>
                      </a:ext>
                    </a:extLst>
                  </pic:spPr>
                </pic:pic>
              </a:graphicData>
            </a:graphic>
          </wp:inline>
        </w:drawing>
      </w:r>
    </w:p>
    <w:p w14:paraId="4120DBD6" w14:textId="3E2AF6C3" w:rsidR="00A62FE6" w:rsidRDefault="00DD2542" w:rsidP="00F055EC">
      <w:pPr>
        <w:pStyle w:val="Caption"/>
      </w:pPr>
      <w:bookmarkStart w:id="96" w:name="_Ref75199358"/>
      <w:bookmarkStart w:id="97" w:name="_Toc78987636"/>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15</w:t>
      </w:r>
      <w:r w:rsidR="007076F2">
        <w:rPr>
          <w:noProof/>
        </w:rPr>
        <w:fldChar w:fldCharType="end"/>
      </w:r>
      <w:bookmarkEnd w:id="96"/>
      <w:r w:rsidRPr="00EA3C11">
        <w:t>: HFSS simplified model for circulator performance, hexagonal model, with (left) and without (right) an airgap for the signal trace.</w:t>
      </w:r>
      <w:bookmarkEnd w:id="97"/>
    </w:p>
    <w:p w14:paraId="60F4CEF2" w14:textId="77777777" w:rsidR="00937995" w:rsidRPr="00937995" w:rsidRDefault="00937995" w:rsidP="00937995"/>
    <w:p w14:paraId="38851238" w14:textId="533483CD" w:rsidR="007F4272" w:rsidRPr="00EA3C11" w:rsidRDefault="007F4272" w:rsidP="007F4272">
      <w:pPr>
        <w:spacing w:line="360" w:lineRule="auto"/>
        <w:jc w:val="both"/>
        <w:rPr>
          <w:rFonts w:eastAsiaTheme="minorEastAsia" w:cs="Times New Roman"/>
          <w:szCs w:val="24"/>
        </w:rPr>
      </w:pPr>
      <w:r w:rsidRPr="00EA3C11">
        <w:rPr>
          <w:rFonts w:eastAsiaTheme="minorEastAsia" w:cs="Times New Roman"/>
          <w:szCs w:val="24"/>
        </w:rPr>
        <w:tab/>
        <w:t xml:space="preserve">The aforementioned Driven Modal simulation models were simulated to obtain the circulator’s performance as measured by scattering parameters. Due to the circular symmetry of this model, and circulators in general, only three scattering parameters need to be analyzed: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11</m:t>
            </m:r>
          </m:sub>
        </m:sSub>
      </m:oMath>
      <w:r w:rsidRPr="00EA3C11">
        <w:rPr>
          <w:rFonts w:eastAsiaTheme="minorEastAsia" w:cs="Times New Roman"/>
          <w:szCs w:val="24"/>
        </w:rPr>
        <w:t xml:space="preserve"> in order to determine return loss,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21</m:t>
            </m:r>
          </m:sub>
        </m:sSub>
      </m:oMath>
      <w:r w:rsidRPr="00EA3C11">
        <w:rPr>
          <w:rFonts w:eastAsiaTheme="minorEastAsia" w:cs="Times New Roman"/>
          <w:szCs w:val="24"/>
        </w:rPr>
        <w:t xml:space="preserve"> in order to determine insertion loss,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31</m:t>
            </m:r>
          </m:sub>
        </m:sSub>
      </m:oMath>
      <w:r w:rsidRPr="00EA3C11">
        <w:rPr>
          <w:rFonts w:eastAsiaTheme="minorEastAsia" w:cs="Times New Roman"/>
          <w:szCs w:val="24"/>
        </w:rPr>
        <w:t xml:space="preserve"> in order to determine isolation. The scattering parameter performance for the models in </w:t>
      </w:r>
      <w:r w:rsidR="00193F7F">
        <w:rPr>
          <w:rFonts w:eastAsiaTheme="minorEastAsia" w:cs="Times New Roman"/>
          <w:szCs w:val="24"/>
        </w:rPr>
        <w:fldChar w:fldCharType="begin"/>
      </w:r>
      <w:r w:rsidR="00193F7F">
        <w:rPr>
          <w:rFonts w:eastAsiaTheme="minorEastAsia" w:cs="Times New Roman"/>
          <w:szCs w:val="24"/>
        </w:rPr>
        <w:instrText xml:space="preserve"> REF _Ref75199358 \h </w:instrText>
      </w:r>
      <w:r w:rsidR="00193F7F">
        <w:rPr>
          <w:rFonts w:eastAsiaTheme="minorEastAsia" w:cs="Times New Roman"/>
          <w:szCs w:val="24"/>
        </w:rPr>
      </w:r>
      <w:r w:rsidR="00193F7F">
        <w:rPr>
          <w:rFonts w:eastAsiaTheme="minorEastAsia" w:cs="Times New Roman"/>
          <w:szCs w:val="24"/>
        </w:rPr>
        <w:fldChar w:fldCharType="separate"/>
      </w:r>
      <w:r w:rsidR="003149FF" w:rsidRPr="00EA3C11">
        <w:t xml:space="preserve">Figure </w:t>
      </w:r>
      <w:r w:rsidR="003149FF">
        <w:rPr>
          <w:noProof/>
        </w:rPr>
        <w:t>3</w:t>
      </w:r>
      <w:r w:rsidR="003149FF">
        <w:t>.</w:t>
      </w:r>
      <w:r w:rsidR="003149FF">
        <w:rPr>
          <w:noProof/>
        </w:rPr>
        <w:t>15</w:t>
      </w:r>
      <w:r w:rsidR="00193F7F">
        <w:rPr>
          <w:rFonts w:eastAsiaTheme="minorEastAsia" w:cs="Times New Roman"/>
          <w:szCs w:val="24"/>
        </w:rPr>
        <w:fldChar w:fldCharType="end"/>
      </w:r>
      <w:r w:rsidRPr="00EA3C11">
        <w:rPr>
          <w:rFonts w:eastAsiaTheme="minorEastAsia" w:cs="Times New Roman"/>
          <w:szCs w:val="24"/>
        </w:rPr>
        <w:t xml:space="preserve"> </w:t>
      </w:r>
      <w:r w:rsidR="00937995">
        <w:rPr>
          <w:rFonts w:eastAsiaTheme="minorEastAsia" w:cs="Times New Roman"/>
          <w:szCs w:val="24"/>
        </w:rPr>
        <w:t>is</w:t>
      </w:r>
      <w:r w:rsidRPr="00EA3C11">
        <w:rPr>
          <w:rFonts w:eastAsiaTheme="minorEastAsia" w:cs="Times New Roman"/>
          <w:szCs w:val="24"/>
        </w:rPr>
        <w:t xml:space="preserve"> depicted in </w:t>
      </w:r>
      <w:r w:rsidR="00193F7F">
        <w:rPr>
          <w:rFonts w:eastAsiaTheme="minorEastAsia" w:cs="Times New Roman"/>
          <w:szCs w:val="24"/>
        </w:rPr>
        <w:fldChar w:fldCharType="begin"/>
      </w:r>
      <w:r w:rsidR="00193F7F">
        <w:rPr>
          <w:rFonts w:eastAsiaTheme="minorEastAsia" w:cs="Times New Roman"/>
          <w:szCs w:val="24"/>
        </w:rPr>
        <w:instrText xml:space="preserve"> REF _Ref75199401 \h </w:instrText>
      </w:r>
      <w:r w:rsidR="00193F7F">
        <w:rPr>
          <w:rFonts w:eastAsiaTheme="minorEastAsia" w:cs="Times New Roman"/>
          <w:szCs w:val="24"/>
        </w:rPr>
      </w:r>
      <w:r w:rsidR="00193F7F">
        <w:rPr>
          <w:rFonts w:eastAsiaTheme="minorEastAsia" w:cs="Times New Roman"/>
          <w:szCs w:val="24"/>
        </w:rPr>
        <w:fldChar w:fldCharType="separate"/>
      </w:r>
      <w:r w:rsidR="003149FF" w:rsidRPr="00EA3C11">
        <w:t xml:space="preserve">Figure </w:t>
      </w:r>
      <w:r w:rsidR="003149FF">
        <w:rPr>
          <w:noProof/>
        </w:rPr>
        <w:t>3</w:t>
      </w:r>
      <w:r w:rsidR="003149FF">
        <w:t>.</w:t>
      </w:r>
      <w:r w:rsidR="003149FF">
        <w:rPr>
          <w:noProof/>
        </w:rPr>
        <w:t>16</w:t>
      </w:r>
      <w:r w:rsidR="00193F7F">
        <w:rPr>
          <w:rFonts w:eastAsiaTheme="minorEastAsia" w:cs="Times New Roman"/>
          <w:szCs w:val="24"/>
        </w:rPr>
        <w:fldChar w:fldCharType="end"/>
      </w:r>
      <w:r w:rsidRPr="00EA3C11">
        <w:rPr>
          <w:rFonts w:eastAsiaTheme="minorEastAsia" w:cs="Times New Roman"/>
          <w:szCs w:val="24"/>
        </w:rPr>
        <w:t>.</w:t>
      </w:r>
    </w:p>
    <w:p w14:paraId="31A591E6" w14:textId="73B74AF2" w:rsidR="00DD2542" w:rsidRPr="00EA3C11" w:rsidRDefault="003B0273" w:rsidP="00DD2542">
      <w:pPr>
        <w:keepNext/>
        <w:spacing w:line="360" w:lineRule="auto"/>
        <w:jc w:val="center"/>
        <w:rPr>
          <w:rFonts w:cs="Times New Roman"/>
        </w:rPr>
      </w:pPr>
      <w:r>
        <w:rPr>
          <w:rFonts w:cs="Times New Roman"/>
          <w:noProof/>
        </w:rPr>
        <w:lastRenderedPageBreak/>
        <w:drawing>
          <wp:inline distT="0" distB="0" distL="0" distR="0" wp14:anchorId="59C30D9D" wp14:editId="391E3386">
            <wp:extent cx="3657600" cy="2743200"/>
            <wp:effectExtent l="0" t="0" r="0" b="0"/>
            <wp:docPr id="37" name="Picture 3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hart, line chart&#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3657600" cy="2743200"/>
                    </a:xfrm>
                    <a:prstGeom prst="rect">
                      <a:avLst/>
                    </a:prstGeom>
                  </pic:spPr>
                </pic:pic>
              </a:graphicData>
            </a:graphic>
          </wp:inline>
        </w:drawing>
      </w:r>
    </w:p>
    <w:p w14:paraId="7C4A0150" w14:textId="4BE72175" w:rsidR="00937995" w:rsidRPr="00937995" w:rsidRDefault="00DD2542" w:rsidP="00F055EC">
      <w:pPr>
        <w:pStyle w:val="Caption"/>
      </w:pPr>
      <w:bookmarkStart w:id="98" w:name="_Ref75199401"/>
      <w:bookmarkStart w:id="99" w:name="_Toc78987637"/>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16</w:t>
      </w:r>
      <w:r w:rsidR="007076F2">
        <w:rPr>
          <w:noProof/>
        </w:rPr>
        <w:fldChar w:fldCharType="end"/>
      </w:r>
      <w:bookmarkEnd w:id="98"/>
      <w:r w:rsidRPr="00EA3C11">
        <w:t>: Simulated performance of the simplified hexagonal circulator model at the operational temperature of 100°C, with and without airgaps included in the model. Performance was found to not differ significantly between models</w:t>
      </w:r>
      <w:r w:rsidR="003B0273">
        <w:t>.</w:t>
      </w:r>
      <w:bookmarkEnd w:id="99"/>
    </w:p>
    <w:p w14:paraId="58A5972E" w14:textId="76647BE9" w:rsidR="007F4272" w:rsidRPr="00EA3C11" w:rsidRDefault="007F4272" w:rsidP="007F4272">
      <w:pPr>
        <w:spacing w:line="360" w:lineRule="auto"/>
        <w:jc w:val="both"/>
        <w:rPr>
          <w:rFonts w:eastAsiaTheme="minorEastAsia" w:cs="Times New Roman"/>
          <w:szCs w:val="24"/>
        </w:rPr>
      </w:pPr>
      <w:r w:rsidRPr="00EA3C11">
        <w:rPr>
          <w:rFonts w:eastAsiaTheme="minorEastAsia" w:cs="Times New Roman"/>
          <w:szCs w:val="24"/>
        </w:rPr>
        <w:tab/>
      </w:r>
      <w:r w:rsidR="00563808" w:rsidRPr="00EA3C11">
        <w:rPr>
          <w:rFonts w:eastAsiaTheme="minorEastAsia" w:cs="Times New Roman"/>
          <w:szCs w:val="24"/>
        </w:rPr>
        <w:t>The group delay of the simplified hexagonal simulation models w</w:t>
      </w:r>
      <w:r w:rsidR="00937995">
        <w:rPr>
          <w:rFonts w:eastAsiaTheme="minorEastAsia" w:cs="Times New Roman"/>
          <w:szCs w:val="24"/>
        </w:rPr>
        <w:t>as</w:t>
      </w:r>
      <w:r w:rsidR="00563808" w:rsidRPr="00EA3C11">
        <w:rPr>
          <w:rFonts w:eastAsiaTheme="minorEastAsia" w:cs="Times New Roman"/>
          <w:szCs w:val="24"/>
        </w:rPr>
        <w:t xml:space="preserve"> derived by taking the derivative of the phase of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21</m:t>
            </m:r>
          </m:sub>
        </m:sSub>
      </m:oMath>
      <w:r w:rsidR="00563808" w:rsidRPr="00EA3C11">
        <w:rPr>
          <w:rFonts w:eastAsiaTheme="minorEastAsia" w:cs="Times New Roman"/>
          <w:szCs w:val="24"/>
        </w:rPr>
        <w:t xml:space="preserve"> with respect to frequency, and are depicted in </w:t>
      </w:r>
      <w:r w:rsidR="00974A89">
        <w:rPr>
          <w:rFonts w:eastAsiaTheme="minorEastAsia" w:cs="Times New Roman"/>
          <w:szCs w:val="24"/>
        </w:rPr>
        <w:fldChar w:fldCharType="begin"/>
      </w:r>
      <w:r w:rsidR="00974A89">
        <w:rPr>
          <w:rFonts w:eastAsiaTheme="minorEastAsia" w:cs="Times New Roman"/>
          <w:szCs w:val="24"/>
        </w:rPr>
        <w:instrText xml:space="preserve"> REF _Ref75199426 \h </w:instrText>
      </w:r>
      <w:r w:rsidR="00974A89">
        <w:rPr>
          <w:rFonts w:eastAsiaTheme="minorEastAsia" w:cs="Times New Roman"/>
          <w:szCs w:val="24"/>
        </w:rPr>
      </w:r>
      <w:r w:rsidR="00974A89">
        <w:rPr>
          <w:rFonts w:eastAsiaTheme="minorEastAsia" w:cs="Times New Roman"/>
          <w:szCs w:val="24"/>
        </w:rPr>
        <w:fldChar w:fldCharType="separate"/>
      </w:r>
      <w:r w:rsidR="003149FF" w:rsidRPr="00EA3C11">
        <w:t xml:space="preserve">Figure </w:t>
      </w:r>
      <w:r w:rsidR="003149FF">
        <w:rPr>
          <w:noProof/>
        </w:rPr>
        <w:t>3</w:t>
      </w:r>
      <w:r w:rsidR="003149FF">
        <w:t>.</w:t>
      </w:r>
      <w:r w:rsidR="003149FF">
        <w:rPr>
          <w:noProof/>
        </w:rPr>
        <w:t>17</w:t>
      </w:r>
      <w:r w:rsidR="00974A89">
        <w:rPr>
          <w:rFonts w:eastAsiaTheme="minorEastAsia" w:cs="Times New Roman"/>
          <w:szCs w:val="24"/>
        </w:rPr>
        <w:fldChar w:fldCharType="end"/>
      </w:r>
      <w:r w:rsidR="00563808" w:rsidRPr="00EA3C11">
        <w:rPr>
          <w:rFonts w:eastAsiaTheme="minorEastAsia" w:cs="Times New Roman"/>
          <w:szCs w:val="24"/>
        </w:rPr>
        <w:t>.</w:t>
      </w:r>
    </w:p>
    <w:p w14:paraId="325352B8" w14:textId="77777777" w:rsidR="00DD2542" w:rsidRPr="00EA3C11" w:rsidRDefault="00A34E94" w:rsidP="00DD2542">
      <w:pPr>
        <w:keepNext/>
        <w:spacing w:line="360" w:lineRule="auto"/>
        <w:jc w:val="center"/>
        <w:rPr>
          <w:rFonts w:cs="Times New Roman"/>
        </w:rPr>
      </w:pPr>
      <w:r w:rsidRPr="00EA3C11">
        <w:rPr>
          <w:rFonts w:eastAsiaTheme="minorEastAsia" w:cs="Times New Roman"/>
          <w:noProof/>
          <w:szCs w:val="24"/>
        </w:rPr>
        <w:drawing>
          <wp:inline distT="0" distB="0" distL="0" distR="0" wp14:anchorId="5FDA8D79" wp14:editId="3642BB74">
            <wp:extent cx="3657599" cy="2743200"/>
            <wp:effectExtent l="0" t="0" r="635" b="0"/>
            <wp:docPr id="49" name="Picture 4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Chart, line chart&#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3657599" cy="2743200"/>
                    </a:xfrm>
                    <a:prstGeom prst="rect">
                      <a:avLst/>
                    </a:prstGeom>
                  </pic:spPr>
                </pic:pic>
              </a:graphicData>
            </a:graphic>
          </wp:inline>
        </w:drawing>
      </w:r>
    </w:p>
    <w:p w14:paraId="62E23CB0" w14:textId="2343690D" w:rsidR="00937995" w:rsidRPr="00937995" w:rsidRDefault="00DD2542" w:rsidP="00CD3EF2">
      <w:pPr>
        <w:pStyle w:val="Caption"/>
      </w:pPr>
      <w:bookmarkStart w:id="100" w:name="_Ref75199426"/>
      <w:bookmarkStart w:id="101" w:name="_Toc78987638"/>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17</w:t>
      </w:r>
      <w:r w:rsidR="007076F2">
        <w:rPr>
          <w:noProof/>
        </w:rPr>
        <w:fldChar w:fldCharType="end"/>
      </w:r>
      <w:bookmarkEnd w:id="100"/>
      <w:r w:rsidRPr="00EA3C11">
        <w:t>: Simulated group delay of the simplified hexagonal circulator model at the operational temperature of 100°C, with and without airgaps included in the model. Performance was found to not differ significantly between models.</w:t>
      </w:r>
      <w:bookmarkEnd w:id="101"/>
    </w:p>
    <w:p w14:paraId="05146307" w14:textId="791A03E6" w:rsidR="000A1D44" w:rsidRPr="00EA3C11" w:rsidRDefault="000A1D44" w:rsidP="00A62FE6">
      <w:pPr>
        <w:spacing w:line="360" w:lineRule="auto"/>
        <w:jc w:val="both"/>
        <w:rPr>
          <w:rFonts w:eastAsiaTheme="minorEastAsia" w:cs="Times New Roman"/>
          <w:szCs w:val="24"/>
        </w:rPr>
      </w:pPr>
      <w:r w:rsidRPr="00EA3C11">
        <w:rPr>
          <w:rFonts w:eastAsiaTheme="minorEastAsia" w:cs="Times New Roman"/>
          <w:szCs w:val="24"/>
        </w:rPr>
        <w:lastRenderedPageBreak/>
        <w:tab/>
        <w:t xml:space="preserve">Once the simplified hexagonal model was solved for broadband performance, the traces leading to ports 2 and 3 were bent to make the model rectangular in order to best fit into a 1”x1” space. The low impedance traces connecting to the ferrite junction were left alone, while the higher impedance traces were bent, following a circular arc of a high enough radius to prevent significant changes in performance. </w:t>
      </w:r>
      <w:r w:rsidR="00627CF8" w:rsidRPr="00EA3C11">
        <w:rPr>
          <w:rFonts w:eastAsiaTheme="minorEastAsia" w:cs="Times New Roman"/>
          <w:szCs w:val="24"/>
        </w:rPr>
        <w:t xml:space="preserve">While the rule of thumb in the arc is to define the radius as being at least </w:t>
      </w:r>
      <w:r w:rsidR="00937995">
        <w:rPr>
          <w:rFonts w:eastAsiaTheme="minorEastAsia" w:cs="Times New Roman"/>
          <w:szCs w:val="24"/>
        </w:rPr>
        <w:t>four</w:t>
      </w:r>
      <w:r w:rsidR="00627CF8" w:rsidRPr="00EA3C11">
        <w:rPr>
          <w:rFonts w:eastAsiaTheme="minorEastAsia" w:cs="Times New Roman"/>
          <w:szCs w:val="24"/>
        </w:rPr>
        <w:t xml:space="preserve"> times the width of the line in question, it was found for this device a radius of 2.5 times the trade width allowed for a minimal impact on performance. </w:t>
      </w:r>
      <w:r w:rsidR="00F10489" w:rsidRPr="00EA3C11">
        <w:rPr>
          <w:rFonts w:eastAsiaTheme="minorEastAsia" w:cs="Times New Roman"/>
          <w:szCs w:val="24"/>
        </w:rPr>
        <w:t xml:space="preserve">The various simplified models with a rectangular configuration are depicted in </w:t>
      </w:r>
      <w:r w:rsidR="00974A89">
        <w:rPr>
          <w:rFonts w:eastAsiaTheme="minorEastAsia" w:cs="Times New Roman"/>
          <w:szCs w:val="24"/>
        </w:rPr>
        <w:fldChar w:fldCharType="begin"/>
      </w:r>
      <w:r w:rsidR="00974A89">
        <w:rPr>
          <w:rFonts w:eastAsiaTheme="minorEastAsia" w:cs="Times New Roman"/>
          <w:szCs w:val="24"/>
        </w:rPr>
        <w:instrText xml:space="preserve"> REF _Ref75199439 \h </w:instrText>
      </w:r>
      <w:r w:rsidR="00974A89">
        <w:rPr>
          <w:rFonts w:eastAsiaTheme="minorEastAsia" w:cs="Times New Roman"/>
          <w:szCs w:val="24"/>
        </w:rPr>
      </w:r>
      <w:r w:rsidR="00974A89">
        <w:rPr>
          <w:rFonts w:eastAsiaTheme="minorEastAsia" w:cs="Times New Roman"/>
          <w:szCs w:val="24"/>
        </w:rPr>
        <w:fldChar w:fldCharType="separate"/>
      </w:r>
      <w:r w:rsidR="003149FF" w:rsidRPr="00EA3C11">
        <w:t xml:space="preserve">Figure </w:t>
      </w:r>
      <w:r w:rsidR="003149FF">
        <w:rPr>
          <w:noProof/>
        </w:rPr>
        <w:t>3</w:t>
      </w:r>
      <w:r w:rsidR="003149FF">
        <w:t>.</w:t>
      </w:r>
      <w:r w:rsidR="003149FF">
        <w:rPr>
          <w:noProof/>
        </w:rPr>
        <w:t>18</w:t>
      </w:r>
      <w:r w:rsidR="00974A89">
        <w:rPr>
          <w:rFonts w:eastAsiaTheme="minorEastAsia" w:cs="Times New Roman"/>
          <w:szCs w:val="24"/>
        </w:rPr>
        <w:fldChar w:fldCharType="end"/>
      </w:r>
      <w:r w:rsidR="00F10489" w:rsidRPr="00EA3C11">
        <w:rPr>
          <w:rFonts w:eastAsiaTheme="minorEastAsia" w:cs="Times New Roman"/>
          <w:szCs w:val="24"/>
        </w:rPr>
        <w:t>.</w:t>
      </w:r>
    </w:p>
    <w:p w14:paraId="18E68BB4" w14:textId="77777777" w:rsidR="00DD2542" w:rsidRPr="00EA3C11" w:rsidRDefault="00600E81" w:rsidP="00DD2542">
      <w:pPr>
        <w:keepNext/>
        <w:spacing w:line="360" w:lineRule="auto"/>
        <w:jc w:val="center"/>
        <w:rPr>
          <w:rFonts w:cs="Times New Roman"/>
        </w:rPr>
      </w:pPr>
      <w:r w:rsidRPr="00EA3C11">
        <w:rPr>
          <w:rFonts w:eastAsiaTheme="minorEastAsia" w:cs="Times New Roman"/>
          <w:noProof/>
          <w:szCs w:val="24"/>
        </w:rPr>
        <w:drawing>
          <wp:inline distT="0" distB="0" distL="0" distR="0" wp14:anchorId="1F6B351D" wp14:editId="2AE2A2A2">
            <wp:extent cx="4245462" cy="2377440"/>
            <wp:effectExtent l="0" t="0" r="3175" b="3810"/>
            <wp:docPr id="28" name="Picture 28" descr="Chart, 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diagram, engineering drawing&#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245462" cy="2377440"/>
                    </a:xfrm>
                    <a:prstGeom prst="rect">
                      <a:avLst/>
                    </a:prstGeom>
                  </pic:spPr>
                </pic:pic>
              </a:graphicData>
            </a:graphic>
          </wp:inline>
        </w:drawing>
      </w:r>
    </w:p>
    <w:p w14:paraId="3513083D" w14:textId="4F3F4832" w:rsidR="007258CF" w:rsidRDefault="00DD2542" w:rsidP="00F055EC">
      <w:pPr>
        <w:pStyle w:val="Caption"/>
      </w:pPr>
      <w:bookmarkStart w:id="102" w:name="_Ref75199439"/>
      <w:bookmarkStart w:id="103" w:name="_Toc78987639"/>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18</w:t>
      </w:r>
      <w:r w:rsidR="007076F2">
        <w:rPr>
          <w:noProof/>
        </w:rPr>
        <w:fldChar w:fldCharType="end"/>
      </w:r>
      <w:bookmarkEnd w:id="102"/>
      <w:r w:rsidRPr="00EA3C11">
        <w:t>: HFSS simplified models for circulator performance, with curved traces near ports two and three to simplify integration and minimize size. Pictured are the basic simulation model (right), the model with airgaps between components (left), and the model with mode suppressing vias and airgaps between components (top).</w:t>
      </w:r>
      <w:bookmarkEnd w:id="103"/>
    </w:p>
    <w:p w14:paraId="5AE97B8B" w14:textId="77777777" w:rsidR="00937995" w:rsidRPr="00937995" w:rsidRDefault="00937995" w:rsidP="00937995"/>
    <w:p w14:paraId="2B679130" w14:textId="79089AD3" w:rsidR="00F10489" w:rsidRPr="00EA3C11" w:rsidRDefault="00F10489" w:rsidP="00F10489">
      <w:pPr>
        <w:spacing w:line="360" w:lineRule="auto"/>
        <w:jc w:val="both"/>
        <w:rPr>
          <w:rFonts w:eastAsiaTheme="minorEastAsia" w:cs="Times New Roman"/>
          <w:szCs w:val="24"/>
        </w:rPr>
      </w:pPr>
      <w:r w:rsidRPr="00EA3C11">
        <w:rPr>
          <w:rFonts w:eastAsiaTheme="minorEastAsia" w:cs="Times New Roman"/>
          <w:szCs w:val="24"/>
        </w:rPr>
        <w:tab/>
        <w:t>Th</w:t>
      </w:r>
      <w:r w:rsidR="00335E0B" w:rsidRPr="00EA3C11">
        <w:rPr>
          <w:rFonts w:eastAsiaTheme="minorEastAsia" w:cs="Times New Roman"/>
          <w:szCs w:val="24"/>
        </w:rPr>
        <w:t>e simplified rectangular models were built in Ansys HFSS as Driven Modal simulations. As with all other Driven Modal simulations in this thesis, first</w:t>
      </w:r>
      <w:r w:rsidR="00937995">
        <w:rPr>
          <w:rFonts w:eastAsiaTheme="minorEastAsia" w:cs="Times New Roman"/>
          <w:szCs w:val="24"/>
        </w:rPr>
        <w:t>-</w:t>
      </w:r>
      <w:r w:rsidR="00335E0B" w:rsidRPr="00EA3C11">
        <w:rPr>
          <w:rFonts w:eastAsiaTheme="minorEastAsia" w:cs="Times New Roman"/>
          <w:szCs w:val="24"/>
        </w:rPr>
        <w:t>order basis functions were used with analytical solution frequencies set at 2 GHz, 3 GHz, and 4 GHz. At least 10 passes (15 in more complex simulations later on) were simulated, with at least 5 passes (7 in more complex simulations) with less than 0.01 ΔS required for convergence.</w:t>
      </w:r>
      <w:r w:rsidR="004B203F" w:rsidRPr="00EA3C11">
        <w:rPr>
          <w:rFonts w:eastAsiaTheme="minorEastAsia" w:cs="Times New Roman"/>
          <w:szCs w:val="24"/>
        </w:rPr>
        <w:t xml:space="preserve"> The scattering parameter performance of all three simulation models </w:t>
      </w:r>
      <w:r w:rsidR="00937995">
        <w:rPr>
          <w:rFonts w:eastAsiaTheme="minorEastAsia" w:cs="Times New Roman"/>
          <w:szCs w:val="24"/>
        </w:rPr>
        <w:t>is</w:t>
      </w:r>
      <w:r w:rsidR="004B203F" w:rsidRPr="00EA3C11">
        <w:rPr>
          <w:rFonts w:eastAsiaTheme="minorEastAsia" w:cs="Times New Roman"/>
          <w:szCs w:val="24"/>
        </w:rPr>
        <w:t xml:space="preserve"> depicted in </w:t>
      </w:r>
      <w:r w:rsidR="00974A89">
        <w:rPr>
          <w:rFonts w:eastAsiaTheme="minorEastAsia" w:cs="Times New Roman"/>
          <w:szCs w:val="24"/>
        </w:rPr>
        <w:fldChar w:fldCharType="begin"/>
      </w:r>
      <w:r w:rsidR="00974A89">
        <w:rPr>
          <w:rFonts w:eastAsiaTheme="minorEastAsia" w:cs="Times New Roman"/>
          <w:szCs w:val="24"/>
        </w:rPr>
        <w:instrText xml:space="preserve"> REF _Ref75199454 \h </w:instrText>
      </w:r>
      <w:r w:rsidR="00974A89">
        <w:rPr>
          <w:rFonts w:eastAsiaTheme="minorEastAsia" w:cs="Times New Roman"/>
          <w:szCs w:val="24"/>
        </w:rPr>
      </w:r>
      <w:r w:rsidR="00974A89">
        <w:rPr>
          <w:rFonts w:eastAsiaTheme="minorEastAsia" w:cs="Times New Roman"/>
          <w:szCs w:val="24"/>
        </w:rPr>
        <w:fldChar w:fldCharType="separate"/>
      </w:r>
      <w:r w:rsidR="003149FF" w:rsidRPr="00EA3C11">
        <w:t xml:space="preserve">Figure </w:t>
      </w:r>
      <w:r w:rsidR="003149FF">
        <w:rPr>
          <w:noProof/>
        </w:rPr>
        <w:t>3</w:t>
      </w:r>
      <w:r w:rsidR="003149FF">
        <w:t>.</w:t>
      </w:r>
      <w:r w:rsidR="003149FF">
        <w:rPr>
          <w:noProof/>
        </w:rPr>
        <w:t>19</w:t>
      </w:r>
      <w:r w:rsidR="00974A89">
        <w:rPr>
          <w:rFonts w:eastAsiaTheme="minorEastAsia" w:cs="Times New Roman"/>
          <w:szCs w:val="24"/>
        </w:rPr>
        <w:fldChar w:fldCharType="end"/>
      </w:r>
      <w:r w:rsidR="004B203F" w:rsidRPr="00EA3C11">
        <w:rPr>
          <w:rFonts w:eastAsiaTheme="minorEastAsia" w:cs="Times New Roman"/>
          <w:szCs w:val="24"/>
        </w:rPr>
        <w:t>.</w:t>
      </w:r>
      <w:r w:rsidR="009C57D6" w:rsidRPr="00EA3C11">
        <w:rPr>
          <w:rFonts w:eastAsiaTheme="minorEastAsia" w:cs="Times New Roman"/>
          <w:szCs w:val="24"/>
        </w:rPr>
        <w:t xml:space="preserve"> The difference in performance when including the mode suppressing vias was found to be minimal</w:t>
      </w:r>
      <w:r w:rsidR="00937995">
        <w:rPr>
          <w:rFonts w:eastAsiaTheme="minorEastAsia" w:cs="Times New Roman"/>
          <w:szCs w:val="24"/>
        </w:rPr>
        <w:t>,</w:t>
      </w:r>
      <w:r w:rsidR="009C57D6" w:rsidRPr="00EA3C11">
        <w:rPr>
          <w:rFonts w:eastAsiaTheme="minorEastAsia" w:cs="Times New Roman"/>
          <w:szCs w:val="24"/>
        </w:rPr>
        <w:t xml:space="preserve"> as predicted in Section 3.4. Overall, the largest contributor to changes in </w:t>
      </w:r>
      <w:r w:rsidR="009C57D6" w:rsidRPr="00EA3C11">
        <w:rPr>
          <w:rFonts w:eastAsiaTheme="minorEastAsia" w:cs="Times New Roman"/>
          <w:szCs w:val="24"/>
        </w:rPr>
        <w:lastRenderedPageBreak/>
        <w:t xml:space="preserve">performance was </w:t>
      </w:r>
      <w:r w:rsidR="005162FA" w:rsidRPr="00EA3C11">
        <w:rPr>
          <w:rFonts w:eastAsiaTheme="minorEastAsia" w:cs="Times New Roman"/>
          <w:szCs w:val="24"/>
        </w:rPr>
        <w:t>the inclusion of an air gap. As the inclusion of the airgap layer allows the effective dielectric constant of the stripline to fall below the relative permittivity of the material that only worsens as frequency increases, one can expect the performance to differ from the</w:t>
      </w:r>
      <w:r w:rsidR="005F186E">
        <w:rPr>
          <w:rFonts w:eastAsiaTheme="minorEastAsia" w:cs="Times New Roman"/>
          <w:szCs w:val="24"/>
        </w:rPr>
        <w:t xml:space="preserve"> nominal case with no airgap.</w:t>
      </w:r>
      <w:r w:rsidR="00C13A9B">
        <w:rPr>
          <w:rFonts w:eastAsiaTheme="minorEastAsia" w:cs="Times New Roman"/>
          <w:szCs w:val="24"/>
        </w:rPr>
        <w:t xml:space="preserve"> </w:t>
      </w:r>
      <w:r w:rsidR="00C13A9B" w:rsidRPr="00EA3C11">
        <w:rPr>
          <w:rFonts w:eastAsiaTheme="minorEastAsia" w:cs="Times New Roman"/>
          <w:szCs w:val="24"/>
        </w:rPr>
        <w:t xml:space="preserve">In addition to scattering parameters, the group delay for each model was derived by taking the derivative of the phase of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S</m:t>
            </m:r>
          </m:e>
          <m:sub>
            <m:r>
              <w:rPr>
                <w:rFonts w:ascii="Cambria Math" w:eastAsiaTheme="minorEastAsia" w:hAnsi="Cambria Math" w:cs="Times New Roman"/>
                <w:szCs w:val="24"/>
              </w:rPr>
              <m:t>21</m:t>
            </m:r>
          </m:sub>
        </m:sSub>
      </m:oMath>
      <w:r w:rsidR="00C13A9B" w:rsidRPr="00EA3C11">
        <w:rPr>
          <w:rFonts w:eastAsiaTheme="minorEastAsia" w:cs="Times New Roman"/>
          <w:szCs w:val="24"/>
        </w:rPr>
        <w:t xml:space="preserve"> with respect to frequency, and are depicted in </w:t>
      </w:r>
      <w:r w:rsidR="00C13A9B">
        <w:rPr>
          <w:rFonts w:eastAsiaTheme="minorEastAsia" w:cs="Times New Roman"/>
          <w:szCs w:val="24"/>
        </w:rPr>
        <w:fldChar w:fldCharType="begin"/>
      </w:r>
      <w:r w:rsidR="00C13A9B">
        <w:rPr>
          <w:rFonts w:eastAsiaTheme="minorEastAsia" w:cs="Times New Roman"/>
          <w:szCs w:val="24"/>
        </w:rPr>
        <w:instrText xml:space="preserve"> REF _Ref75199501 \h </w:instrText>
      </w:r>
      <w:r w:rsidR="00C13A9B">
        <w:rPr>
          <w:rFonts w:eastAsiaTheme="minorEastAsia" w:cs="Times New Roman"/>
          <w:szCs w:val="24"/>
        </w:rPr>
      </w:r>
      <w:r w:rsidR="00C13A9B">
        <w:rPr>
          <w:rFonts w:eastAsiaTheme="minorEastAsia" w:cs="Times New Roman"/>
          <w:szCs w:val="24"/>
        </w:rPr>
        <w:fldChar w:fldCharType="separate"/>
      </w:r>
      <w:r w:rsidR="003149FF" w:rsidRPr="00EA3C11">
        <w:t xml:space="preserve">Figure </w:t>
      </w:r>
      <w:r w:rsidR="003149FF">
        <w:rPr>
          <w:noProof/>
        </w:rPr>
        <w:t>3</w:t>
      </w:r>
      <w:r w:rsidR="003149FF">
        <w:t>.</w:t>
      </w:r>
      <w:r w:rsidR="003149FF">
        <w:rPr>
          <w:noProof/>
        </w:rPr>
        <w:t>20</w:t>
      </w:r>
      <w:r w:rsidR="00C13A9B">
        <w:rPr>
          <w:rFonts w:eastAsiaTheme="minorEastAsia" w:cs="Times New Roman"/>
          <w:szCs w:val="24"/>
        </w:rPr>
        <w:fldChar w:fldCharType="end"/>
      </w:r>
      <w:r w:rsidR="00C13A9B" w:rsidRPr="00EA3C11">
        <w:rPr>
          <w:rFonts w:eastAsiaTheme="minorEastAsia" w:cs="Times New Roman"/>
          <w:szCs w:val="24"/>
        </w:rPr>
        <w:t>.</w:t>
      </w:r>
    </w:p>
    <w:p w14:paraId="56138EB8" w14:textId="77777777" w:rsidR="00DD2542" w:rsidRPr="00EA3C11" w:rsidRDefault="002D56A2" w:rsidP="00DD2542">
      <w:pPr>
        <w:keepNext/>
        <w:spacing w:line="360" w:lineRule="auto"/>
        <w:jc w:val="center"/>
        <w:rPr>
          <w:rFonts w:cs="Times New Roman"/>
        </w:rPr>
      </w:pPr>
      <w:r w:rsidRPr="00EA3C11">
        <w:rPr>
          <w:rFonts w:eastAsiaTheme="minorEastAsia" w:cs="Times New Roman"/>
          <w:noProof/>
          <w:szCs w:val="24"/>
        </w:rPr>
        <w:drawing>
          <wp:inline distT="0" distB="0" distL="0" distR="0" wp14:anchorId="7617A88E" wp14:editId="5B476BE5">
            <wp:extent cx="2824049" cy="2514600"/>
            <wp:effectExtent l="0" t="0" r="0" b="0"/>
            <wp:docPr id="32" name="Picture 3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rt, line chart&#10;&#10;Description automatically generated"/>
                    <pic:cNvPicPr/>
                  </pic:nvPicPr>
                  <pic:blipFill rotWithShape="1">
                    <a:blip r:embed="rId55">
                      <a:extLst>
                        <a:ext uri="{28A0092B-C50C-407E-A947-70E740481C1C}">
                          <a14:useLocalDpi xmlns:a14="http://schemas.microsoft.com/office/drawing/2010/main" val="0"/>
                        </a:ext>
                      </a:extLst>
                    </a:blip>
                    <a:srcRect l="3536" r="5492" b="6279"/>
                    <a:stretch/>
                  </pic:blipFill>
                  <pic:spPr bwMode="auto">
                    <a:xfrm>
                      <a:off x="0" y="0"/>
                      <a:ext cx="2824049" cy="2514600"/>
                    </a:xfrm>
                    <a:prstGeom prst="rect">
                      <a:avLst/>
                    </a:prstGeom>
                    <a:ln>
                      <a:noFill/>
                    </a:ln>
                    <a:extLst>
                      <a:ext uri="{53640926-AAD7-44D8-BBD7-CCE9431645EC}">
                        <a14:shadowObscured xmlns:a14="http://schemas.microsoft.com/office/drawing/2010/main"/>
                      </a:ext>
                    </a:extLst>
                  </pic:spPr>
                </pic:pic>
              </a:graphicData>
            </a:graphic>
          </wp:inline>
        </w:drawing>
      </w:r>
    </w:p>
    <w:p w14:paraId="5F49DEAB" w14:textId="4471A4AB" w:rsidR="006B2A76" w:rsidRPr="00EA3C11" w:rsidRDefault="00DD2542" w:rsidP="00C13A9B">
      <w:pPr>
        <w:pStyle w:val="Caption"/>
      </w:pPr>
      <w:bookmarkStart w:id="104" w:name="_Ref75199454"/>
      <w:bookmarkStart w:id="105" w:name="_Toc78987640"/>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19</w:t>
      </w:r>
      <w:r w:rsidR="007076F2">
        <w:rPr>
          <w:noProof/>
        </w:rPr>
        <w:fldChar w:fldCharType="end"/>
      </w:r>
      <w:bookmarkEnd w:id="104"/>
      <w:r w:rsidRPr="00EA3C11">
        <w:t xml:space="preserve">: Simulated scattering parameters for the rectangular simplified simulation models depicted in </w:t>
      </w:r>
      <w:r w:rsidR="00974A89">
        <w:fldChar w:fldCharType="begin"/>
      </w:r>
      <w:r w:rsidR="00974A89">
        <w:instrText xml:space="preserve"> REF _Ref75199439 \h </w:instrText>
      </w:r>
      <w:r w:rsidR="00974A89">
        <w:fldChar w:fldCharType="separate"/>
      </w:r>
      <w:r w:rsidR="003149FF" w:rsidRPr="00EA3C11">
        <w:t xml:space="preserve">Figure </w:t>
      </w:r>
      <w:r w:rsidR="003149FF">
        <w:rPr>
          <w:noProof/>
        </w:rPr>
        <w:t>3</w:t>
      </w:r>
      <w:r w:rsidR="003149FF">
        <w:t>.</w:t>
      </w:r>
      <w:r w:rsidR="003149FF">
        <w:rPr>
          <w:noProof/>
        </w:rPr>
        <w:t>18</w:t>
      </w:r>
      <w:r w:rsidR="00974A89">
        <w:fldChar w:fldCharType="end"/>
      </w:r>
      <w:r w:rsidRPr="00EA3C11">
        <w:t>, at operating temperature (100°C).</w:t>
      </w:r>
      <w:bookmarkEnd w:id="105"/>
    </w:p>
    <w:p w14:paraId="52BFCC9E" w14:textId="77777777" w:rsidR="00DD2542" w:rsidRPr="00EA3C11" w:rsidRDefault="00A34E94" w:rsidP="00DD2542">
      <w:pPr>
        <w:keepNext/>
        <w:spacing w:line="360" w:lineRule="auto"/>
        <w:jc w:val="center"/>
        <w:rPr>
          <w:rFonts w:cs="Times New Roman"/>
        </w:rPr>
      </w:pPr>
      <w:r w:rsidRPr="00EA3C11">
        <w:rPr>
          <w:rFonts w:eastAsiaTheme="minorEastAsia" w:cs="Times New Roman"/>
          <w:noProof/>
          <w:szCs w:val="24"/>
        </w:rPr>
        <w:drawing>
          <wp:inline distT="0" distB="0" distL="0" distR="0" wp14:anchorId="26AD742A" wp14:editId="4A9D8AD9">
            <wp:extent cx="3352799" cy="2514600"/>
            <wp:effectExtent l="0" t="0" r="635" b="0"/>
            <wp:docPr id="39" name="Picture 3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 line chart&#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3352799" cy="2514600"/>
                    </a:xfrm>
                    <a:prstGeom prst="rect">
                      <a:avLst/>
                    </a:prstGeom>
                  </pic:spPr>
                </pic:pic>
              </a:graphicData>
            </a:graphic>
          </wp:inline>
        </w:drawing>
      </w:r>
    </w:p>
    <w:p w14:paraId="2519DF8D" w14:textId="5CC728E3" w:rsidR="00937995" w:rsidRPr="00937995" w:rsidRDefault="00DD2542" w:rsidP="00F055EC">
      <w:pPr>
        <w:pStyle w:val="Caption"/>
      </w:pPr>
      <w:bookmarkStart w:id="106" w:name="_Ref75199501"/>
      <w:bookmarkStart w:id="107" w:name="_Toc78987641"/>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20</w:t>
      </w:r>
      <w:r w:rsidR="007076F2">
        <w:rPr>
          <w:noProof/>
        </w:rPr>
        <w:fldChar w:fldCharType="end"/>
      </w:r>
      <w:bookmarkEnd w:id="106"/>
      <w:r w:rsidRPr="00EA3C11">
        <w:t xml:space="preserve">: Simulated group delay for the rectangular simplified simulation models depicted in </w:t>
      </w:r>
      <w:r w:rsidR="00974A89">
        <w:fldChar w:fldCharType="begin"/>
      </w:r>
      <w:r w:rsidR="00974A89">
        <w:instrText xml:space="preserve"> REF _Ref75199439 \h </w:instrText>
      </w:r>
      <w:r w:rsidR="00974A89">
        <w:fldChar w:fldCharType="separate"/>
      </w:r>
      <w:r w:rsidR="003149FF" w:rsidRPr="00EA3C11">
        <w:t xml:space="preserve">Figure </w:t>
      </w:r>
      <w:r w:rsidR="003149FF">
        <w:rPr>
          <w:noProof/>
        </w:rPr>
        <w:t>3</w:t>
      </w:r>
      <w:r w:rsidR="003149FF">
        <w:t>.</w:t>
      </w:r>
      <w:r w:rsidR="003149FF">
        <w:rPr>
          <w:noProof/>
        </w:rPr>
        <w:t>18</w:t>
      </w:r>
      <w:r w:rsidR="00974A89">
        <w:fldChar w:fldCharType="end"/>
      </w:r>
      <w:r w:rsidRPr="00EA3C11">
        <w:t>, at operating temperature (100°C).</w:t>
      </w:r>
      <w:bookmarkEnd w:id="107"/>
    </w:p>
    <w:p w14:paraId="42DAEB43" w14:textId="2794ECD3" w:rsidR="003E484F" w:rsidRPr="00EA3C11" w:rsidRDefault="003E484F" w:rsidP="00C85985">
      <w:pPr>
        <w:spacing w:line="360" w:lineRule="auto"/>
        <w:jc w:val="both"/>
        <w:rPr>
          <w:rFonts w:eastAsiaTheme="minorEastAsia" w:cs="Times New Roman"/>
          <w:szCs w:val="24"/>
        </w:rPr>
      </w:pPr>
      <w:r w:rsidRPr="00EA3C11">
        <w:rPr>
          <w:rFonts w:eastAsiaTheme="minorEastAsia" w:cs="Times New Roman"/>
          <w:szCs w:val="24"/>
        </w:rPr>
        <w:lastRenderedPageBreak/>
        <w:tab/>
      </w:r>
      <w:r w:rsidR="008E5FA8" w:rsidRPr="00EA3C11">
        <w:rPr>
          <w:rFonts w:eastAsiaTheme="minorEastAsia" w:cs="Times New Roman"/>
          <w:szCs w:val="24"/>
        </w:rPr>
        <w:t xml:space="preserve">Through this tuning process, it was found that the nominal widths for the transmission lines arrive at a broadband solution for the relevant specifications presented in </w:t>
      </w:r>
      <w:r w:rsidR="00755930">
        <w:rPr>
          <w:rFonts w:eastAsiaTheme="minorEastAsia" w:cs="Times New Roman"/>
          <w:szCs w:val="24"/>
        </w:rPr>
        <w:fldChar w:fldCharType="begin"/>
      </w:r>
      <w:r w:rsidR="00755930">
        <w:rPr>
          <w:rFonts w:eastAsiaTheme="minorEastAsia" w:cs="Times New Roman"/>
          <w:szCs w:val="24"/>
        </w:rPr>
        <w:instrText xml:space="preserve"> REF _Ref75197784 \h </w:instrText>
      </w:r>
      <w:r w:rsidR="00755930">
        <w:rPr>
          <w:rFonts w:eastAsiaTheme="minorEastAsia" w:cs="Times New Roman"/>
          <w:szCs w:val="24"/>
        </w:rPr>
      </w:r>
      <w:r w:rsidR="00755930">
        <w:rPr>
          <w:rFonts w:eastAsiaTheme="minorEastAsia" w:cs="Times New Roman"/>
          <w:szCs w:val="24"/>
        </w:rPr>
        <w:fldChar w:fldCharType="separate"/>
      </w:r>
      <w:r w:rsidR="003149FF">
        <w:t xml:space="preserve">Table </w:t>
      </w:r>
      <w:r w:rsidR="003149FF">
        <w:rPr>
          <w:noProof/>
        </w:rPr>
        <w:t>3</w:t>
      </w:r>
      <w:r w:rsidR="003149FF">
        <w:t>.</w:t>
      </w:r>
      <w:r w:rsidR="003149FF">
        <w:rPr>
          <w:noProof/>
        </w:rPr>
        <w:t>2</w:t>
      </w:r>
      <w:r w:rsidR="00755930">
        <w:rPr>
          <w:rFonts w:eastAsiaTheme="minorEastAsia" w:cs="Times New Roman"/>
          <w:szCs w:val="24"/>
        </w:rPr>
        <w:fldChar w:fldCharType="end"/>
      </w:r>
      <w:r w:rsidR="008E5FA8" w:rsidRPr="00EA3C11">
        <w:rPr>
          <w:rFonts w:eastAsiaTheme="minorEastAsia" w:cs="Times New Roman"/>
          <w:szCs w:val="24"/>
        </w:rPr>
        <w:t xml:space="preserve">. The tuned dimensions and electromagnetic properties of the circulator are listed in </w:t>
      </w:r>
      <w:r w:rsidR="00755930">
        <w:rPr>
          <w:rFonts w:eastAsiaTheme="minorEastAsia" w:cs="Times New Roman"/>
          <w:szCs w:val="24"/>
        </w:rPr>
        <w:fldChar w:fldCharType="begin"/>
      </w:r>
      <w:r w:rsidR="00755930">
        <w:rPr>
          <w:rFonts w:eastAsiaTheme="minorEastAsia" w:cs="Times New Roman"/>
          <w:szCs w:val="24"/>
        </w:rPr>
        <w:instrText xml:space="preserve"> REF _Ref75198043 \h </w:instrText>
      </w:r>
      <w:r w:rsidR="00755930">
        <w:rPr>
          <w:rFonts w:eastAsiaTheme="minorEastAsia" w:cs="Times New Roman"/>
          <w:szCs w:val="24"/>
        </w:rPr>
      </w:r>
      <w:r w:rsidR="00755930">
        <w:rPr>
          <w:rFonts w:eastAsiaTheme="minorEastAsia" w:cs="Times New Roman"/>
          <w:szCs w:val="24"/>
        </w:rPr>
        <w:fldChar w:fldCharType="separate"/>
      </w:r>
      <w:r w:rsidR="003149FF">
        <w:t xml:space="preserve">Table </w:t>
      </w:r>
      <w:r w:rsidR="003149FF">
        <w:rPr>
          <w:noProof/>
        </w:rPr>
        <w:t>3</w:t>
      </w:r>
      <w:r w:rsidR="003149FF">
        <w:t>.</w:t>
      </w:r>
      <w:r w:rsidR="003149FF">
        <w:rPr>
          <w:noProof/>
        </w:rPr>
        <w:t>5</w:t>
      </w:r>
      <w:r w:rsidR="00755930">
        <w:rPr>
          <w:rFonts w:eastAsiaTheme="minorEastAsia" w:cs="Times New Roman"/>
          <w:szCs w:val="24"/>
        </w:rPr>
        <w:fldChar w:fldCharType="end"/>
      </w:r>
      <w:r w:rsidR="008E5FA8" w:rsidRPr="00EA3C11">
        <w:rPr>
          <w:rFonts w:eastAsiaTheme="minorEastAsia" w:cs="Times New Roman"/>
          <w:szCs w:val="24"/>
        </w:rPr>
        <w:t>.</w:t>
      </w:r>
    </w:p>
    <w:p w14:paraId="2AC866C2" w14:textId="34E93B43" w:rsidR="00262AC6" w:rsidRDefault="00262AC6" w:rsidP="00F055EC">
      <w:pPr>
        <w:pStyle w:val="CaptionTable"/>
      </w:pPr>
      <w:bookmarkStart w:id="108" w:name="_Ref75198043"/>
      <w:bookmarkStart w:id="109" w:name="_Toc78987601"/>
      <w:r>
        <w:t xml:space="preserve">Table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t>.</w:t>
      </w:r>
      <w:r w:rsidR="007076F2">
        <w:fldChar w:fldCharType="begin"/>
      </w:r>
      <w:r w:rsidR="007076F2">
        <w:instrText xml:space="preserve"> SEQ Table \* ARABIC \s 1 </w:instrText>
      </w:r>
      <w:r w:rsidR="007076F2">
        <w:fldChar w:fldCharType="separate"/>
      </w:r>
      <w:r w:rsidR="003149FF">
        <w:rPr>
          <w:noProof/>
        </w:rPr>
        <w:t>5</w:t>
      </w:r>
      <w:r w:rsidR="007076F2">
        <w:rPr>
          <w:noProof/>
        </w:rPr>
        <w:fldChar w:fldCharType="end"/>
      </w:r>
      <w:bookmarkEnd w:id="108"/>
      <w:r w:rsidRPr="00EA3C11">
        <w:t>: Optimized Circulator Design Parameters</w:t>
      </w:r>
      <w:bookmarkEnd w:id="109"/>
    </w:p>
    <w:tbl>
      <w:tblPr>
        <w:tblStyle w:val="PlainTable4"/>
        <w:tblW w:w="0" w:type="auto"/>
        <w:jc w:val="center"/>
        <w:tblBorders>
          <w:top w:val="single" w:sz="4" w:space="0" w:color="auto"/>
          <w:left w:val="single" w:sz="4" w:space="0" w:color="auto"/>
          <w:bottom w:val="single" w:sz="4" w:space="0" w:color="auto"/>
          <w:right w:val="single" w:sz="4" w:space="0" w:color="auto"/>
        </w:tblBorders>
        <w:tblLook w:val="0620" w:firstRow="1" w:lastRow="0" w:firstColumn="0" w:lastColumn="0" w:noHBand="1" w:noVBand="1"/>
      </w:tblPr>
      <w:tblGrid>
        <w:gridCol w:w="2880"/>
        <w:gridCol w:w="2880"/>
        <w:gridCol w:w="2880"/>
      </w:tblGrid>
      <w:tr w:rsidR="00F055EC" w:rsidRPr="00EA3C11" w14:paraId="39A32813" w14:textId="6B26F879" w:rsidTr="00903F23">
        <w:trPr>
          <w:cnfStyle w:val="100000000000" w:firstRow="1" w:lastRow="0" w:firstColumn="0" w:lastColumn="0" w:oddVBand="0" w:evenVBand="0" w:oddHBand="0" w:evenHBand="0" w:firstRowFirstColumn="0" w:firstRowLastColumn="0" w:lastRowFirstColumn="0" w:lastRowLastColumn="0"/>
          <w:trHeight w:val="360"/>
          <w:jc w:val="center"/>
        </w:trPr>
        <w:tc>
          <w:tcPr>
            <w:tcW w:w="2880" w:type="dxa"/>
            <w:tcBorders>
              <w:top w:val="single" w:sz="4" w:space="0" w:color="auto"/>
              <w:bottom w:val="single" w:sz="4" w:space="0" w:color="auto"/>
              <w:right w:val="single" w:sz="4" w:space="0" w:color="auto"/>
            </w:tcBorders>
            <w:vAlign w:val="center"/>
          </w:tcPr>
          <w:p w14:paraId="2CD939BF" w14:textId="77777777" w:rsidR="00F055EC" w:rsidRPr="00EA3C11" w:rsidRDefault="00F055EC" w:rsidP="005D79C3">
            <w:pPr>
              <w:spacing w:line="360" w:lineRule="auto"/>
              <w:jc w:val="center"/>
              <w:rPr>
                <w:rFonts w:eastAsiaTheme="minorEastAsia" w:cs="Times New Roman"/>
                <w:b w:val="0"/>
                <w:bCs w:val="0"/>
                <w:szCs w:val="24"/>
              </w:rPr>
            </w:pPr>
            <w:r w:rsidRPr="00EA3C11">
              <w:rPr>
                <w:rFonts w:eastAsiaTheme="minorEastAsia" w:cs="Times New Roman"/>
                <w:b w:val="0"/>
                <w:bCs w:val="0"/>
                <w:szCs w:val="24"/>
              </w:rPr>
              <w:t>Parameter</w:t>
            </w:r>
          </w:p>
        </w:tc>
        <w:tc>
          <w:tcPr>
            <w:tcW w:w="2880" w:type="dxa"/>
            <w:tcBorders>
              <w:top w:val="single" w:sz="4" w:space="0" w:color="auto"/>
              <w:left w:val="single" w:sz="4" w:space="0" w:color="auto"/>
              <w:bottom w:val="single" w:sz="4" w:space="0" w:color="auto"/>
            </w:tcBorders>
            <w:vAlign w:val="center"/>
          </w:tcPr>
          <w:p w14:paraId="248912CE" w14:textId="497B4B10" w:rsidR="00F055EC" w:rsidRPr="00EA3C11" w:rsidRDefault="00F055EC" w:rsidP="005D79C3">
            <w:pPr>
              <w:spacing w:line="360" w:lineRule="auto"/>
              <w:jc w:val="center"/>
              <w:rPr>
                <w:rFonts w:eastAsiaTheme="minorEastAsia" w:cs="Times New Roman"/>
                <w:b w:val="0"/>
                <w:bCs w:val="0"/>
                <w:szCs w:val="24"/>
              </w:rPr>
            </w:pPr>
            <w:r>
              <w:rPr>
                <w:rFonts w:eastAsiaTheme="minorEastAsia" w:cs="Times New Roman"/>
                <w:b w:val="0"/>
                <w:bCs w:val="0"/>
                <w:szCs w:val="24"/>
              </w:rPr>
              <w:t xml:space="preserve">Optimized </w:t>
            </w:r>
            <w:r w:rsidRPr="00EA3C11">
              <w:rPr>
                <w:rFonts w:eastAsiaTheme="minorEastAsia" w:cs="Times New Roman"/>
                <w:b w:val="0"/>
                <w:bCs w:val="0"/>
                <w:szCs w:val="24"/>
              </w:rPr>
              <w:t>Value</w:t>
            </w:r>
          </w:p>
        </w:tc>
        <w:tc>
          <w:tcPr>
            <w:tcW w:w="2880" w:type="dxa"/>
            <w:tcBorders>
              <w:top w:val="single" w:sz="4" w:space="0" w:color="auto"/>
              <w:left w:val="single" w:sz="4" w:space="0" w:color="auto"/>
              <w:bottom w:val="single" w:sz="4" w:space="0" w:color="auto"/>
            </w:tcBorders>
          </w:tcPr>
          <w:p w14:paraId="51173823" w14:textId="0F3B98FC" w:rsidR="00F055EC" w:rsidRPr="00F055EC" w:rsidRDefault="00F055EC" w:rsidP="005D79C3">
            <w:pPr>
              <w:spacing w:line="360" w:lineRule="auto"/>
              <w:jc w:val="center"/>
              <w:rPr>
                <w:rFonts w:eastAsiaTheme="minorEastAsia" w:cs="Times New Roman"/>
                <w:b w:val="0"/>
                <w:bCs w:val="0"/>
                <w:szCs w:val="24"/>
              </w:rPr>
            </w:pPr>
            <w:r>
              <w:rPr>
                <w:rFonts w:eastAsiaTheme="minorEastAsia" w:cs="Times New Roman"/>
                <w:b w:val="0"/>
                <w:bCs w:val="0"/>
                <w:szCs w:val="24"/>
              </w:rPr>
              <w:t>Original Value</w:t>
            </w:r>
          </w:p>
        </w:tc>
      </w:tr>
      <w:tr w:rsidR="00F055EC" w:rsidRPr="00EA3C11" w14:paraId="00387900" w14:textId="02D16C10" w:rsidTr="00903F23">
        <w:trPr>
          <w:trHeight w:val="360"/>
          <w:jc w:val="center"/>
        </w:trPr>
        <w:tc>
          <w:tcPr>
            <w:tcW w:w="2880" w:type="dxa"/>
            <w:tcBorders>
              <w:top w:val="single" w:sz="4" w:space="0" w:color="auto"/>
              <w:right w:val="single" w:sz="4" w:space="0" w:color="auto"/>
            </w:tcBorders>
            <w:vAlign w:val="center"/>
          </w:tcPr>
          <w:p w14:paraId="4345466E"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H</w:t>
            </w:r>
            <w:r w:rsidRPr="00EA3C11">
              <w:rPr>
                <w:rFonts w:eastAsiaTheme="minorEastAsia" w:cs="Times New Roman"/>
                <w:szCs w:val="24"/>
                <w:vertAlign w:val="subscript"/>
              </w:rPr>
              <w:t>0</w:t>
            </w:r>
          </w:p>
        </w:tc>
        <w:tc>
          <w:tcPr>
            <w:tcW w:w="2880" w:type="dxa"/>
            <w:tcBorders>
              <w:top w:val="single" w:sz="4" w:space="0" w:color="auto"/>
              <w:left w:val="single" w:sz="4" w:space="0" w:color="auto"/>
            </w:tcBorders>
            <w:vAlign w:val="center"/>
          </w:tcPr>
          <w:p w14:paraId="53ABC885"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0 Oe</w:t>
            </w:r>
          </w:p>
        </w:tc>
        <w:tc>
          <w:tcPr>
            <w:tcW w:w="2880" w:type="dxa"/>
            <w:tcBorders>
              <w:top w:val="single" w:sz="4" w:space="0" w:color="auto"/>
              <w:left w:val="single" w:sz="4" w:space="0" w:color="auto"/>
            </w:tcBorders>
          </w:tcPr>
          <w:p w14:paraId="372B5105" w14:textId="15816DFC" w:rsidR="00F055EC" w:rsidRPr="00EA3C11" w:rsidRDefault="00F055EC" w:rsidP="005D79C3">
            <w:pPr>
              <w:spacing w:line="360" w:lineRule="auto"/>
              <w:jc w:val="center"/>
              <w:rPr>
                <w:rFonts w:eastAsiaTheme="minorEastAsia" w:cs="Times New Roman"/>
                <w:szCs w:val="24"/>
              </w:rPr>
            </w:pPr>
            <w:r>
              <w:rPr>
                <w:rFonts w:eastAsiaTheme="minorEastAsia" w:cs="Times New Roman"/>
                <w:szCs w:val="24"/>
              </w:rPr>
              <w:t>0 Oe</w:t>
            </w:r>
          </w:p>
        </w:tc>
      </w:tr>
      <w:tr w:rsidR="00F055EC" w:rsidRPr="00EA3C11" w14:paraId="450BB2AD" w14:textId="13CFF0EE" w:rsidTr="00903F23">
        <w:trPr>
          <w:trHeight w:val="360"/>
          <w:jc w:val="center"/>
        </w:trPr>
        <w:tc>
          <w:tcPr>
            <w:tcW w:w="2880" w:type="dxa"/>
            <w:tcBorders>
              <w:right w:val="single" w:sz="4" w:space="0" w:color="auto"/>
            </w:tcBorders>
            <w:vAlign w:val="center"/>
          </w:tcPr>
          <w:p w14:paraId="1186B0F2"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4πM</w:t>
            </w:r>
            <w:r w:rsidRPr="00EA3C11">
              <w:rPr>
                <w:rFonts w:eastAsiaTheme="minorEastAsia" w:cs="Times New Roman"/>
                <w:szCs w:val="24"/>
                <w:vertAlign w:val="subscript"/>
              </w:rPr>
              <w:t>S</w:t>
            </w:r>
          </w:p>
        </w:tc>
        <w:tc>
          <w:tcPr>
            <w:tcW w:w="2880" w:type="dxa"/>
            <w:tcBorders>
              <w:left w:val="single" w:sz="4" w:space="0" w:color="auto"/>
            </w:tcBorders>
            <w:vAlign w:val="center"/>
          </w:tcPr>
          <w:p w14:paraId="773EF360"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920 G</w:t>
            </w:r>
          </w:p>
        </w:tc>
        <w:tc>
          <w:tcPr>
            <w:tcW w:w="2880" w:type="dxa"/>
            <w:tcBorders>
              <w:left w:val="single" w:sz="4" w:space="0" w:color="auto"/>
            </w:tcBorders>
          </w:tcPr>
          <w:p w14:paraId="2B5AA936" w14:textId="202736CC" w:rsidR="00F055EC" w:rsidRPr="00EA3C11" w:rsidRDefault="00F055EC" w:rsidP="005D79C3">
            <w:pPr>
              <w:spacing w:line="360" w:lineRule="auto"/>
              <w:jc w:val="center"/>
              <w:rPr>
                <w:rFonts w:eastAsiaTheme="minorEastAsia" w:cs="Times New Roman"/>
                <w:szCs w:val="24"/>
              </w:rPr>
            </w:pPr>
            <w:r>
              <w:rPr>
                <w:rFonts w:eastAsiaTheme="minorEastAsia" w:cs="Times New Roman"/>
                <w:szCs w:val="24"/>
              </w:rPr>
              <w:t>920 G</w:t>
            </w:r>
          </w:p>
        </w:tc>
      </w:tr>
      <w:tr w:rsidR="00F055EC" w:rsidRPr="00EA3C11" w14:paraId="4F1025C5" w14:textId="501A52C9" w:rsidTr="00903F23">
        <w:trPr>
          <w:trHeight w:val="360"/>
          <w:jc w:val="center"/>
        </w:trPr>
        <w:tc>
          <w:tcPr>
            <w:tcW w:w="2880" w:type="dxa"/>
            <w:tcBorders>
              <w:right w:val="single" w:sz="4" w:space="0" w:color="auto"/>
            </w:tcBorders>
            <w:vAlign w:val="center"/>
          </w:tcPr>
          <w:p w14:paraId="6CD26C30" w14:textId="77777777" w:rsidR="00F055EC" w:rsidRPr="00EA3C11" w:rsidRDefault="00F055EC" w:rsidP="005D79C3">
            <w:pPr>
              <w:spacing w:line="360" w:lineRule="auto"/>
              <w:jc w:val="center"/>
              <w:rPr>
                <w:rFonts w:eastAsiaTheme="minorEastAsia" w:cs="Times New Roman"/>
                <w:szCs w:val="24"/>
              </w:rPr>
            </w:pPr>
            <w:proofErr w:type="spellStart"/>
            <w:r w:rsidRPr="00EA3C11">
              <w:rPr>
                <w:rFonts w:eastAsiaTheme="minorEastAsia" w:cs="Times New Roman"/>
                <w:szCs w:val="24"/>
              </w:rPr>
              <w:t>R</w:t>
            </w:r>
            <w:r w:rsidRPr="00EA3C11">
              <w:rPr>
                <w:rFonts w:eastAsiaTheme="minorEastAsia" w:cs="Times New Roman"/>
                <w:szCs w:val="24"/>
                <w:vertAlign w:val="subscript"/>
              </w:rPr>
              <w:t>ferrite</w:t>
            </w:r>
            <w:proofErr w:type="spellEnd"/>
          </w:p>
        </w:tc>
        <w:tc>
          <w:tcPr>
            <w:tcW w:w="2880" w:type="dxa"/>
            <w:tcBorders>
              <w:left w:val="single" w:sz="4" w:space="0" w:color="auto"/>
            </w:tcBorders>
            <w:vAlign w:val="center"/>
          </w:tcPr>
          <w:p w14:paraId="5F8D695E"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8.5 mm</w:t>
            </w:r>
          </w:p>
        </w:tc>
        <w:tc>
          <w:tcPr>
            <w:tcW w:w="2880" w:type="dxa"/>
            <w:tcBorders>
              <w:left w:val="single" w:sz="4" w:space="0" w:color="auto"/>
            </w:tcBorders>
          </w:tcPr>
          <w:p w14:paraId="1CE6BE84" w14:textId="57F8EED9" w:rsidR="00F055EC" w:rsidRPr="00EA3C11" w:rsidRDefault="00F055EC" w:rsidP="005D79C3">
            <w:pPr>
              <w:spacing w:line="360" w:lineRule="auto"/>
              <w:jc w:val="center"/>
              <w:rPr>
                <w:rFonts w:eastAsiaTheme="minorEastAsia" w:cs="Times New Roman"/>
                <w:szCs w:val="24"/>
              </w:rPr>
            </w:pPr>
            <w:r>
              <w:rPr>
                <w:rFonts w:eastAsiaTheme="minorEastAsia" w:cs="Times New Roman"/>
                <w:szCs w:val="24"/>
              </w:rPr>
              <w:t>9.8 mm</w:t>
            </w:r>
          </w:p>
        </w:tc>
      </w:tr>
      <w:tr w:rsidR="00F055EC" w:rsidRPr="00EA3C11" w14:paraId="7D3079F5" w14:textId="5B278B18" w:rsidTr="00903F23">
        <w:trPr>
          <w:trHeight w:val="360"/>
          <w:jc w:val="center"/>
        </w:trPr>
        <w:tc>
          <w:tcPr>
            <w:tcW w:w="2880" w:type="dxa"/>
            <w:tcBorders>
              <w:right w:val="single" w:sz="4" w:space="0" w:color="auto"/>
            </w:tcBorders>
            <w:vAlign w:val="center"/>
          </w:tcPr>
          <w:p w14:paraId="3985E29D" w14:textId="77777777" w:rsidR="00F055EC" w:rsidRPr="00EA3C11" w:rsidRDefault="00F055EC" w:rsidP="005D79C3">
            <w:pPr>
              <w:spacing w:line="360" w:lineRule="auto"/>
              <w:jc w:val="center"/>
              <w:rPr>
                <w:rFonts w:eastAsiaTheme="minorEastAsia" w:cs="Times New Roman"/>
                <w:szCs w:val="24"/>
              </w:rPr>
            </w:pPr>
            <w:proofErr w:type="spellStart"/>
            <w:r w:rsidRPr="00EA3C11">
              <w:rPr>
                <w:rFonts w:eastAsiaTheme="minorEastAsia" w:cs="Times New Roman"/>
                <w:szCs w:val="24"/>
              </w:rPr>
              <w:t>R</w:t>
            </w:r>
            <w:r w:rsidRPr="00EA3C11">
              <w:rPr>
                <w:rFonts w:eastAsiaTheme="minorEastAsia" w:cs="Times New Roman"/>
                <w:szCs w:val="24"/>
                <w:vertAlign w:val="subscript"/>
              </w:rPr>
              <w:t>conductor</w:t>
            </w:r>
            <w:proofErr w:type="spellEnd"/>
          </w:p>
        </w:tc>
        <w:tc>
          <w:tcPr>
            <w:tcW w:w="2880" w:type="dxa"/>
            <w:tcBorders>
              <w:left w:val="single" w:sz="4" w:space="0" w:color="auto"/>
            </w:tcBorders>
            <w:vAlign w:val="center"/>
          </w:tcPr>
          <w:p w14:paraId="60537806"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7.14 mm (0.84R</w:t>
            </w:r>
            <w:r w:rsidRPr="00EA3C11">
              <w:rPr>
                <w:rFonts w:eastAsiaTheme="minorEastAsia" w:cs="Times New Roman"/>
                <w:szCs w:val="24"/>
                <w:vertAlign w:val="subscript"/>
              </w:rPr>
              <w:t>ferrite</w:t>
            </w:r>
            <w:r w:rsidRPr="00EA3C11">
              <w:rPr>
                <w:rFonts w:eastAsiaTheme="minorEastAsia" w:cs="Times New Roman"/>
                <w:szCs w:val="24"/>
              </w:rPr>
              <w:t>)</w:t>
            </w:r>
          </w:p>
        </w:tc>
        <w:tc>
          <w:tcPr>
            <w:tcW w:w="2880" w:type="dxa"/>
            <w:tcBorders>
              <w:left w:val="single" w:sz="4" w:space="0" w:color="auto"/>
            </w:tcBorders>
          </w:tcPr>
          <w:p w14:paraId="170FF9F4" w14:textId="77777777" w:rsidR="00F055EC" w:rsidRPr="00EA3C11" w:rsidRDefault="00F055EC" w:rsidP="005D79C3">
            <w:pPr>
              <w:spacing w:line="360" w:lineRule="auto"/>
              <w:jc w:val="center"/>
              <w:rPr>
                <w:rFonts w:eastAsiaTheme="minorEastAsia" w:cs="Times New Roman"/>
                <w:szCs w:val="24"/>
              </w:rPr>
            </w:pPr>
          </w:p>
        </w:tc>
      </w:tr>
      <w:tr w:rsidR="00F055EC" w:rsidRPr="00EA3C11" w14:paraId="2B0EA76C" w14:textId="5AF4BE23" w:rsidTr="00903F23">
        <w:trPr>
          <w:trHeight w:val="360"/>
          <w:jc w:val="center"/>
        </w:trPr>
        <w:tc>
          <w:tcPr>
            <w:tcW w:w="2880" w:type="dxa"/>
            <w:tcBorders>
              <w:right w:val="single" w:sz="4" w:space="0" w:color="auto"/>
            </w:tcBorders>
            <w:vAlign w:val="center"/>
          </w:tcPr>
          <w:p w14:paraId="47C3AEE7" w14:textId="77777777" w:rsidR="00F055EC" w:rsidRPr="00EA3C11" w:rsidRDefault="00F055EC" w:rsidP="005D79C3">
            <w:pPr>
              <w:spacing w:line="360" w:lineRule="auto"/>
              <w:jc w:val="center"/>
              <w:rPr>
                <w:rFonts w:eastAsiaTheme="minorEastAsia" w:cs="Times New Roman"/>
                <w:szCs w:val="24"/>
              </w:rPr>
            </w:pPr>
            <w:proofErr w:type="spellStart"/>
            <w:r w:rsidRPr="00EA3C11">
              <w:rPr>
                <w:rFonts w:eastAsiaTheme="minorEastAsia" w:cs="Times New Roman"/>
                <w:szCs w:val="24"/>
              </w:rPr>
              <w:t>d</w:t>
            </w:r>
            <w:r w:rsidRPr="00EA3C11">
              <w:rPr>
                <w:rFonts w:eastAsiaTheme="minorEastAsia" w:cs="Times New Roman"/>
                <w:szCs w:val="24"/>
                <w:vertAlign w:val="subscript"/>
              </w:rPr>
              <w:t>ferrite</w:t>
            </w:r>
            <w:proofErr w:type="spellEnd"/>
          </w:p>
        </w:tc>
        <w:tc>
          <w:tcPr>
            <w:tcW w:w="2880" w:type="dxa"/>
            <w:tcBorders>
              <w:left w:val="single" w:sz="4" w:space="0" w:color="auto"/>
            </w:tcBorders>
            <w:vAlign w:val="center"/>
          </w:tcPr>
          <w:p w14:paraId="3919BA58"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2 mm</w:t>
            </w:r>
          </w:p>
        </w:tc>
        <w:tc>
          <w:tcPr>
            <w:tcW w:w="2880" w:type="dxa"/>
            <w:tcBorders>
              <w:left w:val="single" w:sz="4" w:space="0" w:color="auto"/>
            </w:tcBorders>
          </w:tcPr>
          <w:p w14:paraId="7A2F1CE7" w14:textId="3630DC16" w:rsidR="00F055EC" w:rsidRPr="00EA3C11" w:rsidRDefault="00F055EC" w:rsidP="005D79C3">
            <w:pPr>
              <w:spacing w:line="360" w:lineRule="auto"/>
              <w:jc w:val="center"/>
              <w:rPr>
                <w:rFonts w:eastAsiaTheme="minorEastAsia" w:cs="Times New Roman"/>
                <w:szCs w:val="24"/>
              </w:rPr>
            </w:pPr>
          </w:p>
        </w:tc>
      </w:tr>
      <w:tr w:rsidR="00F055EC" w:rsidRPr="00EA3C11" w14:paraId="36018E13" w14:textId="7C74C219" w:rsidTr="00903F23">
        <w:trPr>
          <w:trHeight w:val="360"/>
          <w:jc w:val="center"/>
        </w:trPr>
        <w:tc>
          <w:tcPr>
            <w:tcW w:w="2880" w:type="dxa"/>
            <w:tcBorders>
              <w:right w:val="single" w:sz="4" w:space="0" w:color="auto"/>
            </w:tcBorders>
            <w:vAlign w:val="center"/>
          </w:tcPr>
          <w:p w14:paraId="6C39B1D3" w14:textId="77777777" w:rsidR="00F055EC" w:rsidRPr="00EA3C11" w:rsidRDefault="00F055EC" w:rsidP="005D79C3">
            <w:pPr>
              <w:spacing w:line="360" w:lineRule="auto"/>
              <w:jc w:val="center"/>
              <w:rPr>
                <w:rFonts w:eastAsiaTheme="minorEastAsia" w:cs="Times New Roman"/>
                <w:szCs w:val="24"/>
              </w:rPr>
            </w:pPr>
            <w:proofErr w:type="spellStart"/>
            <w:r w:rsidRPr="00EA3C11">
              <w:rPr>
                <w:rFonts w:eastAsiaTheme="minorEastAsia" w:cs="Times New Roman"/>
                <w:szCs w:val="24"/>
              </w:rPr>
              <w:t>ε</w:t>
            </w:r>
            <w:r w:rsidRPr="00EA3C11">
              <w:rPr>
                <w:rFonts w:eastAsiaTheme="minorEastAsia" w:cs="Times New Roman"/>
                <w:szCs w:val="24"/>
                <w:vertAlign w:val="subscript"/>
              </w:rPr>
              <w:t>r</w:t>
            </w:r>
            <w:proofErr w:type="spellEnd"/>
            <w:r w:rsidRPr="00EA3C11">
              <w:rPr>
                <w:rFonts w:eastAsiaTheme="minorEastAsia" w:cs="Times New Roman"/>
                <w:szCs w:val="24"/>
                <w:vertAlign w:val="subscript"/>
              </w:rPr>
              <w:t>, ferrite</w:t>
            </w:r>
          </w:p>
        </w:tc>
        <w:tc>
          <w:tcPr>
            <w:tcW w:w="2880" w:type="dxa"/>
            <w:tcBorders>
              <w:left w:val="single" w:sz="4" w:space="0" w:color="auto"/>
            </w:tcBorders>
            <w:vAlign w:val="center"/>
          </w:tcPr>
          <w:p w14:paraId="7C67D273"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14.3</w:t>
            </w:r>
          </w:p>
        </w:tc>
        <w:tc>
          <w:tcPr>
            <w:tcW w:w="2880" w:type="dxa"/>
            <w:tcBorders>
              <w:left w:val="single" w:sz="4" w:space="0" w:color="auto"/>
            </w:tcBorders>
          </w:tcPr>
          <w:p w14:paraId="264746C6" w14:textId="2B16ACA7" w:rsidR="00F055EC" w:rsidRPr="00EA3C11" w:rsidRDefault="00F055EC" w:rsidP="005D79C3">
            <w:pPr>
              <w:spacing w:line="360" w:lineRule="auto"/>
              <w:jc w:val="center"/>
              <w:rPr>
                <w:rFonts w:eastAsiaTheme="minorEastAsia" w:cs="Times New Roman"/>
                <w:szCs w:val="24"/>
              </w:rPr>
            </w:pPr>
          </w:p>
        </w:tc>
      </w:tr>
      <w:tr w:rsidR="00F055EC" w:rsidRPr="00EA3C11" w14:paraId="193A3172" w14:textId="1772DFFE" w:rsidTr="00903F23">
        <w:trPr>
          <w:trHeight w:val="360"/>
          <w:jc w:val="center"/>
        </w:trPr>
        <w:tc>
          <w:tcPr>
            <w:tcW w:w="2880" w:type="dxa"/>
            <w:tcBorders>
              <w:right w:val="single" w:sz="4" w:space="0" w:color="auto"/>
            </w:tcBorders>
            <w:vAlign w:val="center"/>
          </w:tcPr>
          <w:p w14:paraId="74B431F6" w14:textId="77777777" w:rsidR="00F055EC" w:rsidRPr="00EA3C11" w:rsidRDefault="00F055EC" w:rsidP="005D79C3">
            <w:pPr>
              <w:spacing w:line="360" w:lineRule="auto"/>
              <w:jc w:val="center"/>
              <w:rPr>
                <w:rFonts w:eastAsiaTheme="minorEastAsia" w:cs="Times New Roman"/>
                <w:szCs w:val="24"/>
              </w:rPr>
            </w:pPr>
            <w:proofErr w:type="spellStart"/>
            <w:r w:rsidRPr="00EA3C11">
              <w:rPr>
                <w:rFonts w:eastAsiaTheme="minorEastAsia" w:cs="Times New Roman"/>
                <w:szCs w:val="24"/>
              </w:rPr>
              <w:t>ε</w:t>
            </w:r>
            <w:r w:rsidRPr="00EA3C11">
              <w:rPr>
                <w:rFonts w:eastAsiaTheme="minorEastAsia" w:cs="Times New Roman"/>
                <w:szCs w:val="24"/>
                <w:vertAlign w:val="subscript"/>
              </w:rPr>
              <w:t>r</w:t>
            </w:r>
            <w:proofErr w:type="spellEnd"/>
            <w:r w:rsidRPr="00EA3C11">
              <w:rPr>
                <w:rFonts w:eastAsiaTheme="minorEastAsia" w:cs="Times New Roman"/>
                <w:szCs w:val="24"/>
                <w:vertAlign w:val="subscript"/>
              </w:rPr>
              <w:t>, substrate</w:t>
            </w:r>
          </w:p>
        </w:tc>
        <w:tc>
          <w:tcPr>
            <w:tcW w:w="2880" w:type="dxa"/>
            <w:tcBorders>
              <w:left w:val="single" w:sz="4" w:space="0" w:color="auto"/>
            </w:tcBorders>
            <w:vAlign w:val="center"/>
          </w:tcPr>
          <w:p w14:paraId="3FED9A03"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20</w:t>
            </w:r>
          </w:p>
        </w:tc>
        <w:tc>
          <w:tcPr>
            <w:tcW w:w="2880" w:type="dxa"/>
            <w:tcBorders>
              <w:left w:val="single" w:sz="4" w:space="0" w:color="auto"/>
            </w:tcBorders>
          </w:tcPr>
          <w:p w14:paraId="2D07C062" w14:textId="77777777" w:rsidR="00F055EC" w:rsidRPr="00EA3C11" w:rsidRDefault="00F055EC" w:rsidP="005D79C3">
            <w:pPr>
              <w:spacing w:line="360" w:lineRule="auto"/>
              <w:jc w:val="center"/>
              <w:rPr>
                <w:rFonts w:eastAsiaTheme="minorEastAsia" w:cs="Times New Roman"/>
                <w:szCs w:val="24"/>
              </w:rPr>
            </w:pPr>
          </w:p>
        </w:tc>
      </w:tr>
      <w:tr w:rsidR="00F055EC" w:rsidRPr="00EA3C11" w14:paraId="09FC01C1" w14:textId="1D6C306B" w:rsidTr="00903F23">
        <w:trPr>
          <w:trHeight w:val="360"/>
          <w:jc w:val="center"/>
        </w:trPr>
        <w:tc>
          <w:tcPr>
            <w:tcW w:w="2880" w:type="dxa"/>
            <w:tcBorders>
              <w:right w:val="single" w:sz="4" w:space="0" w:color="auto"/>
            </w:tcBorders>
            <w:vAlign w:val="center"/>
          </w:tcPr>
          <w:p w14:paraId="68879969"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ZQWT1</w:t>
            </w:r>
          </w:p>
        </w:tc>
        <w:tc>
          <w:tcPr>
            <w:tcW w:w="2880" w:type="dxa"/>
            <w:tcBorders>
              <w:left w:val="single" w:sz="4" w:space="0" w:color="auto"/>
            </w:tcBorders>
            <w:vAlign w:val="center"/>
          </w:tcPr>
          <w:p w14:paraId="3515376C" w14:textId="4FC4E7D4"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 xml:space="preserve">34.4 </w:t>
            </w:r>
            <w:r>
              <w:rPr>
                <w:rFonts w:eastAsiaTheme="minorEastAsia" w:cs="Times New Roman"/>
                <w:szCs w:val="24"/>
              </w:rPr>
              <w:t>Ω</w:t>
            </w:r>
          </w:p>
        </w:tc>
        <w:tc>
          <w:tcPr>
            <w:tcW w:w="2880" w:type="dxa"/>
            <w:tcBorders>
              <w:left w:val="single" w:sz="4" w:space="0" w:color="auto"/>
            </w:tcBorders>
          </w:tcPr>
          <w:p w14:paraId="5A8A30EB" w14:textId="7123FD70" w:rsidR="00F055EC" w:rsidRPr="00EA3C11" w:rsidRDefault="00F055EC" w:rsidP="005D79C3">
            <w:pPr>
              <w:spacing w:line="360" w:lineRule="auto"/>
              <w:jc w:val="center"/>
              <w:rPr>
                <w:rFonts w:eastAsiaTheme="minorEastAsia" w:cs="Times New Roman"/>
                <w:szCs w:val="24"/>
              </w:rPr>
            </w:pPr>
            <w:r>
              <w:rPr>
                <w:rFonts w:eastAsiaTheme="minorEastAsia" w:cs="Times New Roman"/>
                <w:szCs w:val="24"/>
              </w:rPr>
              <w:t>37.8 Ω</w:t>
            </w:r>
          </w:p>
        </w:tc>
      </w:tr>
      <w:tr w:rsidR="00F055EC" w:rsidRPr="00EA3C11" w14:paraId="44B371AF" w14:textId="02837C1E" w:rsidTr="00903F23">
        <w:trPr>
          <w:trHeight w:val="360"/>
          <w:jc w:val="center"/>
        </w:trPr>
        <w:tc>
          <w:tcPr>
            <w:tcW w:w="2880" w:type="dxa"/>
            <w:tcBorders>
              <w:right w:val="single" w:sz="4" w:space="0" w:color="auto"/>
            </w:tcBorders>
            <w:vAlign w:val="center"/>
          </w:tcPr>
          <w:p w14:paraId="23DC0296"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W1</w:t>
            </w:r>
          </w:p>
        </w:tc>
        <w:tc>
          <w:tcPr>
            <w:tcW w:w="2880" w:type="dxa"/>
            <w:tcBorders>
              <w:left w:val="single" w:sz="4" w:space="0" w:color="auto"/>
            </w:tcBorders>
            <w:vAlign w:val="center"/>
          </w:tcPr>
          <w:p w14:paraId="4A5BF42E"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0.7 mm</w:t>
            </w:r>
          </w:p>
        </w:tc>
        <w:tc>
          <w:tcPr>
            <w:tcW w:w="2880" w:type="dxa"/>
            <w:tcBorders>
              <w:left w:val="single" w:sz="4" w:space="0" w:color="auto"/>
            </w:tcBorders>
          </w:tcPr>
          <w:p w14:paraId="093D4F16" w14:textId="77777777" w:rsidR="00F055EC" w:rsidRPr="00EA3C11" w:rsidRDefault="00F055EC" w:rsidP="005D79C3">
            <w:pPr>
              <w:spacing w:line="360" w:lineRule="auto"/>
              <w:jc w:val="center"/>
              <w:rPr>
                <w:rFonts w:eastAsiaTheme="minorEastAsia" w:cs="Times New Roman"/>
                <w:szCs w:val="24"/>
              </w:rPr>
            </w:pPr>
          </w:p>
        </w:tc>
      </w:tr>
      <w:tr w:rsidR="00F055EC" w:rsidRPr="00EA3C11" w14:paraId="431A9950" w14:textId="100FBDB6" w:rsidTr="00903F23">
        <w:trPr>
          <w:trHeight w:val="360"/>
          <w:jc w:val="center"/>
        </w:trPr>
        <w:tc>
          <w:tcPr>
            <w:tcW w:w="2880" w:type="dxa"/>
            <w:tcBorders>
              <w:right w:val="single" w:sz="4" w:space="0" w:color="auto"/>
            </w:tcBorders>
            <w:vAlign w:val="center"/>
          </w:tcPr>
          <w:p w14:paraId="331D32C6"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L1</w:t>
            </w:r>
          </w:p>
        </w:tc>
        <w:tc>
          <w:tcPr>
            <w:tcW w:w="2880" w:type="dxa"/>
            <w:tcBorders>
              <w:left w:val="single" w:sz="4" w:space="0" w:color="auto"/>
            </w:tcBorders>
            <w:vAlign w:val="center"/>
          </w:tcPr>
          <w:p w14:paraId="02319480"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2.7 mm</w:t>
            </w:r>
          </w:p>
        </w:tc>
        <w:tc>
          <w:tcPr>
            <w:tcW w:w="2880" w:type="dxa"/>
            <w:tcBorders>
              <w:left w:val="single" w:sz="4" w:space="0" w:color="auto"/>
            </w:tcBorders>
          </w:tcPr>
          <w:p w14:paraId="46EDBADC" w14:textId="77777777" w:rsidR="00F055EC" w:rsidRPr="00EA3C11" w:rsidRDefault="00F055EC" w:rsidP="005D79C3">
            <w:pPr>
              <w:spacing w:line="360" w:lineRule="auto"/>
              <w:jc w:val="center"/>
              <w:rPr>
                <w:rFonts w:eastAsiaTheme="minorEastAsia" w:cs="Times New Roman"/>
                <w:szCs w:val="24"/>
              </w:rPr>
            </w:pPr>
          </w:p>
        </w:tc>
      </w:tr>
      <w:tr w:rsidR="00F055EC" w:rsidRPr="00EA3C11" w14:paraId="527D4F96" w14:textId="29266D04" w:rsidTr="00903F23">
        <w:trPr>
          <w:trHeight w:val="360"/>
          <w:jc w:val="center"/>
        </w:trPr>
        <w:tc>
          <w:tcPr>
            <w:tcW w:w="2880" w:type="dxa"/>
            <w:tcBorders>
              <w:right w:val="single" w:sz="4" w:space="0" w:color="auto"/>
            </w:tcBorders>
            <w:vAlign w:val="center"/>
          </w:tcPr>
          <w:p w14:paraId="6E786F59"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ZQWT2</w:t>
            </w:r>
          </w:p>
        </w:tc>
        <w:tc>
          <w:tcPr>
            <w:tcW w:w="2880" w:type="dxa"/>
            <w:tcBorders>
              <w:left w:val="single" w:sz="4" w:space="0" w:color="auto"/>
            </w:tcBorders>
            <w:vAlign w:val="center"/>
          </w:tcPr>
          <w:p w14:paraId="1D549FA5"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16.6 Ω</w:t>
            </w:r>
          </w:p>
        </w:tc>
        <w:tc>
          <w:tcPr>
            <w:tcW w:w="2880" w:type="dxa"/>
            <w:tcBorders>
              <w:left w:val="single" w:sz="4" w:space="0" w:color="auto"/>
            </w:tcBorders>
          </w:tcPr>
          <w:p w14:paraId="42310194" w14:textId="67722159" w:rsidR="00F055EC" w:rsidRPr="00EA3C11" w:rsidRDefault="00F055EC" w:rsidP="005D79C3">
            <w:pPr>
              <w:spacing w:line="360" w:lineRule="auto"/>
              <w:jc w:val="center"/>
              <w:rPr>
                <w:rFonts w:eastAsiaTheme="minorEastAsia" w:cs="Times New Roman"/>
                <w:szCs w:val="24"/>
              </w:rPr>
            </w:pPr>
            <w:r>
              <w:rPr>
                <w:rFonts w:eastAsiaTheme="minorEastAsia" w:cs="Times New Roman"/>
                <w:szCs w:val="24"/>
              </w:rPr>
              <w:t>18.3 Ω</w:t>
            </w:r>
          </w:p>
        </w:tc>
      </w:tr>
      <w:tr w:rsidR="00F055EC" w:rsidRPr="00EA3C11" w14:paraId="08A61A0B" w14:textId="6D165D69" w:rsidTr="00903F23">
        <w:trPr>
          <w:trHeight w:val="360"/>
          <w:jc w:val="center"/>
        </w:trPr>
        <w:tc>
          <w:tcPr>
            <w:tcW w:w="2880" w:type="dxa"/>
            <w:tcBorders>
              <w:right w:val="single" w:sz="4" w:space="0" w:color="auto"/>
            </w:tcBorders>
            <w:vAlign w:val="center"/>
          </w:tcPr>
          <w:p w14:paraId="2C6314BF"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W2</w:t>
            </w:r>
          </w:p>
        </w:tc>
        <w:tc>
          <w:tcPr>
            <w:tcW w:w="2880" w:type="dxa"/>
            <w:tcBorders>
              <w:left w:val="single" w:sz="4" w:space="0" w:color="auto"/>
            </w:tcBorders>
            <w:vAlign w:val="center"/>
          </w:tcPr>
          <w:p w14:paraId="701FA266"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3.2 mm</w:t>
            </w:r>
          </w:p>
        </w:tc>
        <w:tc>
          <w:tcPr>
            <w:tcW w:w="2880" w:type="dxa"/>
            <w:tcBorders>
              <w:left w:val="single" w:sz="4" w:space="0" w:color="auto"/>
            </w:tcBorders>
          </w:tcPr>
          <w:p w14:paraId="0E0A6C66" w14:textId="77777777" w:rsidR="00F055EC" w:rsidRPr="00EA3C11" w:rsidRDefault="00F055EC" w:rsidP="005D79C3">
            <w:pPr>
              <w:spacing w:line="360" w:lineRule="auto"/>
              <w:jc w:val="center"/>
              <w:rPr>
                <w:rFonts w:eastAsiaTheme="minorEastAsia" w:cs="Times New Roman"/>
                <w:szCs w:val="24"/>
              </w:rPr>
            </w:pPr>
          </w:p>
        </w:tc>
      </w:tr>
      <w:tr w:rsidR="00F055EC" w:rsidRPr="00EA3C11" w14:paraId="5EB2F2F3" w14:textId="40ED4438" w:rsidTr="00903F23">
        <w:trPr>
          <w:trHeight w:val="360"/>
          <w:jc w:val="center"/>
        </w:trPr>
        <w:tc>
          <w:tcPr>
            <w:tcW w:w="2880" w:type="dxa"/>
            <w:tcBorders>
              <w:right w:val="single" w:sz="4" w:space="0" w:color="auto"/>
            </w:tcBorders>
            <w:vAlign w:val="center"/>
          </w:tcPr>
          <w:p w14:paraId="6741DC8E"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L2</w:t>
            </w:r>
          </w:p>
        </w:tc>
        <w:tc>
          <w:tcPr>
            <w:tcW w:w="2880" w:type="dxa"/>
            <w:tcBorders>
              <w:left w:val="single" w:sz="4" w:space="0" w:color="auto"/>
            </w:tcBorders>
            <w:vAlign w:val="center"/>
          </w:tcPr>
          <w:p w14:paraId="64B71524" w14:textId="77777777" w:rsidR="00F055EC" w:rsidRPr="00EA3C11" w:rsidRDefault="00F055EC" w:rsidP="005D79C3">
            <w:pPr>
              <w:spacing w:line="360" w:lineRule="auto"/>
              <w:jc w:val="center"/>
              <w:rPr>
                <w:rFonts w:eastAsiaTheme="minorEastAsia" w:cs="Times New Roman"/>
                <w:szCs w:val="24"/>
              </w:rPr>
            </w:pPr>
            <w:r w:rsidRPr="00EA3C11">
              <w:rPr>
                <w:rFonts w:eastAsiaTheme="minorEastAsia" w:cs="Times New Roman"/>
                <w:szCs w:val="24"/>
              </w:rPr>
              <w:t>2.7 mm</w:t>
            </w:r>
          </w:p>
        </w:tc>
        <w:tc>
          <w:tcPr>
            <w:tcW w:w="2880" w:type="dxa"/>
            <w:tcBorders>
              <w:left w:val="single" w:sz="4" w:space="0" w:color="auto"/>
            </w:tcBorders>
          </w:tcPr>
          <w:p w14:paraId="695EF6E7" w14:textId="77777777" w:rsidR="00F055EC" w:rsidRPr="00EA3C11" w:rsidRDefault="00F055EC" w:rsidP="005D79C3">
            <w:pPr>
              <w:spacing w:line="360" w:lineRule="auto"/>
              <w:jc w:val="center"/>
              <w:rPr>
                <w:rFonts w:eastAsiaTheme="minorEastAsia" w:cs="Times New Roman"/>
                <w:szCs w:val="24"/>
              </w:rPr>
            </w:pPr>
          </w:p>
        </w:tc>
      </w:tr>
    </w:tbl>
    <w:p w14:paraId="0A2F44DF" w14:textId="7B47B4F8" w:rsidR="00FE1885" w:rsidRPr="00EA3C11" w:rsidRDefault="00FE1885" w:rsidP="00C85985">
      <w:pPr>
        <w:spacing w:line="360" w:lineRule="auto"/>
        <w:jc w:val="both"/>
        <w:rPr>
          <w:rFonts w:cs="Times New Roman"/>
          <w:szCs w:val="24"/>
        </w:rPr>
      </w:pPr>
    </w:p>
    <w:p w14:paraId="7AAA20E9" w14:textId="78EDB215" w:rsidR="008C220C" w:rsidRPr="00EA3C11" w:rsidRDefault="00933055" w:rsidP="00CA6DD8">
      <w:pPr>
        <w:pStyle w:val="SubSectionHeader"/>
        <w:rPr>
          <w:rFonts w:cs="Times New Roman"/>
        </w:rPr>
      </w:pPr>
      <w:bookmarkStart w:id="110" w:name="_Toc78987573"/>
      <w:r w:rsidRPr="00EA3C11">
        <w:rPr>
          <w:rFonts w:cs="Times New Roman"/>
        </w:rPr>
        <w:t>3.5.3</w:t>
      </w:r>
      <w:r w:rsidRPr="00EA3C11">
        <w:rPr>
          <w:rFonts w:cs="Times New Roman"/>
        </w:rPr>
        <w:tab/>
        <w:t>Surface Mount Integration Simulation</w:t>
      </w:r>
      <w:bookmarkEnd w:id="110"/>
    </w:p>
    <w:p w14:paraId="0D68123C" w14:textId="7F6951E9" w:rsidR="00AE3E9A" w:rsidRPr="00EA3C11" w:rsidRDefault="00C02BDE" w:rsidP="003E484F">
      <w:pPr>
        <w:spacing w:line="360" w:lineRule="auto"/>
        <w:jc w:val="both"/>
        <w:rPr>
          <w:rFonts w:cs="Times New Roman"/>
          <w:szCs w:val="24"/>
        </w:rPr>
      </w:pPr>
      <w:r w:rsidRPr="00EA3C11">
        <w:rPr>
          <w:rFonts w:cs="Times New Roman"/>
          <w:szCs w:val="24"/>
        </w:rPr>
        <w:tab/>
      </w:r>
      <w:r w:rsidR="00444948" w:rsidRPr="00EA3C11">
        <w:rPr>
          <w:rFonts w:cs="Times New Roman"/>
          <w:szCs w:val="24"/>
        </w:rPr>
        <w:t>As the circulator is designed for surface mount integration, a test board was designed on which the enclosure could be placed.</w:t>
      </w:r>
      <w:r w:rsidR="00937995">
        <w:rPr>
          <w:rFonts w:cs="Times New Roman"/>
          <w:szCs w:val="24"/>
        </w:rPr>
        <w:t xml:space="preserve"> T</w:t>
      </w:r>
      <w:r w:rsidR="00444948" w:rsidRPr="00EA3C11">
        <w:rPr>
          <w:rFonts w:cs="Times New Roman"/>
          <w:szCs w:val="24"/>
        </w:rPr>
        <w:t>he testing board was designed for grounded coplanar waveguide transmission lines</w:t>
      </w:r>
      <w:r w:rsidR="00937995">
        <w:rPr>
          <w:rFonts w:cs="Times New Roman"/>
          <w:szCs w:val="24"/>
        </w:rPr>
        <w:t xml:space="preserve"> t</w:t>
      </w:r>
      <w:r w:rsidR="00937995" w:rsidRPr="00EA3C11">
        <w:rPr>
          <w:rFonts w:cs="Times New Roman"/>
          <w:szCs w:val="24"/>
        </w:rPr>
        <w:t>o make electrical connection</w:t>
      </w:r>
      <w:r w:rsidR="00937995">
        <w:rPr>
          <w:rFonts w:cs="Times New Roman"/>
          <w:szCs w:val="24"/>
        </w:rPr>
        <w:t>s</w:t>
      </w:r>
      <w:r w:rsidR="00937995" w:rsidRPr="00EA3C11">
        <w:rPr>
          <w:rFonts w:cs="Times New Roman"/>
          <w:szCs w:val="24"/>
        </w:rPr>
        <w:t xml:space="preserve"> between ground planes simple</w:t>
      </w:r>
      <w:r w:rsidR="00444948" w:rsidRPr="00EA3C11">
        <w:rPr>
          <w:rFonts w:cs="Times New Roman"/>
          <w:szCs w:val="24"/>
        </w:rPr>
        <w:t>. To minimize the impact of the board on the circulator performance, the lines of the board were all at system impedance, 50 Ω. The transmission lines coming out of the enclosure were bent at 90° angles and modeled as system impedance air substrate microstrip lines.</w:t>
      </w:r>
      <w:r w:rsidR="00F26AF3" w:rsidRPr="00EA3C11">
        <w:rPr>
          <w:rFonts w:cs="Times New Roman"/>
          <w:szCs w:val="24"/>
        </w:rPr>
        <w:t xml:space="preserve"> </w:t>
      </w:r>
      <w:r w:rsidR="00AE3E9A" w:rsidRPr="00EA3C11">
        <w:rPr>
          <w:rFonts w:cs="Times New Roman"/>
          <w:szCs w:val="24"/>
        </w:rPr>
        <w:t xml:space="preserve">The circulator’s grounding enclosure was designed around this, with openings for the trace occurring for each port. The openings were 3.41 mm wide, preventing any major change to the impedance of the trace, with a height of 2.27 mm. The opening stretches from </w:t>
      </w:r>
      <w:r w:rsidR="00AE3E9A" w:rsidRPr="00EA3C11">
        <w:rPr>
          <w:rFonts w:cs="Times New Roman"/>
          <w:szCs w:val="24"/>
        </w:rPr>
        <w:lastRenderedPageBreak/>
        <w:t xml:space="preserve">the top ground plane to just under the stripline trace, forming a lip that acts as a microstrip ground plane during the bending transition. </w:t>
      </w:r>
      <w:r w:rsidR="008869D8" w:rsidRPr="00EA3C11">
        <w:rPr>
          <w:rFonts w:cs="Times New Roman"/>
          <w:szCs w:val="24"/>
        </w:rPr>
        <w:t xml:space="preserve">The substrate properties and transmission line dimensions are detailed in </w:t>
      </w:r>
      <w:r w:rsidR="00755930">
        <w:rPr>
          <w:rFonts w:cs="Times New Roman"/>
          <w:szCs w:val="24"/>
        </w:rPr>
        <w:fldChar w:fldCharType="begin"/>
      </w:r>
      <w:r w:rsidR="00755930">
        <w:rPr>
          <w:rFonts w:cs="Times New Roman"/>
          <w:szCs w:val="24"/>
        </w:rPr>
        <w:instrText xml:space="preserve"> REF _Ref75197986 \h </w:instrText>
      </w:r>
      <w:r w:rsidR="00755930">
        <w:rPr>
          <w:rFonts w:cs="Times New Roman"/>
          <w:szCs w:val="24"/>
        </w:rPr>
      </w:r>
      <w:r w:rsidR="00755930">
        <w:rPr>
          <w:rFonts w:cs="Times New Roman"/>
          <w:szCs w:val="24"/>
        </w:rPr>
        <w:fldChar w:fldCharType="separate"/>
      </w:r>
      <w:r w:rsidR="003149FF">
        <w:t xml:space="preserve">Table </w:t>
      </w:r>
      <w:r w:rsidR="003149FF">
        <w:rPr>
          <w:noProof/>
        </w:rPr>
        <w:t>3</w:t>
      </w:r>
      <w:r w:rsidR="003149FF">
        <w:t>.</w:t>
      </w:r>
      <w:r w:rsidR="003149FF">
        <w:rPr>
          <w:noProof/>
        </w:rPr>
        <w:t>4</w:t>
      </w:r>
      <w:r w:rsidR="00755930">
        <w:rPr>
          <w:rFonts w:cs="Times New Roman"/>
          <w:szCs w:val="24"/>
        </w:rPr>
        <w:fldChar w:fldCharType="end"/>
      </w:r>
      <w:r w:rsidR="00BB529D" w:rsidRPr="00EA3C11">
        <w:rPr>
          <w:rFonts w:cs="Times New Roman"/>
          <w:szCs w:val="24"/>
        </w:rPr>
        <w:t>.</w:t>
      </w:r>
      <w:r w:rsidR="00937995">
        <w:rPr>
          <w:rFonts w:cs="Times New Roman"/>
          <w:szCs w:val="24"/>
        </w:rPr>
        <w:t xml:space="preserve"> A</w:t>
      </w:r>
      <w:r w:rsidR="00F26AF3" w:rsidRPr="00EA3C11">
        <w:rPr>
          <w:rFonts w:cs="Times New Roman"/>
          <w:szCs w:val="24"/>
        </w:rPr>
        <w:t xml:space="preserve"> </w:t>
      </w:r>
      <w:r w:rsidR="00533B61" w:rsidRPr="00EA3C11">
        <w:rPr>
          <w:rFonts w:cs="Times New Roman"/>
          <w:szCs w:val="24"/>
        </w:rPr>
        <w:t>2</w:t>
      </w:r>
      <w:r w:rsidR="005F186E">
        <w:rPr>
          <w:rFonts w:cs="Times New Roman"/>
          <w:szCs w:val="24"/>
        </w:rPr>
        <w:t>-</w:t>
      </w:r>
      <w:r w:rsidR="00F26AF3" w:rsidRPr="00EA3C11">
        <w:rPr>
          <w:rFonts w:cs="Times New Roman"/>
          <w:szCs w:val="24"/>
        </w:rPr>
        <w:t xml:space="preserve">mil layer of solder with a conductivity of </w:t>
      </w:r>
      <w:r w:rsidR="00AE3E9A" w:rsidRPr="00EA3C11">
        <w:rPr>
          <w:rFonts w:cs="Times New Roman"/>
          <w:szCs w:val="24"/>
        </w:rPr>
        <w:t xml:space="preserve">7 MS </w:t>
      </w:r>
      <w:r w:rsidR="00F26AF3" w:rsidRPr="00EA3C11">
        <w:rPr>
          <w:rFonts w:cs="Times New Roman"/>
          <w:szCs w:val="24"/>
        </w:rPr>
        <w:t>was included between the grounded coplanar waveguide to microstrip connection and between the testing board ground to metal enclosure ground, as depicted in</w:t>
      </w:r>
      <w:r w:rsidR="003E484F" w:rsidRPr="00EA3C11">
        <w:rPr>
          <w:rFonts w:cs="Times New Roman"/>
          <w:szCs w:val="24"/>
        </w:rPr>
        <w:t xml:space="preserve"> </w:t>
      </w:r>
      <w:r w:rsidR="00974A89">
        <w:rPr>
          <w:rFonts w:cs="Times New Roman"/>
          <w:szCs w:val="24"/>
        </w:rPr>
        <w:fldChar w:fldCharType="begin"/>
      </w:r>
      <w:r w:rsidR="00974A89">
        <w:rPr>
          <w:rFonts w:cs="Times New Roman"/>
          <w:szCs w:val="24"/>
        </w:rPr>
        <w:instrText xml:space="preserve"> REF _Ref75199577 \h </w:instrText>
      </w:r>
      <w:r w:rsidR="00974A89">
        <w:rPr>
          <w:rFonts w:cs="Times New Roman"/>
          <w:szCs w:val="24"/>
        </w:rPr>
      </w:r>
      <w:r w:rsidR="00974A89">
        <w:rPr>
          <w:rFonts w:cs="Times New Roman"/>
          <w:szCs w:val="24"/>
        </w:rPr>
        <w:fldChar w:fldCharType="separate"/>
      </w:r>
      <w:r w:rsidR="003149FF" w:rsidRPr="00EA3C11">
        <w:t xml:space="preserve">Figure </w:t>
      </w:r>
      <w:r w:rsidR="003149FF">
        <w:rPr>
          <w:noProof/>
        </w:rPr>
        <w:t>3</w:t>
      </w:r>
      <w:r w:rsidR="003149FF">
        <w:t>.</w:t>
      </w:r>
      <w:r w:rsidR="003149FF">
        <w:rPr>
          <w:noProof/>
        </w:rPr>
        <w:t>23</w:t>
      </w:r>
      <w:r w:rsidR="00974A89">
        <w:rPr>
          <w:rFonts w:cs="Times New Roman"/>
          <w:szCs w:val="24"/>
        </w:rPr>
        <w:fldChar w:fldCharType="end"/>
      </w:r>
      <w:r w:rsidR="00937995">
        <w:rPr>
          <w:rFonts w:cs="Times New Roman"/>
          <w:szCs w:val="24"/>
        </w:rPr>
        <w:t>, in order t</w:t>
      </w:r>
      <w:r w:rsidR="00937995" w:rsidRPr="00EA3C11">
        <w:rPr>
          <w:rFonts w:cs="Times New Roman"/>
          <w:szCs w:val="24"/>
        </w:rPr>
        <w:t>o maintain realistic integration</w:t>
      </w:r>
      <w:r w:rsidR="00F26AF3" w:rsidRPr="00EA3C11">
        <w:rPr>
          <w:rFonts w:cs="Times New Roman"/>
          <w:szCs w:val="24"/>
        </w:rPr>
        <w:t>.</w:t>
      </w:r>
      <w:r w:rsidR="00F5439F" w:rsidRPr="00EA3C11">
        <w:rPr>
          <w:rFonts w:cs="Times New Roman"/>
          <w:szCs w:val="24"/>
        </w:rPr>
        <w:t xml:space="preserve"> </w:t>
      </w:r>
      <w:r w:rsidR="00937995">
        <w:rPr>
          <w:rFonts w:cs="Times New Roman"/>
          <w:szCs w:val="24"/>
        </w:rPr>
        <w:t>T</w:t>
      </w:r>
      <w:r w:rsidR="00F5439F" w:rsidRPr="00EA3C11">
        <w:rPr>
          <w:rFonts w:cs="Times New Roman"/>
          <w:szCs w:val="24"/>
        </w:rPr>
        <w:t>he pseudo-wirebond microstrip lines were varied in their bending and location relative to the enclosure</w:t>
      </w:r>
      <w:r w:rsidR="00C25DBE" w:rsidRPr="00EA3C11">
        <w:rPr>
          <w:rFonts w:cs="Times New Roman"/>
          <w:szCs w:val="24"/>
        </w:rPr>
        <w:t xml:space="preserve"> while in isolation</w:t>
      </w:r>
      <w:r w:rsidR="00937995" w:rsidRPr="00937995">
        <w:rPr>
          <w:rFonts w:cs="Times New Roman"/>
          <w:szCs w:val="24"/>
        </w:rPr>
        <w:t xml:space="preserve"> </w:t>
      </w:r>
      <w:r w:rsidR="00937995">
        <w:rPr>
          <w:rFonts w:cs="Times New Roman"/>
          <w:szCs w:val="24"/>
        </w:rPr>
        <w:t>t</w:t>
      </w:r>
      <w:r w:rsidR="00937995" w:rsidRPr="00EA3C11">
        <w:rPr>
          <w:rFonts w:cs="Times New Roman"/>
          <w:szCs w:val="24"/>
        </w:rPr>
        <w:t>o check robustness and impact on circulator performance</w:t>
      </w:r>
      <w:r w:rsidR="00F5439F" w:rsidRPr="00EA3C11">
        <w:rPr>
          <w:rFonts w:cs="Times New Roman"/>
          <w:szCs w:val="24"/>
        </w:rPr>
        <w:t xml:space="preserve">. </w:t>
      </w:r>
      <w:r w:rsidR="00C25DBE" w:rsidRPr="00EA3C11">
        <w:rPr>
          <w:rFonts w:cs="Times New Roman"/>
          <w:szCs w:val="24"/>
        </w:rPr>
        <w:t>The limits of this performance were kept to a point such that the trace maintained a connection to the trace of the microstrip and did not contact the grounded coplanar waveguide’s top ground planes.</w:t>
      </w:r>
    </w:p>
    <w:p w14:paraId="5C9A9C17" w14:textId="76D7799C" w:rsidR="00E95884" w:rsidRPr="00EA3C11" w:rsidRDefault="00E95884" w:rsidP="003E484F">
      <w:pPr>
        <w:spacing w:line="360" w:lineRule="auto"/>
        <w:jc w:val="both"/>
        <w:rPr>
          <w:rFonts w:cs="Times New Roman"/>
          <w:szCs w:val="24"/>
        </w:rPr>
      </w:pPr>
      <w:r w:rsidRPr="00EA3C11">
        <w:rPr>
          <w:rFonts w:cs="Times New Roman"/>
          <w:szCs w:val="24"/>
        </w:rPr>
        <w:tab/>
        <w:t xml:space="preserve">The </w:t>
      </w:r>
      <w:r w:rsidR="00542D31" w:rsidRPr="00EA3C11">
        <w:rPr>
          <w:rFonts w:cs="Times New Roman"/>
          <w:szCs w:val="24"/>
        </w:rPr>
        <w:t>testing board with a simple 50 Ω through line was simulated in isolation. The length was kept consistent with the size that would exist when the enclosure would be included, at 46 mm, or 0.7λ at the center frequency of 3 GHz. The testing board is of a grounded coplanar waveguide transmission line technology, with a line width of 1 mm, and a spacing between the signal and ground copper of 0.2 mm. The substrate is Rogers RO4350</w:t>
      </w:r>
      <w:r w:rsidR="005F186E">
        <w:rPr>
          <w:rFonts w:cs="Times New Roman"/>
          <w:szCs w:val="24"/>
        </w:rPr>
        <w:t>B</w:t>
      </w:r>
      <w:r w:rsidR="00542D31" w:rsidRPr="00EA3C11">
        <w:rPr>
          <w:rFonts w:cs="Times New Roman"/>
          <w:szCs w:val="24"/>
        </w:rPr>
        <w:t xml:space="preserve"> with a thickness of 30 mil</w:t>
      </w:r>
      <w:r w:rsidR="00937995">
        <w:rPr>
          <w:rFonts w:cs="Times New Roman"/>
          <w:szCs w:val="24"/>
        </w:rPr>
        <w:t>s</w:t>
      </w:r>
      <w:r w:rsidR="00542D31" w:rsidRPr="00EA3C11">
        <w:rPr>
          <w:rFonts w:cs="Times New Roman"/>
          <w:szCs w:val="24"/>
        </w:rPr>
        <w:t>.</w:t>
      </w:r>
    </w:p>
    <w:p w14:paraId="05C886BD" w14:textId="77777777" w:rsidR="00DD2542" w:rsidRPr="00EA3C11" w:rsidRDefault="00E95884" w:rsidP="00DD2542">
      <w:pPr>
        <w:keepNext/>
        <w:spacing w:line="360" w:lineRule="auto"/>
        <w:jc w:val="center"/>
        <w:rPr>
          <w:rFonts w:cs="Times New Roman"/>
        </w:rPr>
      </w:pPr>
      <w:r w:rsidRPr="00EA3C11">
        <w:rPr>
          <w:rFonts w:cs="Times New Roman"/>
          <w:noProof/>
          <w:szCs w:val="24"/>
        </w:rPr>
        <w:drawing>
          <wp:inline distT="0" distB="0" distL="0" distR="0" wp14:anchorId="4A6EB6E7" wp14:editId="4488C345">
            <wp:extent cx="4953000" cy="2949020"/>
            <wp:effectExtent l="0" t="0" r="0" b="3810"/>
            <wp:docPr id="26" name="Picture 26" descr="A picture containing text, ca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text, case&#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4958247" cy="2952144"/>
                    </a:xfrm>
                    <a:prstGeom prst="rect">
                      <a:avLst/>
                    </a:prstGeom>
                  </pic:spPr>
                </pic:pic>
              </a:graphicData>
            </a:graphic>
          </wp:inline>
        </w:drawing>
      </w:r>
    </w:p>
    <w:p w14:paraId="4D09B84D" w14:textId="40A47F68" w:rsidR="00E95884" w:rsidRDefault="00DD2542" w:rsidP="00F055EC">
      <w:pPr>
        <w:pStyle w:val="Caption"/>
      </w:pPr>
      <w:bookmarkStart w:id="111" w:name="_Ref75199597"/>
      <w:bookmarkStart w:id="112" w:name="_Toc78987642"/>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21</w:t>
      </w:r>
      <w:r w:rsidR="007076F2">
        <w:rPr>
          <w:noProof/>
        </w:rPr>
        <w:fldChar w:fldCharType="end"/>
      </w:r>
      <w:bookmarkEnd w:id="111"/>
      <w:r w:rsidRPr="00EA3C11">
        <w:t xml:space="preserve">: </w:t>
      </w:r>
      <w:r w:rsidR="00937995">
        <w:t>A s</w:t>
      </w:r>
      <w:r w:rsidRPr="00EA3C11">
        <w:t>imulation model of a 0.7λ line at the circulator center frequency, with the SMA modeled at the ports.</w:t>
      </w:r>
      <w:bookmarkEnd w:id="112"/>
    </w:p>
    <w:p w14:paraId="7B19FEAB" w14:textId="77777777" w:rsidR="00937995" w:rsidRPr="00937995" w:rsidRDefault="00937995" w:rsidP="00937995"/>
    <w:p w14:paraId="5557E50A" w14:textId="77777777" w:rsidR="00DD2542" w:rsidRPr="00EA3C11" w:rsidRDefault="00E95884" w:rsidP="00DD2542">
      <w:pPr>
        <w:keepNext/>
        <w:spacing w:line="360" w:lineRule="auto"/>
        <w:jc w:val="center"/>
        <w:rPr>
          <w:rFonts w:cs="Times New Roman"/>
        </w:rPr>
      </w:pPr>
      <w:r w:rsidRPr="00EA3C11">
        <w:rPr>
          <w:rFonts w:cs="Times New Roman"/>
          <w:noProof/>
          <w:szCs w:val="24"/>
        </w:rPr>
        <w:lastRenderedPageBreak/>
        <w:drawing>
          <wp:inline distT="0" distB="0" distL="0" distR="0" wp14:anchorId="7E93A2B0" wp14:editId="00D5381F">
            <wp:extent cx="5333333" cy="4000000"/>
            <wp:effectExtent l="0" t="0" r="1270" b="635"/>
            <wp:docPr id="20" name="Picture 2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line chart&#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5333333" cy="4000000"/>
                    </a:xfrm>
                    <a:prstGeom prst="rect">
                      <a:avLst/>
                    </a:prstGeom>
                  </pic:spPr>
                </pic:pic>
              </a:graphicData>
            </a:graphic>
          </wp:inline>
        </w:drawing>
      </w:r>
    </w:p>
    <w:p w14:paraId="04FC77AD" w14:textId="03F16F6A" w:rsidR="00E95884" w:rsidRDefault="00DD2542" w:rsidP="00F055EC">
      <w:pPr>
        <w:pStyle w:val="Caption"/>
      </w:pPr>
      <w:bookmarkStart w:id="113" w:name="_Toc78987643"/>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22</w:t>
      </w:r>
      <w:r w:rsidR="007076F2">
        <w:rPr>
          <w:noProof/>
        </w:rPr>
        <w:fldChar w:fldCharType="end"/>
      </w:r>
      <w:r w:rsidRPr="00EA3C11">
        <w:t xml:space="preserve">: Performance of the simulation model of </w:t>
      </w:r>
      <w:r w:rsidR="00974A89">
        <w:fldChar w:fldCharType="begin"/>
      </w:r>
      <w:r w:rsidR="00974A89">
        <w:instrText xml:space="preserve"> REF _Ref75199597 \h </w:instrText>
      </w:r>
      <w:r w:rsidR="00974A89">
        <w:fldChar w:fldCharType="separate"/>
      </w:r>
      <w:r w:rsidR="003149FF" w:rsidRPr="00EA3C11">
        <w:t xml:space="preserve">Figure </w:t>
      </w:r>
      <w:r w:rsidR="003149FF">
        <w:rPr>
          <w:noProof/>
        </w:rPr>
        <w:t>3</w:t>
      </w:r>
      <w:r w:rsidR="003149FF">
        <w:t>.</w:t>
      </w:r>
      <w:r w:rsidR="003149FF">
        <w:rPr>
          <w:noProof/>
        </w:rPr>
        <w:t>21</w:t>
      </w:r>
      <w:r w:rsidR="00974A89">
        <w:fldChar w:fldCharType="end"/>
      </w:r>
      <w:r w:rsidRPr="00EA3C11">
        <w:t>, with and without de</w:t>
      </w:r>
      <w:r w:rsidR="00937995">
        <w:t>-</w:t>
      </w:r>
      <w:r w:rsidRPr="00EA3C11">
        <w:t>embedding the SMAs out.</w:t>
      </w:r>
      <w:bookmarkEnd w:id="113"/>
    </w:p>
    <w:p w14:paraId="0D68548F" w14:textId="77777777" w:rsidR="00937995" w:rsidRPr="00937995" w:rsidRDefault="00937995" w:rsidP="00937995"/>
    <w:p w14:paraId="409772CF" w14:textId="5D5D691A" w:rsidR="00DD50C5" w:rsidRPr="00EA3C11" w:rsidRDefault="00C25DBE" w:rsidP="003E484F">
      <w:pPr>
        <w:spacing w:line="360" w:lineRule="auto"/>
        <w:jc w:val="both"/>
        <w:rPr>
          <w:rFonts w:eastAsiaTheme="minorEastAsia" w:cs="Times New Roman"/>
          <w:szCs w:val="24"/>
        </w:rPr>
      </w:pPr>
      <w:r w:rsidRPr="00EA3C11">
        <w:rPr>
          <w:rFonts w:eastAsiaTheme="minorEastAsia" w:cs="Times New Roman"/>
          <w:szCs w:val="24"/>
        </w:rPr>
        <w:tab/>
        <w:t xml:space="preserve">As displayed numerous times in previous subsections, the input impedance at any of the ports of the circulator enclosure </w:t>
      </w:r>
      <w:r w:rsidR="00937995">
        <w:rPr>
          <w:rFonts w:eastAsiaTheme="minorEastAsia" w:cs="Times New Roman"/>
          <w:szCs w:val="24"/>
        </w:rPr>
        <w:t>is</w:t>
      </w:r>
      <w:r w:rsidRPr="00EA3C11">
        <w:rPr>
          <w:rFonts w:eastAsiaTheme="minorEastAsia" w:cs="Times New Roman"/>
          <w:szCs w:val="24"/>
        </w:rPr>
        <w:t xml:space="preserve"> very close to 50 Ω, with the impedance of the lines at the ports being 34.4 Ω. </w:t>
      </w:r>
      <w:r w:rsidR="00937995">
        <w:rPr>
          <w:rFonts w:eastAsiaTheme="minorEastAsia" w:cs="Times New Roman"/>
          <w:szCs w:val="24"/>
        </w:rPr>
        <w:t>All</w:t>
      </w:r>
      <w:r w:rsidRPr="00EA3C11">
        <w:rPr>
          <w:rFonts w:eastAsiaTheme="minorEastAsia" w:cs="Times New Roman"/>
          <w:szCs w:val="24"/>
        </w:rPr>
        <w:t xml:space="preserve"> but the testing board and the enclosure were remove</w:t>
      </w:r>
      <w:r w:rsidR="00DD50C5" w:rsidRPr="00EA3C11">
        <w:rPr>
          <w:rFonts w:eastAsiaTheme="minorEastAsia" w:cs="Times New Roman"/>
          <w:szCs w:val="24"/>
        </w:rPr>
        <w:t>d</w:t>
      </w:r>
      <w:r w:rsidR="00937995">
        <w:rPr>
          <w:rFonts w:eastAsiaTheme="minorEastAsia" w:cs="Times New Roman"/>
          <w:szCs w:val="24"/>
        </w:rPr>
        <w:t xml:space="preserve"> in</w:t>
      </w:r>
      <w:r w:rsidR="008E5FA8" w:rsidRPr="00EA3C11">
        <w:rPr>
          <w:rFonts w:eastAsiaTheme="minorEastAsia" w:cs="Times New Roman"/>
          <w:szCs w:val="24"/>
        </w:rPr>
        <w:t xml:space="preserve"> creating a new simulation model to test the pseudo-wirebond surface mount integration implementation</w:t>
      </w:r>
      <w:r w:rsidR="00DD50C5" w:rsidRPr="00EA3C11">
        <w:rPr>
          <w:rFonts w:eastAsiaTheme="minorEastAsia" w:cs="Times New Roman"/>
          <w:szCs w:val="24"/>
        </w:rPr>
        <w:t xml:space="preserve"> as seen in </w:t>
      </w:r>
      <w:r w:rsidR="00974A89">
        <w:rPr>
          <w:rFonts w:eastAsiaTheme="minorEastAsia" w:cs="Times New Roman"/>
          <w:szCs w:val="24"/>
        </w:rPr>
        <w:fldChar w:fldCharType="begin"/>
      </w:r>
      <w:r w:rsidR="00974A89">
        <w:rPr>
          <w:rFonts w:eastAsiaTheme="minorEastAsia" w:cs="Times New Roman"/>
          <w:szCs w:val="24"/>
        </w:rPr>
        <w:instrText xml:space="preserve"> REF _Ref75199708 \h </w:instrText>
      </w:r>
      <w:r w:rsidR="00974A89">
        <w:rPr>
          <w:rFonts w:eastAsiaTheme="minorEastAsia" w:cs="Times New Roman"/>
          <w:szCs w:val="24"/>
        </w:rPr>
      </w:r>
      <w:r w:rsidR="00974A89">
        <w:rPr>
          <w:rFonts w:eastAsiaTheme="minorEastAsia" w:cs="Times New Roman"/>
          <w:szCs w:val="24"/>
        </w:rPr>
        <w:fldChar w:fldCharType="separate"/>
      </w:r>
      <w:r w:rsidR="003149FF" w:rsidRPr="00EA3C11">
        <w:t xml:space="preserve">Figure </w:t>
      </w:r>
      <w:r w:rsidR="003149FF">
        <w:rPr>
          <w:noProof/>
        </w:rPr>
        <w:t>3</w:t>
      </w:r>
      <w:r w:rsidR="003149FF">
        <w:t>.</w:t>
      </w:r>
      <w:r w:rsidR="003149FF">
        <w:rPr>
          <w:noProof/>
        </w:rPr>
        <w:t>24</w:t>
      </w:r>
      <w:r w:rsidR="00974A89">
        <w:rPr>
          <w:rFonts w:eastAsiaTheme="minorEastAsia" w:cs="Times New Roman"/>
          <w:szCs w:val="24"/>
        </w:rPr>
        <w:fldChar w:fldCharType="end"/>
      </w:r>
      <w:r w:rsidR="00DD50C5" w:rsidRPr="00EA3C11">
        <w:rPr>
          <w:rFonts w:eastAsiaTheme="minorEastAsia" w:cs="Times New Roman"/>
          <w:szCs w:val="24"/>
        </w:rPr>
        <w:t xml:space="preserve">, with the impedance of the microstrip line at 50 Ω, and the impedance of the stripline at 34.4 Ω. </w:t>
      </w:r>
      <w:r w:rsidR="00230B5D" w:rsidRPr="00EA3C11">
        <w:rPr>
          <w:rFonts w:eastAsiaTheme="minorEastAsia" w:cs="Times New Roman"/>
          <w:szCs w:val="24"/>
        </w:rPr>
        <w:t xml:space="preserve">Both ports were </w:t>
      </w:r>
      <w:r w:rsidR="00937995">
        <w:rPr>
          <w:rFonts w:eastAsiaTheme="minorEastAsia" w:cs="Times New Roman"/>
          <w:szCs w:val="24"/>
        </w:rPr>
        <w:t>de-embedded</w:t>
      </w:r>
      <w:r w:rsidR="00230B5D" w:rsidRPr="00EA3C11">
        <w:rPr>
          <w:rFonts w:eastAsiaTheme="minorEastAsia" w:cs="Times New Roman"/>
          <w:szCs w:val="24"/>
        </w:rPr>
        <w:t xml:space="preserve"> to the pseudo-wirebond air microstrip line. Port 1 was </w:t>
      </w:r>
      <w:r w:rsidR="00937995">
        <w:rPr>
          <w:rFonts w:eastAsiaTheme="minorEastAsia" w:cs="Times New Roman"/>
          <w:szCs w:val="24"/>
        </w:rPr>
        <w:t>de-embedded</w:t>
      </w:r>
      <w:r w:rsidR="00230B5D" w:rsidRPr="00EA3C11">
        <w:rPr>
          <w:rFonts w:eastAsiaTheme="minorEastAsia" w:cs="Times New Roman"/>
          <w:szCs w:val="24"/>
        </w:rPr>
        <w:t xml:space="preserve"> to the edge of the testing board solder, pictured in grey. Port 2 was </w:t>
      </w:r>
      <w:r w:rsidR="00937995">
        <w:rPr>
          <w:rFonts w:eastAsiaTheme="minorEastAsia" w:cs="Times New Roman"/>
          <w:szCs w:val="24"/>
        </w:rPr>
        <w:t>de-embedded</w:t>
      </w:r>
      <w:r w:rsidR="00230B5D" w:rsidRPr="00EA3C11">
        <w:rPr>
          <w:rFonts w:eastAsiaTheme="minorEastAsia" w:cs="Times New Roman"/>
          <w:szCs w:val="24"/>
        </w:rPr>
        <w:t xml:space="preserve"> to the boundary between the stripline’s MCT-20 substrate and the air. Both ports were normalized to 50 Ω. Due to the de</w:t>
      </w:r>
      <w:r w:rsidR="00937995">
        <w:rPr>
          <w:rFonts w:eastAsiaTheme="minorEastAsia" w:cs="Times New Roman"/>
          <w:szCs w:val="24"/>
        </w:rPr>
        <w:t>-</w:t>
      </w:r>
      <w:r w:rsidR="00230B5D" w:rsidRPr="00EA3C11">
        <w:rPr>
          <w:rFonts w:eastAsiaTheme="minorEastAsia" w:cs="Times New Roman"/>
          <w:szCs w:val="24"/>
        </w:rPr>
        <w:t>embedding, the impedance of the stripline trace is inconsequential, although the width was kept at 0.7 mm to maintain realism.</w:t>
      </w:r>
    </w:p>
    <w:p w14:paraId="38A38841" w14:textId="77777777" w:rsidR="00DD2542" w:rsidRPr="00EA3C11" w:rsidRDefault="0052243E" w:rsidP="00DD2542">
      <w:pPr>
        <w:keepNext/>
        <w:spacing w:line="360" w:lineRule="auto"/>
        <w:jc w:val="center"/>
        <w:rPr>
          <w:rFonts w:cs="Times New Roman"/>
        </w:rPr>
      </w:pPr>
      <w:r w:rsidRPr="00EA3C11">
        <w:rPr>
          <w:rFonts w:cs="Times New Roman"/>
          <w:noProof/>
          <w:szCs w:val="24"/>
        </w:rPr>
        <w:lastRenderedPageBreak/>
        <w:drawing>
          <wp:inline distT="0" distB="0" distL="0" distR="0" wp14:anchorId="021946F9" wp14:editId="10D924FA">
            <wp:extent cx="3669632" cy="2286000"/>
            <wp:effectExtent l="0" t="0" r="7620" b="0"/>
            <wp:docPr id="27" name="Picture 2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3669632" cy="2286000"/>
                    </a:xfrm>
                    <a:prstGeom prst="rect">
                      <a:avLst/>
                    </a:prstGeom>
                  </pic:spPr>
                </pic:pic>
              </a:graphicData>
            </a:graphic>
          </wp:inline>
        </w:drawing>
      </w:r>
    </w:p>
    <w:p w14:paraId="45F96A43" w14:textId="7C1C5A4F" w:rsidR="0052243E" w:rsidRDefault="00DD2542" w:rsidP="00F055EC">
      <w:pPr>
        <w:pStyle w:val="Caption"/>
      </w:pPr>
      <w:bookmarkStart w:id="114" w:name="_Ref75199577"/>
      <w:bookmarkStart w:id="115" w:name="_Toc78987644"/>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w:instrText>
      </w:r>
      <w:r w:rsidR="007076F2">
        <w:instrText xml:space="preserve">Q Figure \* ARABIC \s 1 </w:instrText>
      </w:r>
      <w:r w:rsidR="007076F2">
        <w:fldChar w:fldCharType="separate"/>
      </w:r>
      <w:r w:rsidR="003149FF">
        <w:rPr>
          <w:noProof/>
        </w:rPr>
        <w:t>23</w:t>
      </w:r>
      <w:r w:rsidR="007076F2">
        <w:rPr>
          <w:noProof/>
        </w:rPr>
        <w:fldChar w:fldCharType="end"/>
      </w:r>
      <w:bookmarkEnd w:id="114"/>
      <w:r w:rsidRPr="00EA3C11">
        <w:t>: Side view and isometric view of stripline to microstrip transition as modeled in simulations. Solder (grey) is included to garner a realistic simulation performance.</w:t>
      </w:r>
      <w:bookmarkEnd w:id="115"/>
    </w:p>
    <w:p w14:paraId="1F0274AF" w14:textId="77777777" w:rsidR="00937995" w:rsidRPr="00937995" w:rsidRDefault="00937995" w:rsidP="00937995"/>
    <w:p w14:paraId="79943670" w14:textId="3C432C79" w:rsidR="0052243E" w:rsidRPr="00EA3C11" w:rsidRDefault="0052243E" w:rsidP="003E484F">
      <w:pPr>
        <w:spacing w:line="360" w:lineRule="auto"/>
        <w:jc w:val="both"/>
        <w:rPr>
          <w:rFonts w:eastAsiaTheme="minorEastAsia" w:cs="Times New Roman"/>
          <w:szCs w:val="24"/>
        </w:rPr>
      </w:pPr>
      <w:r w:rsidRPr="00EA3C11">
        <w:rPr>
          <w:rFonts w:eastAsiaTheme="minorEastAsia" w:cs="Times New Roman"/>
          <w:szCs w:val="24"/>
        </w:rPr>
        <w:tab/>
        <w:t xml:space="preserve">The pseudo-wirebond air microstrip transmission line was varied in its location and in the degree in bending to ascertain the degree of alteration to performance an imperfect fabrication could cause. The degree of bending was varied from the nominal 90° to a minimum of 60°, in 5° increments. Additionally, the physical location of the bend was varied in </w:t>
      </w:r>
      <m:oMath>
        <m:acc>
          <m:accPr>
            <m:ctrlPr>
              <w:rPr>
                <w:rFonts w:ascii="Cambria Math" w:eastAsiaTheme="minorEastAsia" w:hAnsi="Cambria Math" w:cs="Times New Roman"/>
                <w:i/>
                <w:szCs w:val="24"/>
              </w:rPr>
            </m:ctrlPr>
          </m:accPr>
          <m:e>
            <m:r>
              <w:rPr>
                <w:rFonts w:ascii="Cambria Math" w:eastAsiaTheme="minorEastAsia" w:hAnsi="Cambria Math" w:cs="Times New Roman"/>
                <w:szCs w:val="24"/>
              </w:rPr>
              <m:t>x</m:t>
            </m:r>
          </m:e>
        </m:acc>
      </m:oMath>
      <w:r w:rsidRPr="00EA3C11">
        <w:rPr>
          <w:rFonts w:eastAsiaTheme="minorEastAsia" w:cs="Times New Roman"/>
          <w:szCs w:val="24"/>
        </w:rPr>
        <w:t xml:space="preserve"> and </w:t>
      </w:r>
      <m:oMath>
        <m:acc>
          <m:accPr>
            <m:ctrlPr>
              <w:rPr>
                <w:rFonts w:ascii="Cambria Math" w:eastAsiaTheme="minorEastAsia" w:hAnsi="Cambria Math" w:cs="Times New Roman"/>
                <w:i/>
                <w:szCs w:val="24"/>
              </w:rPr>
            </m:ctrlPr>
          </m:accPr>
          <m:e>
            <m:r>
              <w:rPr>
                <w:rFonts w:ascii="Cambria Math" w:eastAsiaTheme="minorEastAsia" w:hAnsi="Cambria Math" w:cs="Times New Roman"/>
                <w:szCs w:val="24"/>
              </w:rPr>
              <m:t>y</m:t>
            </m:r>
          </m:e>
        </m:acc>
      </m:oMath>
      <w:r w:rsidRPr="00EA3C11">
        <w:rPr>
          <w:rFonts w:eastAsiaTheme="minorEastAsia" w:cs="Times New Roman"/>
          <w:szCs w:val="24"/>
        </w:rPr>
        <w:t xml:space="preserve"> independently. The physical translation in </w:t>
      </w:r>
      <m:oMath>
        <m:acc>
          <m:accPr>
            <m:ctrlPr>
              <w:rPr>
                <w:rFonts w:ascii="Cambria Math" w:eastAsiaTheme="minorEastAsia" w:hAnsi="Cambria Math" w:cs="Times New Roman"/>
                <w:i/>
                <w:szCs w:val="24"/>
              </w:rPr>
            </m:ctrlPr>
          </m:accPr>
          <m:e>
            <m:r>
              <w:rPr>
                <w:rFonts w:ascii="Cambria Math" w:eastAsiaTheme="minorEastAsia" w:hAnsi="Cambria Math" w:cs="Times New Roman"/>
                <w:szCs w:val="24"/>
              </w:rPr>
              <m:t>x</m:t>
            </m:r>
          </m:e>
        </m:acc>
      </m:oMath>
      <w:r w:rsidRPr="00EA3C11">
        <w:rPr>
          <w:rFonts w:eastAsiaTheme="minorEastAsia" w:cs="Times New Roman"/>
          <w:szCs w:val="24"/>
        </w:rPr>
        <w:t xml:space="preserve"> was varied from 0 mm to 1.2 mm in 0.3 mm increments, and the physical</w:t>
      </w:r>
      <w:r w:rsidR="004E3C4C" w:rsidRPr="00EA3C11">
        <w:rPr>
          <w:rFonts w:eastAsiaTheme="minorEastAsia" w:cs="Times New Roman"/>
          <w:szCs w:val="24"/>
        </w:rPr>
        <w:t xml:space="preserve"> translation in </w:t>
      </w:r>
      <m:oMath>
        <m:acc>
          <m:accPr>
            <m:ctrlPr>
              <w:rPr>
                <w:rFonts w:ascii="Cambria Math" w:eastAsiaTheme="minorEastAsia" w:hAnsi="Cambria Math" w:cs="Times New Roman"/>
                <w:i/>
                <w:szCs w:val="24"/>
              </w:rPr>
            </m:ctrlPr>
          </m:accPr>
          <m:e>
            <m:r>
              <w:rPr>
                <w:rFonts w:ascii="Cambria Math" w:eastAsiaTheme="minorEastAsia" w:hAnsi="Cambria Math" w:cs="Times New Roman"/>
                <w:szCs w:val="24"/>
              </w:rPr>
              <m:t>y</m:t>
            </m:r>
          </m:e>
        </m:acc>
      </m:oMath>
      <w:r w:rsidR="004E3C4C" w:rsidRPr="00EA3C11">
        <w:rPr>
          <w:rFonts w:eastAsiaTheme="minorEastAsia" w:cs="Times New Roman"/>
          <w:szCs w:val="24"/>
        </w:rPr>
        <w:t xml:space="preserve"> was varied from -0.4 mm to 0.4 mm in 0.2 mm increments, bringing the signal trace adjacent to the ground plane of the grounded coplanar waveguide transmission line of the testing board.</w:t>
      </w:r>
    </w:p>
    <w:p w14:paraId="7AC53C3C" w14:textId="77777777" w:rsidR="00DD2542" w:rsidRPr="00EA3C11" w:rsidRDefault="008E5FA8" w:rsidP="00DD2542">
      <w:pPr>
        <w:keepNext/>
        <w:spacing w:line="360" w:lineRule="auto"/>
        <w:jc w:val="center"/>
        <w:rPr>
          <w:rFonts w:cs="Times New Roman"/>
        </w:rPr>
      </w:pPr>
      <w:r w:rsidRPr="00EA3C11">
        <w:rPr>
          <w:rFonts w:cs="Times New Roman"/>
          <w:noProof/>
          <w:szCs w:val="24"/>
        </w:rPr>
        <w:drawing>
          <wp:inline distT="0" distB="0" distL="0" distR="0" wp14:anchorId="3805E62D" wp14:editId="0010F1F5">
            <wp:extent cx="2142463" cy="1828800"/>
            <wp:effectExtent l="0" t="0" r="0" b="0"/>
            <wp:docPr id="50" name="Picture 5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Diagram, engineering drawing&#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142463" cy="1828800"/>
                    </a:xfrm>
                    <a:prstGeom prst="rect">
                      <a:avLst/>
                    </a:prstGeom>
                  </pic:spPr>
                </pic:pic>
              </a:graphicData>
            </a:graphic>
          </wp:inline>
        </w:drawing>
      </w:r>
      <w:r w:rsidRPr="00EA3C11">
        <w:rPr>
          <w:rFonts w:cs="Times New Roman"/>
          <w:noProof/>
          <w:szCs w:val="24"/>
        </w:rPr>
        <w:drawing>
          <wp:inline distT="0" distB="0" distL="0" distR="0" wp14:anchorId="485D71B3" wp14:editId="14C07913">
            <wp:extent cx="2121658" cy="1828800"/>
            <wp:effectExtent l="0" t="0" r="0" b="0"/>
            <wp:docPr id="52" name="Picture 5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Diagram, engineering drawing&#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121658" cy="1828800"/>
                    </a:xfrm>
                    <a:prstGeom prst="rect">
                      <a:avLst/>
                    </a:prstGeom>
                  </pic:spPr>
                </pic:pic>
              </a:graphicData>
            </a:graphic>
          </wp:inline>
        </w:drawing>
      </w:r>
    </w:p>
    <w:p w14:paraId="169F7655" w14:textId="1B380AD1" w:rsidR="00937995" w:rsidRPr="00937995" w:rsidRDefault="00DD2542" w:rsidP="00F055EC">
      <w:pPr>
        <w:pStyle w:val="Caption"/>
      </w:pPr>
      <w:bookmarkStart w:id="116" w:name="_Ref75199708"/>
      <w:bookmarkStart w:id="117" w:name="_Toc78987645"/>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24</w:t>
      </w:r>
      <w:r w:rsidR="007076F2">
        <w:rPr>
          <w:noProof/>
        </w:rPr>
        <w:fldChar w:fldCharType="end"/>
      </w:r>
      <w:bookmarkEnd w:id="116"/>
      <w:r w:rsidRPr="00EA3C11">
        <w:t xml:space="preserve">: </w:t>
      </w:r>
      <w:r w:rsidR="00937995">
        <w:t>A s</w:t>
      </w:r>
      <w:r w:rsidRPr="00EA3C11">
        <w:t>imulation model for ascertaining the performance of the wirebond. Pictured are the models for the ideal situation of a 90° bend and no translational offset (left), and an extreme situation of a 60° bend with a 0.4 mm offset in the direction perpendicular to the signal trace.</w:t>
      </w:r>
      <w:bookmarkEnd w:id="117"/>
    </w:p>
    <w:p w14:paraId="05AEE3C7" w14:textId="6A58CD20" w:rsidR="00230B5D" w:rsidRPr="00EA3C11" w:rsidRDefault="0052243E" w:rsidP="0052243E">
      <w:pPr>
        <w:spacing w:line="360" w:lineRule="auto"/>
        <w:jc w:val="both"/>
        <w:rPr>
          <w:rFonts w:cs="Times New Roman"/>
          <w:szCs w:val="24"/>
        </w:rPr>
      </w:pPr>
      <w:r w:rsidRPr="00EA3C11">
        <w:rPr>
          <w:rFonts w:cs="Times New Roman"/>
          <w:szCs w:val="24"/>
        </w:rPr>
        <w:lastRenderedPageBreak/>
        <w:tab/>
      </w:r>
      <w:r w:rsidR="0075624A" w:rsidRPr="00EA3C11">
        <w:rPr>
          <w:rFonts w:cs="Times New Roman"/>
          <w:szCs w:val="24"/>
        </w:rPr>
        <w:t xml:space="preserve">The scattering parameter </w:t>
      </w:r>
      <m:oMath>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11</m:t>
            </m:r>
          </m:sub>
        </m:sSub>
      </m:oMath>
      <w:r w:rsidR="0075624A" w:rsidRPr="00EA3C11">
        <w:rPr>
          <w:rFonts w:eastAsiaTheme="minorEastAsia" w:cs="Times New Roman"/>
          <w:szCs w:val="24"/>
        </w:rPr>
        <w:t xml:space="preserve"> was simulated for the pseudo-wirebond model for each of the sweeping variables independently. It was found that the return loss did not dip below 20 dB in the passband for a bending angle greater than 75°, an </w:t>
      </w:r>
      <m:oMath>
        <m:acc>
          <m:accPr>
            <m:ctrlPr>
              <w:rPr>
                <w:rFonts w:ascii="Cambria Math" w:eastAsiaTheme="minorEastAsia" w:hAnsi="Cambria Math" w:cs="Times New Roman"/>
                <w:i/>
                <w:szCs w:val="24"/>
              </w:rPr>
            </m:ctrlPr>
          </m:accPr>
          <m:e>
            <m:r>
              <w:rPr>
                <w:rFonts w:ascii="Cambria Math" w:eastAsiaTheme="minorEastAsia" w:hAnsi="Cambria Math" w:cs="Times New Roman"/>
                <w:szCs w:val="24"/>
              </w:rPr>
              <m:t>x</m:t>
            </m:r>
          </m:e>
        </m:acc>
      </m:oMath>
      <w:r w:rsidR="0075624A" w:rsidRPr="00EA3C11">
        <w:rPr>
          <w:rFonts w:eastAsiaTheme="minorEastAsia" w:cs="Times New Roman"/>
          <w:szCs w:val="24"/>
        </w:rPr>
        <w:t xml:space="preserve"> translation less than 0.25 mm</w:t>
      </w:r>
      <w:r w:rsidR="00500AAF" w:rsidRPr="00EA3C11">
        <w:rPr>
          <w:rFonts w:eastAsiaTheme="minorEastAsia" w:cs="Times New Roman"/>
          <w:szCs w:val="24"/>
        </w:rPr>
        <w:t>,</w:t>
      </w:r>
      <w:r w:rsidR="0075624A" w:rsidRPr="00EA3C11">
        <w:rPr>
          <w:rFonts w:eastAsiaTheme="minorEastAsia" w:cs="Times New Roman"/>
          <w:szCs w:val="24"/>
        </w:rPr>
        <w:t xml:space="preserve"> and for no </w:t>
      </w:r>
      <m:oMath>
        <m:acc>
          <m:accPr>
            <m:ctrlPr>
              <w:rPr>
                <w:rFonts w:ascii="Cambria Math" w:eastAsiaTheme="minorEastAsia" w:hAnsi="Cambria Math" w:cs="Times New Roman"/>
                <w:i/>
                <w:szCs w:val="24"/>
              </w:rPr>
            </m:ctrlPr>
          </m:accPr>
          <m:e>
            <m:r>
              <w:rPr>
                <w:rFonts w:ascii="Cambria Math" w:eastAsiaTheme="minorEastAsia" w:hAnsi="Cambria Math" w:cs="Times New Roman"/>
                <w:szCs w:val="24"/>
              </w:rPr>
              <m:t>y</m:t>
            </m:r>
          </m:e>
        </m:acc>
      </m:oMath>
      <w:r w:rsidR="0075624A" w:rsidRPr="00EA3C11">
        <w:rPr>
          <w:rFonts w:eastAsiaTheme="minorEastAsia" w:cs="Times New Roman"/>
          <w:szCs w:val="24"/>
        </w:rPr>
        <w:t xml:space="preserve"> translation, as can be seen in</w:t>
      </w:r>
      <w:r w:rsidR="005F186E">
        <w:rPr>
          <w:rFonts w:eastAsiaTheme="minorEastAsia" w:cs="Times New Roman"/>
          <w:szCs w:val="24"/>
        </w:rPr>
        <w:t xml:space="preserve"> </w:t>
      </w:r>
      <w:r w:rsidR="005F186E">
        <w:rPr>
          <w:rFonts w:eastAsiaTheme="minorEastAsia" w:cs="Times New Roman"/>
          <w:szCs w:val="24"/>
        </w:rPr>
        <w:fldChar w:fldCharType="begin"/>
      </w:r>
      <w:r w:rsidR="005F186E">
        <w:rPr>
          <w:rFonts w:eastAsiaTheme="minorEastAsia" w:cs="Times New Roman"/>
          <w:szCs w:val="24"/>
        </w:rPr>
        <w:instrText xml:space="preserve"> REF _Ref78128982 \h </w:instrText>
      </w:r>
      <w:r w:rsidR="005F186E">
        <w:rPr>
          <w:rFonts w:eastAsiaTheme="minorEastAsia" w:cs="Times New Roman"/>
          <w:szCs w:val="24"/>
        </w:rPr>
      </w:r>
      <w:r w:rsidR="005F186E">
        <w:rPr>
          <w:rFonts w:eastAsiaTheme="minorEastAsia" w:cs="Times New Roman"/>
          <w:szCs w:val="24"/>
        </w:rPr>
        <w:fldChar w:fldCharType="separate"/>
      </w:r>
      <w:r w:rsidR="003149FF" w:rsidRPr="00EA3C11">
        <w:t xml:space="preserve">Figure </w:t>
      </w:r>
      <w:r w:rsidR="003149FF">
        <w:rPr>
          <w:noProof/>
        </w:rPr>
        <w:t>3</w:t>
      </w:r>
      <w:r w:rsidR="003149FF">
        <w:t>.</w:t>
      </w:r>
      <w:r w:rsidR="003149FF">
        <w:rPr>
          <w:noProof/>
        </w:rPr>
        <w:t>25</w:t>
      </w:r>
      <w:r w:rsidR="005F186E">
        <w:rPr>
          <w:rFonts w:eastAsiaTheme="minorEastAsia" w:cs="Times New Roman"/>
          <w:szCs w:val="24"/>
        </w:rPr>
        <w:fldChar w:fldCharType="end"/>
      </w:r>
      <w:r w:rsidR="005F186E">
        <w:rPr>
          <w:rFonts w:eastAsiaTheme="minorEastAsia" w:cs="Times New Roman"/>
          <w:szCs w:val="24"/>
        </w:rPr>
        <w:t>.</w:t>
      </w:r>
    </w:p>
    <w:p w14:paraId="379A1CB8" w14:textId="77777777" w:rsidR="00DD2542" w:rsidRPr="00EA3C11" w:rsidRDefault="00814A74" w:rsidP="00DD2542">
      <w:pPr>
        <w:keepNext/>
        <w:spacing w:line="360" w:lineRule="auto"/>
        <w:jc w:val="center"/>
        <w:rPr>
          <w:rFonts w:cs="Times New Roman"/>
        </w:rPr>
      </w:pPr>
      <w:r w:rsidRPr="00EA3C11">
        <w:rPr>
          <w:rFonts w:cs="Times New Roman"/>
          <w:noProof/>
          <w:szCs w:val="24"/>
        </w:rPr>
        <w:drawing>
          <wp:inline distT="0" distB="0" distL="0" distR="0" wp14:anchorId="328047DA" wp14:editId="0A4F97EE">
            <wp:extent cx="5425940" cy="3131389"/>
            <wp:effectExtent l="0" t="0" r="3810" b="0"/>
            <wp:docPr id="31" name="Picture 31"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diagram&#10;&#10;Description automatically generated"/>
                    <pic:cNvPicPr/>
                  </pic:nvPicPr>
                  <pic:blipFill rotWithShape="1">
                    <a:blip r:embed="rId62">
                      <a:extLst>
                        <a:ext uri="{28A0092B-C50C-407E-A947-70E740481C1C}">
                          <a14:useLocalDpi xmlns:a14="http://schemas.microsoft.com/office/drawing/2010/main" val="0"/>
                        </a:ext>
                      </a:extLst>
                    </a:blip>
                    <a:srcRect l="8036" r="7104" b="8001"/>
                    <a:stretch/>
                  </pic:blipFill>
                  <pic:spPr bwMode="auto">
                    <a:xfrm>
                      <a:off x="0" y="0"/>
                      <a:ext cx="5465263" cy="3154083"/>
                    </a:xfrm>
                    <a:prstGeom prst="rect">
                      <a:avLst/>
                    </a:prstGeom>
                    <a:ln>
                      <a:noFill/>
                    </a:ln>
                    <a:extLst>
                      <a:ext uri="{53640926-AAD7-44D8-BBD7-CCE9431645EC}">
                        <a14:shadowObscured xmlns:a14="http://schemas.microsoft.com/office/drawing/2010/main"/>
                      </a:ext>
                    </a:extLst>
                  </pic:spPr>
                </pic:pic>
              </a:graphicData>
            </a:graphic>
          </wp:inline>
        </w:drawing>
      </w:r>
    </w:p>
    <w:p w14:paraId="421EEC2E" w14:textId="46D17482" w:rsidR="00B333C3" w:rsidRDefault="00DD2542" w:rsidP="00F055EC">
      <w:pPr>
        <w:pStyle w:val="Caption"/>
      </w:pPr>
      <w:bookmarkStart w:id="118" w:name="_Ref78128982"/>
      <w:bookmarkStart w:id="119" w:name="_Toc78987646"/>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25</w:t>
      </w:r>
      <w:r w:rsidR="007076F2">
        <w:rPr>
          <w:noProof/>
        </w:rPr>
        <w:fldChar w:fldCharType="end"/>
      </w:r>
      <w:bookmarkEnd w:id="118"/>
      <w:r w:rsidRPr="00EA3C11">
        <w:t xml:space="preserve">: Simulation results for the model depicted in </w:t>
      </w:r>
      <w:r w:rsidR="00974A89">
        <w:fldChar w:fldCharType="begin"/>
      </w:r>
      <w:r w:rsidR="00974A89">
        <w:instrText xml:space="preserve"> REF _Ref75199708 \h </w:instrText>
      </w:r>
      <w:r w:rsidR="00974A89">
        <w:fldChar w:fldCharType="separate"/>
      </w:r>
      <w:r w:rsidR="003149FF" w:rsidRPr="00EA3C11">
        <w:t xml:space="preserve">Figure </w:t>
      </w:r>
      <w:r w:rsidR="003149FF">
        <w:rPr>
          <w:noProof/>
        </w:rPr>
        <w:t>3</w:t>
      </w:r>
      <w:r w:rsidR="003149FF">
        <w:t>.</w:t>
      </w:r>
      <w:r w:rsidR="003149FF">
        <w:rPr>
          <w:noProof/>
        </w:rPr>
        <w:t>24</w:t>
      </w:r>
      <w:r w:rsidR="00974A89">
        <w:fldChar w:fldCharType="end"/>
      </w:r>
      <w:r w:rsidRPr="00EA3C11">
        <w:t xml:space="preserve">, with each variable swept in isolation. Performance was seen to not degrade under 20 dB of return loss for a bending angle of under 15° under the nominal, an offset of 0.2 mm in </w:t>
      </w:r>
      <m:oMath>
        <m:acc>
          <m:accPr>
            <m:ctrlPr>
              <w:rPr>
                <w:rFonts w:ascii="Cambria Math" w:hAnsi="Cambria Math"/>
                <w:i/>
              </w:rPr>
            </m:ctrlPr>
          </m:accPr>
          <m:e>
            <m:r>
              <w:rPr>
                <w:rFonts w:ascii="Cambria Math" w:hAnsi="Cambria Math"/>
              </w:rPr>
              <m:t>x</m:t>
            </m:r>
          </m:e>
        </m:acc>
      </m:oMath>
      <w:r w:rsidRPr="00EA3C11">
        <w:t xml:space="preserve">, for no offset in </w:t>
      </w:r>
      <m:oMath>
        <m:acc>
          <m:accPr>
            <m:ctrlPr>
              <w:rPr>
                <w:rFonts w:ascii="Cambria Math" w:hAnsi="Cambria Math"/>
                <w:i/>
              </w:rPr>
            </m:ctrlPr>
          </m:accPr>
          <m:e>
            <m:r>
              <w:rPr>
                <w:rFonts w:ascii="Cambria Math" w:hAnsi="Cambria Math"/>
              </w:rPr>
              <m:t>y</m:t>
            </m:r>
          </m:e>
        </m:acc>
      </m:oMath>
      <w:r w:rsidRPr="00EA3C11">
        <w:t xml:space="preserve"> so long as no ground contact is made using the signal trace.</w:t>
      </w:r>
      <w:bookmarkEnd w:id="119"/>
    </w:p>
    <w:p w14:paraId="450F67CD" w14:textId="77777777" w:rsidR="00937995" w:rsidRPr="00937995" w:rsidRDefault="00937995" w:rsidP="00937995"/>
    <w:p w14:paraId="0E49E7AF" w14:textId="2428E29C" w:rsidR="00C25DBE" w:rsidRPr="00EA3C11" w:rsidRDefault="0075624A" w:rsidP="0075624A">
      <w:pPr>
        <w:spacing w:line="360" w:lineRule="auto"/>
        <w:jc w:val="both"/>
        <w:rPr>
          <w:rFonts w:cs="Times New Roman"/>
          <w:szCs w:val="24"/>
        </w:rPr>
      </w:pPr>
      <w:r w:rsidRPr="00EA3C11">
        <w:rPr>
          <w:rFonts w:cs="Times New Roman"/>
          <w:szCs w:val="24"/>
        </w:rPr>
        <w:tab/>
      </w:r>
      <w:r w:rsidR="00500AAF" w:rsidRPr="00EA3C11">
        <w:rPr>
          <w:rFonts w:cs="Times New Roman"/>
          <w:szCs w:val="24"/>
        </w:rPr>
        <w:t xml:space="preserve">The circulator enclosure was added to the testing board with the ideal pseudo-wirebond transitions in simulation. All dimensions were kept as previously defined. The simulation model is depicted in </w:t>
      </w:r>
      <w:r w:rsidR="00974A89">
        <w:rPr>
          <w:rFonts w:cs="Times New Roman"/>
          <w:szCs w:val="24"/>
        </w:rPr>
        <w:fldChar w:fldCharType="begin"/>
      </w:r>
      <w:r w:rsidR="00974A89">
        <w:rPr>
          <w:rFonts w:cs="Times New Roman"/>
          <w:szCs w:val="24"/>
        </w:rPr>
        <w:instrText xml:space="preserve"> REF _Ref75199751 \h </w:instrText>
      </w:r>
      <w:r w:rsidR="00974A89">
        <w:rPr>
          <w:rFonts w:cs="Times New Roman"/>
          <w:szCs w:val="24"/>
        </w:rPr>
      </w:r>
      <w:r w:rsidR="00974A89">
        <w:rPr>
          <w:rFonts w:cs="Times New Roman"/>
          <w:szCs w:val="24"/>
        </w:rPr>
        <w:fldChar w:fldCharType="separate"/>
      </w:r>
      <w:r w:rsidR="003149FF" w:rsidRPr="00EA3C11">
        <w:t xml:space="preserve">Figure </w:t>
      </w:r>
      <w:r w:rsidR="003149FF">
        <w:rPr>
          <w:noProof/>
        </w:rPr>
        <w:t>3</w:t>
      </w:r>
      <w:r w:rsidR="003149FF">
        <w:t>.</w:t>
      </w:r>
      <w:r w:rsidR="003149FF">
        <w:rPr>
          <w:noProof/>
        </w:rPr>
        <w:t>26</w:t>
      </w:r>
      <w:r w:rsidR="00974A89">
        <w:rPr>
          <w:rFonts w:cs="Times New Roman"/>
          <w:szCs w:val="24"/>
        </w:rPr>
        <w:fldChar w:fldCharType="end"/>
      </w:r>
      <w:r w:rsidR="00500AAF" w:rsidRPr="00EA3C11">
        <w:rPr>
          <w:rFonts w:cs="Times New Roman"/>
          <w:szCs w:val="24"/>
        </w:rPr>
        <w:t>.</w:t>
      </w:r>
      <w:r w:rsidR="00C20D4D">
        <w:rPr>
          <w:rFonts w:cs="Times New Roman"/>
          <w:szCs w:val="24"/>
        </w:rPr>
        <w:t xml:space="preserve"> </w:t>
      </w:r>
      <w:r w:rsidR="00C20D4D" w:rsidRPr="00EA3C11">
        <w:rPr>
          <w:rFonts w:cs="Times New Roman"/>
          <w:szCs w:val="24"/>
        </w:rPr>
        <w:t>The simulated results of this model</w:t>
      </w:r>
      <w:r w:rsidR="00C20D4D">
        <w:rPr>
          <w:rFonts w:cs="Times New Roman"/>
          <w:szCs w:val="24"/>
        </w:rPr>
        <w:t>,</w:t>
      </w:r>
      <w:r w:rsidR="00C20D4D" w:rsidRPr="00EA3C11">
        <w:rPr>
          <w:rFonts w:cs="Times New Roman"/>
          <w:szCs w:val="24"/>
        </w:rPr>
        <w:t xml:space="preserve"> both with and without the SMAs </w:t>
      </w:r>
      <w:r w:rsidR="00C20D4D">
        <w:rPr>
          <w:rFonts w:cs="Times New Roman"/>
          <w:szCs w:val="24"/>
        </w:rPr>
        <w:t>de-embedded,</w:t>
      </w:r>
      <w:r w:rsidR="00C20D4D" w:rsidRPr="00EA3C11">
        <w:rPr>
          <w:rFonts w:cs="Times New Roman"/>
          <w:szCs w:val="24"/>
        </w:rPr>
        <w:t xml:space="preserve"> are depicted in </w:t>
      </w:r>
      <w:r w:rsidR="00C20D4D">
        <w:rPr>
          <w:rFonts w:cs="Times New Roman"/>
          <w:szCs w:val="24"/>
        </w:rPr>
        <w:fldChar w:fldCharType="begin"/>
      </w:r>
      <w:r w:rsidR="00C20D4D">
        <w:rPr>
          <w:rFonts w:cs="Times New Roman"/>
          <w:szCs w:val="24"/>
        </w:rPr>
        <w:instrText xml:space="preserve"> REF _Ref75199765 \h </w:instrText>
      </w:r>
      <w:r w:rsidR="00C20D4D">
        <w:rPr>
          <w:rFonts w:cs="Times New Roman"/>
          <w:szCs w:val="24"/>
        </w:rPr>
      </w:r>
      <w:r w:rsidR="00C20D4D">
        <w:rPr>
          <w:rFonts w:cs="Times New Roman"/>
          <w:szCs w:val="24"/>
        </w:rPr>
        <w:fldChar w:fldCharType="separate"/>
      </w:r>
      <w:r w:rsidR="003149FF" w:rsidRPr="00EA3C11">
        <w:t xml:space="preserve">Figure </w:t>
      </w:r>
      <w:r w:rsidR="003149FF">
        <w:rPr>
          <w:noProof/>
        </w:rPr>
        <w:t>3</w:t>
      </w:r>
      <w:r w:rsidR="003149FF">
        <w:t>.</w:t>
      </w:r>
      <w:r w:rsidR="003149FF">
        <w:rPr>
          <w:noProof/>
        </w:rPr>
        <w:t>27</w:t>
      </w:r>
      <w:r w:rsidR="00C20D4D">
        <w:rPr>
          <w:rFonts w:cs="Times New Roman"/>
          <w:szCs w:val="24"/>
        </w:rPr>
        <w:fldChar w:fldCharType="end"/>
      </w:r>
      <w:r w:rsidR="00C20D4D" w:rsidRPr="00EA3C11">
        <w:rPr>
          <w:rFonts w:cs="Times New Roman"/>
          <w:szCs w:val="24"/>
        </w:rPr>
        <w:t>.  The performance is seen to only minimally chang</w:t>
      </w:r>
      <w:r w:rsidR="00C20D4D">
        <w:rPr>
          <w:rFonts w:cs="Times New Roman"/>
          <w:szCs w:val="24"/>
        </w:rPr>
        <w:t>ing</w:t>
      </w:r>
      <w:r w:rsidR="00C20D4D" w:rsidRPr="00EA3C11">
        <w:rPr>
          <w:rFonts w:cs="Times New Roman"/>
          <w:szCs w:val="24"/>
        </w:rPr>
        <w:t xml:space="preserve">, with the SMAs marginally reducing the bandwidth and reducing the number of reflection nulls in the passband from 3 to 2. The isolation in the passband continues to meet the specifications as stated in </w:t>
      </w:r>
      <w:r w:rsidR="00C20D4D">
        <w:rPr>
          <w:rFonts w:cs="Times New Roman"/>
          <w:szCs w:val="24"/>
        </w:rPr>
        <w:fldChar w:fldCharType="begin"/>
      </w:r>
      <w:r w:rsidR="00C20D4D">
        <w:rPr>
          <w:rFonts w:cs="Times New Roman"/>
          <w:szCs w:val="24"/>
        </w:rPr>
        <w:instrText xml:space="preserve"> REF _Ref75197776 \h </w:instrText>
      </w:r>
      <w:r w:rsidR="00C20D4D">
        <w:rPr>
          <w:rFonts w:cs="Times New Roman"/>
          <w:szCs w:val="24"/>
        </w:rPr>
      </w:r>
      <w:r w:rsidR="00C20D4D">
        <w:rPr>
          <w:rFonts w:cs="Times New Roman"/>
          <w:szCs w:val="24"/>
        </w:rPr>
        <w:fldChar w:fldCharType="separate"/>
      </w:r>
      <w:r w:rsidR="003149FF">
        <w:t xml:space="preserve">Table </w:t>
      </w:r>
      <w:r w:rsidR="003149FF">
        <w:rPr>
          <w:noProof/>
        </w:rPr>
        <w:t>3</w:t>
      </w:r>
      <w:r w:rsidR="003149FF">
        <w:t>.</w:t>
      </w:r>
      <w:r w:rsidR="003149FF">
        <w:rPr>
          <w:noProof/>
        </w:rPr>
        <w:t>1</w:t>
      </w:r>
      <w:r w:rsidR="00C20D4D">
        <w:rPr>
          <w:rFonts w:cs="Times New Roman"/>
          <w:szCs w:val="24"/>
        </w:rPr>
        <w:fldChar w:fldCharType="end"/>
      </w:r>
      <w:r w:rsidR="00C20D4D">
        <w:rPr>
          <w:rFonts w:cs="Times New Roman"/>
          <w:szCs w:val="24"/>
        </w:rPr>
        <w:t>.</w:t>
      </w:r>
    </w:p>
    <w:p w14:paraId="19BBEAC3" w14:textId="77777777" w:rsidR="00DD2542" w:rsidRPr="00EA3C11" w:rsidRDefault="006D50DD" w:rsidP="00DD2542">
      <w:pPr>
        <w:keepNext/>
        <w:spacing w:line="360" w:lineRule="auto"/>
        <w:jc w:val="center"/>
        <w:rPr>
          <w:rFonts w:cs="Times New Roman"/>
        </w:rPr>
      </w:pPr>
      <w:r w:rsidRPr="00EA3C11">
        <w:rPr>
          <w:rFonts w:cs="Times New Roman"/>
          <w:noProof/>
          <w:szCs w:val="24"/>
        </w:rPr>
        <w:lastRenderedPageBreak/>
        <w:drawing>
          <wp:inline distT="0" distB="0" distL="0" distR="0" wp14:anchorId="6DACAC7B" wp14:editId="2E01F98B">
            <wp:extent cx="4533900" cy="2975213"/>
            <wp:effectExtent l="0" t="0" r="0" b="0"/>
            <wp:docPr id="25" name="Picture 25"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 engineering drawing&#10;&#10;Description automatically generated"/>
                    <pic:cNvPicPr/>
                  </pic:nvPicPr>
                  <pic:blipFill rotWithShape="1">
                    <a:blip r:embed="rId63">
                      <a:extLst>
                        <a:ext uri="{28A0092B-C50C-407E-A947-70E740481C1C}">
                          <a14:useLocalDpi xmlns:a14="http://schemas.microsoft.com/office/drawing/2010/main" val="0"/>
                        </a:ext>
                      </a:extLst>
                    </a:blip>
                    <a:srcRect l="3274" t="2891" r="3613" b="-1"/>
                    <a:stretch/>
                  </pic:blipFill>
                  <pic:spPr bwMode="auto">
                    <a:xfrm>
                      <a:off x="0" y="0"/>
                      <a:ext cx="4550878" cy="2986354"/>
                    </a:xfrm>
                    <a:prstGeom prst="rect">
                      <a:avLst/>
                    </a:prstGeom>
                    <a:ln>
                      <a:noFill/>
                    </a:ln>
                    <a:extLst>
                      <a:ext uri="{53640926-AAD7-44D8-BBD7-CCE9431645EC}">
                        <a14:shadowObscured xmlns:a14="http://schemas.microsoft.com/office/drawing/2010/main"/>
                      </a:ext>
                    </a:extLst>
                  </pic:spPr>
                </pic:pic>
              </a:graphicData>
            </a:graphic>
          </wp:inline>
        </w:drawing>
      </w:r>
    </w:p>
    <w:p w14:paraId="11F9194D" w14:textId="52D22003" w:rsidR="00C20D4D" w:rsidRDefault="00DD2542" w:rsidP="00F055EC">
      <w:pPr>
        <w:pStyle w:val="Caption"/>
      </w:pPr>
      <w:bookmarkStart w:id="120" w:name="_Ref75199751"/>
      <w:bookmarkStart w:id="121" w:name="_Toc78987647"/>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26</w:t>
      </w:r>
      <w:r w:rsidR="007076F2">
        <w:rPr>
          <w:noProof/>
        </w:rPr>
        <w:fldChar w:fldCharType="end"/>
      </w:r>
      <w:bookmarkEnd w:id="120"/>
      <w:r w:rsidRPr="00EA3C11">
        <w:t>: HFSS model of the full electrical circuit of the circulator, with the testing board</w:t>
      </w:r>
      <w:r w:rsidR="00937995">
        <w:t>,</w:t>
      </w:r>
      <w:r w:rsidRPr="00EA3C11">
        <w:t xml:space="preserve"> included.</w:t>
      </w:r>
      <w:bookmarkEnd w:id="121"/>
    </w:p>
    <w:p w14:paraId="5256CE5D" w14:textId="77777777" w:rsidR="00C20D4D" w:rsidRPr="00C20D4D" w:rsidRDefault="00C20D4D" w:rsidP="00C20D4D"/>
    <w:p w14:paraId="5A808199" w14:textId="77777777" w:rsidR="00DD2542" w:rsidRPr="00EA3C11" w:rsidRDefault="00633B9B" w:rsidP="00DD2542">
      <w:pPr>
        <w:keepNext/>
        <w:spacing w:line="360" w:lineRule="auto"/>
        <w:jc w:val="center"/>
        <w:rPr>
          <w:rFonts w:cs="Times New Roman"/>
        </w:rPr>
      </w:pPr>
      <w:r w:rsidRPr="00EA3C11">
        <w:rPr>
          <w:rFonts w:cs="Times New Roman"/>
          <w:noProof/>
          <w:szCs w:val="24"/>
        </w:rPr>
        <w:drawing>
          <wp:inline distT="0" distB="0" distL="0" distR="0" wp14:anchorId="3AEBD75C" wp14:editId="4C954683">
            <wp:extent cx="4648200" cy="3486150"/>
            <wp:effectExtent l="0" t="0" r="0" b="0"/>
            <wp:docPr id="58" name="Picture 5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Chart, line chart&#10;&#10;Description automatically generated"/>
                    <pic:cNvPicPr/>
                  </pic:nvPicPr>
                  <pic:blipFill>
                    <a:blip r:embed="rId64">
                      <a:extLst>
                        <a:ext uri="{28A0092B-C50C-407E-A947-70E740481C1C}">
                          <a14:useLocalDpi xmlns:a14="http://schemas.microsoft.com/office/drawing/2010/main" val="0"/>
                        </a:ext>
                      </a:extLst>
                    </a:blip>
                    <a:stretch>
                      <a:fillRect/>
                    </a:stretch>
                  </pic:blipFill>
                  <pic:spPr>
                    <a:xfrm>
                      <a:off x="0" y="0"/>
                      <a:ext cx="4665507" cy="3499130"/>
                    </a:xfrm>
                    <a:prstGeom prst="rect">
                      <a:avLst/>
                    </a:prstGeom>
                  </pic:spPr>
                </pic:pic>
              </a:graphicData>
            </a:graphic>
          </wp:inline>
        </w:drawing>
      </w:r>
    </w:p>
    <w:p w14:paraId="00B10382" w14:textId="06AFAB4A" w:rsidR="00937995" w:rsidRPr="00937995" w:rsidRDefault="00DD2542" w:rsidP="00F055EC">
      <w:pPr>
        <w:pStyle w:val="Caption"/>
      </w:pPr>
      <w:bookmarkStart w:id="122" w:name="_Ref75199765"/>
      <w:bookmarkStart w:id="123" w:name="_Toc78987648"/>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w:instrText>
      </w:r>
      <w:r w:rsidR="007076F2">
        <w:instrText xml:space="preserve">SEQ Figure \* ARABIC \s 1 </w:instrText>
      </w:r>
      <w:r w:rsidR="007076F2">
        <w:fldChar w:fldCharType="separate"/>
      </w:r>
      <w:r w:rsidR="003149FF">
        <w:rPr>
          <w:noProof/>
        </w:rPr>
        <w:t>27</w:t>
      </w:r>
      <w:r w:rsidR="007076F2">
        <w:rPr>
          <w:noProof/>
        </w:rPr>
        <w:fldChar w:fldCharType="end"/>
      </w:r>
      <w:bookmarkEnd w:id="122"/>
      <w:r w:rsidRPr="00EA3C11">
        <w:t xml:space="preserve">: Simulation scattering parameters for the below resonance circulator with a testing board used for integration, with SMAs included. </w:t>
      </w:r>
      <w:r w:rsidR="00937995">
        <w:t>The p</w:t>
      </w:r>
      <w:r w:rsidRPr="00EA3C11">
        <w:t>erformance of the simplified simulation described in Section 3.5.2 is included as an overlay.</w:t>
      </w:r>
      <w:bookmarkEnd w:id="123"/>
    </w:p>
    <w:p w14:paraId="6FAC51D6" w14:textId="67B1295B" w:rsidR="008C220C" w:rsidRPr="00EA3C11" w:rsidRDefault="00933055" w:rsidP="00CA6DD8">
      <w:pPr>
        <w:pStyle w:val="SubSectionHeader"/>
        <w:rPr>
          <w:rFonts w:cs="Times New Roman"/>
        </w:rPr>
      </w:pPr>
      <w:bookmarkStart w:id="124" w:name="_Toc78987574"/>
      <w:r w:rsidRPr="00EA3C11">
        <w:rPr>
          <w:rFonts w:cs="Times New Roman"/>
        </w:rPr>
        <w:lastRenderedPageBreak/>
        <w:t>3.5.4</w:t>
      </w:r>
      <w:r w:rsidRPr="00EA3C11">
        <w:rPr>
          <w:rFonts w:cs="Times New Roman"/>
        </w:rPr>
        <w:tab/>
        <w:t>Circulator Cavity Eigenmode Simulation</w:t>
      </w:r>
      <w:bookmarkEnd w:id="124"/>
    </w:p>
    <w:p w14:paraId="6EC689CF" w14:textId="2A0CE20D" w:rsidR="00964ACB" w:rsidRPr="00EA3C11" w:rsidRDefault="003A3D00" w:rsidP="00C85985">
      <w:pPr>
        <w:spacing w:line="360" w:lineRule="auto"/>
        <w:jc w:val="both"/>
        <w:rPr>
          <w:rFonts w:cs="Times New Roman"/>
          <w:szCs w:val="24"/>
        </w:rPr>
      </w:pPr>
      <w:r w:rsidRPr="00EA3C11">
        <w:rPr>
          <w:rFonts w:cs="Times New Roman"/>
          <w:szCs w:val="24"/>
        </w:rPr>
        <w:tab/>
        <w:t>In anticipation of the cavity resonance in the circulator enclosure, an eigenmode simulation was performed i</w:t>
      </w:r>
      <w:r w:rsidR="00E53F9A" w:rsidRPr="00EA3C11">
        <w:rPr>
          <w:rFonts w:cs="Times New Roman"/>
          <w:szCs w:val="24"/>
        </w:rPr>
        <w:t xml:space="preserve">n Ansys HFSS. At least as of </w:t>
      </w:r>
      <w:r w:rsidR="00CE6468" w:rsidRPr="00EA3C11">
        <w:rPr>
          <w:rFonts w:cs="Times New Roman"/>
          <w:szCs w:val="24"/>
        </w:rPr>
        <w:t>Ansys EM 20.1</w:t>
      </w:r>
      <w:r w:rsidR="00E53F9A" w:rsidRPr="00EA3C11">
        <w:rPr>
          <w:rFonts w:cs="Times New Roman"/>
          <w:szCs w:val="24"/>
        </w:rPr>
        <w:t xml:space="preserve">, </w:t>
      </w:r>
      <w:r w:rsidR="00CE6468" w:rsidRPr="00EA3C11">
        <w:rPr>
          <w:rFonts w:cs="Times New Roman"/>
          <w:szCs w:val="24"/>
        </w:rPr>
        <w:t>magnetic biases on ferrimagnetic materials</w:t>
      </w:r>
      <w:r w:rsidR="00E53F9A" w:rsidRPr="00EA3C11">
        <w:rPr>
          <w:rFonts w:cs="Times New Roman"/>
          <w:szCs w:val="24"/>
        </w:rPr>
        <w:t xml:space="preserve"> are not supported in eigenmode simulations. Therefore, instead of a ferrite material under a magnetic bias, the ferrites were modeled using a dielectric material with a permeability equal</w:t>
      </w:r>
      <w:r w:rsidR="009859B4" w:rsidRPr="00EA3C11">
        <w:rPr>
          <w:rFonts w:cs="Times New Roman"/>
          <w:szCs w:val="24"/>
        </w:rPr>
        <w:t xml:space="preserve"> to the Polder permeability tensor, rather than directly assigning a material magnetic saturation and magnetic bias</w:t>
      </w:r>
      <w:r w:rsidR="00E53F9A" w:rsidRPr="00EA3C11">
        <w:rPr>
          <w:rFonts w:cs="Times New Roman"/>
          <w:szCs w:val="24"/>
        </w:rPr>
        <w:t>.</w:t>
      </w:r>
      <w:r w:rsidR="00E661DD" w:rsidRPr="00EA3C11">
        <w:rPr>
          <w:rFonts w:cs="Times New Roman"/>
          <w:szCs w:val="24"/>
        </w:rPr>
        <w:t xml:space="preserve"> As the dielectric medium around the ferrites is not a continuous medium, air gaps were included that separated the pieces from each other. The </w:t>
      </w:r>
      <w:r w:rsidR="00715C56" w:rsidRPr="00EA3C11">
        <w:rPr>
          <w:rFonts w:cs="Times New Roman"/>
          <w:szCs w:val="24"/>
        </w:rPr>
        <w:t xml:space="preserve">minimum frequency </w:t>
      </w:r>
      <w:r w:rsidR="00846E91" w:rsidRPr="00EA3C11">
        <w:rPr>
          <w:rFonts w:cs="Times New Roman"/>
          <w:szCs w:val="24"/>
        </w:rPr>
        <w:t xml:space="preserve">in the eigenmode simulation was set to be well under the first cavity mode calculated in </w:t>
      </w:r>
      <w:r w:rsidR="00715C56" w:rsidRPr="00EA3C11">
        <w:rPr>
          <w:rFonts w:cs="Times New Roman"/>
          <w:szCs w:val="24"/>
        </w:rPr>
        <w:t>Section 3.4</w:t>
      </w:r>
      <w:r w:rsidR="00846E91" w:rsidRPr="00EA3C11">
        <w:rPr>
          <w:rFonts w:cs="Times New Roman"/>
          <w:szCs w:val="24"/>
        </w:rPr>
        <w:t xml:space="preserve">, at </w:t>
      </w:r>
      <w:r w:rsidR="009A4A6A" w:rsidRPr="00EA3C11">
        <w:rPr>
          <w:rFonts w:cs="Times New Roman"/>
          <w:szCs w:val="24"/>
        </w:rPr>
        <w:t>1 GHz.</w:t>
      </w:r>
      <w:r w:rsidR="00294A49" w:rsidRPr="00EA3C11">
        <w:rPr>
          <w:rFonts w:cs="Times New Roman"/>
          <w:szCs w:val="24"/>
        </w:rPr>
        <w:t xml:space="preserve"> </w:t>
      </w:r>
      <w:r w:rsidR="00937995">
        <w:rPr>
          <w:rFonts w:cs="Times New Roman"/>
          <w:szCs w:val="24"/>
        </w:rPr>
        <w:t>T</w:t>
      </w:r>
      <w:r w:rsidR="00964ACB" w:rsidRPr="00EA3C11">
        <w:rPr>
          <w:rFonts w:cs="Times New Roman"/>
          <w:szCs w:val="24"/>
        </w:rPr>
        <w:t xml:space="preserve">he lowest order cavity resonance occurs at </w:t>
      </w:r>
      <w:r w:rsidR="00B95A12" w:rsidRPr="00EA3C11">
        <w:rPr>
          <w:rFonts w:cs="Times New Roman"/>
          <w:szCs w:val="24"/>
        </w:rPr>
        <w:t>1.467 GHz</w:t>
      </w:r>
      <w:r w:rsidR="00937995">
        <w:rPr>
          <w:rFonts w:cs="Times New Roman"/>
          <w:szCs w:val="24"/>
        </w:rPr>
        <w:t>, u</w:t>
      </w:r>
      <w:r w:rsidR="00937995" w:rsidRPr="00EA3C11">
        <w:rPr>
          <w:rFonts w:cs="Times New Roman"/>
          <w:szCs w:val="24"/>
        </w:rPr>
        <w:t xml:space="preserve">sing the </w:t>
      </w:r>
      <w:r w:rsidR="00937995">
        <w:rPr>
          <w:rFonts w:cs="Times New Roman"/>
          <w:szCs w:val="24"/>
        </w:rPr>
        <w:t>optimized</w:t>
      </w:r>
      <w:r w:rsidR="00937995" w:rsidRPr="00EA3C11">
        <w:rPr>
          <w:rFonts w:cs="Times New Roman"/>
          <w:szCs w:val="24"/>
        </w:rPr>
        <w:t xml:space="preserve"> values listed in </w:t>
      </w:r>
      <w:r w:rsidR="00937995">
        <w:rPr>
          <w:rFonts w:cs="Times New Roman"/>
          <w:szCs w:val="24"/>
        </w:rPr>
        <w:fldChar w:fldCharType="begin"/>
      </w:r>
      <w:r w:rsidR="00937995">
        <w:rPr>
          <w:rFonts w:cs="Times New Roman"/>
          <w:szCs w:val="24"/>
        </w:rPr>
        <w:instrText xml:space="preserve"> REF _Ref75198043 \h </w:instrText>
      </w:r>
      <w:r w:rsidR="00937995">
        <w:rPr>
          <w:rFonts w:cs="Times New Roman"/>
          <w:szCs w:val="24"/>
        </w:rPr>
      </w:r>
      <w:r w:rsidR="00937995">
        <w:rPr>
          <w:rFonts w:cs="Times New Roman"/>
          <w:szCs w:val="24"/>
        </w:rPr>
        <w:fldChar w:fldCharType="separate"/>
      </w:r>
      <w:r w:rsidR="003149FF">
        <w:t xml:space="preserve">Table </w:t>
      </w:r>
      <w:r w:rsidR="003149FF">
        <w:rPr>
          <w:noProof/>
        </w:rPr>
        <w:t>3</w:t>
      </w:r>
      <w:r w:rsidR="003149FF">
        <w:t>.</w:t>
      </w:r>
      <w:r w:rsidR="003149FF">
        <w:rPr>
          <w:noProof/>
        </w:rPr>
        <w:t>5</w:t>
      </w:r>
      <w:r w:rsidR="00937995">
        <w:rPr>
          <w:rFonts w:cs="Times New Roman"/>
          <w:szCs w:val="24"/>
        </w:rPr>
        <w:fldChar w:fldCharType="end"/>
      </w:r>
      <w:r w:rsidR="00294A49" w:rsidRPr="00EA3C11">
        <w:rPr>
          <w:rFonts w:cs="Times New Roman"/>
          <w:szCs w:val="24"/>
        </w:rPr>
        <w:t xml:space="preserve">. This value is lower than </w:t>
      </w:r>
      <w:r w:rsidR="00C600C2" w:rsidRPr="00EA3C11">
        <w:rPr>
          <w:rFonts w:cs="Times New Roman"/>
          <w:szCs w:val="24"/>
        </w:rPr>
        <w:t xml:space="preserve">anticipated in </w:t>
      </w:r>
      <w:r w:rsidR="008419BB" w:rsidRPr="00EA3C11">
        <w:rPr>
          <w:rFonts w:cs="Times New Roman"/>
          <w:szCs w:val="24"/>
        </w:rPr>
        <w:t>Section 3.4</w:t>
      </w:r>
      <w:r w:rsidR="00294A49" w:rsidRPr="00EA3C11">
        <w:rPr>
          <w:rFonts w:cs="Times New Roman"/>
          <w:szCs w:val="24"/>
        </w:rPr>
        <w:t>, as predicted.</w:t>
      </w:r>
      <w:r w:rsidR="003E5C71" w:rsidRPr="00EA3C11">
        <w:rPr>
          <w:rFonts w:cs="Times New Roman"/>
          <w:szCs w:val="24"/>
        </w:rPr>
        <w:t xml:space="preserve"> This is due to the air gaps and the ferrites having significantly lower dielectric constants than the MCT-20, creating an electrically </w:t>
      </w:r>
      <w:r w:rsidR="009A4A6A" w:rsidRPr="00EA3C11">
        <w:rPr>
          <w:rFonts w:cs="Times New Roman"/>
          <w:szCs w:val="24"/>
        </w:rPr>
        <w:t>smaller</w:t>
      </w:r>
      <w:r w:rsidR="003E5C71" w:rsidRPr="00EA3C11">
        <w:rPr>
          <w:rFonts w:cs="Times New Roman"/>
          <w:szCs w:val="24"/>
        </w:rPr>
        <w:t xml:space="preserve"> cavity.</w:t>
      </w:r>
    </w:p>
    <w:p w14:paraId="54C4BEE1" w14:textId="77777777" w:rsidR="0064588D" w:rsidRPr="00EA3C11" w:rsidRDefault="00070A15" w:rsidP="0064588D">
      <w:pPr>
        <w:keepNext/>
        <w:spacing w:line="360" w:lineRule="auto"/>
        <w:jc w:val="center"/>
        <w:rPr>
          <w:rFonts w:cs="Times New Roman"/>
        </w:rPr>
      </w:pPr>
      <w:r w:rsidRPr="00EA3C11">
        <w:rPr>
          <w:rFonts w:cs="Times New Roman"/>
          <w:noProof/>
          <w:szCs w:val="24"/>
        </w:rPr>
        <w:drawing>
          <wp:inline distT="0" distB="0" distL="0" distR="0" wp14:anchorId="4EE01667" wp14:editId="2B38303A">
            <wp:extent cx="3425760" cy="2377440"/>
            <wp:effectExtent l="0" t="0" r="3810" b="3810"/>
            <wp:docPr id="34" name="Picture 3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Diagram, engineering drawing&#10;&#10;Description automatically generated"/>
                    <pic:cNvPicPr/>
                  </pic:nvPicPr>
                  <pic:blipFill>
                    <a:blip r:embed="rId65">
                      <a:extLst>
                        <a:ext uri="{28A0092B-C50C-407E-A947-70E740481C1C}">
                          <a14:useLocalDpi xmlns:a14="http://schemas.microsoft.com/office/drawing/2010/main" val="0"/>
                        </a:ext>
                      </a:extLst>
                    </a:blip>
                    <a:stretch>
                      <a:fillRect/>
                    </a:stretch>
                  </pic:blipFill>
                  <pic:spPr>
                    <a:xfrm>
                      <a:off x="0" y="0"/>
                      <a:ext cx="3425760" cy="2377440"/>
                    </a:xfrm>
                    <a:prstGeom prst="rect">
                      <a:avLst/>
                    </a:prstGeom>
                  </pic:spPr>
                </pic:pic>
              </a:graphicData>
            </a:graphic>
          </wp:inline>
        </w:drawing>
      </w:r>
    </w:p>
    <w:p w14:paraId="70E00E97" w14:textId="14E55DEB" w:rsidR="00937995" w:rsidRPr="00937995" w:rsidRDefault="0064588D" w:rsidP="00F055EC">
      <w:pPr>
        <w:pStyle w:val="Caption"/>
      </w:pPr>
      <w:bookmarkStart w:id="125" w:name="_Toc78987649"/>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w:instrText>
      </w:r>
      <w:r w:rsidR="007076F2">
        <w:instrText xml:space="preserve">Figure \* ARABIC \s 1 </w:instrText>
      </w:r>
      <w:r w:rsidR="007076F2">
        <w:fldChar w:fldCharType="separate"/>
      </w:r>
      <w:r w:rsidR="003149FF">
        <w:rPr>
          <w:noProof/>
        </w:rPr>
        <w:t>28</w:t>
      </w:r>
      <w:r w:rsidR="007076F2">
        <w:rPr>
          <w:noProof/>
        </w:rPr>
        <w:fldChar w:fldCharType="end"/>
      </w:r>
      <w:r w:rsidRPr="00EA3C11">
        <w:t>: HFSS model of Eigenmode simulation for the circulator enclosure, without mode suppressing vias.</w:t>
      </w:r>
      <w:bookmarkEnd w:id="125"/>
    </w:p>
    <w:p w14:paraId="74D0EC75" w14:textId="24D47D2C" w:rsidR="00846E91" w:rsidRPr="00EA3C11" w:rsidRDefault="00964ACB" w:rsidP="00C85985">
      <w:pPr>
        <w:spacing w:line="360" w:lineRule="auto"/>
        <w:jc w:val="both"/>
        <w:rPr>
          <w:rFonts w:cs="Times New Roman"/>
          <w:szCs w:val="24"/>
        </w:rPr>
      </w:pPr>
      <w:r w:rsidRPr="00EA3C11">
        <w:rPr>
          <w:rFonts w:cs="Times New Roman"/>
          <w:szCs w:val="24"/>
        </w:rPr>
        <w:tab/>
        <w:t>As this is well under the passband of the circulator, mode suppressing vias were introduced to bring the frequency above the passband.</w:t>
      </w:r>
      <w:r w:rsidR="00AF5F63" w:rsidRPr="00EA3C11">
        <w:rPr>
          <w:rFonts w:cs="Times New Roman"/>
          <w:szCs w:val="24"/>
        </w:rPr>
        <w:t xml:space="preserve"> As steel screws were used, the material of the screws was modeled as steel with a conductivity of </w:t>
      </w:r>
      <w:r w:rsidR="008C53D0" w:rsidRPr="00EA3C11">
        <w:rPr>
          <w:rFonts w:cs="Times New Roman"/>
          <w:szCs w:val="24"/>
        </w:rPr>
        <w:t>1.1 MS/m</w:t>
      </w:r>
      <w:r w:rsidR="00AF5F63" w:rsidRPr="00EA3C11">
        <w:rPr>
          <w:rFonts w:cs="Times New Roman"/>
          <w:szCs w:val="24"/>
        </w:rPr>
        <w:t xml:space="preserve"> and a loss tangent of </w:t>
      </w:r>
      <w:r w:rsidR="008C53D0" w:rsidRPr="00EA3C11">
        <w:rPr>
          <w:rFonts w:cs="Times New Roman"/>
          <w:szCs w:val="24"/>
        </w:rPr>
        <w:t>0, as is the default value used in Ansys HFSS</w:t>
      </w:r>
      <w:r w:rsidR="00AF5F63" w:rsidRPr="00EA3C11">
        <w:rPr>
          <w:rFonts w:cs="Times New Roman"/>
          <w:szCs w:val="24"/>
        </w:rPr>
        <w:t>.</w:t>
      </w:r>
      <w:r w:rsidR="008C53D0" w:rsidRPr="00EA3C11">
        <w:rPr>
          <w:rFonts w:cs="Times New Roman"/>
          <w:szCs w:val="24"/>
        </w:rPr>
        <w:t xml:space="preserve"> The steel screws were soon fused with the grounding enclosure and modeled as the same material due to minimal difference </w:t>
      </w:r>
      <w:r w:rsidR="008C53D0" w:rsidRPr="00EA3C11">
        <w:rPr>
          <w:rFonts w:cs="Times New Roman"/>
          <w:szCs w:val="24"/>
        </w:rPr>
        <w:lastRenderedPageBreak/>
        <w:t>in performance.</w:t>
      </w:r>
      <w:r w:rsidR="00AF5F63" w:rsidRPr="00EA3C11">
        <w:rPr>
          <w:rFonts w:cs="Times New Roman"/>
          <w:szCs w:val="24"/>
        </w:rPr>
        <w:t xml:space="preserve"> Another eigenmode simulation was run in Ansys HFSS, with the same lowest frequency as previously set. With the inclusion of the mode suppressing vias, the lowest order cavity resonance is now seen at </w:t>
      </w:r>
      <w:r w:rsidR="00267DBB" w:rsidRPr="00EA3C11">
        <w:rPr>
          <w:rFonts w:cs="Times New Roman"/>
          <w:szCs w:val="24"/>
        </w:rPr>
        <w:t>4.01 GHz.</w:t>
      </w:r>
      <w:r w:rsidR="00F34A6C" w:rsidRPr="00EA3C11">
        <w:rPr>
          <w:rFonts w:cs="Times New Roman"/>
          <w:szCs w:val="24"/>
        </w:rPr>
        <w:t xml:space="preserve"> The first </w:t>
      </w:r>
      <w:r w:rsidR="00937995">
        <w:rPr>
          <w:rFonts w:cs="Times New Roman"/>
          <w:szCs w:val="24"/>
        </w:rPr>
        <w:t>ten</w:t>
      </w:r>
      <w:r w:rsidR="00F34A6C" w:rsidRPr="00EA3C11">
        <w:rPr>
          <w:rFonts w:cs="Times New Roman"/>
          <w:szCs w:val="24"/>
        </w:rPr>
        <w:t xml:space="preserve"> cavity resonance modes are depicted versus frequency in </w:t>
      </w:r>
      <w:r w:rsidR="007A61B2">
        <w:rPr>
          <w:rFonts w:cs="Times New Roman"/>
          <w:szCs w:val="24"/>
        </w:rPr>
        <w:fldChar w:fldCharType="begin"/>
      </w:r>
      <w:r w:rsidR="007A61B2">
        <w:rPr>
          <w:rFonts w:cs="Times New Roman"/>
          <w:szCs w:val="24"/>
        </w:rPr>
        <w:instrText xml:space="preserve"> REF _Ref75201391 \h </w:instrText>
      </w:r>
      <w:r w:rsidR="007A61B2">
        <w:rPr>
          <w:rFonts w:cs="Times New Roman"/>
          <w:szCs w:val="24"/>
        </w:rPr>
      </w:r>
      <w:r w:rsidR="007A61B2">
        <w:rPr>
          <w:rFonts w:cs="Times New Roman"/>
          <w:szCs w:val="24"/>
        </w:rPr>
        <w:fldChar w:fldCharType="separate"/>
      </w:r>
      <w:r w:rsidR="003149FF">
        <w:t xml:space="preserve">Figure </w:t>
      </w:r>
      <w:r w:rsidR="003149FF">
        <w:rPr>
          <w:noProof/>
        </w:rPr>
        <w:t>3</w:t>
      </w:r>
      <w:r w:rsidR="003149FF">
        <w:t>.</w:t>
      </w:r>
      <w:r w:rsidR="003149FF">
        <w:rPr>
          <w:noProof/>
        </w:rPr>
        <w:t>30</w:t>
      </w:r>
      <w:r w:rsidR="007A61B2">
        <w:rPr>
          <w:rFonts w:cs="Times New Roman"/>
          <w:szCs w:val="24"/>
        </w:rPr>
        <w:fldChar w:fldCharType="end"/>
      </w:r>
      <w:r w:rsidR="00F34A6C" w:rsidRPr="00EA3C11">
        <w:rPr>
          <w:rFonts w:cs="Times New Roman"/>
          <w:szCs w:val="24"/>
        </w:rPr>
        <w:t>.</w:t>
      </w:r>
    </w:p>
    <w:p w14:paraId="6464E151" w14:textId="77777777" w:rsidR="0064588D" w:rsidRPr="00EA3C11" w:rsidRDefault="002D3A71" w:rsidP="0064588D">
      <w:pPr>
        <w:keepNext/>
        <w:spacing w:line="360" w:lineRule="auto"/>
        <w:jc w:val="center"/>
        <w:rPr>
          <w:rFonts w:cs="Times New Roman"/>
        </w:rPr>
      </w:pPr>
      <w:r w:rsidRPr="00EA3C11">
        <w:rPr>
          <w:rFonts w:cs="Times New Roman"/>
          <w:noProof/>
          <w:szCs w:val="24"/>
        </w:rPr>
        <w:drawing>
          <wp:inline distT="0" distB="0" distL="0" distR="0" wp14:anchorId="0722A4E6" wp14:editId="0E43F256">
            <wp:extent cx="3349389" cy="2377440"/>
            <wp:effectExtent l="0" t="0" r="3810" b="3810"/>
            <wp:docPr id="16" name="Picture 1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 engineering drawing&#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349389" cy="2377440"/>
                    </a:xfrm>
                    <a:prstGeom prst="rect">
                      <a:avLst/>
                    </a:prstGeom>
                  </pic:spPr>
                </pic:pic>
              </a:graphicData>
            </a:graphic>
          </wp:inline>
        </w:drawing>
      </w:r>
    </w:p>
    <w:p w14:paraId="0A5B1AEC" w14:textId="648E1EB9" w:rsidR="00937995" w:rsidRPr="00937995" w:rsidRDefault="0064588D" w:rsidP="00F055EC">
      <w:pPr>
        <w:pStyle w:val="Caption"/>
      </w:pPr>
      <w:bookmarkStart w:id="126" w:name="_Toc78987650"/>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29</w:t>
      </w:r>
      <w:r w:rsidR="007076F2">
        <w:rPr>
          <w:noProof/>
        </w:rPr>
        <w:fldChar w:fldCharType="end"/>
      </w:r>
      <w:r w:rsidRPr="00EA3C11">
        <w:t>: HFSS model of Eigenmode simulation for the circulator enclosure, with mode suppressing vias.</w:t>
      </w:r>
      <w:bookmarkEnd w:id="126"/>
    </w:p>
    <w:p w14:paraId="6EA145D0" w14:textId="77777777" w:rsidR="00974A89" w:rsidRDefault="00974A89" w:rsidP="00974A89">
      <w:pPr>
        <w:keepNext/>
        <w:spacing w:line="360" w:lineRule="auto"/>
        <w:jc w:val="center"/>
      </w:pPr>
      <w:r>
        <w:rPr>
          <w:rFonts w:cs="Times New Roman"/>
          <w:noProof/>
          <w:szCs w:val="24"/>
        </w:rPr>
        <w:drawing>
          <wp:inline distT="0" distB="0" distL="0" distR="0" wp14:anchorId="72CC9BDD" wp14:editId="3A2275EC">
            <wp:extent cx="4145278" cy="3108960"/>
            <wp:effectExtent l="0" t="0" r="8255" b="0"/>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67">
                      <a:extLst>
                        <a:ext uri="{28A0092B-C50C-407E-A947-70E740481C1C}">
                          <a14:useLocalDpi xmlns:a14="http://schemas.microsoft.com/office/drawing/2010/main" val="0"/>
                        </a:ext>
                      </a:extLst>
                    </a:blip>
                    <a:stretch>
                      <a:fillRect/>
                    </a:stretch>
                  </pic:blipFill>
                  <pic:spPr>
                    <a:xfrm>
                      <a:off x="0" y="0"/>
                      <a:ext cx="4145278" cy="3108960"/>
                    </a:xfrm>
                    <a:prstGeom prst="rect">
                      <a:avLst/>
                    </a:prstGeom>
                  </pic:spPr>
                </pic:pic>
              </a:graphicData>
            </a:graphic>
          </wp:inline>
        </w:drawing>
      </w:r>
    </w:p>
    <w:p w14:paraId="6571BB51" w14:textId="30C13550" w:rsidR="00937995" w:rsidRPr="00937995" w:rsidRDefault="00974A89" w:rsidP="00F055EC">
      <w:pPr>
        <w:pStyle w:val="Caption"/>
      </w:pPr>
      <w:bookmarkStart w:id="127" w:name="_Ref75201391"/>
      <w:bookmarkStart w:id="128" w:name="_Toc78987651"/>
      <w:r>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w:instrText>
      </w:r>
      <w:r w:rsidR="007076F2">
        <w:instrText xml:space="preserve"> Figure \* ARABIC \s 1 </w:instrText>
      </w:r>
      <w:r w:rsidR="007076F2">
        <w:fldChar w:fldCharType="separate"/>
      </w:r>
      <w:r w:rsidR="003149FF">
        <w:rPr>
          <w:noProof/>
        </w:rPr>
        <w:t>30</w:t>
      </w:r>
      <w:r w:rsidR="007076F2">
        <w:rPr>
          <w:noProof/>
        </w:rPr>
        <w:fldChar w:fldCharType="end"/>
      </w:r>
      <w:bookmarkEnd w:id="127"/>
      <w:r w:rsidRPr="00EA3C11">
        <w:t xml:space="preserve">: First </w:t>
      </w:r>
      <w:r w:rsidR="00937995">
        <w:t>ten</w:t>
      </w:r>
      <w:r w:rsidRPr="00EA3C11">
        <w:t xml:space="preserve"> cavity resonances of circulator enclosure. Depicted </w:t>
      </w:r>
      <w:r w:rsidR="00937995">
        <w:t>is</w:t>
      </w:r>
      <w:r w:rsidRPr="00EA3C11">
        <w:t xml:space="preserve"> the enclosure with and without mode suppressing vias, as well as the ideal case of a 25.4mm by 25.4mm by 4.05mm cavity of MCT-20. For the ideal case, the order of the resonance frequency </w:t>
      </w:r>
      <m:oMath>
        <m:sSub>
          <m:sSubPr>
            <m:ctrlPr>
              <w:rPr>
                <w:rFonts w:ascii="Cambria Math" w:hAnsi="Cambria Math"/>
                <w:i/>
              </w:rPr>
            </m:ctrlPr>
          </m:sSubPr>
          <m:e>
            <m:r>
              <w:rPr>
                <w:rFonts w:ascii="Cambria Math" w:hAnsi="Cambria Math"/>
              </w:rPr>
              <m:t>f</m:t>
            </m:r>
          </m:e>
          <m:sub>
            <m:r>
              <w:rPr>
                <w:rFonts w:ascii="Cambria Math" w:hAnsi="Cambria Math"/>
              </w:rPr>
              <m:t>mnl</m:t>
            </m:r>
          </m:sub>
        </m:sSub>
      </m:oMath>
      <w:r w:rsidRPr="00EA3C11">
        <w:t xml:space="preserve"> as defined in Section 3.4 is displayed at the corresponding point.</w:t>
      </w:r>
      <w:bookmarkEnd w:id="128"/>
    </w:p>
    <w:p w14:paraId="335CDEA2" w14:textId="72301E0C" w:rsidR="00AF5F63" w:rsidRPr="00EA3C11" w:rsidRDefault="00933055" w:rsidP="00CA6DD8">
      <w:pPr>
        <w:pStyle w:val="SubSectionHeader"/>
        <w:rPr>
          <w:rFonts w:cs="Times New Roman"/>
        </w:rPr>
      </w:pPr>
      <w:bookmarkStart w:id="129" w:name="_Toc78987575"/>
      <w:r w:rsidRPr="00EA3C11">
        <w:rPr>
          <w:rFonts w:cs="Times New Roman"/>
        </w:rPr>
        <w:lastRenderedPageBreak/>
        <w:t>3.5.5</w:t>
      </w:r>
      <w:r w:rsidRPr="00EA3C11">
        <w:rPr>
          <w:rFonts w:cs="Times New Roman"/>
        </w:rPr>
        <w:tab/>
        <w:t>Simulation with Mode Suppressing Vias</w:t>
      </w:r>
      <w:bookmarkEnd w:id="129"/>
    </w:p>
    <w:p w14:paraId="5DF3BDAD" w14:textId="34E35DDC" w:rsidR="00AF5F63" w:rsidRPr="00EA3C11" w:rsidRDefault="00AF5F63" w:rsidP="00C85985">
      <w:pPr>
        <w:spacing w:line="360" w:lineRule="auto"/>
        <w:jc w:val="both"/>
        <w:rPr>
          <w:rFonts w:cs="Times New Roman"/>
          <w:szCs w:val="24"/>
        </w:rPr>
      </w:pPr>
      <w:r w:rsidRPr="00EA3C11">
        <w:rPr>
          <w:rFonts w:cs="Times New Roman"/>
          <w:szCs w:val="24"/>
        </w:rPr>
        <w:tab/>
        <w:t xml:space="preserve">The simplified simulation model described in </w:t>
      </w:r>
      <w:r w:rsidR="008419BB" w:rsidRPr="00EA3C11">
        <w:rPr>
          <w:rFonts w:cs="Times New Roman"/>
          <w:szCs w:val="24"/>
        </w:rPr>
        <w:t>Section 3.5</w:t>
      </w:r>
      <w:r w:rsidRPr="00EA3C11">
        <w:rPr>
          <w:rFonts w:cs="Times New Roman"/>
          <w:szCs w:val="24"/>
        </w:rPr>
        <w:t xml:space="preserve"> was updated to include a stripline to microstrip transition, a testing circuit board, and mode suppressing vias. </w:t>
      </w:r>
      <w:r w:rsidR="00937995">
        <w:rPr>
          <w:rFonts w:cs="Times New Roman"/>
          <w:szCs w:val="24"/>
        </w:rPr>
        <w:t>S</w:t>
      </w:r>
      <w:r w:rsidRPr="00EA3C11">
        <w:rPr>
          <w:rFonts w:cs="Times New Roman"/>
          <w:szCs w:val="24"/>
        </w:rPr>
        <w:t>older was placed in between all connecting points of the circulator device and the testing board, as previously discussed.</w:t>
      </w:r>
    </w:p>
    <w:p w14:paraId="10DD5E01" w14:textId="3C2CB1BB" w:rsidR="00B514B6" w:rsidRPr="00EA3C11" w:rsidRDefault="00B514B6" w:rsidP="00C85985">
      <w:pPr>
        <w:spacing w:line="360" w:lineRule="auto"/>
        <w:jc w:val="both"/>
        <w:rPr>
          <w:rFonts w:cs="Times New Roman"/>
          <w:szCs w:val="24"/>
        </w:rPr>
      </w:pPr>
      <w:r w:rsidRPr="00EA3C11">
        <w:rPr>
          <w:rFonts w:cs="Times New Roman"/>
          <w:szCs w:val="24"/>
        </w:rPr>
        <w:tab/>
        <w:t xml:space="preserve">The stripline to microstrip transition is as described in Section 3.5.3, and the mode suppressing vias are spaced as in Section 3.5.4. SMAs </w:t>
      </w:r>
      <w:r w:rsidR="000F2F39" w:rsidRPr="00EA3C11">
        <w:rPr>
          <w:rFonts w:cs="Times New Roman"/>
          <w:szCs w:val="24"/>
        </w:rPr>
        <w:t>were</w:t>
      </w:r>
      <w:r w:rsidRPr="00EA3C11">
        <w:rPr>
          <w:rFonts w:cs="Times New Roman"/>
          <w:szCs w:val="24"/>
        </w:rPr>
        <w:t xml:space="preserve"> included in the simulation model to gain a realistic expectation of performance for testing purposes. </w:t>
      </w:r>
    </w:p>
    <w:p w14:paraId="2226F863" w14:textId="77777777" w:rsidR="0064588D" w:rsidRPr="00EA3C11" w:rsidRDefault="00FA0F93" w:rsidP="0064588D">
      <w:pPr>
        <w:keepNext/>
        <w:spacing w:line="360" w:lineRule="auto"/>
        <w:jc w:val="center"/>
        <w:rPr>
          <w:rFonts w:cs="Times New Roman"/>
        </w:rPr>
      </w:pPr>
      <w:r w:rsidRPr="00EA3C11">
        <w:rPr>
          <w:rFonts w:cs="Times New Roman"/>
          <w:noProof/>
          <w:szCs w:val="24"/>
        </w:rPr>
        <w:drawing>
          <wp:inline distT="0" distB="0" distL="0" distR="0" wp14:anchorId="7D731231" wp14:editId="79112C65">
            <wp:extent cx="5577840" cy="3693795"/>
            <wp:effectExtent l="0" t="0" r="3810" b="1905"/>
            <wp:docPr id="13" name="Picture 1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 engineering drawing&#10;&#10;Description automatically generated"/>
                    <pic:cNvPicPr/>
                  </pic:nvPicPr>
                  <pic:blipFill>
                    <a:blip r:embed="rId68">
                      <a:extLst>
                        <a:ext uri="{28A0092B-C50C-407E-A947-70E740481C1C}">
                          <a14:useLocalDpi xmlns:a14="http://schemas.microsoft.com/office/drawing/2010/main" val="0"/>
                        </a:ext>
                      </a:extLst>
                    </a:blip>
                    <a:stretch>
                      <a:fillRect/>
                    </a:stretch>
                  </pic:blipFill>
                  <pic:spPr>
                    <a:xfrm>
                      <a:off x="0" y="0"/>
                      <a:ext cx="5577840" cy="3693795"/>
                    </a:xfrm>
                    <a:prstGeom prst="rect">
                      <a:avLst/>
                    </a:prstGeom>
                  </pic:spPr>
                </pic:pic>
              </a:graphicData>
            </a:graphic>
          </wp:inline>
        </w:drawing>
      </w:r>
    </w:p>
    <w:p w14:paraId="4C13A4D0" w14:textId="73E40262" w:rsidR="0064588D" w:rsidRDefault="0064588D" w:rsidP="00F055EC">
      <w:pPr>
        <w:pStyle w:val="Caption"/>
      </w:pPr>
      <w:bookmarkStart w:id="130" w:name="_Ref75200399"/>
      <w:bookmarkStart w:id="131" w:name="_Toc78987652"/>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31</w:t>
      </w:r>
      <w:r w:rsidR="007076F2">
        <w:rPr>
          <w:noProof/>
        </w:rPr>
        <w:fldChar w:fldCharType="end"/>
      </w:r>
      <w:bookmarkEnd w:id="130"/>
      <w:r w:rsidRPr="00EA3C11">
        <w:t>: HFSS model of the full electrical circuit of the circulator, with the testing board, mode suppressing vias, and SMA connectors.</w:t>
      </w:r>
      <w:bookmarkEnd w:id="131"/>
    </w:p>
    <w:p w14:paraId="0E4C8DA4" w14:textId="77777777" w:rsidR="00937995" w:rsidRPr="00937995" w:rsidRDefault="00937995" w:rsidP="00937995"/>
    <w:p w14:paraId="55438C39" w14:textId="2F0674CC" w:rsidR="000F2F39" w:rsidRPr="00EA3C11" w:rsidRDefault="000F2F39" w:rsidP="000F2F39">
      <w:pPr>
        <w:spacing w:line="360" w:lineRule="auto"/>
        <w:jc w:val="both"/>
        <w:rPr>
          <w:rFonts w:cs="Times New Roman"/>
          <w:szCs w:val="24"/>
        </w:rPr>
      </w:pPr>
      <w:r w:rsidRPr="00EA3C11">
        <w:rPr>
          <w:rFonts w:cs="Times New Roman"/>
          <w:szCs w:val="24"/>
        </w:rPr>
        <w:tab/>
      </w:r>
      <w:r w:rsidR="003E5C71" w:rsidRPr="00EA3C11">
        <w:rPr>
          <w:rFonts w:cs="Times New Roman"/>
          <w:szCs w:val="24"/>
        </w:rPr>
        <w:t>The simulated results of this model</w:t>
      </w:r>
      <w:r w:rsidR="00937995">
        <w:rPr>
          <w:rFonts w:cs="Times New Roman"/>
          <w:szCs w:val="24"/>
        </w:rPr>
        <w:t>,</w:t>
      </w:r>
      <w:r w:rsidR="003E5C71" w:rsidRPr="00EA3C11">
        <w:rPr>
          <w:rFonts w:cs="Times New Roman"/>
          <w:szCs w:val="24"/>
        </w:rPr>
        <w:t xml:space="preserve"> both with and without the SMAs </w:t>
      </w:r>
      <w:r w:rsidR="00937995">
        <w:rPr>
          <w:rFonts w:cs="Times New Roman"/>
          <w:szCs w:val="24"/>
        </w:rPr>
        <w:t>de-embedded,</w:t>
      </w:r>
      <w:r w:rsidR="003E5C71" w:rsidRPr="00EA3C11">
        <w:rPr>
          <w:rFonts w:cs="Times New Roman"/>
          <w:szCs w:val="24"/>
        </w:rPr>
        <w:t xml:space="preserve"> are depicted in </w:t>
      </w:r>
      <w:r w:rsidR="00974A89">
        <w:rPr>
          <w:rFonts w:cs="Times New Roman"/>
          <w:szCs w:val="24"/>
        </w:rPr>
        <w:fldChar w:fldCharType="begin"/>
      </w:r>
      <w:r w:rsidR="00974A89">
        <w:rPr>
          <w:rFonts w:cs="Times New Roman"/>
          <w:szCs w:val="24"/>
        </w:rPr>
        <w:instrText xml:space="preserve"> REF _Ref75199933 \h </w:instrText>
      </w:r>
      <w:r w:rsidR="00974A89">
        <w:rPr>
          <w:rFonts w:cs="Times New Roman"/>
          <w:szCs w:val="24"/>
        </w:rPr>
      </w:r>
      <w:r w:rsidR="00974A89">
        <w:rPr>
          <w:rFonts w:cs="Times New Roman"/>
          <w:szCs w:val="24"/>
        </w:rPr>
        <w:fldChar w:fldCharType="separate"/>
      </w:r>
      <w:r w:rsidR="003149FF" w:rsidRPr="00EA3C11">
        <w:t xml:space="preserve">Figure </w:t>
      </w:r>
      <w:r w:rsidR="003149FF">
        <w:rPr>
          <w:noProof/>
        </w:rPr>
        <w:t>3</w:t>
      </w:r>
      <w:r w:rsidR="003149FF">
        <w:t>.</w:t>
      </w:r>
      <w:r w:rsidR="003149FF">
        <w:rPr>
          <w:noProof/>
        </w:rPr>
        <w:t>32</w:t>
      </w:r>
      <w:r w:rsidR="00974A89">
        <w:rPr>
          <w:rFonts w:cs="Times New Roman"/>
          <w:szCs w:val="24"/>
        </w:rPr>
        <w:fldChar w:fldCharType="end"/>
      </w:r>
      <w:r w:rsidR="003E5C71" w:rsidRPr="00EA3C11">
        <w:rPr>
          <w:rFonts w:cs="Times New Roman"/>
          <w:szCs w:val="24"/>
        </w:rPr>
        <w:t xml:space="preserve">. The vias are found to only marginally reduce the return loss and isolation in the passband while retaining the general shape. The impact of the SMAs </w:t>
      </w:r>
      <w:r w:rsidR="00937995">
        <w:rPr>
          <w:rFonts w:cs="Times New Roman"/>
          <w:szCs w:val="24"/>
        </w:rPr>
        <w:t>is</w:t>
      </w:r>
      <w:r w:rsidR="003E5C71" w:rsidRPr="00EA3C11">
        <w:rPr>
          <w:rFonts w:cs="Times New Roman"/>
          <w:szCs w:val="24"/>
        </w:rPr>
        <w:t xml:space="preserve"> identical to that found in Section 3.5.3.</w:t>
      </w:r>
    </w:p>
    <w:p w14:paraId="4BD9E4C5" w14:textId="77777777" w:rsidR="0064588D" w:rsidRPr="00EA3C11" w:rsidRDefault="000C1904" w:rsidP="0064588D">
      <w:pPr>
        <w:keepNext/>
        <w:spacing w:line="360" w:lineRule="auto"/>
        <w:jc w:val="center"/>
        <w:rPr>
          <w:rFonts w:cs="Times New Roman"/>
        </w:rPr>
      </w:pPr>
      <w:r w:rsidRPr="00EA3C11">
        <w:rPr>
          <w:rFonts w:cs="Times New Roman"/>
          <w:noProof/>
          <w:szCs w:val="24"/>
        </w:rPr>
        <w:lastRenderedPageBreak/>
        <w:drawing>
          <wp:inline distT="0" distB="0" distL="0" distR="0" wp14:anchorId="21021C33" wp14:editId="3CB99772">
            <wp:extent cx="5452533" cy="3962400"/>
            <wp:effectExtent l="0" t="0" r="0" b="0"/>
            <wp:docPr id="51" name="Picture 5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Chart, line chart&#10;&#10;Description automatically generated"/>
                    <pic:cNvPicPr/>
                  </pic:nvPicPr>
                  <pic:blipFill rotWithShape="1">
                    <a:blip r:embed="rId69">
                      <a:extLst>
                        <a:ext uri="{28A0092B-C50C-407E-A947-70E740481C1C}">
                          <a14:useLocalDpi xmlns:a14="http://schemas.microsoft.com/office/drawing/2010/main" val="0"/>
                        </a:ext>
                      </a:extLst>
                    </a:blip>
                    <a:srcRect l="6011" r="6011" b="8594"/>
                    <a:stretch/>
                  </pic:blipFill>
                  <pic:spPr bwMode="auto">
                    <a:xfrm>
                      <a:off x="0" y="0"/>
                      <a:ext cx="5456470" cy="3965261"/>
                    </a:xfrm>
                    <a:prstGeom prst="rect">
                      <a:avLst/>
                    </a:prstGeom>
                    <a:ln>
                      <a:noFill/>
                    </a:ln>
                    <a:extLst>
                      <a:ext uri="{53640926-AAD7-44D8-BBD7-CCE9431645EC}">
                        <a14:shadowObscured xmlns:a14="http://schemas.microsoft.com/office/drawing/2010/main"/>
                      </a:ext>
                    </a:extLst>
                  </pic:spPr>
                </pic:pic>
              </a:graphicData>
            </a:graphic>
          </wp:inline>
        </w:drawing>
      </w:r>
    </w:p>
    <w:p w14:paraId="42B7DBA3" w14:textId="5D4E12E2" w:rsidR="000C1904" w:rsidRDefault="0064588D" w:rsidP="00F055EC">
      <w:pPr>
        <w:pStyle w:val="Caption"/>
      </w:pPr>
      <w:bookmarkStart w:id="132" w:name="_Ref75199933"/>
      <w:bookmarkStart w:id="133" w:name="_Toc78987653"/>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32</w:t>
      </w:r>
      <w:r w:rsidR="007076F2">
        <w:rPr>
          <w:noProof/>
        </w:rPr>
        <w:fldChar w:fldCharType="end"/>
      </w:r>
      <w:bookmarkEnd w:id="132"/>
      <w:r w:rsidRPr="00EA3C11">
        <w:t>: Scattering parameters of the full simulated circulator device.</w:t>
      </w:r>
      <w:bookmarkEnd w:id="133"/>
    </w:p>
    <w:p w14:paraId="36BBA6CB" w14:textId="77777777" w:rsidR="00937995" w:rsidRPr="00937995" w:rsidRDefault="00937995" w:rsidP="00937995"/>
    <w:p w14:paraId="582C89B0" w14:textId="5B687642" w:rsidR="008C220C" w:rsidRPr="00EA3C11" w:rsidRDefault="00406951" w:rsidP="00CA6DD8">
      <w:pPr>
        <w:pStyle w:val="SubSectionHeader"/>
        <w:rPr>
          <w:rFonts w:cs="Times New Roman"/>
        </w:rPr>
      </w:pPr>
      <w:bookmarkStart w:id="134" w:name="_Toc78987576"/>
      <w:r w:rsidRPr="00EA3C11">
        <w:rPr>
          <w:rFonts w:cs="Times New Roman"/>
        </w:rPr>
        <w:t>3.5.6</w:t>
      </w:r>
      <w:r w:rsidRPr="00EA3C11">
        <w:rPr>
          <w:rFonts w:cs="Times New Roman"/>
        </w:rPr>
        <w:tab/>
        <w:t>Nonuniform Magnet Biasing Simulation</w:t>
      </w:r>
      <w:bookmarkEnd w:id="134"/>
    </w:p>
    <w:p w14:paraId="22DA385B" w14:textId="3F8F2FE4" w:rsidR="00FA7219" w:rsidRPr="00EA3C11" w:rsidRDefault="00A77205" w:rsidP="00C85985">
      <w:pPr>
        <w:spacing w:line="360" w:lineRule="auto"/>
        <w:jc w:val="both"/>
        <w:rPr>
          <w:rFonts w:cs="Times New Roman"/>
          <w:szCs w:val="24"/>
        </w:rPr>
      </w:pPr>
      <w:r w:rsidRPr="00EA3C11">
        <w:rPr>
          <w:rFonts w:cs="Times New Roman"/>
          <w:szCs w:val="24"/>
        </w:rPr>
        <w:tab/>
      </w:r>
      <w:r w:rsidR="001800A8" w:rsidRPr="00EA3C11">
        <w:rPr>
          <w:rFonts w:cs="Times New Roman"/>
          <w:szCs w:val="24"/>
        </w:rPr>
        <w:t xml:space="preserve">In order for a circulator to function, the ferrites must be biased to saturation. For testing purposes, this can be accomplished using electromagnets, but for a more permanent solution, permanent magnets must be utilized, self-biased circulators being the exception. </w:t>
      </w:r>
      <w:proofErr w:type="gramStart"/>
      <w:r w:rsidR="001800A8" w:rsidRPr="00EA3C11">
        <w:rPr>
          <w:rFonts w:cs="Times New Roman"/>
          <w:szCs w:val="24"/>
        </w:rPr>
        <w:t xml:space="preserve">Using </w:t>
      </w:r>
      <w:r w:rsidRPr="00EA3C11">
        <w:rPr>
          <w:rFonts w:cs="Times New Roman"/>
          <w:szCs w:val="24"/>
        </w:rPr>
        <w:t>(2.8)</w:t>
      </w:r>
      <w:r w:rsidR="001800A8" w:rsidRPr="00EA3C11">
        <w:rPr>
          <w:rFonts w:cs="Times New Roman"/>
          <w:szCs w:val="24"/>
        </w:rPr>
        <w:t>, it</w:t>
      </w:r>
      <w:proofErr w:type="gramEnd"/>
      <w:r w:rsidR="001800A8" w:rsidRPr="00EA3C11">
        <w:rPr>
          <w:rFonts w:cs="Times New Roman"/>
          <w:szCs w:val="24"/>
        </w:rPr>
        <w:t xml:space="preserve"> is seen that the required biasing for this circulator is </w:t>
      </w:r>
      <w:r w:rsidR="00176404">
        <w:rPr>
          <w:rFonts w:cs="Times New Roman"/>
          <w:szCs w:val="24"/>
        </w:rPr>
        <w:t>700</w:t>
      </w:r>
      <w:r w:rsidR="001800A8" w:rsidRPr="00EA3C11">
        <w:rPr>
          <w:rFonts w:cs="Times New Roman"/>
          <w:szCs w:val="24"/>
        </w:rPr>
        <w:t xml:space="preserve"> Oe.</w:t>
      </w:r>
      <w:r w:rsidR="00523C86" w:rsidRPr="00EA3C11">
        <w:rPr>
          <w:rFonts w:cs="Times New Roman"/>
          <w:szCs w:val="24"/>
        </w:rPr>
        <w:t xml:space="preserve"> </w:t>
      </w:r>
      <w:r w:rsidR="000377A2" w:rsidRPr="00EA3C11">
        <w:rPr>
          <w:rFonts w:cs="Times New Roman"/>
          <w:szCs w:val="24"/>
        </w:rPr>
        <w:t xml:space="preserve">In </w:t>
      </w:r>
      <w:r w:rsidR="008419BB" w:rsidRPr="00EA3C11">
        <w:rPr>
          <w:rFonts w:cs="Times New Roman"/>
          <w:szCs w:val="24"/>
        </w:rPr>
        <w:t>Section 3.2</w:t>
      </w:r>
      <w:r w:rsidR="000377A2" w:rsidRPr="00EA3C11">
        <w:rPr>
          <w:rFonts w:cs="Times New Roman"/>
          <w:szCs w:val="24"/>
        </w:rPr>
        <w:t>, it was found that a pair of</w:t>
      </w:r>
      <w:r w:rsidRPr="00EA3C11">
        <w:rPr>
          <w:rFonts w:cs="Times New Roman"/>
          <w:szCs w:val="24"/>
        </w:rPr>
        <w:t xml:space="preserve"> 0.1 inch</w:t>
      </w:r>
      <w:r w:rsidR="009F3639">
        <w:rPr>
          <w:rFonts w:cs="Times New Roman"/>
          <w:szCs w:val="24"/>
        </w:rPr>
        <w:t>es</w:t>
      </w:r>
      <w:r w:rsidRPr="00EA3C11">
        <w:rPr>
          <w:rFonts w:cs="Times New Roman"/>
          <w:szCs w:val="24"/>
        </w:rPr>
        <w:t xml:space="preserve"> thick</w:t>
      </w:r>
      <w:r w:rsidR="000377A2" w:rsidRPr="00EA3C11">
        <w:rPr>
          <w:rFonts w:cs="Times New Roman"/>
          <w:szCs w:val="24"/>
        </w:rPr>
        <w:t xml:space="preserve"> </w:t>
      </w:r>
      <w:r w:rsidRPr="00EA3C11">
        <w:rPr>
          <w:rFonts w:cs="Times New Roman"/>
          <w:szCs w:val="24"/>
        </w:rPr>
        <w:t>Grade 1 Ceramic (</w:t>
      </w:r>
      <m:oMath>
        <m:sSub>
          <m:sSubPr>
            <m:ctrlPr>
              <w:rPr>
                <w:rFonts w:ascii="Cambria Math" w:hAnsi="Cambria Math" w:cs="Times New Roman"/>
                <w:i/>
                <w:szCs w:val="24"/>
              </w:rPr>
            </m:ctrlPr>
          </m:sSubPr>
          <m:e>
            <m:r>
              <w:rPr>
                <w:rFonts w:ascii="Cambria Math" w:hAnsi="Cambria Math" w:cs="Times New Roman"/>
                <w:szCs w:val="24"/>
              </w:rPr>
              <m:t>BH</m:t>
            </m:r>
          </m:e>
          <m:sub>
            <m:r>
              <w:rPr>
                <w:rFonts w:ascii="Cambria Math" w:hAnsi="Cambria Math" w:cs="Times New Roman"/>
                <w:szCs w:val="24"/>
              </w:rPr>
              <m:t>max</m:t>
            </m:r>
          </m:sub>
        </m:sSub>
        <m:r>
          <w:rPr>
            <w:rFonts w:ascii="Cambria Math" w:eastAsiaTheme="minorEastAsia" w:hAnsi="Cambria Math" w:cs="Times New Roman"/>
            <w:szCs w:val="24"/>
          </w:rPr>
          <m:t>=1.05 MGOe)</m:t>
        </m:r>
      </m:oMath>
      <w:r w:rsidRPr="00EA3C11">
        <w:rPr>
          <w:rFonts w:eastAsiaTheme="minorEastAsia" w:cs="Times New Roman"/>
          <w:szCs w:val="24"/>
        </w:rPr>
        <w:t xml:space="preserve"> </w:t>
      </w:r>
      <w:r w:rsidR="000377A2" w:rsidRPr="00EA3C11">
        <w:rPr>
          <w:rFonts w:cs="Times New Roman"/>
          <w:szCs w:val="24"/>
        </w:rPr>
        <w:t xml:space="preserve">magnets </w:t>
      </w:r>
      <w:r w:rsidRPr="00EA3C11">
        <w:rPr>
          <w:rFonts w:cs="Times New Roman"/>
          <w:szCs w:val="24"/>
        </w:rPr>
        <w:t xml:space="preserve">6 </w:t>
      </w:r>
      <w:r w:rsidR="000377A2" w:rsidRPr="00EA3C11">
        <w:rPr>
          <w:rFonts w:cs="Times New Roman"/>
          <w:szCs w:val="24"/>
        </w:rPr>
        <w:t xml:space="preserve">mm apart with a MuMetal c-clamp with a </w:t>
      </w:r>
      <w:r w:rsidRPr="00EA3C11">
        <w:rPr>
          <w:rFonts w:cs="Times New Roman"/>
          <w:szCs w:val="24"/>
        </w:rPr>
        <w:t>thickness of 14</w:t>
      </w:r>
      <w:r w:rsidR="000377A2" w:rsidRPr="00EA3C11">
        <w:rPr>
          <w:rFonts w:cs="Times New Roman"/>
          <w:szCs w:val="24"/>
        </w:rPr>
        <w:t xml:space="preserve"> will result in </w:t>
      </w:r>
      <w:r w:rsidR="009F3639">
        <w:rPr>
          <w:rFonts w:cs="Times New Roman"/>
          <w:szCs w:val="24"/>
        </w:rPr>
        <w:t xml:space="preserve">a </w:t>
      </w:r>
      <w:r w:rsidR="000377A2" w:rsidRPr="00EA3C11">
        <w:rPr>
          <w:rFonts w:cs="Times New Roman"/>
          <w:szCs w:val="24"/>
        </w:rPr>
        <w:t>magnetic field strength of 920 Oe between the magnets, assuming an air gap. Ansys Maxwell was then used to confirm the dimensions of the magnets would result in the required field strength.</w:t>
      </w:r>
    </w:p>
    <w:p w14:paraId="1B66B379" w14:textId="77777777" w:rsidR="0064588D" w:rsidRPr="00EA3C11" w:rsidRDefault="000815FB" w:rsidP="0064588D">
      <w:pPr>
        <w:keepNext/>
        <w:spacing w:line="360" w:lineRule="auto"/>
        <w:jc w:val="center"/>
        <w:rPr>
          <w:rFonts w:cs="Times New Roman"/>
        </w:rPr>
      </w:pPr>
      <w:r w:rsidRPr="00EA3C11">
        <w:rPr>
          <w:rFonts w:cs="Times New Roman"/>
          <w:noProof/>
          <w:szCs w:val="24"/>
        </w:rPr>
        <w:lastRenderedPageBreak/>
        <w:drawing>
          <wp:inline distT="0" distB="0" distL="0" distR="0" wp14:anchorId="37594C19" wp14:editId="3EC4E1A4">
            <wp:extent cx="4426674" cy="3383280"/>
            <wp:effectExtent l="0" t="0" r="0" b="7620"/>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rotWithShape="1">
                    <a:blip r:embed="rId70">
                      <a:extLst>
                        <a:ext uri="{28A0092B-C50C-407E-A947-70E740481C1C}">
                          <a14:useLocalDpi xmlns:a14="http://schemas.microsoft.com/office/drawing/2010/main" val="0"/>
                        </a:ext>
                      </a:extLst>
                    </a:blip>
                    <a:srcRect b="2097"/>
                    <a:stretch/>
                  </pic:blipFill>
                  <pic:spPr bwMode="auto">
                    <a:xfrm>
                      <a:off x="0" y="0"/>
                      <a:ext cx="4426674" cy="3383280"/>
                    </a:xfrm>
                    <a:prstGeom prst="rect">
                      <a:avLst/>
                    </a:prstGeom>
                    <a:ln>
                      <a:noFill/>
                    </a:ln>
                    <a:extLst>
                      <a:ext uri="{53640926-AAD7-44D8-BBD7-CCE9431645EC}">
                        <a14:shadowObscured xmlns:a14="http://schemas.microsoft.com/office/drawing/2010/main"/>
                      </a:ext>
                    </a:extLst>
                  </pic:spPr>
                </pic:pic>
              </a:graphicData>
            </a:graphic>
          </wp:inline>
        </w:drawing>
      </w:r>
    </w:p>
    <w:p w14:paraId="76843B30" w14:textId="7E1D22C1" w:rsidR="000815FB" w:rsidRDefault="0064588D" w:rsidP="00F055EC">
      <w:pPr>
        <w:pStyle w:val="Caption"/>
      </w:pPr>
      <w:bookmarkStart w:id="135" w:name="_Ref78375447"/>
      <w:bookmarkStart w:id="136" w:name="_Toc78987654"/>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33</w:t>
      </w:r>
      <w:r w:rsidR="007076F2">
        <w:rPr>
          <w:noProof/>
        </w:rPr>
        <w:fldChar w:fldCharType="end"/>
      </w:r>
      <w:bookmarkEnd w:id="135"/>
      <w:r w:rsidRPr="00EA3C11">
        <w:t>: Applied magnetic field intensity strength in the enclosure region in the X-Y plane between the ferrites.</w:t>
      </w:r>
      <w:bookmarkEnd w:id="136"/>
    </w:p>
    <w:p w14:paraId="5D5BBB5C" w14:textId="6D56EBF6" w:rsidR="005F186E" w:rsidRDefault="005F186E" w:rsidP="00C85985">
      <w:pPr>
        <w:spacing w:line="360" w:lineRule="auto"/>
        <w:jc w:val="both"/>
        <w:rPr>
          <w:rFonts w:cs="Times New Roman"/>
          <w:szCs w:val="24"/>
        </w:rPr>
      </w:pPr>
    </w:p>
    <w:p w14:paraId="25F72D88" w14:textId="240D3E64" w:rsidR="000377A2" w:rsidRPr="00EA3C11" w:rsidRDefault="005F186E" w:rsidP="00C85985">
      <w:pPr>
        <w:spacing w:line="360" w:lineRule="auto"/>
        <w:jc w:val="both"/>
        <w:rPr>
          <w:rFonts w:cs="Times New Roman"/>
          <w:szCs w:val="24"/>
        </w:rPr>
      </w:pPr>
      <w:r>
        <w:rPr>
          <w:rFonts w:cs="Times New Roman"/>
          <w:szCs w:val="24"/>
        </w:rPr>
        <w:tab/>
      </w:r>
      <w:r w:rsidR="00937995">
        <w:rPr>
          <w:rFonts w:cs="Times New Roman"/>
          <w:szCs w:val="24"/>
        </w:rPr>
        <w:t>I</w:t>
      </w:r>
      <w:r w:rsidR="000377A2" w:rsidRPr="00EA3C11">
        <w:rPr>
          <w:rFonts w:cs="Times New Roman"/>
          <w:szCs w:val="24"/>
        </w:rPr>
        <w:t>t was desirable to find stock magnets from vendors</w:t>
      </w:r>
      <w:r w:rsidR="00937995" w:rsidRPr="00937995">
        <w:rPr>
          <w:rFonts w:cs="Times New Roman"/>
          <w:szCs w:val="24"/>
        </w:rPr>
        <w:t xml:space="preserve"> </w:t>
      </w:r>
      <w:r w:rsidR="00937995">
        <w:rPr>
          <w:rFonts w:cs="Times New Roman"/>
          <w:szCs w:val="24"/>
        </w:rPr>
        <w:t>t</w:t>
      </w:r>
      <w:r w:rsidR="00937995" w:rsidRPr="00EA3C11">
        <w:rPr>
          <w:rFonts w:cs="Times New Roman"/>
          <w:szCs w:val="24"/>
        </w:rPr>
        <w:t>o minimize costs</w:t>
      </w:r>
      <w:r w:rsidR="000377A2" w:rsidRPr="00EA3C11">
        <w:rPr>
          <w:rFonts w:cs="Times New Roman"/>
          <w:szCs w:val="24"/>
        </w:rPr>
        <w:t xml:space="preserve">. Ultimately, </w:t>
      </w:r>
      <w:r w:rsidR="00A77205" w:rsidRPr="00EA3C11">
        <w:rPr>
          <w:rFonts w:cs="Times New Roman"/>
          <w:szCs w:val="24"/>
        </w:rPr>
        <w:t>CM-0279</w:t>
      </w:r>
      <w:r w:rsidR="000377A2" w:rsidRPr="00EA3C11">
        <w:rPr>
          <w:rFonts w:cs="Times New Roman"/>
          <w:szCs w:val="24"/>
        </w:rPr>
        <w:t xml:space="preserve"> magnets were purchased from </w:t>
      </w:r>
      <w:r w:rsidR="00A77205" w:rsidRPr="00EA3C11">
        <w:rPr>
          <w:rFonts w:cs="Times New Roman"/>
          <w:szCs w:val="24"/>
        </w:rPr>
        <w:t xml:space="preserve">Magnet Kingdom </w:t>
      </w:r>
      <w:r w:rsidR="00616BE3">
        <w:rPr>
          <w:rFonts w:cs="Times New Roman"/>
          <w:szCs w:val="24"/>
        </w:rPr>
        <w:fldChar w:fldCharType="begin"/>
      </w:r>
      <w:r w:rsidR="00616BE3">
        <w:rPr>
          <w:rFonts w:cs="Times New Roman"/>
          <w:szCs w:val="24"/>
        </w:rPr>
        <w:instrText xml:space="preserve"> REF _Ref76361252 \w \h </w:instrText>
      </w:r>
      <w:r w:rsidR="00616BE3">
        <w:rPr>
          <w:rFonts w:cs="Times New Roman"/>
          <w:szCs w:val="24"/>
        </w:rPr>
      </w:r>
      <w:r w:rsidR="00616BE3">
        <w:rPr>
          <w:rFonts w:cs="Times New Roman"/>
          <w:szCs w:val="24"/>
        </w:rPr>
        <w:fldChar w:fldCharType="separate"/>
      </w:r>
      <w:r w:rsidR="003149FF">
        <w:rPr>
          <w:rFonts w:cs="Times New Roman"/>
          <w:szCs w:val="24"/>
        </w:rPr>
        <w:t>[40]</w:t>
      </w:r>
      <w:r w:rsidR="00616BE3">
        <w:rPr>
          <w:rFonts w:cs="Times New Roman"/>
          <w:szCs w:val="24"/>
        </w:rPr>
        <w:fldChar w:fldCharType="end"/>
      </w:r>
      <w:r w:rsidR="00616BE3">
        <w:rPr>
          <w:rFonts w:cs="Times New Roman"/>
          <w:szCs w:val="24"/>
        </w:rPr>
        <w:t xml:space="preserve">. </w:t>
      </w:r>
      <w:r w:rsidR="000377A2" w:rsidRPr="00EA3C11">
        <w:rPr>
          <w:rFonts w:cs="Times New Roman"/>
          <w:szCs w:val="24"/>
        </w:rPr>
        <w:t xml:space="preserve">The magnetic field generated by these magnets over the volume is plotted in </w:t>
      </w:r>
      <w:r w:rsidR="00974A89">
        <w:rPr>
          <w:rFonts w:cs="Times New Roman"/>
          <w:szCs w:val="24"/>
        </w:rPr>
        <w:fldChar w:fldCharType="begin"/>
      </w:r>
      <w:r w:rsidR="00974A89">
        <w:rPr>
          <w:rFonts w:cs="Times New Roman"/>
          <w:szCs w:val="24"/>
        </w:rPr>
        <w:instrText xml:space="preserve"> REF _Ref75200362 \h </w:instrText>
      </w:r>
      <w:r w:rsidR="00974A89">
        <w:rPr>
          <w:rFonts w:cs="Times New Roman"/>
          <w:szCs w:val="24"/>
        </w:rPr>
      </w:r>
      <w:r w:rsidR="00974A89">
        <w:rPr>
          <w:rFonts w:cs="Times New Roman"/>
          <w:szCs w:val="24"/>
        </w:rPr>
        <w:fldChar w:fldCharType="separate"/>
      </w:r>
      <w:r w:rsidR="003149FF" w:rsidRPr="00EA3C11">
        <w:t xml:space="preserve">Figure </w:t>
      </w:r>
      <w:r w:rsidR="003149FF">
        <w:rPr>
          <w:noProof/>
        </w:rPr>
        <w:t>3</w:t>
      </w:r>
      <w:r w:rsidR="003149FF">
        <w:t>.</w:t>
      </w:r>
      <w:r w:rsidR="003149FF">
        <w:rPr>
          <w:noProof/>
        </w:rPr>
        <w:t>35</w:t>
      </w:r>
      <w:r w:rsidR="00974A89">
        <w:rPr>
          <w:rFonts w:cs="Times New Roman"/>
          <w:szCs w:val="24"/>
        </w:rPr>
        <w:fldChar w:fldCharType="end"/>
      </w:r>
      <w:r w:rsidR="00594EFA">
        <w:rPr>
          <w:rFonts w:cs="Times New Roman"/>
          <w:szCs w:val="24"/>
        </w:rPr>
        <w:t xml:space="preserve"> (Generated using the model in </w:t>
      </w:r>
      <w:r w:rsidR="00594EFA">
        <w:rPr>
          <w:rFonts w:cs="Times New Roman"/>
          <w:szCs w:val="24"/>
        </w:rPr>
        <w:fldChar w:fldCharType="begin"/>
      </w:r>
      <w:r w:rsidR="00594EFA">
        <w:rPr>
          <w:rFonts w:cs="Times New Roman"/>
          <w:szCs w:val="24"/>
        </w:rPr>
        <w:instrText xml:space="preserve"> REF _Ref78375494 \h </w:instrText>
      </w:r>
      <w:r w:rsidR="00594EFA">
        <w:rPr>
          <w:rFonts w:cs="Times New Roman"/>
          <w:szCs w:val="24"/>
        </w:rPr>
      </w:r>
      <w:r w:rsidR="00594EFA">
        <w:rPr>
          <w:rFonts w:cs="Times New Roman"/>
          <w:szCs w:val="24"/>
        </w:rPr>
        <w:fldChar w:fldCharType="separate"/>
      </w:r>
      <w:r w:rsidR="003149FF" w:rsidRPr="00EA3C11">
        <w:t xml:space="preserve">Figure </w:t>
      </w:r>
      <w:r w:rsidR="003149FF">
        <w:rPr>
          <w:noProof/>
        </w:rPr>
        <w:t>3</w:t>
      </w:r>
      <w:r w:rsidR="003149FF">
        <w:t>.</w:t>
      </w:r>
      <w:r w:rsidR="003149FF">
        <w:rPr>
          <w:noProof/>
        </w:rPr>
        <w:t>34</w:t>
      </w:r>
      <w:r w:rsidR="00594EFA">
        <w:rPr>
          <w:rFonts w:cs="Times New Roman"/>
          <w:szCs w:val="24"/>
        </w:rPr>
        <w:fldChar w:fldCharType="end"/>
      </w:r>
      <w:r w:rsidR="00594EFA">
        <w:rPr>
          <w:rFonts w:cs="Times New Roman"/>
          <w:szCs w:val="24"/>
        </w:rPr>
        <w:t xml:space="preserve">), with the magnitude of the applied field in the gap between the ferrites plotted in </w:t>
      </w:r>
      <w:r w:rsidR="00594EFA">
        <w:rPr>
          <w:rFonts w:cs="Times New Roman"/>
          <w:szCs w:val="24"/>
        </w:rPr>
        <w:fldChar w:fldCharType="begin"/>
      </w:r>
      <w:r w:rsidR="00594EFA">
        <w:rPr>
          <w:rFonts w:cs="Times New Roman"/>
          <w:szCs w:val="24"/>
        </w:rPr>
        <w:instrText xml:space="preserve"> REF _Ref78375447 \h </w:instrText>
      </w:r>
      <w:r w:rsidR="00594EFA">
        <w:rPr>
          <w:rFonts w:cs="Times New Roman"/>
          <w:szCs w:val="24"/>
        </w:rPr>
      </w:r>
      <w:r w:rsidR="00594EFA">
        <w:rPr>
          <w:rFonts w:cs="Times New Roman"/>
          <w:szCs w:val="24"/>
        </w:rPr>
        <w:fldChar w:fldCharType="separate"/>
      </w:r>
      <w:r w:rsidR="003149FF" w:rsidRPr="00EA3C11">
        <w:t xml:space="preserve">Figure </w:t>
      </w:r>
      <w:r w:rsidR="003149FF">
        <w:rPr>
          <w:noProof/>
        </w:rPr>
        <w:t>3</w:t>
      </w:r>
      <w:r w:rsidR="003149FF">
        <w:t>.</w:t>
      </w:r>
      <w:r w:rsidR="003149FF">
        <w:rPr>
          <w:noProof/>
        </w:rPr>
        <w:t>33</w:t>
      </w:r>
      <w:r w:rsidR="00594EFA">
        <w:rPr>
          <w:rFonts w:cs="Times New Roman"/>
          <w:szCs w:val="24"/>
        </w:rPr>
        <w:fldChar w:fldCharType="end"/>
      </w:r>
      <w:r w:rsidR="000377A2" w:rsidRPr="00EA3C11">
        <w:rPr>
          <w:rFonts w:cs="Times New Roman"/>
          <w:szCs w:val="24"/>
        </w:rPr>
        <w:t>. Ansys HFSS and Ansys Maxwell are capable of linking simulation data in order to bias ferrimagnetic material nonuniformly</w:t>
      </w:r>
      <w:r w:rsidR="00962EAD" w:rsidRPr="00EA3C11">
        <w:rPr>
          <w:rFonts w:cs="Times New Roman"/>
          <w:szCs w:val="24"/>
        </w:rPr>
        <w:t>. This feature was then used to bias the ferrites</w:t>
      </w:r>
      <w:r w:rsidR="00A77205" w:rsidRPr="00EA3C11">
        <w:rPr>
          <w:rFonts w:cs="Times New Roman"/>
          <w:szCs w:val="24"/>
        </w:rPr>
        <w:t xml:space="preserve"> non-uniformly</w:t>
      </w:r>
      <w:r w:rsidR="00962EAD" w:rsidRPr="00EA3C11">
        <w:rPr>
          <w:rFonts w:cs="Times New Roman"/>
          <w:szCs w:val="24"/>
        </w:rPr>
        <w:t xml:space="preserve"> in the </w:t>
      </w:r>
      <w:r w:rsidR="00AF6597" w:rsidRPr="00EA3C11">
        <w:rPr>
          <w:rFonts w:cs="Times New Roman"/>
          <w:szCs w:val="24"/>
        </w:rPr>
        <w:t>“</w:t>
      </w:r>
      <w:r w:rsidR="00962EAD" w:rsidRPr="00EA3C11">
        <w:rPr>
          <w:rFonts w:cs="Times New Roman"/>
          <w:szCs w:val="24"/>
        </w:rPr>
        <w:t xml:space="preserve">Simulation </w:t>
      </w:r>
      <w:proofErr w:type="gramStart"/>
      <w:r w:rsidR="00962EAD" w:rsidRPr="00EA3C11">
        <w:rPr>
          <w:rFonts w:cs="Times New Roman"/>
          <w:szCs w:val="24"/>
        </w:rPr>
        <w:t>With</w:t>
      </w:r>
      <w:proofErr w:type="gramEnd"/>
      <w:r w:rsidR="00962EAD" w:rsidRPr="00EA3C11">
        <w:rPr>
          <w:rFonts w:cs="Times New Roman"/>
          <w:szCs w:val="24"/>
        </w:rPr>
        <w:t xml:space="preserve"> Vias</w:t>
      </w:r>
      <w:r w:rsidR="00AF6597" w:rsidRPr="00EA3C11">
        <w:rPr>
          <w:rFonts w:cs="Times New Roman"/>
          <w:szCs w:val="24"/>
        </w:rPr>
        <w:t>”</w:t>
      </w:r>
      <w:r w:rsidR="00962EAD" w:rsidRPr="00EA3C11">
        <w:rPr>
          <w:rFonts w:cs="Times New Roman"/>
          <w:szCs w:val="24"/>
        </w:rPr>
        <w:t xml:space="preserve"> </w:t>
      </w:r>
      <w:r w:rsidR="00AF6597" w:rsidRPr="00EA3C11">
        <w:rPr>
          <w:rFonts w:cs="Times New Roman"/>
          <w:szCs w:val="24"/>
        </w:rPr>
        <w:t xml:space="preserve">driven model </w:t>
      </w:r>
      <w:r w:rsidR="00962EAD" w:rsidRPr="00EA3C11">
        <w:rPr>
          <w:rFonts w:cs="Times New Roman"/>
          <w:szCs w:val="24"/>
        </w:rPr>
        <w:t xml:space="preserve">simulation described in </w:t>
      </w:r>
      <w:r w:rsidR="008419BB" w:rsidRPr="00EA3C11">
        <w:rPr>
          <w:rFonts w:cs="Times New Roman"/>
          <w:szCs w:val="24"/>
        </w:rPr>
        <w:t>Section 3.5.5.</w:t>
      </w:r>
    </w:p>
    <w:p w14:paraId="74D45F47" w14:textId="77777777" w:rsidR="0064588D" w:rsidRPr="00EA3C11" w:rsidRDefault="0080644C" w:rsidP="0064588D">
      <w:pPr>
        <w:keepNext/>
        <w:spacing w:line="360" w:lineRule="auto"/>
        <w:jc w:val="center"/>
        <w:rPr>
          <w:rFonts w:cs="Times New Roman"/>
        </w:rPr>
      </w:pPr>
      <w:r w:rsidRPr="00EA3C11">
        <w:rPr>
          <w:rFonts w:cs="Times New Roman"/>
          <w:noProof/>
          <w:szCs w:val="24"/>
        </w:rPr>
        <w:lastRenderedPageBreak/>
        <w:drawing>
          <wp:inline distT="0" distB="0" distL="0" distR="0" wp14:anchorId="50F61B98" wp14:editId="614EB419">
            <wp:extent cx="4135472" cy="1874520"/>
            <wp:effectExtent l="0" t="0" r="0" b="0"/>
            <wp:docPr id="15" name="Picture 15" descr="A picture containing c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cage&#10;&#10;Description automatically generated"/>
                    <pic:cNvPicPr/>
                  </pic:nvPicPr>
                  <pic:blipFill rotWithShape="1">
                    <a:blip r:embed="rId71">
                      <a:extLst>
                        <a:ext uri="{28A0092B-C50C-407E-A947-70E740481C1C}">
                          <a14:useLocalDpi xmlns:a14="http://schemas.microsoft.com/office/drawing/2010/main" val="0"/>
                        </a:ext>
                      </a:extLst>
                    </a:blip>
                    <a:srcRect t="6344" b="5906"/>
                    <a:stretch/>
                  </pic:blipFill>
                  <pic:spPr bwMode="auto">
                    <a:xfrm>
                      <a:off x="0" y="0"/>
                      <a:ext cx="4135472" cy="1874520"/>
                    </a:xfrm>
                    <a:prstGeom prst="rect">
                      <a:avLst/>
                    </a:prstGeom>
                    <a:ln>
                      <a:noFill/>
                    </a:ln>
                    <a:extLst>
                      <a:ext uri="{53640926-AAD7-44D8-BBD7-CCE9431645EC}">
                        <a14:shadowObscured xmlns:a14="http://schemas.microsoft.com/office/drawing/2010/main"/>
                      </a:ext>
                    </a:extLst>
                  </pic:spPr>
                </pic:pic>
              </a:graphicData>
            </a:graphic>
          </wp:inline>
        </w:drawing>
      </w:r>
    </w:p>
    <w:p w14:paraId="3C675932" w14:textId="25C7D3D4" w:rsidR="00937995" w:rsidRPr="00937995" w:rsidRDefault="0064588D" w:rsidP="00F055EC">
      <w:pPr>
        <w:pStyle w:val="Caption"/>
      </w:pPr>
      <w:bookmarkStart w:id="137" w:name="_Ref78375494"/>
      <w:bookmarkStart w:id="138" w:name="_Toc78987655"/>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34</w:t>
      </w:r>
      <w:r w:rsidR="007076F2">
        <w:rPr>
          <w:noProof/>
        </w:rPr>
        <w:fldChar w:fldCharType="end"/>
      </w:r>
      <w:bookmarkEnd w:id="137"/>
      <w:r w:rsidRPr="00EA3C11">
        <w:t>: Ansys Maxwell simulation model of non</w:t>
      </w:r>
      <w:r w:rsidR="00937995">
        <w:t>-</w:t>
      </w:r>
      <w:r w:rsidRPr="00EA3C11">
        <w:t>uniform biasing using permanent magnets. As the simulation is magnetostatic, all nonmagnetic materials are modeled as copper for visualization purposes. Magnetically, all that is present is the MuMetal C-clamp, the magnets, the pole pieces (MuMetal) under the magnets, and the ferrites in the center.</w:t>
      </w:r>
      <w:bookmarkEnd w:id="138"/>
    </w:p>
    <w:p w14:paraId="0996F0C0" w14:textId="77777777" w:rsidR="0064588D" w:rsidRPr="00EA3C11" w:rsidRDefault="00CF2215" w:rsidP="0064588D">
      <w:pPr>
        <w:keepNext/>
        <w:spacing w:line="360" w:lineRule="auto"/>
        <w:jc w:val="center"/>
        <w:rPr>
          <w:rFonts w:cs="Times New Roman"/>
        </w:rPr>
      </w:pPr>
      <w:r w:rsidRPr="00EA3C11">
        <w:rPr>
          <w:rFonts w:cs="Times New Roman"/>
          <w:noProof/>
          <w:szCs w:val="24"/>
        </w:rPr>
        <w:drawing>
          <wp:inline distT="0" distB="0" distL="0" distR="0" wp14:anchorId="35311F67" wp14:editId="3F08A397">
            <wp:extent cx="3665912" cy="3840480"/>
            <wp:effectExtent l="0" t="0" r="0" b="7620"/>
            <wp:docPr id="9" name="Picture 9"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with medium confidence"/>
                    <pic:cNvPicPr/>
                  </pic:nvPicPr>
                  <pic:blipFill>
                    <a:blip r:embed="rId72">
                      <a:extLst>
                        <a:ext uri="{28A0092B-C50C-407E-A947-70E740481C1C}">
                          <a14:useLocalDpi xmlns:a14="http://schemas.microsoft.com/office/drawing/2010/main" val="0"/>
                        </a:ext>
                      </a:extLst>
                    </a:blip>
                    <a:stretch>
                      <a:fillRect/>
                    </a:stretch>
                  </pic:blipFill>
                  <pic:spPr>
                    <a:xfrm>
                      <a:off x="0" y="0"/>
                      <a:ext cx="3665912" cy="3840480"/>
                    </a:xfrm>
                    <a:prstGeom prst="rect">
                      <a:avLst/>
                    </a:prstGeom>
                  </pic:spPr>
                </pic:pic>
              </a:graphicData>
            </a:graphic>
          </wp:inline>
        </w:drawing>
      </w:r>
    </w:p>
    <w:p w14:paraId="353A2DBF" w14:textId="0E289309" w:rsidR="000377A2" w:rsidRDefault="0064588D" w:rsidP="00F055EC">
      <w:pPr>
        <w:pStyle w:val="Caption"/>
      </w:pPr>
      <w:bookmarkStart w:id="139" w:name="_Ref75200362"/>
      <w:bookmarkStart w:id="140" w:name="_Toc78987656"/>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35</w:t>
      </w:r>
      <w:r w:rsidR="007076F2">
        <w:rPr>
          <w:noProof/>
        </w:rPr>
        <w:fldChar w:fldCharType="end"/>
      </w:r>
      <w:bookmarkEnd w:id="139"/>
      <w:r w:rsidRPr="00EA3C11">
        <w:t xml:space="preserve">: Vector plot of the simulated </w:t>
      </w:r>
      <w:r w:rsidR="00913653">
        <w:t>magnetic flux density</w:t>
      </w:r>
      <w:r w:rsidRPr="00EA3C11">
        <w:t xml:space="preserve"> in the circulator device, using stock magnets and MuMetal.</w:t>
      </w:r>
      <w:bookmarkEnd w:id="140"/>
    </w:p>
    <w:p w14:paraId="14A8F014" w14:textId="77777777" w:rsidR="00937995" w:rsidRPr="00937995" w:rsidRDefault="00937995" w:rsidP="00937995"/>
    <w:p w14:paraId="4877B205" w14:textId="70CC26D0" w:rsidR="004C36FB" w:rsidRPr="00EA3C11" w:rsidRDefault="004C36FB" w:rsidP="004C36FB">
      <w:pPr>
        <w:spacing w:line="360" w:lineRule="auto"/>
        <w:jc w:val="both"/>
        <w:rPr>
          <w:rFonts w:cs="Times New Roman"/>
          <w:szCs w:val="24"/>
        </w:rPr>
      </w:pPr>
      <w:r w:rsidRPr="00EA3C11">
        <w:rPr>
          <w:rFonts w:cs="Times New Roman"/>
          <w:szCs w:val="24"/>
        </w:rPr>
        <w:tab/>
        <w:t xml:space="preserve">The simulation model described in 3.5.5 and seen in </w:t>
      </w:r>
      <w:r w:rsidR="004132D1">
        <w:rPr>
          <w:rFonts w:cs="Times New Roman"/>
          <w:szCs w:val="24"/>
        </w:rPr>
        <w:fldChar w:fldCharType="begin"/>
      </w:r>
      <w:r w:rsidR="004132D1">
        <w:rPr>
          <w:rFonts w:cs="Times New Roman"/>
          <w:szCs w:val="24"/>
        </w:rPr>
        <w:instrText xml:space="preserve"> REF _Ref75200399 \h </w:instrText>
      </w:r>
      <w:r w:rsidR="004132D1">
        <w:rPr>
          <w:rFonts w:cs="Times New Roman"/>
          <w:szCs w:val="24"/>
        </w:rPr>
      </w:r>
      <w:r w:rsidR="004132D1">
        <w:rPr>
          <w:rFonts w:cs="Times New Roman"/>
          <w:szCs w:val="24"/>
        </w:rPr>
        <w:fldChar w:fldCharType="separate"/>
      </w:r>
      <w:r w:rsidR="003149FF" w:rsidRPr="00EA3C11">
        <w:t xml:space="preserve">Figure </w:t>
      </w:r>
      <w:r w:rsidR="003149FF">
        <w:rPr>
          <w:noProof/>
        </w:rPr>
        <w:t>3</w:t>
      </w:r>
      <w:r w:rsidR="003149FF">
        <w:t>.</w:t>
      </w:r>
      <w:r w:rsidR="003149FF">
        <w:rPr>
          <w:noProof/>
        </w:rPr>
        <w:t>31</w:t>
      </w:r>
      <w:r w:rsidR="004132D1">
        <w:rPr>
          <w:rFonts w:cs="Times New Roman"/>
          <w:szCs w:val="24"/>
        </w:rPr>
        <w:fldChar w:fldCharType="end"/>
      </w:r>
      <w:r w:rsidRPr="00EA3C11">
        <w:rPr>
          <w:rFonts w:cs="Times New Roman"/>
          <w:szCs w:val="24"/>
        </w:rPr>
        <w:t xml:space="preserve"> was reused for final tuning, with nonuniform biasing being the only difference of note. </w:t>
      </w:r>
      <w:r w:rsidR="004132D1">
        <w:rPr>
          <w:rFonts w:cs="Times New Roman"/>
          <w:szCs w:val="24"/>
        </w:rPr>
        <w:fldChar w:fldCharType="begin"/>
      </w:r>
      <w:r w:rsidR="004132D1">
        <w:rPr>
          <w:rFonts w:cs="Times New Roman"/>
          <w:szCs w:val="24"/>
        </w:rPr>
        <w:instrText xml:space="preserve"> REF _Ref75200424 \h </w:instrText>
      </w:r>
      <w:r w:rsidR="004132D1">
        <w:rPr>
          <w:rFonts w:cs="Times New Roman"/>
          <w:szCs w:val="24"/>
        </w:rPr>
      </w:r>
      <w:r w:rsidR="004132D1">
        <w:rPr>
          <w:rFonts w:cs="Times New Roman"/>
          <w:szCs w:val="24"/>
        </w:rPr>
        <w:fldChar w:fldCharType="separate"/>
      </w:r>
      <w:r w:rsidR="003149FF" w:rsidRPr="00EA3C11">
        <w:t xml:space="preserve">Figure </w:t>
      </w:r>
      <w:r w:rsidR="003149FF">
        <w:rPr>
          <w:noProof/>
        </w:rPr>
        <w:t>3</w:t>
      </w:r>
      <w:r w:rsidR="003149FF">
        <w:t>.</w:t>
      </w:r>
      <w:r w:rsidR="003149FF">
        <w:rPr>
          <w:noProof/>
        </w:rPr>
        <w:t>36</w:t>
      </w:r>
      <w:r w:rsidR="004132D1">
        <w:rPr>
          <w:rFonts w:cs="Times New Roman"/>
          <w:szCs w:val="24"/>
        </w:rPr>
        <w:fldChar w:fldCharType="end"/>
      </w:r>
      <w:r w:rsidRPr="00EA3C11">
        <w:rPr>
          <w:rFonts w:cs="Times New Roman"/>
          <w:szCs w:val="24"/>
        </w:rPr>
        <w:t xml:space="preserve"> depicts the </w:t>
      </w:r>
      <w:r w:rsidRPr="00EA3C11">
        <w:rPr>
          <w:rFonts w:cs="Times New Roman"/>
          <w:szCs w:val="24"/>
        </w:rPr>
        <w:lastRenderedPageBreak/>
        <w:t>difference in full circulator device performance for uniform versus non-uniform biasing levels.</w:t>
      </w:r>
    </w:p>
    <w:p w14:paraId="477E9A20" w14:textId="77777777" w:rsidR="0064588D" w:rsidRPr="00EA3C11" w:rsidRDefault="009763DF" w:rsidP="0064588D">
      <w:pPr>
        <w:keepNext/>
        <w:spacing w:line="360" w:lineRule="auto"/>
        <w:jc w:val="center"/>
        <w:rPr>
          <w:rFonts w:cs="Times New Roman"/>
        </w:rPr>
      </w:pPr>
      <w:r w:rsidRPr="00EA3C11">
        <w:rPr>
          <w:rFonts w:cs="Times New Roman"/>
          <w:noProof/>
          <w:szCs w:val="24"/>
        </w:rPr>
        <w:drawing>
          <wp:inline distT="0" distB="0" distL="0" distR="0" wp14:anchorId="6FDDAB00" wp14:editId="621A941C">
            <wp:extent cx="5067461" cy="3657600"/>
            <wp:effectExtent l="0" t="0" r="0" b="0"/>
            <wp:docPr id="85" name="Picture 8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Chart, line chart&#10;&#10;Description automatically generated"/>
                    <pic:cNvPicPr/>
                  </pic:nvPicPr>
                  <pic:blipFill rotWithShape="1">
                    <a:blip r:embed="rId73">
                      <a:extLst>
                        <a:ext uri="{28A0092B-C50C-407E-A947-70E740481C1C}">
                          <a14:useLocalDpi xmlns:a14="http://schemas.microsoft.com/office/drawing/2010/main" val="0"/>
                        </a:ext>
                      </a:extLst>
                    </a:blip>
                    <a:srcRect t="2965" b="798"/>
                    <a:stretch/>
                  </pic:blipFill>
                  <pic:spPr bwMode="auto">
                    <a:xfrm>
                      <a:off x="0" y="0"/>
                      <a:ext cx="5067461" cy="3657600"/>
                    </a:xfrm>
                    <a:prstGeom prst="rect">
                      <a:avLst/>
                    </a:prstGeom>
                    <a:ln>
                      <a:noFill/>
                    </a:ln>
                    <a:extLst>
                      <a:ext uri="{53640926-AAD7-44D8-BBD7-CCE9431645EC}">
                        <a14:shadowObscured xmlns:a14="http://schemas.microsoft.com/office/drawing/2010/main"/>
                      </a:ext>
                    </a:extLst>
                  </pic:spPr>
                </pic:pic>
              </a:graphicData>
            </a:graphic>
          </wp:inline>
        </w:drawing>
      </w:r>
    </w:p>
    <w:p w14:paraId="2B4D74EE" w14:textId="70E3D0E5" w:rsidR="009763DF" w:rsidRDefault="0064588D" w:rsidP="00F055EC">
      <w:pPr>
        <w:pStyle w:val="Caption"/>
      </w:pPr>
      <w:bookmarkStart w:id="141" w:name="_Ref75200424"/>
      <w:bookmarkStart w:id="142" w:name="_Toc78987657"/>
      <w:r w:rsidRPr="00EA3C11">
        <w:t xml:space="preserve">Figure </w:t>
      </w:r>
      <w:r w:rsidR="007076F2">
        <w:fldChar w:fldCharType="begin"/>
      </w:r>
      <w:r w:rsidR="007076F2">
        <w:instrText xml:space="preserve"> STYLEREF 1 \s </w:instrText>
      </w:r>
      <w:r w:rsidR="007076F2">
        <w:fldChar w:fldCharType="separate"/>
      </w:r>
      <w:r w:rsidR="003149FF">
        <w:rPr>
          <w:noProof/>
        </w:rPr>
        <w:t>3</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36</w:t>
      </w:r>
      <w:r w:rsidR="007076F2">
        <w:rPr>
          <w:noProof/>
        </w:rPr>
        <w:fldChar w:fldCharType="end"/>
      </w:r>
      <w:bookmarkEnd w:id="141"/>
      <w:r w:rsidRPr="00EA3C11">
        <w:t>: Circulator scattering parameters for ideal uniform biasing and permanent magnet non-uniform biasing.</w:t>
      </w:r>
      <w:bookmarkEnd w:id="142"/>
    </w:p>
    <w:p w14:paraId="1C380AF5" w14:textId="77777777" w:rsidR="00937995" w:rsidRPr="00937995" w:rsidRDefault="00937995" w:rsidP="00937995"/>
    <w:p w14:paraId="4E3F9420" w14:textId="309AB23A" w:rsidR="00A2239B" w:rsidRDefault="007A2024" w:rsidP="005630AC">
      <w:pPr>
        <w:pStyle w:val="SectionHeader"/>
      </w:pPr>
      <w:bookmarkStart w:id="143" w:name="_Toc78987577"/>
      <w:r w:rsidRPr="00EA3C11">
        <w:t>3.6</w:t>
      </w:r>
      <w:r w:rsidRPr="00EA3C11">
        <w:tab/>
      </w:r>
      <w:r w:rsidR="008E1D94" w:rsidRPr="00EA3C11">
        <w:t>Conclusion</w:t>
      </w:r>
      <w:bookmarkEnd w:id="143"/>
    </w:p>
    <w:p w14:paraId="25032A44" w14:textId="04342558" w:rsidR="00D15177" w:rsidRDefault="00D15177" w:rsidP="00C85985">
      <w:pPr>
        <w:spacing w:line="360" w:lineRule="auto"/>
        <w:jc w:val="both"/>
        <w:rPr>
          <w:rFonts w:cs="Times New Roman"/>
          <w:szCs w:val="24"/>
        </w:rPr>
      </w:pPr>
      <w:r>
        <w:rPr>
          <w:rFonts w:cs="Times New Roman"/>
          <w:szCs w:val="24"/>
        </w:rPr>
        <w:tab/>
        <w:t xml:space="preserve">An octave bandwidth ferrimagnetic below resonance circulator with surface mount integration was designed and simulated in stages. The closed form solution using the methods and equations discussed in </w:t>
      </w:r>
      <w:r>
        <w:rPr>
          <w:rFonts w:cs="Times New Roman"/>
          <w:szCs w:val="24"/>
        </w:rPr>
        <w:fldChar w:fldCharType="begin"/>
      </w:r>
      <w:r>
        <w:rPr>
          <w:rFonts w:cs="Times New Roman"/>
          <w:szCs w:val="24"/>
        </w:rPr>
        <w:instrText xml:space="preserve"> REF _Ref76307992 \w \h </w:instrText>
      </w:r>
      <w:r>
        <w:rPr>
          <w:rFonts w:cs="Times New Roman"/>
          <w:szCs w:val="24"/>
        </w:rPr>
      </w:r>
      <w:r>
        <w:rPr>
          <w:rFonts w:cs="Times New Roman"/>
          <w:szCs w:val="24"/>
        </w:rPr>
        <w:fldChar w:fldCharType="separate"/>
      </w:r>
      <w:r w:rsidR="003149FF">
        <w:rPr>
          <w:rFonts w:cs="Times New Roman"/>
          <w:szCs w:val="24"/>
        </w:rPr>
        <w:t>Chapter 2</w:t>
      </w:r>
      <w:r>
        <w:rPr>
          <w:rFonts w:cs="Times New Roman"/>
          <w:szCs w:val="24"/>
        </w:rPr>
        <w:fldChar w:fldCharType="end"/>
      </w:r>
      <w:r>
        <w:rPr>
          <w:rFonts w:cs="Times New Roman"/>
          <w:szCs w:val="24"/>
        </w:rPr>
        <w:t xml:space="preserve"> was found, in terms of the junction resonant frequency, input admittance, and quality factor</w:t>
      </w:r>
      <w:r w:rsidR="005A00D0">
        <w:rPr>
          <w:rFonts w:cs="Times New Roman"/>
          <w:szCs w:val="24"/>
        </w:rPr>
        <w:t>.</w:t>
      </w:r>
      <w:r>
        <w:rPr>
          <w:rFonts w:cs="Times New Roman"/>
          <w:szCs w:val="24"/>
        </w:rPr>
        <w:t xml:space="preserve"> </w:t>
      </w:r>
      <w:r w:rsidR="005A00D0">
        <w:rPr>
          <w:rFonts w:cs="Times New Roman"/>
          <w:szCs w:val="24"/>
        </w:rPr>
        <w:t>The necessary quarter wave transformer line impedances were additionally calculated, along with the required circuit dimensions and substrate electrical properties needed in order to realize a minimal footprint and realizable transmission line widths.</w:t>
      </w:r>
    </w:p>
    <w:p w14:paraId="2664863F" w14:textId="662C31DE" w:rsidR="005A00D0" w:rsidRDefault="005A00D0" w:rsidP="00C85985">
      <w:pPr>
        <w:spacing w:line="360" w:lineRule="auto"/>
        <w:jc w:val="both"/>
        <w:rPr>
          <w:rFonts w:cs="Times New Roman"/>
          <w:szCs w:val="24"/>
        </w:rPr>
      </w:pPr>
      <w:r>
        <w:rPr>
          <w:rFonts w:cs="Times New Roman"/>
          <w:szCs w:val="24"/>
        </w:rPr>
        <w:tab/>
        <w:t xml:space="preserve">The magnetic biasing circuit that generates a magnetic field intensity high enough to magnetically saturate the ferrite junction was discussed and simulated, utilizing a magnetic </w:t>
      </w:r>
      <w:r>
        <w:rPr>
          <w:rFonts w:cs="Times New Roman"/>
          <w:szCs w:val="24"/>
        </w:rPr>
        <w:lastRenderedPageBreak/>
        <w:t>C-clamp and two ceramic magnets in order to minimize magnetic flux outside of the intended ferrite junction.</w:t>
      </w:r>
    </w:p>
    <w:p w14:paraId="33A26804" w14:textId="218205FA" w:rsidR="002A2A0B" w:rsidRDefault="0032670B" w:rsidP="00C85985">
      <w:pPr>
        <w:spacing w:line="360" w:lineRule="auto"/>
        <w:jc w:val="both"/>
        <w:rPr>
          <w:rFonts w:cs="Times New Roman"/>
          <w:szCs w:val="24"/>
        </w:rPr>
      </w:pPr>
      <w:r>
        <w:rPr>
          <w:rFonts w:cs="Times New Roman"/>
          <w:szCs w:val="24"/>
        </w:rPr>
        <w:tab/>
      </w:r>
      <w:r w:rsidR="002A2A0B">
        <w:rPr>
          <w:rFonts w:cs="Times New Roman"/>
          <w:szCs w:val="24"/>
        </w:rPr>
        <w:t xml:space="preserve">The surface mount integration method utilizing an air microstrip transmission line as a pseudo-wirebond was designed assuming perfect placement and a standard system impedance. The method in which steel screws were utilized to simultaneously act as cavity resonance suppressants in the circulator enclosure as well as additional structural rigidity in the surface mount implementation was discussed in full. </w:t>
      </w:r>
    </w:p>
    <w:p w14:paraId="4ACC6DD5" w14:textId="2DCFE941" w:rsidR="00D15177" w:rsidRDefault="00D15177" w:rsidP="00C85985">
      <w:pPr>
        <w:spacing w:line="360" w:lineRule="auto"/>
        <w:jc w:val="both"/>
        <w:rPr>
          <w:rFonts w:cs="Times New Roman"/>
          <w:szCs w:val="24"/>
        </w:rPr>
      </w:pPr>
      <w:r>
        <w:rPr>
          <w:rFonts w:cs="Times New Roman"/>
          <w:szCs w:val="24"/>
        </w:rPr>
        <w:tab/>
      </w:r>
      <w:r w:rsidR="002A2A0B">
        <w:rPr>
          <w:rFonts w:cs="Times New Roman"/>
          <w:szCs w:val="24"/>
        </w:rPr>
        <w:t>When the circulator was fully designed in a closed-form fashion, the circulator was simulated</w:t>
      </w:r>
      <w:r w:rsidR="005630AC">
        <w:rPr>
          <w:rFonts w:cs="Times New Roman"/>
          <w:szCs w:val="24"/>
        </w:rPr>
        <w:t xml:space="preserve"> and stress-tested</w:t>
      </w:r>
      <w:r w:rsidR="002A2A0B">
        <w:rPr>
          <w:rFonts w:cs="Times New Roman"/>
          <w:szCs w:val="24"/>
        </w:rPr>
        <w:t xml:space="preserve"> in</w:t>
      </w:r>
      <w:r w:rsidR="003F7F90">
        <w:rPr>
          <w:rFonts w:cs="Times New Roman"/>
          <w:szCs w:val="24"/>
        </w:rPr>
        <w:t xml:space="preserve"> stages using</w:t>
      </w:r>
      <w:r w:rsidR="002A2A0B">
        <w:rPr>
          <w:rFonts w:cs="Times New Roman"/>
          <w:szCs w:val="24"/>
        </w:rPr>
        <w:t xml:space="preserve"> Ansys HFSS. </w:t>
      </w:r>
      <w:r>
        <w:rPr>
          <w:rFonts w:cs="Times New Roman"/>
          <w:szCs w:val="24"/>
        </w:rPr>
        <w:t xml:space="preserve">The </w:t>
      </w:r>
      <w:r w:rsidR="003F7F90">
        <w:rPr>
          <w:rFonts w:cs="Times New Roman"/>
          <w:szCs w:val="24"/>
        </w:rPr>
        <w:t xml:space="preserve">core of the circulator, the </w:t>
      </w:r>
      <w:r>
        <w:rPr>
          <w:rFonts w:cs="Times New Roman"/>
          <w:szCs w:val="24"/>
        </w:rPr>
        <w:t>ferrite junction</w:t>
      </w:r>
      <w:r w:rsidR="003F7F90">
        <w:rPr>
          <w:rFonts w:cs="Times New Roman"/>
          <w:szCs w:val="24"/>
        </w:rPr>
        <w:t>,</w:t>
      </w:r>
      <w:r>
        <w:rPr>
          <w:rFonts w:cs="Times New Roman"/>
          <w:szCs w:val="24"/>
        </w:rPr>
        <w:t xml:space="preserve"> was first discussed with the possible resonant frequency, input admittance, and quality factor trade-off space shown for a variety of variables. </w:t>
      </w:r>
      <w:r w:rsidR="003F7F90">
        <w:rPr>
          <w:rFonts w:cs="Times New Roman"/>
          <w:szCs w:val="24"/>
        </w:rPr>
        <w:t>When the junction was fine-tuned, the quarter wave transformers were tuned using a simplified hexagonal model of the enclosure, with the characteristic impedances of the lines extracted using a dedicated simulation design. The lines for ports 2 and 3 were then curved to allow for a rectangular enclosure whilst minimizing changes in performance.</w:t>
      </w:r>
      <w:r w:rsidR="00210E7D">
        <w:rPr>
          <w:rFonts w:cs="Times New Roman"/>
          <w:szCs w:val="24"/>
        </w:rPr>
        <w:t xml:space="preserve"> The air microstrip transmission line acting like a pseudo wirebond was simulated and found to have minimal reflection for most possible imperfect placements. Eigenmode simulations were performed to find mode suppressing via placements that would push the lowest order cavity resonance in the enclosure above the passband.</w:t>
      </w:r>
    </w:p>
    <w:p w14:paraId="1C3427A0" w14:textId="46132EEF" w:rsidR="00210E7D" w:rsidRPr="00EA3C11" w:rsidRDefault="00210E7D" w:rsidP="00C85985">
      <w:pPr>
        <w:spacing w:line="360" w:lineRule="auto"/>
        <w:jc w:val="both"/>
        <w:rPr>
          <w:rFonts w:cs="Times New Roman"/>
          <w:szCs w:val="24"/>
        </w:rPr>
      </w:pPr>
      <w:r>
        <w:rPr>
          <w:rFonts w:cs="Times New Roman"/>
          <w:szCs w:val="24"/>
        </w:rPr>
        <w:tab/>
        <w:t>With the circulator designed, simulated, and stress-tested for a large quantity of variables, fabrication can begin. Once fabricated, the circulator will additionally need to be measured at low and high power conditions, in addition to room temperature and 100 °C conditions.</w:t>
      </w:r>
    </w:p>
    <w:p w14:paraId="3B850863" w14:textId="77777777" w:rsidR="007A2024" w:rsidRPr="00EA3C11" w:rsidRDefault="007A2024" w:rsidP="00C85985">
      <w:pPr>
        <w:spacing w:line="360" w:lineRule="auto"/>
        <w:rPr>
          <w:rFonts w:cs="Times New Roman"/>
          <w:b/>
          <w:bCs/>
          <w:szCs w:val="24"/>
        </w:rPr>
      </w:pPr>
      <w:r w:rsidRPr="00EA3C11">
        <w:rPr>
          <w:rFonts w:cs="Times New Roman"/>
          <w:b/>
          <w:bCs/>
          <w:szCs w:val="24"/>
        </w:rPr>
        <w:br w:type="page"/>
      </w:r>
    </w:p>
    <w:p w14:paraId="1062FCAF" w14:textId="281F9BB0" w:rsidR="00937BDE" w:rsidRPr="00EA3C11" w:rsidRDefault="00CA6DD8" w:rsidP="00CA6DD8">
      <w:pPr>
        <w:pStyle w:val="Heading1"/>
        <w:rPr>
          <w:rFonts w:cs="Times New Roman"/>
        </w:rPr>
      </w:pPr>
      <w:r w:rsidRPr="00EA3C11">
        <w:rPr>
          <w:rFonts w:cs="Times New Roman"/>
        </w:rPr>
        <w:lastRenderedPageBreak/>
        <w:br/>
      </w:r>
      <w:r w:rsidRPr="00EA3C11">
        <w:rPr>
          <w:rFonts w:cs="Times New Roman"/>
        </w:rPr>
        <w:br/>
      </w:r>
      <w:r w:rsidRPr="00EA3C11">
        <w:rPr>
          <w:rFonts w:cs="Times New Roman"/>
        </w:rPr>
        <w:br/>
      </w:r>
      <w:bookmarkStart w:id="144" w:name="_Ref78811052"/>
      <w:bookmarkStart w:id="145" w:name="_Toc78987578"/>
      <w:r w:rsidR="00937BDE" w:rsidRPr="00EA3C11">
        <w:rPr>
          <w:rFonts w:cs="Times New Roman"/>
        </w:rPr>
        <w:t>Circulator Fabrication</w:t>
      </w:r>
      <w:r w:rsidR="008E1D94" w:rsidRPr="00EA3C11">
        <w:rPr>
          <w:rFonts w:cs="Times New Roman"/>
        </w:rPr>
        <w:t xml:space="preserve"> and Testing</w:t>
      </w:r>
      <w:bookmarkEnd w:id="144"/>
      <w:bookmarkEnd w:id="145"/>
      <w:r w:rsidRPr="00EA3C11">
        <w:rPr>
          <w:rFonts w:cs="Times New Roman"/>
        </w:rPr>
        <w:br/>
      </w:r>
      <w:r w:rsidRPr="00EA3C11">
        <w:rPr>
          <w:rFonts w:cs="Times New Roman"/>
        </w:rPr>
        <w:br/>
      </w:r>
      <w:r w:rsidRPr="00EA3C11">
        <w:rPr>
          <w:rFonts w:cs="Times New Roman"/>
        </w:rPr>
        <w:br/>
      </w:r>
    </w:p>
    <w:p w14:paraId="3A82E34E" w14:textId="0DD94ADC" w:rsidR="006831F9" w:rsidRPr="00EA3C11" w:rsidRDefault="006831F9" w:rsidP="00C85985">
      <w:pPr>
        <w:spacing w:line="360" w:lineRule="auto"/>
        <w:jc w:val="both"/>
        <w:rPr>
          <w:rFonts w:cs="Times New Roman"/>
          <w:b/>
          <w:bCs/>
          <w:szCs w:val="24"/>
        </w:rPr>
      </w:pPr>
      <w:r w:rsidRPr="00EA3C11">
        <w:rPr>
          <w:rFonts w:cs="Times New Roman"/>
          <w:b/>
          <w:bCs/>
          <w:szCs w:val="24"/>
        </w:rPr>
        <w:tab/>
      </w:r>
      <w:r w:rsidR="00413EDD" w:rsidRPr="00EA3C11">
        <w:rPr>
          <w:rFonts w:cs="Times New Roman"/>
          <w:szCs w:val="24"/>
        </w:rPr>
        <w:t>The high power and high temperature ferrimagnetic below resonance circulator designed in Chapter 3 w</w:t>
      </w:r>
      <w:r w:rsidR="00937995">
        <w:rPr>
          <w:rFonts w:cs="Times New Roman"/>
          <w:szCs w:val="24"/>
        </w:rPr>
        <w:t>ere</w:t>
      </w:r>
      <w:r w:rsidR="00413EDD" w:rsidRPr="00EA3C11">
        <w:rPr>
          <w:rFonts w:cs="Times New Roman"/>
          <w:szCs w:val="24"/>
        </w:rPr>
        <w:t xml:space="preserve"> fabricated</w:t>
      </w:r>
      <w:r w:rsidR="00937995">
        <w:rPr>
          <w:rFonts w:cs="Times New Roman"/>
          <w:szCs w:val="24"/>
        </w:rPr>
        <w:t>,</w:t>
      </w:r>
      <w:r w:rsidR="00413EDD" w:rsidRPr="00EA3C11">
        <w:rPr>
          <w:rFonts w:cs="Times New Roman"/>
          <w:szCs w:val="24"/>
        </w:rPr>
        <w:t xml:space="preserve"> and its performance was measured. The fabrication method is shown, and the varying measurement setups are discussed in which performance can be garnered for low (-10 dBm) and high (47 dBm) power conditions, as well as room temperature (23°C) and high temperature (100°C) conditions.</w:t>
      </w:r>
      <w:r w:rsidR="00830A42">
        <w:rPr>
          <w:rFonts w:cs="Times New Roman"/>
          <w:szCs w:val="24"/>
        </w:rPr>
        <w:t xml:space="preserve"> </w:t>
      </w:r>
      <w:r w:rsidR="00BE1802">
        <w:rPr>
          <w:rFonts w:cs="Times New Roman"/>
          <w:szCs w:val="24"/>
        </w:rPr>
        <w:t>Measured results are seen to be imperfect and are discussed with possible causes simulated.</w:t>
      </w:r>
    </w:p>
    <w:p w14:paraId="3182A085" w14:textId="2946BF90" w:rsidR="007929B3" w:rsidRPr="00EA3C11" w:rsidRDefault="007A2024" w:rsidP="00CA6DD8">
      <w:pPr>
        <w:pStyle w:val="SectionHeader"/>
      </w:pPr>
      <w:bookmarkStart w:id="146" w:name="_Toc78987579"/>
      <w:r w:rsidRPr="00EA3C11">
        <w:t>4.1</w:t>
      </w:r>
      <w:r w:rsidRPr="00EA3C11">
        <w:tab/>
      </w:r>
      <w:r w:rsidR="008E1D94" w:rsidRPr="00EA3C11">
        <w:t xml:space="preserve">Testing Circuit </w:t>
      </w:r>
      <w:r w:rsidR="00C35CEA" w:rsidRPr="00EA3C11">
        <w:t>Fabrication</w:t>
      </w:r>
      <w:bookmarkEnd w:id="146"/>
    </w:p>
    <w:p w14:paraId="18198CEF" w14:textId="12BE2559" w:rsidR="001F667C" w:rsidRPr="00EA3C11" w:rsidRDefault="00227A6D" w:rsidP="00C85985">
      <w:pPr>
        <w:spacing w:line="360" w:lineRule="auto"/>
        <w:jc w:val="both"/>
        <w:rPr>
          <w:rFonts w:cs="Times New Roman"/>
          <w:szCs w:val="24"/>
        </w:rPr>
      </w:pPr>
      <w:r w:rsidRPr="00EA3C11">
        <w:rPr>
          <w:rFonts w:cs="Times New Roman"/>
          <w:szCs w:val="24"/>
        </w:rPr>
        <w:tab/>
      </w:r>
      <w:r w:rsidR="0036487F" w:rsidRPr="00EA3C11">
        <w:rPr>
          <w:rFonts w:cs="Times New Roman"/>
          <w:szCs w:val="24"/>
        </w:rPr>
        <w:t xml:space="preserve">As the circuit to be tested is designed with surface mount integration, a circuit board was designed on which the circulator could be tested. While the impact of the testing board impedance could be </w:t>
      </w:r>
      <w:r w:rsidR="00937995">
        <w:rPr>
          <w:rFonts w:cs="Times New Roman"/>
          <w:szCs w:val="24"/>
        </w:rPr>
        <w:t>de-embedded</w:t>
      </w:r>
      <w:r w:rsidR="00DF6E08" w:rsidRPr="00EA3C11">
        <w:rPr>
          <w:rFonts w:cs="Times New Roman"/>
          <w:szCs w:val="24"/>
        </w:rPr>
        <w:t xml:space="preserve"> </w:t>
      </w:r>
      <w:r w:rsidR="0036487F" w:rsidRPr="00EA3C11">
        <w:rPr>
          <w:rFonts w:cs="Times New Roman"/>
          <w:szCs w:val="24"/>
        </w:rPr>
        <w:t>out, it is a far simpler task to design the board with a system impedance of 50 Ω to minimize the impact on the circulator’s performance as read by the vector network analyzer on which the circulator is measured.</w:t>
      </w:r>
      <w:r w:rsidR="00DF6E08" w:rsidRPr="00EA3C11">
        <w:rPr>
          <w:rFonts w:cs="Times New Roman"/>
          <w:szCs w:val="24"/>
        </w:rPr>
        <w:t xml:space="preserve"> To allow simple ground connection and to have maximum control over the transmission line widths, the testing board was designed using grounded coplanar waveguide transmission lines</w:t>
      </w:r>
      <w:r w:rsidR="000032D5" w:rsidRPr="00EA3C11">
        <w:rPr>
          <w:rFonts w:cs="Times New Roman"/>
          <w:szCs w:val="24"/>
        </w:rPr>
        <w:t xml:space="preserve">, with the dimensions described in </w:t>
      </w:r>
      <w:r w:rsidR="008419BB" w:rsidRPr="00EA3C11">
        <w:rPr>
          <w:rFonts w:cs="Times New Roman"/>
          <w:szCs w:val="24"/>
        </w:rPr>
        <w:t xml:space="preserve">Section 3.5.3. </w:t>
      </w:r>
      <w:r w:rsidR="00C35CEA" w:rsidRPr="00EA3C11">
        <w:rPr>
          <w:rFonts w:cs="Times New Roman"/>
          <w:szCs w:val="24"/>
        </w:rPr>
        <w:t>Via holes corresponding to the mode suppressing vias in the circulator enclosure were milled into the substrate for surface mount integration purposes.</w:t>
      </w:r>
      <w:r w:rsidR="00005BD2" w:rsidRPr="00EA3C11">
        <w:rPr>
          <w:rFonts w:cs="Times New Roman"/>
          <w:szCs w:val="24"/>
        </w:rPr>
        <w:t xml:space="preserve"> This testing board can be seen as fabricated at the far left of </w:t>
      </w:r>
      <w:r w:rsidR="004132D1">
        <w:rPr>
          <w:rFonts w:cs="Times New Roman"/>
          <w:szCs w:val="24"/>
        </w:rPr>
        <w:fldChar w:fldCharType="begin"/>
      </w:r>
      <w:r w:rsidR="004132D1">
        <w:rPr>
          <w:rFonts w:cs="Times New Roman"/>
          <w:szCs w:val="24"/>
        </w:rPr>
        <w:instrText xml:space="preserve"> REF _Ref75200446 \h </w:instrText>
      </w:r>
      <w:r w:rsidR="004132D1">
        <w:rPr>
          <w:rFonts w:cs="Times New Roman"/>
          <w:szCs w:val="24"/>
        </w:rPr>
      </w:r>
      <w:r w:rsidR="004132D1">
        <w:rPr>
          <w:rFonts w:cs="Times New Roman"/>
          <w:szCs w:val="24"/>
        </w:rPr>
        <w:fldChar w:fldCharType="separate"/>
      </w:r>
      <w:r w:rsidR="003149FF" w:rsidRPr="00EA3C11">
        <w:t xml:space="preserve">Figure </w:t>
      </w:r>
      <w:r w:rsidR="003149FF">
        <w:rPr>
          <w:noProof/>
        </w:rPr>
        <w:t>4</w:t>
      </w:r>
      <w:r w:rsidR="003149FF">
        <w:t>.</w:t>
      </w:r>
      <w:r w:rsidR="003149FF">
        <w:rPr>
          <w:noProof/>
        </w:rPr>
        <w:t>1</w:t>
      </w:r>
      <w:r w:rsidR="004132D1">
        <w:rPr>
          <w:rFonts w:cs="Times New Roman"/>
          <w:szCs w:val="24"/>
        </w:rPr>
        <w:fldChar w:fldCharType="end"/>
      </w:r>
      <w:r w:rsidR="00005BD2" w:rsidRPr="00EA3C11">
        <w:rPr>
          <w:rFonts w:cs="Times New Roman"/>
          <w:szCs w:val="24"/>
        </w:rPr>
        <w:t>.</w:t>
      </w:r>
    </w:p>
    <w:p w14:paraId="41871D4C" w14:textId="211F8B17" w:rsidR="001F667C" w:rsidRPr="00EA3C11" w:rsidRDefault="007A2024" w:rsidP="00CA6DD8">
      <w:pPr>
        <w:pStyle w:val="SectionHeader"/>
      </w:pPr>
      <w:bookmarkStart w:id="147" w:name="_Toc78987580"/>
      <w:r w:rsidRPr="00EA3C11">
        <w:t>4.2</w:t>
      </w:r>
      <w:r w:rsidRPr="00EA3C11">
        <w:tab/>
      </w:r>
      <w:r w:rsidR="001F667C" w:rsidRPr="00EA3C11">
        <w:t>Circulator Fabrication</w:t>
      </w:r>
      <w:bookmarkEnd w:id="147"/>
    </w:p>
    <w:p w14:paraId="626E6443" w14:textId="54BE1A1E" w:rsidR="00FA26B5" w:rsidRPr="00EA3C11" w:rsidRDefault="00660D2F" w:rsidP="00CA6DD8">
      <w:pPr>
        <w:spacing w:line="360" w:lineRule="auto"/>
        <w:jc w:val="both"/>
        <w:rPr>
          <w:rFonts w:cs="Times New Roman"/>
          <w:szCs w:val="24"/>
        </w:rPr>
      </w:pPr>
      <w:r w:rsidRPr="00EA3C11">
        <w:rPr>
          <w:rFonts w:cs="Times New Roman"/>
          <w:szCs w:val="24"/>
        </w:rPr>
        <w:tab/>
        <w:t>In order to fabricate the circulator, the enclosure, substrate, ferrites, and trace were subdivided into discrete pieces. All conductive pieces were fabricated by</w:t>
      </w:r>
      <w:r w:rsidR="006D7436">
        <w:rPr>
          <w:rFonts w:cs="Times New Roman"/>
          <w:szCs w:val="24"/>
        </w:rPr>
        <w:t xml:space="preserve"> </w:t>
      </w:r>
      <w:proofErr w:type="spellStart"/>
      <w:r w:rsidR="006D7436">
        <w:rPr>
          <w:rFonts w:cs="Times New Roman"/>
          <w:szCs w:val="24"/>
        </w:rPr>
        <w:t>Fotofa</w:t>
      </w:r>
      <w:r w:rsidR="00BD5253">
        <w:rPr>
          <w:rFonts w:cs="Times New Roman"/>
          <w:szCs w:val="24"/>
        </w:rPr>
        <w:t>b</w:t>
      </w:r>
      <w:proofErr w:type="spellEnd"/>
      <w:r w:rsidRPr="00EA3C11">
        <w:rPr>
          <w:rFonts w:cs="Times New Roman"/>
          <w:szCs w:val="24"/>
        </w:rPr>
        <w:t>, while the dielectric and ferrite pieces were fabricated by</w:t>
      </w:r>
      <w:r w:rsidR="006D7436">
        <w:rPr>
          <w:rFonts w:cs="Times New Roman"/>
          <w:szCs w:val="24"/>
        </w:rPr>
        <w:t xml:space="preserve"> Island Ceramic</w:t>
      </w:r>
      <w:r w:rsidRPr="00EA3C11">
        <w:rPr>
          <w:rFonts w:cs="Times New Roman"/>
          <w:szCs w:val="24"/>
        </w:rPr>
        <w:t xml:space="preserve">. The center conductor was fabricated out of </w:t>
      </w:r>
      <w:r w:rsidR="00DD0DBA" w:rsidRPr="00EA3C11">
        <w:rPr>
          <w:rFonts w:cs="Times New Roman"/>
          <w:szCs w:val="24"/>
        </w:rPr>
        <w:t>50</w:t>
      </w:r>
      <w:r w:rsidR="00CD3EF2">
        <w:rPr>
          <w:rFonts w:cs="Times New Roman"/>
          <w:szCs w:val="24"/>
        </w:rPr>
        <w:t>-</w:t>
      </w:r>
      <w:r w:rsidR="00DD0DBA" w:rsidRPr="00EA3C11">
        <w:rPr>
          <w:rFonts w:cs="Times New Roman"/>
          <w:szCs w:val="24"/>
        </w:rPr>
        <w:t>micron</w:t>
      </w:r>
      <w:r w:rsidR="00CD3EF2">
        <w:rPr>
          <w:rFonts w:cs="Times New Roman"/>
          <w:szCs w:val="24"/>
        </w:rPr>
        <w:t xml:space="preserve">-thick </w:t>
      </w:r>
      <w:r w:rsidR="00DD0DBA" w:rsidRPr="00EA3C11">
        <w:rPr>
          <w:rFonts w:cs="Times New Roman"/>
          <w:szCs w:val="24"/>
        </w:rPr>
        <w:t>copper</w:t>
      </w:r>
      <w:r w:rsidRPr="00EA3C11">
        <w:rPr>
          <w:rFonts w:cs="Times New Roman"/>
          <w:szCs w:val="24"/>
        </w:rPr>
        <w:t xml:space="preserve">, while the enclosure was fabricated out of </w:t>
      </w:r>
      <w:r w:rsidR="002931C5" w:rsidRPr="00EA3C11">
        <w:rPr>
          <w:rFonts w:cs="Times New Roman"/>
          <w:szCs w:val="24"/>
        </w:rPr>
        <w:lastRenderedPageBreak/>
        <w:t>8.5</w:t>
      </w:r>
      <w:r w:rsidR="00CD3EF2">
        <w:rPr>
          <w:rFonts w:cs="Times New Roman"/>
          <w:szCs w:val="24"/>
        </w:rPr>
        <w:noBreakHyphen/>
      </w:r>
      <w:r w:rsidR="002931C5" w:rsidRPr="00EA3C11">
        <w:rPr>
          <w:rFonts w:cs="Times New Roman"/>
          <w:szCs w:val="24"/>
        </w:rPr>
        <w:t>mil</w:t>
      </w:r>
      <w:r w:rsidR="00937995">
        <w:rPr>
          <w:rFonts w:cs="Times New Roman"/>
          <w:szCs w:val="24"/>
        </w:rPr>
        <w:t>s</w:t>
      </w:r>
      <w:r w:rsidR="00CD3EF2">
        <w:rPr>
          <w:rFonts w:cs="Times New Roman"/>
          <w:szCs w:val="24"/>
        </w:rPr>
        <w:noBreakHyphen/>
      </w:r>
      <w:r w:rsidR="002931C5" w:rsidRPr="00EA3C11">
        <w:rPr>
          <w:rFonts w:cs="Times New Roman"/>
          <w:szCs w:val="24"/>
        </w:rPr>
        <w:t xml:space="preserve">thick </w:t>
      </w:r>
      <w:r w:rsidR="006D7436">
        <w:rPr>
          <w:rFonts w:cs="Times New Roman"/>
          <w:szCs w:val="24"/>
        </w:rPr>
        <w:t xml:space="preserve">Nickel Silver. </w:t>
      </w:r>
      <w:r w:rsidR="0015577E" w:rsidRPr="00EA3C11">
        <w:rPr>
          <w:rFonts w:cs="Times New Roman"/>
          <w:szCs w:val="24"/>
        </w:rPr>
        <w:t xml:space="preserve">The cut locations in the dielectric substrate were chosen such that they did not occur over a transmission line, with the exception of the substrate to ferrite </w:t>
      </w:r>
      <w:r w:rsidR="00500328" w:rsidRPr="00EA3C11">
        <w:rPr>
          <w:rFonts w:cs="Times New Roman"/>
          <w:szCs w:val="24"/>
        </w:rPr>
        <w:t xml:space="preserve">transition and for the trace coming in from port 1. </w:t>
      </w:r>
      <w:r w:rsidR="00F10191" w:rsidRPr="00EA3C11">
        <w:rPr>
          <w:rFonts w:cs="Times New Roman"/>
          <w:szCs w:val="24"/>
        </w:rPr>
        <w:t xml:space="preserve">The dielectric substrate </w:t>
      </w:r>
      <w:r w:rsidR="0015577E" w:rsidRPr="00EA3C11">
        <w:rPr>
          <w:rFonts w:cs="Times New Roman"/>
          <w:szCs w:val="24"/>
        </w:rPr>
        <w:t xml:space="preserve">pieces </w:t>
      </w:r>
      <w:r w:rsidR="00F10191" w:rsidRPr="00EA3C11">
        <w:rPr>
          <w:rFonts w:cs="Times New Roman"/>
          <w:szCs w:val="24"/>
        </w:rPr>
        <w:t>w</w:t>
      </w:r>
      <w:r w:rsidR="0015577E" w:rsidRPr="00EA3C11">
        <w:rPr>
          <w:rFonts w:cs="Times New Roman"/>
          <w:szCs w:val="24"/>
        </w:rPr>
        <w:t>ere</w:t>
      </w:r>
      <w:r w:rsidR="00F10191" w:rsidRPr="00EA3C11">
        <w:rPr>
          <w:rFonts w:cs="Times New Roman"/>
          <w:szCs w:val="24"/>
        </w:rPr>
        <w:t xml:space="preserve"> fabricated out of 2</w:t>
      </w:r>
      <w:r w:rsidR="00CD3EF2">
        <w:rPr>
          <w:rFonts w:cs="Times New Roman"/>
          <w:szCs w:val="24"/>
        </w:rPr>
        <w:t>-</w:t>
      </w:r>
      <w:r w:rsidR="00F10191" w:rsidRPr="00EA3C11">
        <w:rPr>
          <w:rFonts w:cs="Times New Roman"/>
          <w:szCs w:val="24"/>
        </w:rPr>
        <w:t>mm</w:t>
      </w:r>
      <w:r w:rsidR="00CD3EF2">
        <w:rPr>
          <w:rFonts w:cs="Times New Roman"/>
          <w:szCs w:val="24"/>
        </w:rPr>
        <w:t>-</w:t>
      </w:r>
      <w:r w:rsidR="00F10191" w:rsidRPr="00EA3C11">
        <w:rPr>
          <w:rFonts w:cs="Times New Roman"/>
          <w:szCs w:val="24"/>
        </w:rPr>
        <w:t>thick MCT-20 from Pacific Ceramics</w:t>
      </w:r>
      <w:r w:rsidR="0015577E" w:rsidRPr="00EA3C11">
        <w:rPr>
          <w:rFonts w:cs="Times New Roman"/>
          <w:szCs w:val="24"/>
        </w:rPr>
        <w:t>. The ferrite pieces were fabricated out of 2</w:t>
      </w:r>
      <w:r w:rsidR="00CD3EF2">
        <w:rPr>
          <w:rFonts w:cs="Times New Roman"/>
          <w:szCs w:val="24"/>
        </w:rPr>
        <w:t>-</w:t>
      </w:r>
      <w:r w:rsidR="0015577E" w:rsidRPr="00EA3C11">
        <w:rPr>
          <w:rFonts w:cs="Times New Roman"/>
          <w:szCs w:val="24"/>
        </w:rPr>
        <w:t>mm</w:t>
      </w:r>
      <w:r w:rsidR="00CD3EF2">
        <w:rPr>
          <w:rFonts w:cs="Times New Roman"/>
          <w:szCs w:val="24"/>
        </w:rPr>
        <w:t>-thick</w:t>
      </w:r>
      <w:r w:rsidR="0015577E" w:rsidRPr="00EA3C11">
        <w:rPr>
          <w:rFonts w:cs="Times New Roman"/>
          <w:szCs w:val="24"/>
        </w:rPr>
        <w:t xml:space="preserve"> CVG-1201 from Pacific Ceramics.</w:t>
      </w:r>
    </w:p>
    <w:p w14:paraId="7250922D" w14:textId="7548FC1C" w:rsidR="0015577E" w:rsidRPr="00EA3C11" w:rsidRDefault="0015577E" w:rsidP="00C85985">
      <w:pPr>
        <w:spacing w:line="360" w:lineRule="auto"/>
        <w:jc w:val="both"/>
        <w:rPr>
          <w:rFonts w:cs="Times New Roman"/>
          <w:szCs w:val="24"/>
        </w:rPr>
      </w:pPr>
      <w:r w:rsidRPr="00EA3C11">
        <w:rPr>
          <w:rFonts w:cs="Times New Roman"/>
          <w:szCs w:val="24"/>
        </w:rPr>
        <w:tab/>
        <w:t xml:space="preserve">The conductive enclosure serving as the ground plane for the circulator was split into two major sections: One part that forms the bottom face and the </w:t>
      </w:r>
      <w:r w:rsidR="00937995">
        <w:rPr>
          <w:rFonts w:cs="Times New Roman"/>
          <w:szCs w:val="24"/>
        </w:rPr>
        <w:t>four</w:t>
      </w:r>
      <w:r w:rsidRPr="00EA3C11">
        <w:rPr>
          <w:rFonts w:cs="Times New Roman"/>
          <w:szCs w:val="24"/>
        </w:rPr>
        <w:t xml:space="preserve"> smaller side faces, and another part that forms the top face with extending fingers. When fabricated, the bottom part of the enclosure was folded into place with the bottom layer of dielectric and ferrite pieces in place. The side faces of the enclosure were then clamped and soldered together.</w:t>
      </w:r>
    </w:p>
    <w:p w14:paraId="0B9AA999" w14:textId="77777777" w:rsidR="0064588D" w:rsidRPr="00EA3C11" w:rsidRDefault="00FA26B5" w:rsidP="0064588D">
      <w:pPr>
        <w:keepNext/>
        <w:spacing w:line="360" w:lineRule="auto"/>
        <w:jc w:val="center"/>
        <w:rPr>
          <w:rFonts w:cs="Times New Roman"/>
        </w:rPr>
      </w:pPr>
      <w:r w:rsidRPr="00EA3C11">
        <w:rPr>
          <w:rFonts w:cs="Times New Roman"/>
          <w:noProof/>
          <w:szCs w:val="24"/>
        </w:rPr>
        <w:drawing>
          <wp:inline distT="0" distB="0" distL="0" distR="0" wp14:anchorId="0555CAE8" wp14:editId="4755E273">
            <wp:extent cx="1399131" cy="1828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rotWithShape="1">
                    <a:blip r:embed="rId74" cstate="print">
                      <a:extLst>
                        <a:ext uri="{28A0092B-C50C-407E-A947-70E740481C1C}">
                          <a14:useLocalDpi xmlns:a14="http://schemas.microsoft.com/office/drawing/2010/main" val="0"/>
                        </a:ext>
                      </a:extLst>
                    </a:blip>
                    <a:srcRect l="13662" t="14248" r="17643" b="18408"/>
                    <a:stretch/>
                  </pic:blipFill>
                  <pic:spPr bwMode="auto">
                    <a:xfrm>
                      <a:off x="0" y="0"/>
                      <a:ext cx="1399131" cy="1828800"/>
                    </a:xfrm>
                    <a:prstGeom prst="rect">
                      <a:avLst/>
                    </a:prstGeom>
                    <a:ln>
                      <a:noFill/>
                    </a:ln>
                    <a:extLst>
                      <a:ext uri="{53640926-AAD7-44D8-BBD7-CCE9431645EC}">
                        <a14:shadowObscured xmlns:a14="http://schemas.microsoft.com/office/drawing/2010/main"/>
                      </a:ext>
                    </a:extLst>
                  </pic:spPr>
                </pic:pic>
              </a:graphicData>
            </a:graphic>
          </wp:inline>
        </w:drawing>
      </w:r>
      <w:r w:rsidRPr="00EA3C11">
        <w:rPr>
          <w:rFonts w:cs="Times New Roman"/>
          <w:noProof/>
          <w:szCs w:val="24"/>
        </w:rPr>
        <w:drawing>
          <wp:inline distT="0" distB="0" distL="0" distR="0" wp14:anchorId="7CFDB7AE" wp14:editId="4B9DD11A">
            <wp:extent cx="2221323" cy="1828800"/>
            <wp:effectExtent l="0" t="0" r="7620" b="0"/>
            <wp:docPr id="81" name="Picture 81" descr="A piece of paper with a picture of a pyramid on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A piece of paper with a picture of a pyramid on it&#10;&#10;Description automatically generated with low confidence"/>
                    <pic:cNvPicPr/>
                  </pic:nvPicPr>
                  <pic:blipFill rotWithShape="1">
                    <a:blip r:embed="rId75" cstate="print">
                      <a:extLst>
                        <a:ext uri="{28A0092B-C50C-407E-A947-70E740481C1C}">
                          <a14:useLocalDpi xmlns:a14="http://schemas.microsoft.com/office/drawing/2010/main" val="0"/>
                        </a:ext>
                      </a:extLst>
                    </a:blip>
                    <a:srcRect l="25137" t="27444" r="29508" b="22769"/>
                    <a:stretch/>
                  </pic:blipFill>
                  <pic:spPr bwMode="auto">
                    <a:xfrm>
                      <a:off x="0" y="0"/>
                      <a:ext cx="2221323" cy="1828800"/>
                    </a:xfrm>
                    <a:prstGeom prst="rect">
                      <a:avLst/>
                    </a:prstGeom>
                    <a:ln>
                      <a:noFill/>
                    </a:ln>
                    <a:extLst>
                      <a:ext uri="{53640926-AAD7-44D8-BBD7-CCE9431645EC}">
                        <a14:shadowObscured xmlns:a14="http://schemas.microsoft.com/office/drawing/2010/main"/>
                      </a:ext>
                    </a:extLst>
                  </pic:spPr>
                </pic:pic>
              </a:graphicData>
            </a:graphic>
          </wp:inline>
        </w:drawing>
      </w:r>
      <w:r w:rsidR="00AF291B" w:rsidRPr="00EA3C11">
        <w:rPr>
          <w:rFonts w:cs="Times New Roman"/>
          <w:noProof/>
          <w:szCs w:val="24"/>
        </w:rPr>
        <w:drawing>
          <wp:inline distT="0" distB="0" distL="0" distR="0" wp14:anchorId="2987154E" wp14:editId="79396251">
            <wp:extent cx="1929685" cy="1828800"/>
            <wp:effectExtent l="0" t="0" r="0" b="0"/>
            <wp:docPr id="79" name="Picture 79" descr="A picture containing text, business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picture containing text, businesscard&#10;&#10;Description automatically generated"/>
                    <pic:cNvPicPr/>
                  </pic:nvPicPr>
                  <pic:blipFill rotWithShape="1">
                    <a:blip r:embed="rId76" cstate="print">
                      <a:extLst>
                        <a:ext uri="{28A0092B-C50C-407E-A947-70E740481C1C}">
                          <a14:useLocalDpi xmlns:a14="http://schemas.microsoft.com/office/drawing/2010/main" val="0"/>
                        </a:ext>
                      </a:extLst>
                    </a:blip>
                    <a:srcRect l="20427" t="12590" r="17643" b="43391"/>
                    <a:stretch/>
                  </pic:blipFill>
                  <pic:spPr bwMode="auto">
                    <a:xfrm>
                      <a:off x="0" y="0"/>
                      <a:ext cx="1929685" cy="1828800"/>
                    </a:xfrm>
                    <a:prstGeom prst="rect">
                      <a:avLst/>
                    </a:prstGeom>
                    <a:ln>
                      <a:noFill/>
                    </a:ln>
                    <a:extLst>
                      <a:ext uri="{53640926-AAD7-44D8-BBD7-CCE9431645EC}">
                        <a14:shadowObscured xmlns:a14="http://schemas.microsoft.com/office/drawing/2010/main"/>
                      </a:ext>
                    </a:extLst>
                  </pic:spPr>
                </pic:pic>
              </a:graphicData>
            </a:graphic>
          </wp:inline>
        </w:drawing>
      </w:r>
    </w:p>
    <w:p w14:paraId="16B90016" w14:textId="225303B8" w:rsidR="00660D2F" w:rsidRDefault="0064588D" w:rsidP="00F055EC">
      <w:pPr>
        <w:pStyle w:val="Caption"/>
      </w:pPr>
      <w:bookmarkStart w:id="148" w:name="_Ref75200446"/>
      <w:bookmarkStart w:id="149" w:name="_Toc78987658"/>
      <w:r w:rsidRPr="00EA3C11">
        <w:t xml:space="preserve">Figure </w:t>
      </w:r>
      <w:r w:rsidR="007076F2">
        <w:fldChar w:fldCharType="begin"/>
      </w:r>
      <w:r w:rsidR="007076F2">
        <w:instrText xml:space="preserve"> STYLEREF 1 \s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w:t>
      </w:r>
      <w:r w:rsidR="007076F2">
        <w:rPr>
          <w:noProof/>
        </w:rPr>
        <w:fldChar w:fldCharType="end"/>
      </w:r>
      <w:bookmarkEnd w:id="148"/>
      <w:r w:rsidRPr="00EA3C11">
        <w:t>: Testing board and enclosure pieces of the circulator (with vias) before assembly (left). Dielectric and ferrite blocks of one layer (middle). Circulator (no vias) in mid-assembly, with the bottom layer completed and the top layer dielectric inserted (right).</w:t>
      </w:r>
      <w:bookmarkEnd w:id="149"/>
    </w:p>
    <w:p w14:paraId="7817F21A" w14:textId="77777777" w:rsidR="00937995" w:rsidRPr="00937995" w:rsidRDefault="00937995" w:rsidP="00937995"/>
    <w:p w14:paraId="62C51AB7" w14:textId="6D2A756E" w:rsidR="00A555E0" w:rsidRPr="00EA3C11" w:rsidRDefault="00A555E0" w:rsidP="00C85985">
      <w:pPr>
        <w:spacing w:line="360" w:lineRule="auto"/>
        <w:jc w:val="both"/>
        <w:rPr>
          <w:rFonts w:cs="Times New Roman"/>
          <w:szCs w:val="24"/>
        </w:rPr>
      </w:pPr>
      <w:r w:rsidRPr="00EA3C11">
        <w:rPr>
          <w:rFonts w:cs="Times New Roman"/>
          <w:szCs w:val="24"/>
        </w:rPr>
        <w:tab/>
        <w:t xml:space="preserve">Once cooled, the center conductor </w:t>
      </w:r>
      <w:r w:rsidR="006F4579" w:rsidRPr="00EA3C11">
        <w:rPr>
          <w:rFonts w:cs="Times New Roman"/>
          <w:szCs w:val="24"/>
        </w:rPr>
        <w:t>was</w:t>
      </w:r>
      <w:r w:rsidRPr="00EA3C11">
        <w:rPr>
          <w:rFonts w:cs="Times New Roman"/>
          <w:szCs w:val="24"/>
        </w:rPr>
        <w:t xml:space="preserve"> then slotted into place and pressed down to prevent movement by the upper layer of </w:t>
      </w:r>
      <w:r w:rsidR="006F4579" w:rsidRPr="00EA3C11">
        <w:rPr>
          <w:rFonts w:cs="Times New Roman"/>
          <w:szCs w:val="24"/>
        </w:rPr>
        <w:t>substrate and ferrite pieces. The top layer of the enclosure with bent fingers was then placed on top of the structure and clamped down. The edges of the top enclosure were then soldered to the edges of the bottom enclosure’s side faces. The fingers were soldered to the side faces for extra structural rigidity.</w:t>
      </w:r>
    </w:p>
    <w:p w14:paraId="56895CF7" w14:textId="77777777" w:rsidR="0064588D" w:rsidRPr="00EA3C11" w:rsidRDefault="00AF291B" w:rsidP="0064588D">
      <w:pPr>
        <w:keepNext/>
        <w:spacing w:line="360" w:lineRule="auto"/>
        <w:jc w:val="center"/>
        <w:rPr>
          <w:rFonts w:cs="Times New Roman"/>
        </w:rPr>
      </w:pPr>
      <w:r w:rsidRPr="00EA3C11">
        <w:rPr>
          <w:rFonts w:cs="Times New Roman"/>
          <w:noProof/>
          <w:szCs w:val="24"/>
        </w:rPr>
        <w:lastRenderedPageBreak/>
        <w:drawing>
          <wp:inline distT="0" distB="0" distL="0" distR="0" wp14:anchorId="4479D42F" wp14:editId="0897B23F">
            <wp:extent cx="4504248" cy="3200400"/>
            <wp:effectExtent l="0" t="0" r="0" b="0"/>
            <wp:docPr id="77" name="Picture 7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Text, letter&#10;&#10;Description automatically generated"/>
                    <pic:cNvPicPr/>
                  </pic:nvPicPr>
                  <pic:blipFill rotWithShape="1">
                    <a:blip r:embed="rId77" cstate="print">
                      <a:extLst>
                        <a:ext uri="{28A0092B-C50C-407E-A947-70E740481C1C}">
                          <a14:useLocalDpi xmlns:a14="http://schemas.microsoft.com/office/drawing/2010/main" val="0"/>
                        </a:ext>
                      </a:extLst>
                    </a:blip>
                    <a:srcRect l="13555" t="18944" r="23825" b="21731"/>
                    <a:stretch/>
                  </pic:blipFill>
                  <pic:spPr bwMode="auto">
                    <a:xfrm>
                      <a:off x="0" y="0"/>
                      <a:ext cx="4504248" cy="3200400"/>
                    </a:xfrm>
                    <a:prstGeom prst="rect">
                      <a:avLst/>
                    </a:prstGeom>
                    <a:ln>
                      <a:noFill/>
                    </a:ln>
                    <a:extLst>
                      <a:ext uri="{53640926-AAD7-44D8-BBD7-CCE9431645EC}">
                        <a14:shadowObscured xmlns:a14="http://schemas.microsoft.com/office/drawing/2010/main"/>
                      </a:ext>
                    </a:extLst>
                  </pic:spPr>
                </pic:pic>
              </a:graphicData>
            </a:graphic>
          </wp:inline>
        </w:drawing>
      </w:r>
    </w:p>
    <w:p w14:paraId="3DF32D30" w14:textId="034BE86A" w:rsidR="00AF291B" w:rsidRDefault="0064588D" w:rsidP="00F055EC">
      <w:pPr>
        <w:pStyle w:val="Caption"/>
      </w:pPr>
      <w:bookmarkStart w:id="150" w:name="_Toc78987659"/>
      <w:r w:rsidRPr="00EA3C11">
        <w:t xml:space="preserve">Figure </w:t>
      </w:r>
      <w:r w:rsidR="007076F2">
        <w:fldChar w:fldCharType="begin"/>
      </w:r>
      <w:r w:rsidR="007076F2">
        <w:instrText xml:space="preserve"> STYLEREF 1 \s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2</w:t>
      </w:r>
      <w:r w:rsidR="007076F2">
        <w:rPr>
          <w:noProof/>
        </w:rPr>
        <w:fldChar w:fldCharType="end"/>
      </w:r>
      <w:r w:rsidRPr="00EA3C11">
        <w:t>: Circulator (without vias) in the final stages of assembly, become adhesion to the testing board.</w:t>
      </w:r>
      <w:bookmarkEnd w:id="150"/>
    </w:p>
    <w:p w14:paraId="779012B4" w14:textId="77777777" w:rsidR="00937995" w:rsidRPr="00937995" w:rsidRDefault="00937995" w:rsidP="00937995"/>
    <w:p w14:paraId="70C24872" w14:textId="1195763A" w:rsidR="00A555E0" w:rsidRPr="00EA3C11" w:rsidRDefault="00A555E0" w:rsidP="00C85985">
      <w:pPr>
        <w:spacing w:line="360" w:lineRule="auto"/>
        <w:jc w:val="both"/>
        <w:rPr>
          <w:rFonts w:cs="Times New Roman"/>
          <w:szCs w:val="24"/>
        </w:rPr>
      </w:pPr>
      <w:r w:rsidRPr="00EA3C11">
        <w:rPr>
          <w:rFonts w:cs="Times New Roman"/>
          <w:szCs w:val="24"/>
        </w:rPr>
        <w:tab/>
      </w:r>
      <w:r w:rsidR="006F4579" w:rsidRPr="00EA3C11">
        <w:rPr>
          <w:rFonts w:cs="Times New Roman"/>
          <w:szCs w:val="24"/>
        </w:rPr>
        <w:t>Solder flux and solder paste w</w:t>
      </w:r>
      <w:r w:rsidR="00937995">
        <w:rPr>
          <w:rFonts w:cs="Times New Roman"/>
          <w:szCs w:val="24"/>
        </w:rPr>
        <w:t>ere</w:t>
      </w:r>
      <w:r w:rsidR="006F4579" w:rsidRPr="00EA3C11">
        <w:rPr>
          <w:rFonts w:cs="Times New Roman"/>
          <w:szCs w:val="24"/>
        </w:rPr>
        <w:t xml:space="preserve"> applied to the testing circuit board where it connects to the circulator enclosure. The circulator was then affixed to the testing board with the mode suppressing vias and then soldered down directly. The pseudo-wirebond air microstrip traces were realized by bending the traces with tweezers under a microscope. Pre-applied solder flux and solder paste on the testing board’s grounded coplanar waveguide lines keep the wirebond in place once soldered down, requiring minimal solder. In case of unintended accidental contact between the transmission lines and the ground planes in the testing board’s gap channels, tweezers were run through the gaps to remove </w:t>
      </w:r>
      <w:r w:rsidR="00937995">
        <w:rPr>
          <w:rFonts w:cs="Times New Roman"/>
          <w:szCs w:val="24"/>
        </w:rPr>
        <w:t xml:space="preserve">the </w:t>
      </w:r>
      <w:r w:rsidR="006F4579" w:rsidRPr="00EA3C11">
        <w:rPr>
          <w:rFonts w:cs="Times New Roman"/>
          <w:szCs w:val="24"/>
        </w:rPr>
        <w:t>superfluous solder.</w:t>
      </w:r>
      <w:r w:rsidR="00005BD2" w:rsidRPr="00EA3C11">
        <w:rPr>
          <w:rFonts w:cs="Times New Roman"/>
          <w:szCs w:val="24"/>
        </w:rPr>
        <w:t xml:space="preserve"> The SMAs were then soldered into place, and the coplanar waveguide channels were once again cleared of solder. The end result of this process is depicted in </w:t>
      </w:r>
      <w:r w:rsidR="004132D1">
        <w:rPr>
          <w:rFonts w:cs="Times New Roman"/>
          <w:szCs w:val="24"/>
        </w:rPr>
        <w:fldChar w:fldCharType="begin"/>
      </w:r>
      <w:r w:rsidR="004132D1">
        <w:rPr>
          <w:rFonts w:cs="Times New Roman"/>
          <w:szCs w:val="24"/>
        </w:rPr>
        <w:instrText xml:space="preserve"> REF _Ref75200476 \h </w:instrText>
      </w:r>
      <w:r w:rsidR="004132D1">
        <w:rPr>
          <w:rFonts w:cs="Times New Roman"/>
          <w:szCs w:val="24"/>
        </w:rPr>
      </w:r>
      <w:r w:rsidR="004132D1">
        <w:rPr>
          <w:rFonts w:cs="Times New Roman"/>
          <w:szCs w:val="24"/>
        </w:rPr>
        <w:fldChar w:fldCharType="separate"/>
      </w:r>
      <w:r w:rsidR="003149FF" w:rsidRPr="00EA3C11">
        <w:t xml:space="preserve">Figure </w:t>
      </w:r>
      <w:r w:rsidR="003149FF">
        <w:rPr>
          <w:noProof/>
        </w:rPr>
        <w:t>4</w:t>
      </w:r>
      <w:r w:rsidR="003149FF">
        <w:t>.</w:t>
      </w:r>
      <w:r w:rsidR="003149FF">
        <w:rPr>
          <w:noProof/>
        </w:rPr>
        <w:t>3</w:t>
      </w:r>
      <w:r w:rsidR="004132D1">
        <w:rPr>
          <w:rFonts w:cs="Times New Roman"/>
          <w:szCs w:val="24"/>
        </w:rPr>
        <w:fldChar w:fldCharType="end"/>
      </w:r>
      <w:r w:rsidR="00005BD2" w:rsidRPr="00EA3C11">
        <w:rPr>
          <w:rFonts w:cs="Times New Roman"/>
          <w:szCs w:val="24"/>
        </w:rPr>
        <w:t xml:space="preserve"> (without vias) and </w:t>
      </w:r>
      <w:r w:rsidR="004132D1">
        <w:rPr>
          <w:rFonts w:cs="Times New Roman"/>
          <w:szCs w:val="24"/>
        </w:rPr>
        <w:fldChar w:fldCharType="begin"/>
      </w:r>
      <w:r w:rsidR="004132D1">
        <w:rPr>
          <w:rFonts w:cs="Times New Roman"/>
          <w:szCs w:val="24"/>
        </w:rPr>
        <w:instrText xml:space="preserve"> REF _Ref75200492 \h </w:instrText>
      </w:r>
      <w:r w:rsidR="004132D1">
        <w:rPr>
          <w:rFonts w:cs="Times New Roman"/>
          <w:szCs w:val="24"/>
        </w:rPr>
      </w:r>
      <w:r w:rsidR="004132D1">
        <w:rPr>
          <w:rFonts w:cs="Times New Roman"/>
          <w:szCs w:val="24"/>
        </w:rPr>
        <w:fldChar w:fldCharType="separate"/>
      </w:r>
      <w:r w:rsidR="003149FF" w:rsidRPr="00EA3C11">
        <w:t xml:space="preserve">Figure </w:t>
      </w:r>
      <w:r w:rsidR="003149FF">
        <w:rPr>
          <w:noProof/>
        </w:rPr>
        <w:t>4</w:t>
      </w:r>
      <w:r w:rsidR="003149FF">
        <w:t>.</w:t>
      </w:r>
      <w:r w:rsidR="003149FF">
        <w:rPr>
          <w:noProof/>
        </w:rPr>
        <w:t>4</w:t>
      </w:r>
      <w:r w:rsidR="004132D1">
        <w:rPr>
          <w:rFonts w:cs="Times New Roman"/>
          <w:szCs w:val="24"/>
        </w:rPr>
        <w:fldChar w:fldCharType="end"/>
      </w:r>
      <w:r w:rsidR="00005BD2" w:rsidRPr="00EA3C11">
        <w:rPr>
          <w:rFonts w:cs="Times New Roman"/>
          <w:szCs w:val="24"/>
        </w:rPr>
        <w:t xml:space="preserve"> (with vias).</w:t>
      </w:r>
    </w:p>
    <w:p w14:paraId="75178959" w14:textId="77777777" w:rsidR="007C1500" w:rsidRPr="00EA3C11" w:rsidRDefault="009A1040" w:rsidP="007C1500">
      <w:pPr>
        <w:keepNext/>
        <w:spacing w:line="360" w:lineRule="auto"/>
        <w:jc w:val="center"/>
        <w:rPr>
          <w:rFonts w:cs="Times New Roman"/>
        </w:rPr>
      </w:pPr>
      <w:r w:rsidRPr="00EA3C11">
        <w:rPr>
          <w:rFonts w:cs="Times New Roman"/>
          <w:noProof/>
          <w:szCs w:val="24"/>
        </w:rPr>
        <w:lastRenderedPageBreak/>
        <w:drawing>
          <wp:inline distT="0" distB="0" distL="0" distR="0" wp14:anchorId="36B3708D" wp14:editId="71A3A24C">
            <wp:extent cx="4358640" cy="3143937"/>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78">
                      <a:extLst>
                        <a:ext uri="{28A0092B-C50C-407E-A947-70E740481C1C}">
                          <a14:useLocalDpi xmlns:a14="http://schemas.microsoft.com/office/drawing/2010/main" val="0"/>
                        </a:ext>
                      </a:extLst>
                    </a:blip>
                    <a:stretch>
                      <a:fillRect/>
                    </a:stretch>
                  </pic:blipFill>
                  <pic:spPr>
                    <a:xfrm>
                      <a:off x="0" y="0"/>
                      <a:ext cx="4373699" cy="3154799"/>
                    </a:xfrm>
                    <a:prstGeom prst="rect">
                      <a:avLst/>
                    </a:prstGeom>
                  </pic:spPr>
                </pic:pic>
              </a:graphicData>
            </a:graphic>
          </wp:inline>
        </w:drawing>
      </w:r>
    </w:p>
    <w:p w14:paraId="14AEC70C" w14:textId="635F50AC" w:rsidR="008B7975" w:rsidRDefault="007C1500" w:rsidP="00F055EC">
      <w:pPr>
        <w:pStyle w:val="Caption"/>
      </w:pPr>
      <w:bookmarkStart w:id="151" w:name="_Ref75200476"/>
      <w:bookmarkStart w:id="152" w:name="_Toc78987660"/>
      <w:r w:rsidRPr="00EA3C11">
        <w:t xml:space="preserve">Figure </w:t>
      </w:r>
      <w:r w:rsidR="007076F2">
        <w:fldChar w:fldCharType="begin"/>
      </w:r>
      <w:r w:rsidR="007076F2">
        <w:instrText xml:space="preserve"> STYLEREF 1 \s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3</w:t>
      </w:r>
      <w:r w:rsidR="007076F2">
        <w:rPr>
          <w:noProof/>
        </w:rPr>
        <w:fldChar w:fldCharType="end"/>
      </w:r>
      <w:bookmarkEnd w:id="151"/>
      <w:r w:rsidRPr="00EA3C11">
        <w:t>: Fully fabricated initial circulator prototype, without vias.</w:t>
      </w:r>
      <w:bookmarkEnd w:id="152"/>
    </w:p>
    <w:p w14:paraId="2BCEA9B3" w14:textId="77777777" w:rsidR="00937995" w:rsidRPr="00937995" w:rsidRDefault="00937995" w:rsidP="00937995"/>
    <w:p w14:paraId="032CFE29" w14:textId="77777777" w:rsidR="007C1500" w:rsidRPr="00EA3C11" w:rsidRDefault="005C2CFF" w:rsidP="007C1500">
      <w:pPr>
        <w:keepNext/>
        <w:spacing w:line="360" w:lineRule="auto"/>
        <w:jc w:val="center"/>
        <w:rPr>
          <w:rFonts w:cs="Times New Roman"/>
        </w:rPr>
      </w:pPr>
      <w:r w:rsidRPr="00EA3C11">
        <w:rPr>
          <w:rFonts w:cs="Times New Roman"/>
          <w:noProof/>
          <w:szCs w:val="24"/>
        </w:rPr>
        <w:drawing>
          <wp:inline distT="0" distB="0" distL="0" distR="0" wp14:anchorId="3EE08501" wp14:editId="3C44BECC">
            <wp:extent cx="4389120" cy="2243328"/>
            <wp:effectExtent l="0" t="0" r="0" b="5080"/>
            <wp:docPr id="30" name="Picture 30" descr="A picture containing metalware, g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metalware, gear&#10;&#10;Description automatically generated"/>
                    <pic:cNvPicPr/>
                  </pic:nvPicPr>
                  <pic:blipFill>
                    <a:blip r:embed="rId79">
                      <a:extLst>
                        <a:ext uri="{28A0092B-C50C-407E-A947-70E740481C1C}">
                          <a14:useLocalDpi xmlns:a14="http://schemas.microsoft.com/office/drawing/2010/main" val="0"/>
                        </a:ext>
                      </a:extLst>
                    </a:blip>
                    <a:stretch>
                      <a:fillRect/>
                    </a:stretch>
                  </pic:blipFill>
                  <pic:spPr>
                    <a:xfrm>
                      <a:off x="0" y="0"/>
                      <a:ext cx="4423735" cy="2261020"/>
                    </a:xfrm>
                    <a:prstGeom prst="rect">
                      <a:avLst/>
                    </a:prstGeom>
                  </pic:spPr>
                </pic:pic>
              </a:graphicData>
            </a:graphic>
          </wp:inline>
        </w:drawing>
      </w:r>
    </w:p>
    <w:p w14:paraId="2858EEB9" w14:textId="03DEDBE6" w:rsidR="00660D2F" w:rsidRDefault="007C1500" w:rsidP="00F055EC">
      <w:pPr>
        <w:pStyle w:val="Caption"/>
      </w:pPr>
      <w:bookmarkStart w:id="153" w:name="_Ref75200492"/>
      <w:bookmarkStart w:id="154" w:name="_Toc78987661"/>
      <w:r w:rsidRPr="00EA3C11">
        <w:t xml:space="preserve">Figure </w:t>
      </w:r>
      <w:r w:rsidR="007076F2">
        <w:fldChar w:fldCharType="begin"/>
      </w:r>
      <w:r w:rsidR="007076F2">
        <w:instrText xml:space="preserve"> STYLEREF 1 \s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w:instrText>
      </w:r>
      <w:r w:rsidR="007076F2">
        <w:instrText xml:space="preserve"> 1 </w:instrText>
      </w:r>
      <w:r w:rsidR="007076F2">
        <w:fldChar w:fldCharType="separate"/>
      </w:r>
      <w:r w:rsidR="003149FF">
        <w:rPr>
          <w:noProof/>
        </w:rPr>
        <w:t>4</w:t>
      </w:r>
      <w:r w:rsidR="007076F2">
        <w:rPr>
          <w:noProof/>
        </w:rPr>
        <w:fldChar w:fldCharType="end"/>
      </w:r>
      <w:bookmarkEnd w:id="153"/>
      <w:r w:rsidRPr="00EA3C11">
        <w:t>: Fully fabricated circulator prototype, with steel screws used as mode suppressing vias.</w:t>
      </w:r>
      <w:bookmarkEnd w:id="154"/>
    </w:p>
    <w:p w14:paraId="3146393B" w14:textId="77777777" w:rsidR="00937995" w:rsidRPr="00937995" w:rsidRDefault="00937995" w:rsidP="00937995"/>
    <w:p w14:paraId="5A03961E" w14:textId="41734EC3" w:rsidR="000E3F4A" w:rsidRPr="00EA3C11" w:rsidRDefault="000E3F4A" w:rsidP="00C85985">
      <w:pPr>
        <w:spacing w:line="360" w:lineRule="auto"/>
        <w:jc w:val="both"/>
        <w:rPr>
          <w:rFonts w:cs="Times New Roman"/>
          <w:szCs w:val="24"/>
        </w:rPr>
      </w:pPr>
      <w:r w:rsidRPr="00EA3C11">
        <w:rPr>
          <w:rFonts w:cs="Times New Roman"/>
          <w:szCs w:val="24"/>
        </w:rPr>
        <w:tab/>
        <w:t>After experimentation with direct drilling, the substrate material proved far too thick and brittle to drill through using the tools and equipment available to the author, and as such</w:t>
      </w:r>
      <w:r w:rsidR="00937995">
        <w:rPr>
          <w:rFonts w:cs="Times New Roman"/>
          <w:szCs w:val="24"/>
        </w:rPr>
        <w:t>,</w:t>
      </w:r>
      <w:r w:rsidRPr="00EA3C11">
        <w:rPr>
          <w:rFonts w:cs="Times New Roman"/>
          <w:szCs w:val="24"/>
        </w:rPr>
        <w:t xml:space="preserve"> </w:t>
      </w:r>
      <w:r w:rsidR="00937995">
        <w:rPr>
          <w:rFonts w:cs="Times New Roman"/>
          <w:szCs w:val="24"/>
        </w:rPr>
        <w:t xml:space="preserve">it </w:t>
      </w:r>
      <w:r w:rsidRPr="00EA3C11">
        <w:rPr>
          <w:rFonts w:cs="Times New Roman"/>
          <w:szCs w:val="24"/>
        </w:rPr>
        <w:t xml:space="preserve">was outsourced to </w:t>
      </w:r>
      <w:r w:rsidR="00730E41" w:rsidRPr="00EA3C11">
        <w:rPr>
          <w:rFonts w:cs="Times New Roman"/>
          <w:szCs w:val="24"/>
        </w:rPr>
        <w:t>Island Ceramic</w:t>
      </w:r>
      <w:r w:rsidR="00BD5253">
        <w:rPr>
          <w:rFonts w:cs="Times New Roman"/>
          <w:szCs w:val="24"/>
        </w:rPr>
        <w:t>s</w:t>
      </w:r>
      <w:r w:rsidR="009A1040" w:rsidRPr="00EA3C11">
        <w:rPr>
          <w:rFonts w:cs="Times New Roman"/>
          <w:szCs w:val="24"/>
        </w:rPr>
        <w:t>.</w:t>
      </w:r>
      <w:r w:rsidRPr="00EA3C11">
        <w:rPr>
          <w:rFonts w:cs="Times New Roman"/>
          <w:szCs w:val="24"/>
        </w:rPr>
        <w:t xml:space="preserve"> Corresponding holes were milled into the circulator’s metal enclosure and testing board using </w:t>
      </w:r>
      <w:r w:rsidR="0003111A" w:rsidRPr="00EA3C11">
        <w:rPr>
          <w:rFonts w:cs="Times New Roman"/>
          <w:szCs w:val="24"/>
        </w:rPr>
        <w:t xml:space="preserve">an LPKF </w:t>
      </w:r>
      <w:proofErr w:type="spellStart"/>
      <w:r w:rsidR="0003111A" w:rsidRPr="00EA3C11">
        <w:rPr>
          <w:rFonts w:cs="Times New Roman"/>
          <w:szCs w:val="24"/>
        </w:rPr>
        <w:t>ProtoMat</w:t>
      </w:r>
      <w:proofErr w:type="spellEnd"/>
      <w:r w:rsidR="0003111A" w:rsidRPr="00EA3C11">
        <w:rPr>
          <w:rFonts w:cs="Times New Roman"/>
          <w:szCs w:val="24"/>
        </w:rPr>
        <w:t xml:space="preserve"> S103 milling machine</w:t>
      </w:r>
      <w:r w:rsidRPr="00EA3C11">
        <w:rPr>
          <w:rFonts w:cs="Times New Roman"/>
          <w:szCs w:val="24"/>
        </w:rPr>
        <w:t>, and</w:t>
      </w:r>
      <w:r w:rsidR="00730E41" w:rsidRPr="00EA3C11">
        <w:rPr>
          <w:rFonts w:cs="Times New Roman"/>
          <w:szCs w:val="24"/>
        </w:rPr>
        <w:t xml:space="preserve"> 2</w:t>
      </w:r>
      <w:r w:rsidR="005F186E">
        <w:rPr>
          <w:rFonts w:cs="Times New Roman"/>
          <w:szCs w:val="24"/>
        </w:rPr>
        <w:t>-</w:t>
      </w:r>
      <w:r w:rsidR="00730E41" w:rsidRPr="00EA3C11">
        <w:rPr>
          <w:rFonts w:cs="Times New Roman"/>
          <w:szCs w:val="24"/>
        </w:rPr>
        <w:lastRenderedPageBreak/>
        <w:t>mm</w:t>
      </w:r>
      <w:r w:rsidRPr="00EA3C11">
        <w:rPr>
          <w:rFonts w:cs="Times New Roman"/>
          <w:szCs w:val="24"/>
        </w:rPr>
        <w:t xml:space="preserve"> screws were inserted into the structure. In total, these screws serve to hold the structure together, act as mode suppressing vias, and </w:t>
      </w:r>
      <w:r w:rsidR="006864CD" w:rsidRPr="00EA3C11">
        <w:rPr>
          <w:rFonts w:cs="Times New Roman"/>
          <w:szCs w:val="24"/>
        </w:rPr>
        <w:t xml:space="preserve">act </w:t>
      </w:r>
      <w:r w:rsidRPr="00EA3C11">
        <w:rPr>
          <w:rFonts w:cs="Times New Roman"/>
          <w:szCs w:val="24"/>
        </w:rPr>
        <w:t>as a strong electrical connection between all the ground planes in the circuit.</w:t>
      </w:r>
    </w:p>
    <w:p w14:paraId="39951E16" w14:textId="6742E049" w:rsidR="00A56787" w:rsidRPr="00EA3C11" w:rsidRDefault="00A56787" w:rsidP="00C85985">
      <w:pPr>
        <w:spacing w:line="360" w:lineRule="auto"/>
        <w:jc w:val="both"/>
        <w:rPr>
          <w:rFonts w:cs="Times New Roman"/>
          <w:szCs w:val="24"/>
        </w:rPr>
      </w:pPr>
      <w:r w:rsidRPr="00EA3C11">
        <w:rPr>
          <w:rFonts w:cs="Times New Roman"/>
          <w:szCs w:val="24"/>
        </w:rPr>
        <w:tab/>
        <w:t xml:space="preserve">After initial measurements, it was found that the fabrication process did not provide a uniform and consistent connection with the dielectric blocks, equivalent to an air gap between all pieces. Ultimately, this issue was solved by incorporating indium foil from </w:t>
      </w:r>
      <w:r w:rsidR="00682111" w:rsidRPr="00EA3C11">
        <w:rPr>
          <w:rFonts w:cs="Times New Roman"/>
          <w:szCs w:val="24"/>
        </w:rPr>
        <w:t>Custom Thermoelectric</w:t>
      </w:r>
      <w:r w:rsidRPr="00EA3C11">
        <w:rPr>
          <w:rFonts w:cs="Times New Roman"/>
          <w:szCs w:val="24"/>
        </w:rPr>
        <w:t>. The analysis that lead</w:t>
      </w:r>
      <w:r w:rsidR="00937995">
        <w:rPr>
          <w:rFonts w:cs="Times New Roman"/>
          <w:szCs w:val="24"/>
        </w:rPr>
        <w:t>s</w:t>
      </w:r>
      <w:r w:rsidRPr="00EA3C11">
        <w:rPr>
          <w:rFonts w:cs="Times New Roman"/>
          <w:szCs w:val="24"/>
        </w:rPr>
        <w:t xml:space="preserve"> to the inclusion of indium foil as a compressible conductor, as well as the impact in performance this ultimately made, is detailed in Chapter 5.</w:t>
      </w:r>
    </w:p>
    <w:p w14:paraId="6A19A40B" w14:textId="7F638B38" w:rsidR="00A008FE" w:rsidRPr="00EA3C11" w:rsidRDefault="007A2024" w:rsidP="00B639C8">
      <w:pPr>
        <w:pStyle w:val="SectionHeader"/>
      </w:pPr>
      <w:bookmarkStart w:id="155" w:name="_Toc78987581"/>
      <w:r w:rsidRPr="00EA3C11">
        <w:t>4.3</w:t>
      </w:r>
      <w:r w:rsidRPr="00EA3C11">
        <w:tab/>
      </w:r>
      <w:r w:rsidR="008E1D94" w:rsidRPr="00EA3C11">
        <w:t>General Measurement Setup</w:t>
      </w:r>
      <w:bookmarkEnd w:id="155"/>
    </w:p>
    <w:p w14:paraId="76DECA19" w14:textId="735A686B" w:rsidR="00227A6D" w:rsidRPr="00EA3C11" w:rsidRDefault="00227A6D" w:rsidP="00C85985">
      <w:pPr>
        <w:spacing w:line="360" w:lineRule="auto"/>
        <w:jc w:val="both"/>
        <w:rPr>
          <w:rFonts w:cs="Times New Roman"/>
          <w:szCs w:val="24"/>
        </w:rPr>
      </w:pPr>
      <w:r w:rsidRPr="00EA3C11">
        <w:rPr>
          <w:rFonts w:cs="Times New Roman"/>
          <w:szCs w:val="24"/>
        </w:rPr>
        <w:tab/>
      </w:r>
      <w:r w:rsidR="006864CD" w:rsidRPr="00EA3C11">
        <w:rPr>
          <w:rFonts w:cs="Times New Roman"/>
          <w:szCs w:val="24"/>
        </w:rPr>
        <w:t>The circulator in all measurement cases was measured using a</w:t>
      </w:r>
      <w:r w:rsidR="00062E5A" w:rsidRPr="00EA3C11">
        <w:rPr>
          <w:rFonts w:cs="Times New Roman"/>
          <w:szCs w:val="24"/>
        </w:rPr>
        <w:t>n Agilent Technologies N5242A PNA-X vector network analyzer</w:t>
      </w:r>
      <w:r w:rsidR="006864CD" w:rsidRPr="00EA3C11">
        <w:rPr>
          <w:rFonts w:cs="Times New Roman"/>
          <w:szCs w:val="24"/>
        </w:rPr>
        <w:t xml:space="preserve"> and calibrated for three ports at 50 Ω using a</w:t>
      </w:r>
      <w:r w:rsidR="009A6262" w:rsidRPr="00EA3C11">
        <w:rPr>
          <w:rFonts w:cs="Times New Roman"/>
          <w:szCs w:val="24"/>
        </w:rPr>
        <w:t xml:space="preserve">n Agilent N4691-60006 electronic calibration module. </w:t>
      </w:r>
      <w:r w:rsidR="006864CD" w:rsidRPr="00EA3C11">
        <w:rPr>
          <w:rFonts w:cs="Times New Roman"/>
          <w:szCs w:val="24"/>
        </w:rPr>
        <w:t>For an initial discussion of the circulator</w:t>
      </w:r>
      <w:r w:rsidR="00937995">
        <w:rPr>
          <w:rFonts w:cs="Times New Roman"/>
          <w:szCs w:val="24"/>
        </w:rPr>
        <w:t>'s</w:t>
      </w:r>
      <w:r w:rsidR="006864CD" w:rsidRPr="00EA3C11">
        <w:rPr>
          <w:rFonts w:cs="Times New Roman"/>
          <w:szCs w:val="24"/>
        </w:rPr>
        <w:t xml:space="preserve"> performance, the circulator was biased using electromagnets, allowing a sweep of magnetic bias strength through the use of DC power supplies.</w:t>
      </w:r>
    </w:p>
    <w:p w14:paraId="77314E42" w14:textId="77777777" w:rsidR="00233298" w:rsidRDefault="00233298" w:rsidP="00233298">
      <w:pPr>
        <w:keepNext/>
        <w:spacing w:line="360" w:lineRule="auto"/>
        <w:jc w:val="center"/>
      </w:pPr>
      <w:r>
        <w:rPr>
          <w:rFonts w:cs="Times New Roman"/>
          <w:noProof/>
          <w:szCs w:val="24"/>
        </w:rPr>
        <w:drawing>
          <wp:inline distT="0" distB="0" distL="0" distR="0" wp14:anchorId="2537522B" wp14:editId="44A132E0">
            <wp:extent cx="4000952" cy="2743200"/>
            <wp:effectExtent l="0" t="0" r="0" b="0"/>
            <wp:docPr id="93" name="Picture 93" descr="A picture containing dark,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A picture containing dark, night sky&#10;&#10;Description automatically generated"/>
                    <pic:cNvPicPr/>
                  </pic:nvPicPr>
                  <pic:blipFill>
                    <a:blip r:embed="rId80" cstate="print">
                      <a:extLst>
                        <a:ext uri="{28A0092B-C50C-407E-A947-70E740481C1C}">
                          <a14:useLocalDpi xmlns:a14="http://schemas.microsoft.com/office/drawing/2010/main" val="0"/>
                        </a:ext>
                      </a:extLst>
                    </a:blip>
                    <a:stretch>
                      <a:fillRect/>
                    </a:stretch>
                  </pic:blipFill>
                  <pic:spPr>
                    <a:xfrm>
                      <a:off x="0" y="0"/>
                      <a:ext cx="4000952" cy="2743200"/>
                    </a:xfrm>
                    <a:prstGeom prst="rect">
                      <a:avLst/>
                    </a:prstGeom>
                  </pic:spPr>
                </pic:pic>
              </a:graphicData>
            </a:graphic>
          </wp:inline>
        </w:drawing>
      </w:r>
    </w:p>
    <w:p w14:paraId="32A202E1" w14:textId="79BF1A9E" w:rsidR="008B0347" w:rsidRDefault="00233298" w:rsidP="00F055EC">
      <w:pPr>
        <w:pStyle w:val="Caption"/>
      </w:pPr>
      <w:bookmarkStart w:id="156" w:name="_Toc78987662"/>
      <w:r w:rsidRPr="00233298">
        <w:t xml:space="preserve">Figure </w:t>
      </w:r>
      <w:r w:rsidR="007076F2">
        <w:fldChar w:fldCharType="begin"/>
      </w:r>
      <w:r w:rsidR="007076F2">
        <w:instrText xml:space="preserve"> STYLEREF 1 \s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5</w:t>
      </w:r>
      <w:r w:rsidR="007076F2">
        <w:rPr>
          <w:noProof/>
        </w:rPr>
        <w:fldChar w:fldCharType="end"/>
      </w:r>
      <w:r w:rsidRPr="00EA3C11">
        <w:t>: Circuit diagram of the generalized circulator set-up</w:t>
      </w:r>
      <w:r>
        <w:t xml:space="preserve"> m</w:t>
      </w:r>
      <w:r w:rsidRPr="00EA3C11">
        <w:t>eant for quick testing at room temperature and low power conditions.</w:t>
      </w:r>
      <w:bookmarkEnd w:id="156"/>
    </w:p>
    <w:p w14:paraId="234BA576" w14:textId="77777777" w:rsidR="00233298" w:rsidRPr="00233298" w:rsidRDefault="00233298" w:rsidP="00233298"/>
    <w:p w14:paraId="3C3ED1E8" w14:textId="320BC1B5" w:rsidR="008C220C" w:rsidRPr="00EA3C11" w:rsidRDefault="008C220C" w:rsidP="00C85985">
      <w:pPr>
        <w:spacing w:line="360" w:lineRule="auto"/>
        <w:jc w:val="both"/>
        <w:rPr>
          <w:rFonts w:cs="Times New Roman"/>
          <w:szCs w:val="24"/>
        </w:rPr>
      </w:pPr>
      <w:r w:rsidRPr="00EA3C11">
        <w:rPr>
          <w:rFonts w:cs="Times New Roman"/>
          <w:szCs w:val="24"/>
        </w:rPr>
        <w:lastRenderedPageBreak/>
        <w:tab/>
      </w:r>
      <w:r w:rsidR="00825610" w:rsidRPr="00EA3C11">
        <w:rPr>
          <w:rFonts w:cs="Times New Roman"/>
          <w:szCs w:val="24"/>
        </w:rPr>
        <w:t>After measurement, the input impedance of the three</w:t>
      </w:r>
      <w:r w:rsidR="00937995">
        <w:rPr>
          <w:rFonts w:cs="Times New Roman"/>
          <w:szCs w:val="24"/>
        </w:rPr>
        <w:t>-</w:t>
      </w:r>
      <w:r w:rsidR="00825610" w:rsidRPr="00EA3C11">
        <w:rPr>
          <w:rFonts w:cs="Times New Roman"/>
          <w:szCs w:val="24"/>
        </w:rPr>
        <w:t>port circulator was extracted by converting the measured S parameters into Z parameters and then subsequently using the following</w:t>
      </w:r>
      <w:r w:rsidR="006864CD" w:rsidRPr="00EA3C11">
        <w:rPr>
          <w:rFonts w:cs="Times New Roman"/>
          <w:szCs w:val="24"/>
        </w:rPr>
        <w:t xml:space="preserve"> relation</w:t>
      </w:r>
      <w:r w:rsidR="00583ACE" w:rsidRPr="00EA3C11">
        <w:rPr>
          <w:rFonts w:cs="Times New Roman"/>
          <w:szCs w:val="24"/>
        </w:rPr>
        <w:t xml:space="preserve"> that is simply derived from the Z parameter definition:</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9421D5" w:rsidRPr="00EA3C11" w14:paraId="4F84A299" w14:textId="77777777" w:rsidTr="009421D5">
        <w:trPr>
          <w:cantSplit/>
          <w:jc w:val="center"/>
        </w:trPr>
        <w:tc>
          <w:tcPr>
            <w:tcW w:w="864" w:type="dxa"/>
            <w:vAlign w:val="center"/>
          </w:tcPr>
          <w:p w14:paraId="455B5887" w14:textId="77777777" w:rsidR="0013086A" w:rsidRPr="00EA3C11" w:rsidRDefault="0013086A" w:rsidP="00B16407">
            <w:pPr>
              <w:spacing w:line="360" w:lineRule="auto"/>
              <w:jc w:val="center"/>
              <w:rPr>
                <w:rFonts w:cs="Times New Roman"/>
                <w:szCs w:val="24"/>
              </w:rPr>
            </w:pPr>
          </w:p>
        </w:tc>
        <w:tc>
          <w:tcPr>
            <w:tcW w:w="6912" w:type="dxa"/>
            <w:vAlign w:val="center"/>
          </w:tcPr>
          <w:p w14:paraId="5C6005D6" w14:textId="4857775D" w:rsidR="0013086A" w:rsidRPr="00EA3C11" w:rsidRDefault="007076F2" w:rsidP="00B16407">
            <w:pPr>
              <w:spacing w:line="360" w:lineRule="auto"/>
              <w:jc w:val="center"/>
              <w:rPr>
                <w:rFonts w:eastAsiaTheme="minorEastAsia" w:cs="Times New Roman"/>
                <w:szCs w:val="24"/>
              </w:rPr>
            </w:pPr>
            <m:oMathPara>
              <m:oMath>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V</m:t>
                    </m:r>
                  </m:e>
                </m:d>
                <m:r>
                  <w:rPr>
                    <w:rFonts w:ascii="Cambria Math" w:eastAsiaTheme="minorEastAsia" w:hAnsi="Cambria Math" w:cs="Times New Roman"/>
                    <w:szCs w:val="24"/>
                  </w:rPr>
                  <m:t xml:space="preserve">= </m:t>
                </m:r>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Z</m:t>
                    </m:r>
                  </m:e>
                </m:d>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I</m:t>
                    </m:r>
                  </m:e>
                </m:d>
                <m:r>
                  <w:rPr>
                    <w:rFonts w:ascii="Cambria Math" w:eastAsiaTheme="minorEastAsia" w:hAnsi="Cambria Math" w:cs="Times New Roman"/>
                    <w:szCs w:val="24"/>
                  </w:rPr>
                  <m:t xml:space="preserve">   →     </m:t>
                </m:r>
                <m:d>
                  <m:dPr>
                    <m:begChr m:val="["/>
                    <m:endChr m:val="]"/>
                    <m:ctrlPr>
                      <w:rPr>
                        <w:rFonts w:ascii="Cambria Math" w:eastAsiaTheme="minorEastAsia" w:hAnsi="Cambria Math" w:cs="Times New Roman"/>
                        <w:i/>
                        <w:szCs w:val="24"/>
                      </w:rPr>
                    </m:ctrlPr>
                  </m:dPr>
                  <m:e>
                    <m:m>
                      <m:mPr>
                        <m:mcs>
                          <m:mc>
                            <m:mcPr>
                              <m:count m:val="1"/>
                              <m:mcJc m:val="center"/>
                            </m:mcPr>
                          </m:mc>
                        </m:mcs>
                        <m:ctrlPr>
                          <w:rPr>
                            <w:rFonts w:ascii="Cambria Math" w:eastAsiaTheme="minorEastAsia" w:hAnsi="Cambria Math" w:cs="Times New Roman"/>
                            <w:i/>
                            <w:szCs w:val="24"/>
                          </w:rPr>
                        </m:ctrlPr>
                      </m:mP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V</m:t>
                              </m:r>
                            </m:e>
                            <m:sub>
                              <m:r>
                                <w:rPr>
                                  <w:rFonts w:ascii="Cambria Math" w:eastAsiaTheme="minorEastAsia" w:hAnsi="Cambria Math" w:cs="Times New Roman"/>
                                  <w:szCs w:val="24"/>
                                </w:rPr>
                                <m:t>1</m:t>
                              </m:r>
                            </m:sub>
                          </m:sSub>
                        </m:e>
                      </m:m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V</m:t>
                              </m:r>
                            </m:e>
                            <m:sub>
                              <m:r>
                                <w:rPr>
                                  <w:rFonts w:ascii="Cambria Math" w:eastAsiaTheme="minorEastAsia" w:hAnsi="Cambria Math" w:cs="Times New Roman"/>
                                  <w:szCs w:val="24"/>
                                </w:rPr>
                                <m:t>2</m:t>
                              </m:r>
                            </m:sub>
                          </m:sSub>
                        </m:e>
                      </m:m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V</m:t>
                              </m:r>
                            </m:e>
                            <m:sub>
                              <m:r>
                                <w:rPr>
                                  <w:rFonts w:ascii="Cambria Math" w:eastAsiaTheme="minorEastAsia" w:hAnsi="Cambria Math" w:cs="Times New Roman"/>
                                  <w:szCs w:val="24"/>
                                </w:rPr>
                                <m:t>3</m:t>
                              </m:r>
                            </m:sub>
                          </m:sSub>
                        </m:e>
                      </m:mr>
                    </m:m>
                  </m:e>
                </m:d>
                <m:r>
                  <w:rPr>
                    <w:rFonts w:ascii="Cambria Math" w:eastAsiaTheme="minorEastAsia" w:hAnsi="Cambria Math" w:cs="Times New Roman"/>
                    <w:szCs w:val="24"/>
                  </w:rPr>
                  <m:t xml:space="preserve"> = </m:t>
                </m:r>
                <m:d>
                  <m:dPr>
                    <m:begChr m:val="["/>
                    <m:endChr m:val="]"/>
                    <m:ctrlPr>
                      <w:rPr>
                        <w:rFonts w:ascii="Cambria Math" w:eastAsiaTheme="minorEastAsia" w:hAnsi="Cambria Math" w:cs="Times New Roman"/>
                        <w:i/>
                        <w:szCs w:val="24"/>
                      </w:rPr>
                    </m:ctrlPr>
                  </m:dPr>
                  <m:e>
                    <m:m>
                      <m:mPr>
                        <m:mcs>
                          <m:mc>
                            <m:mcPr>
                              <m:count m:val="3"/>
                              <m:mcJc m:val="center"/>
                            </m:mcPr>
                          </m:mc>
                        </m:mcs>
                        <m:ctrlPr>
                          <w:rPr>
                            <w:rFonts w:ascii="Cambria Math" w:eastAsiaTheme="minorEastAsia" w:hAnsi="Cambria Math" w:cs="Times New Roman"/>
                            <w:i/>
                            <w:szCs w:val="24"/>
                          </w:rPr>
                        </m:ctrlPr>
                      </m:mP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11</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12</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13</m:t>
                              </m:r>
                            </m:sub>
                          </m:sSub>
                        </m:e>
                      </m:m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21</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22</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23</m:t>
                              </m:r>
                            </m:sub>
                          </m:sSub>
                        </m:e>
                      </m:m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31</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32</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33</m:t>
                              </m:r>
                            </m:sub>
                          </m:sSub>
                        </m:e>
                      </m:mr>
                    </m:m>
                  </m:e>
                </m:d>
                <m:d>
                  <m:dPr>
                    <m:begChr m:val="["/>
                    <m:endChr m:val="]"/>
                    <m:ctrlPr>
                      <w:rPr>
                        <w:rFonts w:ascii="Cambria Math" w:eastAsiaTheme="minorEastAsia" w:hAnsi="Cambria Math" w:cs="Times New Roman"/>
                        <w:i/>
                        <w:szCs w:val="24"/>
                      </w:rPr>
                    </m:ctrlPr>
                  </m:dPr>
                  <m:e>
                    <m:m>
                      <m:mPr>
                        <m:mcs>
                          <m:mc>
                            <m:mcPr>
                              <m:count m:val="1"/>
                              <m:mcJc m:val="center"/>
                            </m:mcPr>
                          </m:mc>
                        </m:mcs>
                        <m:ctrlPr>
                          <w:rPr>
                            <w:rFonts w:ascii="Cambria Math" w:eastAsiaTheme="minorEastAsia" w:hAnsi="Cambria Math" w:cs="Times New Roman"/>
                            <w:i/>
                            <w:szCs w:val="24"/>
                          </w:rPr>
                        </m:ctrlPr>
                      </m:mP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1</m:t>
                              </m:r>
                            </m:sub>
                          </m:sSub>
                        </m:e>
                      </m:m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2</m:t>
                              </m:r>
                            </m:sub>
                          </m:sSub>
                        </m:e>
                      </m:m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3</m:t>
                              </m:r>
                            </m:sub>
                          </m:sSub>
                        </m:e>
                      </m:mr>
                    </m:m>
                  </m:e>
                </m:d>
              </m:oMath>
            </m:oMathPara>
          </w:p>
        </w:tc>
        <w:tc>
          <w:tcPr>
            <w:tcW w:w="864" w:type="dxa"/>
            <w:vAlign w:val="center"/>
          </w:tcPr>
          <w:p w14:paraId="6ACCD7EE" w14:textId="3FF0E7CD" w:rsidR="0013086A" w:rsidRPr="00EA3C11" w:rsidRDefault="009421D5" w:rsidP="00B16407">
            <w:pPr>
              <w:spacing w:line="360" w:lineRule="auto"/>
              <w:jc w:val="center"/>
              <w:rPr>
                <w:rFonts w:cs="Times New Roman"/>
                <w:szCs w:val="24"/>
              </w:rPr>
            </w:pPr>
            <w:r w:rsidRPr="00EA3C11">
              <w:rPr>
                <w:rFonts w:cs="Times New Roman"/>
                <w:szCs w:val="24"/>
              </w:rPr>
              <w:t>(4.1)</w:t>
            </w:r>
          </w:p>
        </w:tc>
      </w:tr>
    </w:tbl>
    <w:p w14:paraId="38A24C71" w14:textId="77777777" w:rsidR="0013086A" w:rsidRPr="00EA3C11" w:rsidRDefault="0013086A" w:rsidP="0013086A">
      <w:pPr>
        <w:spacing w:line="360" w:lineRule="auto"/>
        <w:jc w:val="center"/>
        <w:rPr>
          <w:rFonts w:cs="Times New Roman"/>
          <w:sz w:val="2"/>
          <w:szCs w:val="2"/>
        </w:rPr>
      </w:pPr>
    </w:p>
    <w:p w14:paraId="1DC2985E" w14:textId="4932DF0B" w:rsidR="003E4C2F" w:rsidRPr="00EA3C11" w:rsidRDefault="00937995" w:rsidP="00C85985">
      <w:pPr>
        <w:spacing w:line="360" w:lineRule="auto"/>
        <w:jc w:val="both"/>
        <w:rPr>
          <w:rFonts w:eastAsiaTheme="minorEastAsia" w:cs="Times New Roman"/>
          <w:szCs w:val="24"/>
        </w:rPr>
      </w:pPr>
      <w:r>
        <w:rPr>
          <w:rFonts w:eastAsiaTheme="minorEastAsia" w:cs="Times New Roman"/>
          <w:szCs w:val="24"/>
        </w:rPr>
        <w:t xml:space="preserve">where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V</m:t>
            </m:r>
          </m:e>
          <m:sub>
            <m:r>
              <w:rPr>
                <w:rFonts w:ascii="Cambria Math" w:eastAsiaTheme="minorEastAsia" w:hAnsi="Cambria Math" w:cs="Times New Roman"/>
                <w:szCs w:val="24"/>
              </w:rPr>
              <m:t>n</m:t>
            </m:r>
          </m:sub>
        </m:sSub>
      </m:oMath>
      <w:r>
        <w:rPr>
          <w:rFonts w:eastAsiaTheme="minorEastAsia" w:cs="Times New Roman"/>
          <w:szCs w:val="24"/>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n</m:t>
            </m:r>
          </m:sub>
        </m:sSub>
      </m:oMath>
      <w:r>
        <w:rPr>
          <w:rFonts w:eastAsiaTheme="minorEastAsia" w:cs="Times New Roman"/>
          <w:szCs w:val="24"/>
        </w:rPr>
        <w:t xml:space="preserve"> refer to the voltage and current at the </w:t>
      </w:r>
      <m:oMath>
        <m:r>
          <w:rPr>
            <w:rFonts w:ascii="Cambria Math" w:eastAsiaTheme="minorEastAsia" w:hAnsi="Cambria Math" w:cs="Times New Roman"/>
            <w:szCs w:val="24"/>
          </w:rPr>
          <m:t>n</m:t>
        </m:r>
      </m:oMath>
      <w:r>
        <w:rPr>
          <w:rFonts w:eastAsiaTheme="minorEastAsia" w:cs="Times New Roman"/>
          <w:szCs w:val="24"/>
        </w:rPr>
        <w:t xml:space="preserve">-th port. </w:t>
      </w:r>
      <w:r w:rsidR="003E4C2F" w:rsidRPr="00EA3C11">
        <w:rPr>
          <w:rFonts w:eastAsiaTheme="minorEastAsia" w:cs="Times New Roman"/>
          <w:szCs w:val="24"/>
        </w:rPr>
        <w:t>The load impedance at ports 2 and 3 are known to be matched and calibrated to 50 Ω, leading to the relation between the voltages and currents at ports 2 and 3 to be:</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9421D5" w:rsidRPr="00EA3C11" w14:paraId="59BA9151" w14:textId="77777777" w:rsidTr="009421D5">
        <w:trPr>
          <w:cantSplit/>
          <w:jc w:val="center"/>
        </w:trPr>
        <w:tc>
          <w:tcPr>
            <w:tcW w:w="864" w:type="dxa"/>
            <w:vAlign w:val="center"/>
          </w:tcPr>
          <w:p w14:paraId="2D8CCAB3" w14:textId="77777777" w:rsidR="0013086A" w:rsidRPr="00EA3C11" w:rsidRDefault="0013086A" w:rsidP="00B16407">
            <w:pPr>
              <w:spacing w:line="360" w:lineRule="auto"/>
              <w:jc w:val="center"/>
              <w:rPr>
                <w:rFonts w:cs="Times New Roman"/>
                <w:szCs w:val="24"/>
              </w:rPr>
            </w:pPr>
          </w:p>
        </w:tc>
        <w:tc>
          <w:tcPr>
            <w:tcW w:w="6912" w:type="dxa"/>
            <w:vAlign w:val="center"/>
          </w:tcPr>
          <w:p w14:paraId="0D48EF40" w14:textId="5EAEDDB9" w:rsidR="0013086A" w:rsidRPr="00EA3C11" w:rsidRDefault="007076F2" w:rsidP="00B16407">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V</m:t>
                    </m:r>
                  </m:e>
                  <m:sub>
                    <m:r>
                      <w:rPr>
                        <w:rFonts w:ascii="Cambria Math" w:eastAsiaTheme="minorEastAsia" w:hAnsi="Cambria Math" w:cs="Times New Roman"/>
                        <w:szCs w:val="24"/>
                      </w:rPr>
                      <m:t>2</m:t>
                    </m:r>
                  </m:sub>
                </m:sSub>
                <m:r>
                  <w:rPr>
                    <w:rFonts w:ascii="Cambria Math" w:eastAsiaTheme="minorEastAsia" w:hAnsi="Cambria Math" w:cs="Times New Roman"/>
                    <w:szCs w:val="24"/>
                  </w:rPr>
                  <m:t>=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L2</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2</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V</m:t>
                    </m:r>
                  </m:e>
                  <m:sub>
                    <m:r>
                      <w:rPr>
                        <w:rFonts w:ascii="Cambria Math" w:eastAsiaTheme="minorEastAsia" w:hAnsi="Cambria Math" w:cs="Times New Roman"/>
                        <w:szCs w:val="24"/>
                      </w:rPr>
                      <m:t>3</m:t>
                    </m:r>
                  </m:sub>
                </m:sSub>
                <m:r>
                  <w:rPr>
                    <w:rFonts w:ascii="Cambria Math" w:eastAsiaTheme="minorEastAsia" w:hAnsi="Cambria Math" w:cs="Times New Roman"/>
                    <w:szCs w:val="24"/>
                  </w:rPr>
                  <m:t>=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L3</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3</m:t>
                    </m:r>
                  </m:sub>
                </m:sSub>
              </m:oMath>
            </m:oMathPara>
          </w:p>
        </w:tc>
        <w:tc>
          <w:tcPr>
            <w:tcW w:w="864" w:type="dxa"/>
            <w:vAlign w:val="center"/>
          </w:tcPr>
          <w:p w14:paraId="420F22E5" w14:textId="483568B6" w:rsidR="0013086A" w:rsidRPr="00EA3C11" w:rsidRDefault="009421D5" w:rsidP="00B16407">
            <w:pPr>
              <w:spacing w:line="360" w:lineRule="auto"/>
              <w:jc w:val="center"/>
              <w:rPr>
                <w:rFonts w:cs="Times New Roman"/>
                <w:szCs w:val="24"/>
              </w:rPr>
            </w:pPr>
            <w:r w:rsidRPr="00EA3C11">
              <w:rPr>
                <w:rFonts w:cs="Times New Roman"/>
                <w:szCs w:val="24"/>
              </w:rPr>
              <w:t>(4.2)</w:t>
            </w:r>
          </w:p>
        </w:tc>
      </w:tr>
    </w:tbl>
    <w:p w14:paraId="2E73DA5C" w14:textId="77777777" w:rsidR="0013086A" w:rsidRPr="00EA3C11" w:rsidRDefault="0013086A" w:rsidP="0013086A">
      <w:pPr>
        <w:spacing w:line="360" w:lineRule="auto"/>
        <w:jc w:val="center"/>
        <w:rPr>
          <w:rFonts w:eastAsiaTheme="minorEastAsia" w:cs="Times New Roman"/>
          <w:sz w:val="2"/>
          <w:szCs w:val="2"/>
        </w:rPr>
      </w:pPr>
    </w:p>
    <w:p w14:paraId="6C4FF025" w14:textId="3FA39185" w:rsidR="003E4C2F" w:rsidRPr="00EA3C11" w:rsidRDefault="00CA3AE9" w:rsidP="00C85985">
      <w:pPr>
        <w:spacing w:line="360" w:lineRule="auto"/>
        <w:jc w:val="both"/>
        <w:rPr>
          <w:rFonts w:eastAsiaTheme="minorEastAsia" w:cs="Times New Roman"/>
          <w:szCs w:val="24"/>
        </w:rPr>
      </w:pPr>
      <w:r w:rsidRPr="00EA3C11">
        <w:rPr>
          <w:rFonts w:eastAsiaTheme="minorEastAsia" w:cs="Times New Roman"/>
          <w:szCs w:val="24"/>
        </w:rPr>
        <w:t xml:space="preserve">Plugging this relation into </w:t>
      </w:r>
      <w:r w:rsidR="00503E9E" w:rsidRPr="00EA3C11">
        <w:rPr>
          <w:rFonts w:eastAsiaTheme="minorEastAsia" w:cs="Times New Roman"/>
          <w:szCs w:val="24"/>
        </w:rPr>
        <w:t>(4.1)</w:t>
      </w:r>
      <w:r w:rsidRPr="00EA3C11">
        <w:rPr>
          <w:rFonts w:eastAsiaTheme="minorEastAsia" w:cs="Times New Roman"/>
          <w:szCs w:val="24"/>
        </w:rPr>
        <w:t xml:space="preserve"> and rearranging leads to the relation:</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9421D5" w:rsidRPr="00EA3C11" w14:paraId="0AD2C47F" w14:textId="77777777" w:rsidTr="009421D5">
        <w:trPr>
          <w:cantSplit/>
          <w:jc w:val="center"/>
        </w:trPr>
        <w:tc>
          <w:tcPr>
            <w:tcW w:w="864" w:type="dxa"/>
            <w:vAlign w:val="center"/>
          </w:tcPr>
          <w:p w14:paraId="6A79BC79" w14:textId="77777777" w:rsidR="009421D5" w:rsidRPr="00EA3C11" w:rsidRDefault="009421D5" w:rsidP="00B16407">
            <w:pPr>
              <w:spacing w:line="360" w:lineRule="auto"/>
              <w:jc w:val="center"/>
              <w:rPr>
                <w:rFonts w:cs="Times New Roman"/>
                <w:szCs w:val="24"/>
              </w:rPr>
            </w:pPr>
          </w:p>
        </w:tc>
        <w:tc>
          <w:tcPr>
            <w:tcW w:w="6912" w:type="dxa"/>
            <w:vAlign w:val="center"/>
          </w:tcPr>
          <w:p w14:paraId="23065122" w14:textId="77777777" w:rsidR="009421D5" w:rsidRPr="00EA3C11" w:rsidRDefault="007076F2" w:rsidP="00B16407">
            <w:pPr>
              <w:spacing w:line="360" w:lineRule="auto"/>
              <w:jc w:val="center"/>
              <w:rPr>
                <w:rFonts w:eastAsiaTheme="minorEastAsia" w:cs="Times New Roman"/>
                <w:szCs w:val="24"/>
              </w:rPr>
            </w:pPr>
            <m:oMathPara>
              <m:oMath>
                <m:d>
                  <m:dPr>
                    <m:begChr m:val="["/>
                    <m:endChr m:val="]"/>
                    <m:ctrlPr>
                      <w:rPr>
                        <w:rFonts w:ascii="Cambria Math" w:eastAsiaTheme="minorEastAsia" w:hAnsi="Cambria Math" w:cs="Times New Roman"/>
                        <w:i/>
                        <w:szCs w:val="24"/>
                      </w:rPr>
                    </m:ctrlPr>
                  </m:dPr>
                  <m:e>
                    <m:m>
                      <m:mPr>
                        <m:mcs>
                          <m:mc>
                            <m:mcPr>
                              <m:count m:val="1"/>
                              <m:mcJc m:val="center"/>
                            </m:mcPr>
                          </m:mc>
                        </m:mcs>
                        <m:ctrlPr>
                          <w:rPr>
                            <w:rFonts w:ascii="Cambria Math" w:eastAsiaTheme="minorEastAsia" w:hAnsi="Cambria Math" w:cs="Times New Roman"/>
                            <w:i/>
                            <w:szCs w:val="24"/>
                          </w:rPr>
                        </m:ctrlPr>
                      </m:mP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V</m:t>
                              </m:r>
                            </m:e>
                            <m:sub>
                              <m:r>
                                <w:rPr>
                                  <w:rFonts w:ascii="Cambria Math" w:eastAsiaTheme="minorEastAsia" w:hAnsi="Cambria Math" w:cs="Times New Roman"/>
                                  <w:szCs w:val="24"/>
                                </w:rPr>
                                <m:t>1</m:t>
                              </m:r>
                            </m:sub>
                          </m:sSub>
                        </m:e>
                      </m:mr>
                      <m:mr>
                        <m:e>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L2</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2</m:t>
                              </m:r>
                            </m:sub>
                          </m:sSub>
                        </m:e>
                      </m:mr>
                      <m:mr>
                        <m:e>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L3</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3</m:t>
                              </m:r>
                            </m:sub>
                          </m:sSub>
                        </m:e>
                      </m:mr>
                    </m:m>
                  </m:e>
                </m:d>
                <m:r>
                  <w:rPr>
                    <w:rFonts w:ascii="Cambria Math" w:eastAsiaTheme="minorEastAsia" w:hAnsi="Cambria Math" w:cs="Times New Roman"/>
                    <w:szCs w:val="24"/>
                  </w:rPr>
                  <m:t xml:space="preserve"> = </m:t>
                </m:r>
                <m:d>
                  <m:dPr>
                    <m:begChr m:val="["/>
                    <m:endChr m:val="]"/>
                    <m:ctrlPr>
                      <w:rPr>
                        <w:rFonts w:ascii="Cambria Math" w:eastAsiaTheme="minorEastAsia" w:hAnsi="Cambria Math" w:cs="Times New Roman"/>
                        <w:i/>
                        <w:szCs w:val="24"/>
                      </w:rPr>
                    </m:ctrlPr>
                  </m:dPr>
                  <m:e>
                    <m:m>
                      <m:mPr>
                        <m:mcs>
                          <m:mc>
                            <m:mcPr>
                              <m:count m:val="3"/>
                              <m:mcJc m:val="center"/>
                            </m:mcPr>
                          </m:mc>
                        </m:mcs>
                        <m:ctrlPr>
                          <w:rPr>
                            <w:rFonts w:ascii="Cambria Math" w:eastAsiaTheme="minorEastAsia" w:hAnsi="Cambria Math" w:cs="Times New Roman"/>
                            <w:i/>
                            <w:szCs w:val="24"/>
                          </w:rPr>
                        </m:ctrlPr>
                      </m:mP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11</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12</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13</m:t>
                              </m:r>
                            </m:sub>
                          </m:sSub>
                        </m:e>
                      </m:m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21</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22</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23</m:t>
                              </m:r>
                            </m:sub>
                          </m:sSub>
                        </m:e>
                      </m:m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31</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32</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33</m:t>
                              </m:r>
                            </m:sub>
                          </m:sSub>
                        </m:e>
                      </m:mr>
                    </m:m>
                  </m:e>
                </m:d>
                <m:d>
                  <m:dPr>
                    <m:begChr m:val="["/>
                    <m:endChr m:val="]"/>
                    <m:ctrlPr>
                      <w:rPr>
                        <w:rFonts w:ascii="Cambria Math" w:eastAsiaTheme="minorEastAsia" w:hAnsi="Cambria Math" w:cs="Times New Roman"/>
                        <w:i/>
                        <w:szCs w:val="24"/>
                      </w:rPr>
                    </m:ctrlPr>
                  </m:dPr>
                  <m:e>
                    <m:m>
                      <m:mPr>
                        <m:mcs>
                          <m:mc>
                            <m:mcPr>
                              <m:count m:val="1"/>
                              <m:mcJc m:val="center"/>
                            </m:mcPr>
                          </m:mc>
                        </m:mcs>
                        <m:ctrlPr>
                          <w:rPr>
                            <w:rFonts w:ascii="Cambria Math" w:eastAsiaTheme="minorEastAsia" w:hAnsi="Cambria Math" w:cs="Times New Roman"/>
                            <w:i/>
                            <w:szCs w:val="24"/>
                          </w:rPr>
                        </m:ctrlPr>
                      </m:mP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1</m:t>
                              </m:r>
                            </m:sub>
                          </m:sSub>
                        </m:e>
                      </m:m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2</m:t>
                              </m:r>
                            </m:sub>
                          </m:sSub>
                        </m:e>
                      </m:m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3</m:t>
                              </m:r>
                            </m:sub>
                          </m:sSub>
                        </m:e>
                      </m:mr>
                    </m:m>
                  </m:e>
                </m:d>
              </m:oMath>
            </m:oMathPara>
          </w:p>
          <w:p w14:paraId="5B405AAD" w14:textId="49A39134" w:rsidR="009421D5" w:rsidRPr="00EA3C11" w:rsidRDefault="009421D5" w:rsidP="00B16407">
            <w:pPr>
              <w:spacing w:line="360" w:lineRule="auto"/>
              <w:jc w:val="center"/>
              <w:rPr>
                <w:rFonts w:eastAsiaTheme="minorEastAsia" w:cs="Times New Roman"/>
                <w:szCs w:val="24"/>
              </w:rPr>
            </w:pPr>
            <m:oMathPara>
              <m:oMath>
                <m:r>
                  <w:rPr>
                    <w:rFonts w:ascii="Cambria Math" w:eastAsiaTheme="minorEastAsia" w:hAnsi="Cambria Math" w:cs="Times New Roman"/>
                    <w:szCs w:val="24"/>
                  </w:rPr>
                  <m:t xml:space="preserve">→     </m:t>
                </m:r>
                <m:d>
                  <m:dPr>
                    <m:begChr m:val="["/>
                    <m:endChr m:val="]"/>
                    <m:ctrlPr>
                      <w:rPr>
                        <w:rFonts w:ascii="Cambria Math" w:eastAsiaTheme="minorEastAsia" w:hAnsi="Cambria Math" w:cs="Times New Roman"/>
                        <w:i/>
                        <w:szCs w:val="24"/>
                      </w:rPr>
                    </m:ctrlPr>
                  </m:dPr>
                  <m:e>
                    <m:m>
                      <m:mPr>
                        <m:mcs>
                          <m:mc>
                            <m:mcPr>
                              <m:count m:val="1"/>
                              <m:mcJc m:val="center"/>
                            </m:mcPr>
                          </m:mc>
                        </m:mcs>
                        <m:ctrlPr>
                          <w:rPr>
                            <w:rFonts w:ascii="Cambria Math" w:eastAsiaTheme="minorEastAsia" w:hAnsi="Cambria Math" w:cs="Times New Roman"/>
                            <w:i/>
                            <w:szCs w:val="24"/>
                          </w:rPr>
                        </m:ctrlPr>
                      </m:mP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V</m:t>
                              </m:r>
                            </m:e>
                            <m:sub>
                              <m:r>
                                <w:rPr>
                                  <w:rFonts w:ascii="Cambria Math" w:eastAsiaTheme="minorEastAsia" w:hAnsi="Cambria Math" w:cs="Times New Roman"/>
                                  <w:szCs w:val="24"/>
                                </w:rPr>
                                <m:t>1</m:t>
                              </m:r>
                            </m:sub>
                          </m:sSub>
                        </m:e>
                      </m:mr>
                      <m:mr>
                        <m:e>
                          <m:r>
                            <w:rPr>
                              <w:rFonts w:ascii="Cambria Math" w:eastAsiaTheme="minorEastAsia" w:hAnsi="Cambria Math" w:cs="Times New Roman"/>
                              <w:szCs w:val="24"/>
                            </w:rPr>
                            <m:t>0</m:t>
                          </m:r>
                        </m:e>
                      </m:mr>
                      <m:mr>
                        <m:e>
                          <m:r>
                            <w:rPr>
                              <w:rFonts w:ascii="Cambria Math" w:eastAsiaTheme="minorEastAsia" w:hAnsi="Cambria Math" w:cs="Times New Roman"/>
                              <w:szCs w:val="24"/>
                            </w:rPr>
                            <m:t>0</m:t>
                          </m:r>
                        </m:e>
                      </m:mr>
                    </m:m>
                  </m:e>
                </m:d>
                <m:r>
                  <w:rPr>
                    <w:rFonts w:ascii="Cambria Math" w:eastAsiaTheme="minorEastAsia" w:hAnsi="Cambria Math" w:cs="Times New Roman"/>
                    <w:szCs w:val="24"/>
                  </w:rPr>
                  <m:t xml:space="preserve"> = </m:t>
                </m:r>
                <m:d>
                  <m:dPr>
                    <m:begChr m:val="["/>
                    <m:endChr m:val="]"/>
                    <m:ctrlPr>
                      <w:rPr>
                        <w:rFonts w:ascii="Cambria Math" w:eastAsiaTheme="minorEastAsia" w:hAnsi="Cambria Math" w:cs="Times New Roman"/>
                        <w:i/>
                        <w:szCs w:val="24"/>
                      </w:rPr>
                    </m:ctrlPr>
                  </m:dPr>
                  <m:e>
                    <m:m>
                      <m:mPr>
                        <m:mcs>
                          <m:mc>
                            <m:mcPr>
                              <m:count m:val="3"/>
                              <m:mcJc m:val="center"/>
                            </m:mcPr>
                          </m:mc>
                        </m:mcs>
                        <m:ctrlPr>
                          <w:rPr>
                            <w:rFonts w:ascii="Cambria Math" w:eastAsiaTheme="minorEastAsia" w:hAnsi="Cambria Math" w:cs="Times New Roman"/>
                            <w:i/>
                            <w:szCs w:val="24"/>
                          </w:rPr>
                        </m:ctrlPr>
                      </m:mP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11</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12</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13</m:t>
                              </m:r>
                            </m:sub>
                          </m:sSub>
                        </m:e>
                      </m:m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21</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22</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L2</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23</m:t>
                              </m:r>
                            </m:sub>
                          </m:sSub>
                        </m:e>
                      </m:m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31</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32</m:t>
                              </m:r>
                            </m:sub>
                          </m:sSub>
                        </m:e>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33</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L3</m:t>
                              </m:r>
                            </m:sub>
                          </m:sSub>
                        </m:e>
                      </m:mr>
                    </m:m>
                  </m:e>
                </m:d>
                <m:d>
                  <m:dPr>
                    <m:begChr m:val="["/>
                    <m:endChr m:val="]"/>
                    <m:ctrlPr>
                      <w:rPr>
                        <w:rFonts w:ascii="Cambria Math" w:eastAsiaTheme="minorEastAsia" w:hAnsi="Cambria Math" w:cs="Times New Roman"/>
                        <w:i/>
                        <w:szCs w:val="24"/>
                      </w:rPr>
                    </m:ctrlPr>
                  </m:dPr>
                  <m:e>
                    <m:m>
                      <m:mPr>
                        <m:mcs>
                          <m:mc>
                            <m:mcPr>
                              <m:count m:val="1"/>
                              <m:mcJc m:val="center"/>
                            </m:mcPr>
                          </m:mc>
                        </m:mcs>
                        <m:ctrlPr>
                          <w:rPr>
                            <w:rFonts w:ascii="Cambria Math" w:eastAsiaTheme="minorEastAsia" w:hAnsi="Cambria Math" w:cs="Times New Roman"/>
                            <w:i/>
                            <w:szCs w:val="24"/>
                          </w:rPr>
                        </m:ctrlPr>
                      </m:mP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1</m:t>
                              </m:r>
                            </m:sub>
                          </m:sSub>
                        </m:e>
                      </m:m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2</m:t>
                              </m:r>
                            </m:sub>
                          </m:sSub>
                        </m:e>
                      </m:mr>
                      <m:m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3</m:t>
                              </m:r>
                            </m:sub>
                          </m:sSub>
                        </m:e>
                      </m:mr>
                    </m:m>
                  </m:e>
                </m:d>
              </m:oMath>
            </m:oMathPara>
          </w:p>
        </w:tc>
        <w:tc>
          <w:tcPr>
            <w:tcW w:w="864" w:type="dxa"/>
            <w:vAlign w:val="center"/>
          </w:tcPr>
          <w:p w14:paraId="4EE38E31" w14:textId="3322DBF3" w:rsidR="009421D5" w:rsidRPr="00EA3C11" w:rsidRDefault="009421D5" w:rsidP="00B16407">
            <w:pPr>
              <w:spacing w:line="360" w:lineRule="auto"/>
              <w:jc w:val="center"/>
              <w:rPr>
                <w:rFonts w:cs="Times New Roman"/>
                <w:szCs w:val="24"/>
              </w:rPr>
            </w:pPr>
            <w:r w:rsidRPr="00EA3C11">
              <w:rPr>
                <w:rFonts w:cs="Times New Roman"/>
                <w:szCs w:val="24"/>
              </w:rPr>
              <w:t>(4.3)</w:t>
            </w:r>
          </w:p>
        </w:tc>
      </w:tr>
    </w:tbl>
    <w:p w14:paraId="4F618009" w14:textId="77777777" w:rsidR="009421D5" w:rsidRPr="00EA3C11" w:rsidRDefault="009421D5" w:rsidP="009421D5">
      <w:pPr>
        <w:spacing w:line="360" w:lineRule="auto"/>
        <w:jc w:val="center"/>
        <w:rPr>
          <w:rFonts w:eastAsiaTheme="minorEastAsia" w:cs="Times New Roman"/>
          <w:sz w:val="2"/>
          <w:szCs w:val="2"/>
        </w:rPr>
      </w:pPr>
    </w:p>
    <w:p w14:paraId="55FB7E19" w14:textId="01128412" w:rsidR="00CA3AE9" w:rsidRPr="00EA3C11" w:rsidRDefault="00062E5A" w:rsidP="00C85985">
      <w:pPr>
        <w:spacing w:line="360" w:lineRule="auto"/>
        <w:jc w:val="both"/>
        <w:rPr>
          <w:rFonts w:eastAsiaTheme="minorEastAsia" w:cs="Times New Roman"/>
          <w:szCs w:val="24"/>
        </w:rPr>
      </w:pPr>
      <w:r w:rsidRPr="00EA3C11">
        <w:rPr>
          <w:rFonts w:eastAsiaTheme="minorEastAsia" w:cs="Times New Roman"/>
          <w:szCs w:val="24"/>
        </w:rPr>
        <w:t>Cramer’s rule for solving systems of linear equations can then be used to extract the ratio of voltage to current at port 1 when ports 2 and 3 are loaded, better known as the input impedance:</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9421D5" w:rsidRPr="00EA3C11" w14:paraId="0A2D7B20" w14:textId="77777777" w:rsidTr="009421D5">
        <w:trPr>
          <w:cantSplit/>
          <w:jc w:val="center"/>
        </w:trPr>
        <w:tc>
          <w:tcPr>
            <w:tcW w:w="864" w:type="dxa"/>
            <w:vAlign w:val="center"/>
          </w:tcPr>
          <w:p w14:paraId="4CB4C786" w14:textId="77777777" w:rsidR="009421D5" w:rsidRPr="00EA3C11" w:rsidRDefault="009421D5" w:rsidP="00B16407">
            <w:pPr>
              <w:spacing w:line="360" w:lineRule="auto"/>
              <w:jc w:val="center"/>
              <w:rPr>
                <w:rFonts w:cs="Times New Roman"/>
                <w:szCs w:val="24"/>
              </w:rPr>
            </w:pPr>
          </w:p>
        </w:tc>
        <w:tc>
          <w:tcPr>
            <w:tcW w:w="6912" w:type="dxa"/>
            <w:vAlign w:val="center"/>
          </w:tcPr>
          <w:p w14:paraId="4E572D4E" w14:textId="196214DA" w:rsidR="009421D5" w:rsidRPr="00EA3C11" w:rsidRDefault="007076F2" w:rsidP="00B16407">
            <w:pPr>
              <w:spacing w:line="360" w:lineRule="auto"/>
              <w:jc w:val="center"/>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in</m:t>
                    </m:r>
                  </m:sub>
                </m:sSub>
                <m:r>
                  <w:rPr>
                    <w:rFonts w:ascii="Cambria Math" w:hAnsi="Cambria Math" w:cs="Times New Roman"/>
                    <w:szCs w:val="24"/>
                  </w:rPr>
                  <m:t xml:space="preserve">= </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1</m:t>
                        </m:r>
                      </m:sub>
                    </m:sSub>
                  </m:num>
                  <m:den>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1</m:t>
                        </m:r>
                      </m:sub>
                    </m:sSub>
                  </m:den>
                </m:f>
                <m:r>
                  <w:rPr>
                    <w:rFonts w:ascii="Cambria Math" w:hAnsi="Cambria Math" w:cs="Times New Roman"/>
                    <w:szCs w:val="24"/>
                  </w:rPr>
                  <m:t xml:space="preserve"> = </m:t>
                </m:r>
                <m:f>
                  <m:fPr>
                    <m:ctrlPr>
                      <w:rPr>
                        <w:rFonts w:ascii="Cambria Math" w:hAnsi="Cambria Math" w:cs="Times New Roman"/>
                        <w:i/>
                        <w:szCs w:val="24"/>
                      </w:rPr>
                    </m:ctrlPr>
                  </m:fPr>
                  <m:num>
                    <m:d>
                      <m:dPr>
                        <m:begChr m:val="|"/>
                        <m:endChr m:val="|"/>
                        <m:ctrlPr>
                          <w:rPr>
                            <w:rFonts w:ascii="Cambria Math" w:hAnsi="Cambria Math" w:cs="Times New Roman"/>
                            <w:i/>
                            <w:szCs w:val="24"/>
                          </w:rPr>
                        </m:ctrlPr>
                      </m:dPr>
                      <m:e>
                        <m:m>
                          <m:mPr>
                            <m:mcs>
                              <m:mc>
                                <m:mcPr>
                                  <m:count m:val="3"/>
                                  <m:mcJc m:val="center"/>
                                </m:mcPr>
                              </m:mc>
                            </m:mcs>
                            <m:ctrlPr>
                              <w:rPr>
                                <w:rFonts w:ascii="Cambria Math" w:hAnsi="Cambria Math" w:cs="Times New Roman"/>
                                <w:i/>
                                <w:szCs w:val="24"/>
                              </w:rPr>
                            </m:ctrlPr>
                          </m:mPr>
                          <m:mr>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11</m:t>
                                  </m:r>
                                </m:sub>
                              </m:sSub>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12</m:t>
                                  </m:r>
                                </m:sub>
                              </m:sSub>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13</m:t>
                                  </m:r>
                                </m:sub>
                              </m:sSub>
                            </m:e>
                          </m:mr>
                          <m:mr>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21</m:t>
                                  </m:r>
                                </m:sub>
                              </m:sSub>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22</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L2</m:t>
                                  </m:r>
                                </m:sub>
                              </m:sSub>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23</m:t>
                                  </m:r>
                                </m:sub>
                              </m:sSub>
                            </m:e>
                          </m:mr>
                          <m:mr>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31</m:t>
                                  </m:r>
                                </m:sub>
                              </m:sSub>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32</m:t>
                                  </m:r>
                                </m:sub>
                              </m:sSub>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33</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L3</m:t>
                                  </m:r>
                                </m:sub>
                              </m:sSub>
                            </m:e>
                          </m:mr>
                        </m:m>
                      </m:e>
                    </m:d>
                  </m:num>
                  <m:den>
                    <m:d>
                      <m:dPr>
                        <m:begChr m:val="|"/>
                        <m:endChr m:val="|"/>
                        <m:ctrlPr>
                          <w:rPr>
                            <w:rFonts w:ascii="Cambria Math" w:hAnsi="Cambria Math" w:cs="Times New Roman"/>
                            <w:i/>
                            <w:szCs w:val="24"/>
                          </w:rPr>
                        </m:ctrlPr>
                      </m:dPr>
                      <m:e>
                        <m:m>
                          <m:mPr>
                            <m:mcs>
                              <m:mc>
                                <m:mcPr>
                                  <m:count m:val="3"/>
                                  <m:mcJc m:val="center"/>
                                </m:mcPr>
                              </m:mc>
                            </m:mcs>
                            <m:ctrlPr>
                              <w:rPr>
                                <w:rFonts w:ascii="Cambria Math" w:hAnsi="Cambria Math" w:cs="Times New Roman"/>
                                <w:i/>
                                <w:szCs w:val="24"/>
                              </w:rPr>
                            </m:ctrlPr>
                          </m:mPr>
                          <m:mr>
                            <m:e>
                              <m:r>
                                <w:rPr>
                                  <w:rFonts w:ascii="Cambria Math" w:hAnsi="Cambria Math" w:cs="Times New Roman"/>
                                  <w:szCs w:val="24"/>
                                </w:rPr>
                                <m:t>1</m:t>
                              </m:r>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12</m:t>
                                  </m:r>
                                </m:sub>
                              </m:sSub>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13</m:t>
                                  </m:r>
                                </m:sub>
                              </m:sSub>
                            </m:e>
                          </m:mr>
                          <m:mr>
                            <m:e>
                              <m:r>
                                <w:rPr>
                                  <w:rFonts w:ascii="Cambria Math" w:hAnsi="Cambria Math" w:cs="Times New Roman"/>
                                  <w:szCs w:val="24"/>
                                </w:rPr>
                                <m:t>0</m:t>
                              </m:r>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22</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L2</m:t>
                                  </m:r>
                                </m:sub>
                              </m:sSub>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23</m:t>
                                  </m:r>
                                </m:sub>
                              </m:sSub>
                            </m:e>
                          </m:mr>
                          <m:mr>
                            <m:e>
                              <m:r>
                                <w:rPr>
                                  <w:rFonts w:ascii="Cambria Math" w:hAnsi="Cambria Math" w:cs="Times New Roman"/>
                                  <w:szCs w:val="24"/>
                                </w:rPr>
                                <m:t>0</m:t>
                              </m:r>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32</m:t>
                                  </m:r>
                                </m:sub>
                              </m:sSub>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33</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L3</m:t>
                                  </m:r>
                                </m:sub>
                              </m:sSub>
                            </m:e>
                          </m:mr>
                        </m:m>
                      </m:e>
                    </m:d>
                  </m:den>
                </m:f>
              </m:oMath>
            </m:oMathPara>
          </w:p>
        </w:tc>
        <w:tc>
          <w:tcPr>
            <w:tcW w:w="864" w:type="dxa"/>
            <w:vAlign w:val="center"/>
          </w:tcPr>
          <w:p w14:paraId="0171EA13" w14:textId="0AEAD8BE" w:rsidR="009421D5" w:rsidRPr="00EA3C11" w:rsidRDefault="009421D5" w:rsidP="00B16407">
            <w:pPr>
              <w:spacing w:line="360" w:lineRule="auto"/>
              <w:jc w:val="center"/>
              <w:rPr>
                <w:rFonts w:cs="Times New Roman"/>
                <w:szCs w:val="24"/>
              </w:rPr>
            </w:pPr>
            <w:r w:rsidRPr="00EA3C11">
              <w:rPr>
                <w:rFonts w:cs="Times New Roman"/>
                <w:szCs w:val="24"/>
              </w:rPr>
              <w:t>(4.4)</w:t>
            </w:r>
          </w:p>
        </w:tc>
      </w:tr>
    </w:tbl>
    <w:p w14:paraId="36DCB912" w14:textId="77777777" w:rsidR="009421D5" w:rsidRPr="00EA3C11" w:rsidRDefault="009421D5" w:rsidP="00C85985">
      <w:pPr>
        <w:spacing w:line="360" w:lineRule="auto"/>
        <w:jc w:val="both"/>
        <w:rPr>
          <w:rFonts w:eastAsiaTheme="minorEastAsia" w:cs="Times New Roman"/>
          <w:sz w:val="2"/>
          <w:szCs w:val="2"/>
        </w:rPr>
      </w:pPr>
    </w:p>
    <w:p w14:paraId="1BA6B082" w14:textId="7C1549C7" w:rsidR="0093540F" w:rsidRPr="00EA3C11" w:rsidRDefault="00825610" w:rsidP="00C85985">
      <w:pPr>
        <w:spacing w:line="360" w:lineRule="auto"/>
        <w:jc w:val="both"/>
        <w:rPr>
          <w:rFonts w:cs="Times New Roman"/>
          <w:szCs w:val="24"/>
        </w:rPr>
      </w:pPr>
      <w:r w:rsidRPr="00EA3C11">
        <w:rPr>
          <w:rFonts w:cs="Times New Roman"/>
          <w:szCs w:val="24"/>
        </w:rPr>
        <w:t>Th</w:t>
      </w:r>
      <w:r w:rsidR="00937995">
        <w:rPr>
          <w:rFonts w:cs="Times New Roman"/>
          <w:szCs w:val="24"/>
        </w:rPr>
        <w:t xml:space="preserve">is equation </w:t>
      </w:r>
      <w:r w:rsidRPr="00EA3C11">
        <w:rPr>
          <w:rFonts w:cs="Times New Roman"/>
          <w:szCs w:val="24"/>
        </w:rPr>
        <w:t>calculates the input impedance as seen from port 1 with known loads at ports 2 and 3 but can be modified such that one can calculate the input impedance for the other ports.</w:t>
      </w:r>
    </w:p>
    <w:p w14:paraId="38336F59" w14:textId="77777777" w:rsidR="008D1991" w:rsidRDefault="008D1991" w:rsidP="008D1991">
      <w:pPr>
        <w:keepNext/>
        <w:spacing w:line="360" w:lineRule="auto"/>
        <w:jc w:val="center"/>
      </w:pPr>
      <w:r>
        <w:rPr>
          <w:rFonts w:cs="Times New Roman"/>
          <w:noProof/>
          <w:szCs w:val="24"/>
        </w:rPr>
        <w:lastRenderedPageBreak/>
        <w:drawing>
          <wp:inline distT="0" distB="0" distL="0" distR="0" wp14:anchorId="1C36DCB4" wp14:editId="0EDB309F">
            <wp:extent cx="5062855" cy="3894298"/>
            <wp:effectExtent l="0" t="0" r="4445" b="0"/>
            <wp:docPr id="63" name="Picture 6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Chart&#10;&#10;Description automatically generated"/>
                    <pic:cNvPicPr/>
                  </pic:nvPicPr>
                  <pic:blipFill rotWithShape="1">
                    <a:blip r:embed="rId81">
                      <a:extLst>
                        <a:ext uri="{28A0092B-C50C-407E-A947-70E740481C1C}">
                          <a14:useLocalDpi xmlns:a14="http://schemas.microsoft.com/office/drawing/2010/main" val="0"/>
                        </a:ext>
                      </a:extLst>
                    </a:blip>
                    <a:srcRect l="3188" r="6036" b="6902"/>
                    <a:stretch/>
                  </pic:blipFill>
                  <pic:spPr bwMode="auto">
                    <a:xfrm>
                      <a:off x="0" y="0"/>
                      <a:ext cx="5063334" cy="3894667"/>
                    </a:xfrm>
                    <a:prstGeom prst="rect">
                      <a:avLst/>
                    </a:prstGeom>
                    <a:ln>
                      <a:noFill/>
                    </a:ln>
                    <a:extLst>
                      <a:ext uri="{53640926-AAD7-44D8-BBD7-CCE9431645EC}">
                        <a14:shadowObscured xmlns:a14="http://schemas.microsoft.com/office/drawing/2010/main"/>
                      </a:ext>
                    </a:extLst>
                  </pic:spPr>
                </pic:pic>
              </a:graphicData>
            </a:graphic>
          </wp:inline>
        </w:drawing>
      </w:r>
    </w:p>
    <w:p w14:paraId="370DD21B" w14:textId="375FE633" w:rsidR="008D1991" w:rsidRPr="008D1991" w:rsidRDefault="008D1991" w:rsidP="00F055EC">
      <w:pPr>
        <w:pStyle w:val="Caption"/>
      </w:pPr>
      <w:bookmarkStart w:id="157" w:name="_Ref75660498"/>
      <w:bookmarkStart w:id="158" w:name="_Toc78987663"/>
      <w:r w:rsidRPr="008D1991">
        <w:t xml:space="preserve">Figure </w:t>
      </w:r>
      <w:r w:rsidR="007076F2">
        <w:fldChar w:fldCharType="begin"/>
      </w:r>
      <w:r w:rsidR="007076F2">
        <w:instrText xml:space="preserve"> STYLEREF 1 \s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6</w:t>
      </w:r>
      <w:r w:rsidR="007076F2">
        <w:rPr>
          <w:noProof/>
        </w:rPr>
        <w:fldChar w:fldCharType="end"/>
      </w:r>
      <w:bookmarkEnd w:id="157"/>
      <w:r w:rsidRPr="008D1991">
        <w:t>: Room temperature measurement scattering parameters at low power conditions.</w:t>
      </w:r>
      <w:bookmarkEnd w:id="158"/>
    </w:p>
    <w:p w14:paraId="31F88530" w14:textId="77777777" w:rsidR="008D1991" w:rsidRPr="008D1991" w:rsidRDefault="008D1991" w:rsidP="008D1991"/>
    <w:p w14:paraId="201B8034" w14:textId="3C459916" w:rsidR="00062E5A" w:rsidRPr="00EA3C11" w:rsidRDefault="00062E5A" w:rsidP="00C85985">
      <w:pPr>
        <w:spacing w:line="360" w:lineRule="auto"/>
        <w:jc w:val="both"/>
        <w:rPr>
          <w:rFonts w:cs="Times New Roman"/>
          <w:szCs w:val="24"/>
        </w:rPr>
      </w:pPr>
      <w:r w:rsidRPr="00EA3C11">
        <w:rPr>
          <w:rFonts w:cs="Times New Roman"/>
          <w:szCs w:val="24"/>
        </w:rPr>
        <w:tab/>
      </w:r>
      <w:r w:rsidR="00120D08">
        <w:rPr>
          <w:rFonts w:cs="Times New Roman"/>
          <w:szCs w:val="24"/>
        </w:rPr>
        <w:t>The circulator measured at room temperature was biased such that the externally applied magnetic field was 700 Oe. As at room temperature</w:t>
      </w:r>
      <w:r w:rsidR="00C20D4D">
        <w:rPr>
          <w:rFonts w:cs="Times New Roman"/>
          <w:szCs w:val="24"/>
        </w:rPr>
        <w:t>,</w:t>
      </w:r>
      <w:r w:rsidR="00120D08">
        <w:rPr>
          <w:rFonts w:cs="Times New Roman"/>
          <w:szCs w:val="24"/>
        </w:rPr>
        <w:t xml:space="preserve"> the magnetic saturation of the ferrites is 1200 G, </w:t>
      </w:r>
      <w:r w:rsidR="00C20D4D">
        <w:rPr>
          <w:rFonts w:cs="Times New Roman"/>
          <w:szCs w:val="24"/>
        </w:rPr>
        <w:t xml:space="preserve">as </w:t>
      </w:r>
      <w:r w:rsidR="00120D08">
        <w:rPr>
          <w:rFonts w:cs="Times New Roman"/>
          <w:szCs w:val="24"/>
        </w:rPr>
        <w:t xml:space="preserve">the ferrites are not saturated at this biasing level. Thus, the performance of the circulator is far from that simulated under ideal conditions, as can be seen in </w:t>
      </w:r>
      <w:r w:rsidR="00120D08">
        <w:rPr>
          <w:rFonts w:cs="Times New Roman"/>
          <w:szCs w:val="24"/>
        </w:rPr>
        <w:fldChar w:fldCharType="begin"/>
      </w:r>
      <w:r w:rsidR="00120D08">
        <w:rPr>
          <w:rFonts w:cs="Times New Roman"/>
          <w:szCs w:val="24"/>
        </w:rPr>
        <w:instrText xml:space="preserve"> REF _Ref75660498 \h </w:instrText>
      </w:r>
      <w:r w:rsidR="00120D08">
        <w:rPr>
          <w:rFonts w:cs="Times New Roman"/>
          <w:szCs w:val="24"/>
        </w:rPr>
      </w:r>
      <w:r w:rsidR="00120D08">
        <w:rPr>
          <w:rFonts w:cs="Times New Roman"/>
          <w:szCs w:val="24"/>
        </w:rPr>
        <w:fldChar w:fldCharType="separate"/>
      </w:r>
      <w:r w:rsidR="003149FF" w:rsidRPr="008D1991">
        <w:t xml:space="preserve">Figure </w:t>
      </w:r>
      <w:r w:rsidR="003149FF">
        <w:rPr>
          <w:noProof/>
        </w:rPr>
        <w:t>4</w:t>
      </w:r>
      <w:r w:rsidR="003149FF">
        <w:t>.</w:t>
      </w:r>
      <w:r w:rsidR="003149FF">
        <w:rPr>
          <w:noProof/>
        </w:rPr>
        <w:t>6</w:t>
      </w:r>
      <w:r w:rsidR="00120D08">
        <w:rPr>
          <w:rFonts w:cs="Times New Roman"/>
          <w:szCs w:val="24"/>
        </w:rPr>
        <w:fldChar w:fldCharType="end"/>
      </w:r>
      <w:r w:rsidR="00120D08">
        <w:rPr>
          <w:rFonts w:cs="Times New Roman"/>
          <w:szCs w:val="24"/>
        </w:rPr>
        <w:t>.</w:t>
      </w:r>
      <w:r w:rsidR="006D7A8C">
        <w:rPr>
          <w:rFonts w:cs="Times New Roman"/>
          <w:szCs w:val="24"/>
        </w:rPr>
        <w:t xml:space="preserve"> Under this condition, the circulator operates at approximately the same center frequency but with greatly reduced bandwidth and isolation.</w:t>
      </w:r>
    </w:p>
    <w:p w14:paraId="344E6C3E" w14:textId="7661ED2A" w:rsidR="00227A6D" w:rsidRPr="00EA3C11" w:rsidRDefault="007A2024" w:rsidP="00B639C8">
      <w:pPr>
        <w:pStyle w:val="SectionHeader"/>
      </w:pPr>
      <w:bookmarkStart w:id="159" w:name="_Toc78987582"/>
      <w:r w:rsidRPr="00EA3C11">
        <w:t>4.4</w:t>
      </w:r>
      <w:r w:rsidRPr="00EA3C11">
        <w:tab/>
      </w:r>
      <w:r w:rsidR="008E1D94" w:rsidRPr="00EA3C11">
        <w:t>High Power Measurement</w:t>
      </w:r>
      <w:bookmarkEnd w:id="159"/>
    </w:p>
    <w:p w14:paraId="7D0BE3AB" w14:textId="15530B3D" w:rsidR="00227A6D" w:rsidRPr="00EA3C11" w:rsidRDefault="00227A6D" w:rsidP="00C85985">
      <w:pPr>
        <w:spacing w:line="360" w:lineRule="auto"/>
        <w:jc w:val="both"/>
        <w:rPr>
          <w:rFonts w:cs="Times New Roman"/>
          <w:szCs w:val="24"/>
        </w:rPr>
      </w:pPr>
      <w:r w:rsidRPr="00EA3C11">
        <w:rPr>
          <w:rFonts w:cs="Times New Roman"/>
          <w:szCs w:val="24"/>
        </w:rPr>
        <w:tab/>
      </w:r>
      <w:r w:rsidR="00732402" w:rsidRPr="00EA3C11">
        <w:rPr>
          <w:rFonts w:cs="Times New Roman"/>
          <w:szCs w:val="24"/>
        </w:rPr>
        <w:t xml:space="preserve">The prototype circulator was then measured under high power conditions, in steps from  -10 dBm to 47 dBm. As the </w:t>
      </w:r>
      <w:r w:rsidR="004E24B8" w:rsidRPr="00EA3C11">
        <w:rPr>
          <w:rFonts w:cs="Times New Roman"/>
          <w:szCs w:val="24"/>
        </w:rPr>
        <w:t xml:space="preserve">Agilent Technologies N5242A PNA-X vector network analyzers (VNAs) </w:t>
      </w:r>
      <w:r w:rsidR="00732402" w:rsidRPr="00EA3C11">
        <w:rPr>
          <w:rFonts w:cs="Times New Roman"/>
          <w:szCs w:val="24"/>
        </w:rPr>
        <w:t xml:space="preserve">used could not handle power levels this high, a high power test setup was devised to bring the power in the device under testing (DUT) up to 47 dBm while only </w:t>
      </w:r>
      <w:r w:rsidR="00732402" w:rsidRPr="00EA3C11">
        <w:rPr>
          <w:rFonts w:cs="Times New Roman"/>
          <w:szCs w:val="24"/>
        </w:rPr>
        <w:lastRenderedPageBreak/>
        <w:t>sourcing minimal power from the VNA.</w:t>
      </w:r>
      <w:r w:rsidR="00D74E98" w:rsidRPr="00EA3C11">
        <w:rPr>
          <w:rFonts w:cs="Times New Roman"/>
          <w:szCs w:val="24"/>
        </w:rPr>
        <w:t xml:space="preserve"> The circuit used to accomplish this, along with a picture of the actual setup, are depicted in </w:t>
      </w:r>
      <w:r w:rsidR="004132D1">
        <w:rPr>
          <w:rFonts w:cs="Times New Roman"/>
          <w:szCs w:val="24"/>
        </w:rPr>
        <w:fldChar w:fldCharType="begin"/>
      </w:r>
      <w:r w:rsidR="004132D1">
        <w:rPr>
          <w:rFonts w:cs="Times New Roman"/>
          <w:szCs w:val="24"/>
        </w:rPr>
        <w:instrText xml:space="preserve"> REF _Ref75200530 \h </w:instrText>
      </w:r>
      <w:r w:rsidR="004132D1">
        <w:rPr>
          <w:rFonts w:cs="Times New Roman"/>
          <w:szCs w:val="24"/>
        </w:rPr>
      </w:r>
      <w:r w:rsidR="004132D1">
        <w:rPr>
          <w:rFonts w:cs="Times New Roman"/>
          <w:szCs w:val="24"/>
        </w:rPr>
        <w:fldChar w:fldCharType="separate"/>
      </w:r>
      <w:r w:rsidR="003149FF" w:rsidRPr="00EA3C11">
        <w:t xml:space="preserve">Figure </w:t>
      </w:r>
      <w:r w:rsidR="003149FF">
        <w:rPr>
          <w:noProof/>
        </w:rPr>
        <w:t>4</w:t>
      </w:r>
      <w:r w:rsidR="003149FF">
        <w:t>.</w:t>
      </w:r>
      <w:r w:rsidR="003149FF">
        <w:rPr>
          <w:noProof/>
        </w:rPr>
        <w:t>7</w:t>
      </w:r>
      <w:r w:rsidR="004132D1">
        <w:rPr>
          <w:rFonts w:cs="Times New Roman"/>
          <w:szCs w:val="24"/>
        </w:rPr>
        <w:fldChar w:fldCharType="end"/>
      </w:r>
      <w:r w:rsidR="004132D1">
        <w:rPr>
          <w:rFonts w:cs="Times New Roman"/>
          <w:szCs w:val="24"/>
        </w:rPr>
        <w:t xml:space="preserve"> </w:t>
      </w:r>
      <w:r w:rsidR="006D6B60" w:rsidRPr="00EA3C11">
        <w:rPr>
          <w:rFonts w:cs="Times New Roman"/>
          <w:szCs w:val="24"/>
        </w:rPr>
        <w:t xml:space="preserve">and </w:t>
      </w:r>
      <w:r w:rsidR="004132D1">
        <w:rPr>
          <w:rFonts w:cs="Times New Roman"/>
          <w:szCs w:val="24"/>
        </w:rPr>
        <w:fldChar w:fldCharType="begin"/>
      </w:r>
      <w:r w:rsidR="004132D1">
        <w:rPr>
          <w:rFonts w:cs="Times New Roman"/>
          <w:szCs w:val="24"/>
        </w:rPr>
        <w:instrText xml:space="preserve"> REF _Ref75200538 \h </w:instrText>
      </w:r>
      <w:r w:rsidR="004132D1">
        <w:rPr>
          <w:rFonts w:cs="Times New Roman"/>
          <w:szCs w:val="24"/>
        </w:rPr>
      </w:r>
      <w:r w:rsidR="004132D1">
        <w:rPr>
          <w:rFonts w:cs="Times New Roman"/>
          <w:szCs w:val="24"/>
        </w:rPr>
        <w:fldChar w:fldCharType="separate"/>
      </w:r>
      <w:r w:rsidR="003149FF" w:rsidRPr="00EA3C11">
        <w:t xml:space="preserve">Figure </w:t>
      </w:r>
      <w:r w:rsidR="003149FF">
        <w:rPr>
          <w:noProof/>
        </w:rPr>
        <w:t>4</w:t>
      </w:r>
      <w:r w:rsidR="003149FF">
        <w:t>.</w:t>
      </w:r>
      <w:r w:rsidR="003149FF">
        <w:rPr>
          <w:noProof/>
        </w:rPr>
        <w:t>8</w:t>
      </w:r>
      <w:r w:rsidR="004132D1">
        <w:rPr>
          <w:rFonts w:cs="Times New Roman"/>
          <w:szCs w:val="24"/>
        </w:rPr>
        <w:fldChar w:fldCharType="end"/>
      </w:r>
      <w:r w:rsidR="006D6B60" w:rsidRPr="00EA3C11">
        <w:rPr>
          <w:rFonts w:cs="Times New Roman"/>
          <w:szCs w:val="24"/>
        </w:rPr>
        <w:t>, respectively.</w:t>
      </w:r>
    </w:p>
    <w:p w14:paraId="603AD673" w14:textId="77777777" w:rsidR="007C1500" w:rsidRPr="00EA3C11" w:rsidRDefault="009A6262" w:rsidP="007C1500">
      <w:pPr>
        <w:keepNext/>
        <w:spacing w:line="360" w:lineRule="auto"/>
        <w:jc w:val="center"/>
        <w:rPr>
          <w:rFonts w:cs="Times New Roman"/>
        </w:rPr>
      </w:pPr>
      <w:r w:rsidRPr="00EA3C11">
        <w:rPr>
          <w:rFonts w:cs="Times New Roman"/>
          <w:noProof/>
          <w:szCs w:val="24"/>
        </w:rPr>
        <w:drawing>
          <wp:inline distT="0" distB="0" distL="0" distR="0" wp14:anchorId="396DF6E1" wp14:editId="7F676F75">
            <wp:extent cx="5486400" cy="2656382"/>
            <wp:effectExtent l="0" t="0" r="0" b="0"/>
            <wp:docPr id="86" name="Picture 8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Shape&#10;&#10;Description automatically generated with medium confidenc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486400" cy="2656382"/>
                    </a:xfrm>
                    <a:prstGeom prst="rect">
                      <a:avLst/>
                    </a:prstGeom>
                  </pic:spPr>
                </pic:pic>
              </a:graphicData>
            </a:graphic>
          </wp:inline>
        </w:drawing>
      </w:r>
    </w:p>
    <w:p w14:paraId="1B9A3333" w14:textId="3B0B5E5C" w:rsidR="00937995" w:rsidRPr="00937995" w:rsidRDefault="007C1500" w:rsidP="00F055EC">
      <w:pPr>
        <w:pStyle w:val="Caption"/>
      </w:pPr>
      <w:bookmarkStart w:id="160" w:name="_Ref75200530"/>
      <w:bookmarkStart w:id="161" w:name="_Toc78987664"/>
      <w:r w:rsidRPr="00EA3C11">
        <w:t xml:space="preserve">Figure </w:t>
      </w:r>
      <w:r w:rsidR="007076F2">
        <w:fldChar w:fldCharType="begin"/>
      </w:r>
      <w:r w:rsidR="007076F2">
        <w:instrText xml:space="preserve"> STYLEREF 1 \s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7</w:t>
      </w:r>
      <w:r w:rsidR="007076F2">
        <w:rPr>
          <w:noProof/>
        </w:rPr>
        <w:fldChar w:fldCharType="end"/>
      </w:r>
      <w:bookmarkEnd w:id="160"/>
      <w:r w:rsidRPr="00EA3C11">
        <w:t>: Circuit diagram of the high power test setup for the circulator prototype.</w:t>
      </w:r>
      <w:bookmarkEnd w:id="161"/>
    </w:p>
    <w:p w14:paraId="02CE9D59" w14:textId="77777777" w:rsidR="007C1500" w:rsidRPr="00EA3C11" w:rsidRDefault="009A6262" w:rsidP="007C1500">
      <w:pPr>
        <w:keepNext/>
        <w:spacing w:line="360" w:lineRule="auto"/>
        <w:jc w:val="center"/>
        <w:rPr>
          <w:rFonts w:cs="Times New Roman"/>
        </w:rPr>
      </w:pPr>
      <w:r w:rsidRPr="00EA3C11">
        <w:rPr>
          <w:rFonts w:cs="Times New Roman"/>
          <w:noProof/>
          <w:szCs w:val="24"/>
        </w:rPr>
        <w:drawing>
          <wp:inline distT="0" distB="0" distL="0" distR="0" wp14:anchorId="583CF0F9" wp14:editId="7C4854A4">
            <wp:extent cx="5486400" cy="3034259"/>
            <wp:effectExtent l="0" t="0" r="0" b="0"/>
            <wp:docPr id="87" name="Picture 87"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Shape&#10;&#10;Description automatically generated with low confidenc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486400" cy="3034259"/>
                    </a:xfrm>
                    <a:prstGeom prst="rect">
                      <a:avLst/>
                    </a:prstGeom>
                  </pic:spPr>
                </pic:pic>
              </a:graphicData>
            </a:graphic>
          </wp:inline>
        </w:drawing>
      </w:r>
    </w:p>
    <w:p w14:paraId="08E600CC" w14:textId="6B92701C" w:rsidR="000020A9" w:rsidRPr="00EA3C11" w:rsidRDefault="007C1500" w:rsidP="00F055EC">
      <w:pPr>
        <w:pStyle w:val="Caption"/>
      </w:pPr>
      <w:bookmarkStart w:id="162" w:name="_Ref75200538"/>
      <w:bookmarkStart w:id="163" w:name="_Toc78987665"/>
      <w:r w:rsidRPr="00EA3C11">
        <w:t xml:space="preserve">Figure </w:t>
      </w:r>
      <w:r w:rsidR="007076F2">
        <w:fldChar w:fldCharType="begin"/>
      </w:r>
      <w:r w:rsidR="007076F2">
        <w:instrText xml:space="preserve"> STYLEREF 1 \s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8</w:t>
      </w:r>
      <w:r w:rsidR="007076F2">
        <w:rPr>
          <w:noProof/>
        </w:rPr>
        <w:fldChar w:fldCharType="end"/>
      </w:r>
      <w:bookmarkEnd w:id="162"/>
      <w:r w:rsidRPr="00EA3C11">
        <w:t>: Reference circuit diagram of the high power test setup for the circulator prototype.</w:t>
      </w:r>
      <w:bookmarkEnd w:id="163"/>
    </w:p>
    <w:p w14:paraId="50636558" w14:textId="77777777" w:rsidR="007C1500" w:rsidRPr="00EA3C11" w:rsidRDefault="00AF019C" w:rsidP="007C1500">
      <w:pPr>
        <w:keepNext/>
        <w:spacing w:line="360" w:lineRule="auto"/>
        <w:jc w:val="center"/>
        <w:rPr>
          <w:rFonts w:cs="Times New Roman"/>
        </w:rPr>
      </w:pPr>
      <w:r w:rsidRPr="00EA3C11">
        <w:rPr>
          <w:rFonts w:cs="Times New Roman"/>
          <w:noProof/>
          <w:szCs w:val="24"/>
        </w:rPr>
        <w:lastRenderedPageBreak/>
        <w:drawing>
          <wp:inline distT="0" distB="0" distL="0" distR="0" wp14:anchorId="17788461" wp14:editId="6FBEDB49">
            <wp:extent cx="5093547" cy="3820160"/>
            <wp:effectExtent l="0" t="0" r="0" b="8890"/>
            <wp:docPr id="89" name="Picture 89"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A picture containing indoor&#10;&#10;Description automatically generated"/>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095667" cy="3821750"/>
                    </a:xfrm>
                    <a:prstGeom prst="rect">
                      <a:avLst/>
                    </a:prstGeom>
                  </pic:spPr>
                </pic:pic>
              </a:graphicData>
            </a:graphic>
          </wp:inline>
        </w:drawing>
      </w:r>
    </w:p>
    <w:p w14:paraId="2D02CC9D" w14:textId="5E50F687" w:rsidR="00AF019C" w:rsidRDefault="007C1500" w:rsidP="00F055EC">
      <w:pPr>
        <w:pStyle w:val="Caption"/>
      </w:pPr>
      <w:bookmarkStart w:id="164" w:name="_Toc78987666"/>
      <w:r w:rsidRPr="00EA3C11">
        <w:t xml:space="preserve">Figure </w:t>
      </w:r>
      <w:r w:rsidR="007076F2">
        <w:fldChar w:fldCharType="begin"/>
      </w:r>
      <w:r w:rsidR="007076F2">
        <w:instrText xml:space="preserve"> STYLEREF 1 \s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9</w:t>
      </w:r>
      <w:r w:rsidR="007076F2">
        <w:rPr>
          <w:noProof/>
        </w:rPr>
        <w:fldChar w:fldCharType="end"/>
      </w:r>
      <w:r w:rsidRPr="00EA3C11">
        <w:t>: High power circulator test setup for scattering parameter measurement.</w:t>
      </w:r>
      <w:bookmarkEnd w:id="164"/>
    </w:p>
    <w:p w14:paraId="268AF434" w14:textId="77777777" w:rsidR="00937995" w:rsidRPr="00937995" w:rsidRDefault="00937995" w:rsidP="00937995"/>
    <w:p w14:paraId="297C9FCB" w14:textId="656F346D" w:rsidR="00C013EA" w:rsidRPr="00EA3C11" w:rsidRDefault="00C013EA" w:rsidP="00C85985">
      <w:pPr>
        <w:spacing w:line="360" w:lineRule="auto"/>
        <w:jc w:val="both"/>
        <w:rPr>
          <w:rFonts w:cs="Times New Roman"/>
          <w:szCs w:val="24"/>
        </w:rPr>
      </w:pPr>
      <w:r w:rsidRPr="00EA3C11">
        <w:rPr>
          <w:rFonts w:cs="Times New Roman"/>
          <w:szCs w:val="24"/>
        </w:rPr>
        <w:tab/>
        <w:t xml:space="preserve">As the scattering parameters of the circulator could not be extracted directly, what was measured instead was the drop in insertion loss at </w:t>
      </w:r>
      <w:r w:rsidR="006864CD" w:rsidRPr="00EA3C11">
        <w:rPr>
          <w:rFonts w:cs="Times New Roman"/>
          <w:szCs w:val="24"/>
        </w:rPr>
        <w:t xml:space="preserve">the center frequency of </w:t>
      </w:r>
      <w:r w:rsidRPr="00EA3C11">
        <w:rPr>
          <w:rFonts w:cs="Times New Roman"/>
          <w:szCs w:val="24"/>
        </w:rPr>
        <w:t>3 GHz. The value to be extracted here is the P</w:t>
      </w:r>
      <w:r w:rsidRPr="00EA3C11">
        <w:rPr>
          <w:rFonts w:cs="Times New Roman"/>
          <w:szCs w:val="24"/>
          <w:vertAlign w:val="subscript"/>
        </w:rPr>
        <w:t>1dB</w:t>
      </w:r>
      <w:r w:rsidRPr="00EA3C11">
        <w:rPr>
          <w:rFonts w:cs="Times New Roman"/>
          <w:szCs w:val="24"/>
        </w:rPr>
        <w:t xml:space="preserve"> point, the point at which the RF magnetic field H</w:t>
      </w:r>
      <w:r w:rsidRPr="00EA3C11">
        <w:rPr>
          <w:rFonts w:cs="Times New Roman"/>
          <w:szCs w:val="24"/>
          <w:vertAlign w:val="subscript"/>
        </w:rPr>
        <w:t>RF</w:t>
      </w:r>
      <w:r w:rsidRPr="00EA3C11">
        <w:rPr>
          <w:rFonts w:cs="Times New Roman"/>
          <w:szCs w:val="24"/>
        </w:rPr>
        <w:t xml:space="preserve"> is strong enough to generate </w:t>
      </w:r>
      <w:r w:rsidR="00AD1EA9">
        <w:rPr>
          <w:rFonts w:cs="Times New Roman"/>
          <w:szCs w:val="24"/>
        </w:rPr>
        <w:t>spin-wave</w:t>
      </w:r>
      <w:r w:rsidRPr="00EA3C11">
        <w:rPr>
          <w:rFonts w:cs="Times New Roman"/>
          <w:szCs w:val="24"/>
        </w:rPr>
        <w:t>s and transmitted power</w:t>
      </w:r>
      <w:r w:rsidR="006864CD" w:rsidRPr="00EA3C11">
        <w:rPr>
          <w:rFonts w:cs="Times New Roman"/>
          <w:szCs w:val="24"/>
        </w:rPr>
        <w:t xml:space="preserve"> for a given signal level</w:t>
      </w:r>
      <w:r w:rsidRPr="00EA3C11">
        <w:rPr>
          <w:rFonts w:cs="Times New Roman"/>
          <w:szCs w:val="24"/>
        </w:rPr>
        <w:t xml:space="preserve"> </w:t>
      </w:r>
      <w:r w:rsidR="006864CD" w:rsidRPr="00EA3C11">
        <w:rPr>
          <w:rFonts w:cs="Times New Roman"/>
          <w:szCs w:val="24"/>
        </w:rPr>
        <w:t>has fallen to 1 dB beneath transmitted power at -10 dBm.</w:t>
      </w:r>
      <w:r w:rsidR="000020A9" w:rsidRPr="00EA3C11">
        <w:rPr>
          <w:rFonts w:cs="Times New Roman"/>
          <w:szCs w:val="24"/>
        </w:rPr>
        <w:t xml:space="preserve"> This value was extracted by comparing the drop in performance of the measured insertion loss for the reference circuit without </w:t>
      </w:r>
      <w:r w:rsidR="00937995">
        <w:rPr>
          <w:rFonts w:cs="Times New Roman"/>
          <w:szCs w:val="24"/>
        </w:rPr>
        <w:t xml:space="preserve">the </w:t>
      </w:r>
      <w:r w:rsidR="0022782F" w:rsidRPr="00EA3C11">
        <w:rPr>
          <w:rFonts w:cs="Times New Roman"/>
          <w:szCs w:val="24"/>
        </w:rPr>
        <w:t xml:space="preserve">circuit being tested versus the circuit with the device under test. </w:t>
      </w:r>
    </w:p>
    <w:p w14:paraId="0D69F129" w14:textId="0439AB6D" w:rsidR="0022782F" w:rsidRPr="00EA3C11" w:rsidRDefault="0022782F" w:rsidP="00C85985">
      <w:pPr>
        <w:spacing w:line="360" w:lineRule="auto"/>
        <w:jc w:val="both"/>
        <w:rPr>
          <w:rFonts w:cs="Times New Roman"/>
          <w:szCs w:val="24"/>
        </w:rPr>
      </w:pPr>
      <w:r w:rsidRPr="00EA3C11">
        <w:rPr>
          <w:rFonts w:cs="Times New Roman"/>
          <w:szCs w:val="24"/>
        </w:rPr>
        <w:tab/>
        <w:t xml:space="preserve">As detailed in </w:t>
      </w:r>
      <w:r w:rsidR="004D0FCD" w:rsidRPr="00EA3C11">
        <w:rPr>
          <w:rFonts w:cs="Times New Roman"/>
          <w:szCs w:val="24"/>
        </w:rPr>
        <w:t>Chapter 3</w:t>
      </w:r>
      <w:r w:rsidRPr="00EA3C11">
        <w:rPr>
          <w:rFonts w:cs="Times New Roman"/>
          <w:szCs w:val="24"/>
        </w:rPr>
        <w:t xml:space="preserve">, the expected power handling of this circulator at room temperature is </w:t>
      </w:r>
      <w:r w:rsidR="00AF019C" w:rsidRPr="00EA3C11">
        <w:rPr>
          <w:rFonts w:cs="Times New Roman"/>
          <w:szCs w:val="24"/>
        </w:rPr>
        <w:t>24 dBm</w:t>
      </w:r>
      <w:r w:rsidR="00BD30E7" w:rsidRPr="00EA3C11">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RF</m:t>
            </m:r>
          </m:sub>
        </m:sSub>
        <m:r>
          <w:rPr>
            <w:rFonts w:ascii="Cambria Math" w:eastAsiaTheme="minorEastAsia" w:hAnsi="Cambria Math" w:cs="Times New Roman"/>
            <w:szCs w:val="24"/>
          </w:rPr>
          <m:t>=2.33 Oe)</m:t>
        </m:r>
      </m:oMath>
      <w:r w:rsidRPr="00EA3C11">
        <w:rPr>
          <w:rFonts w:cs="Times New Roman"/>
          <w:szCs w:val="24"/>
        </w:rPr>
        <w:t xml:space="preserve">, very near the measured values seen in </w:t>
      </w:r>
      <w:r w:rsidR="004132D1">
        <w:rPr>
          <w:rFonts w:cs="Times New Roman"/>
          <w:szCs w:val="24"/>
        </w:rPr>
        <w:fldChar w:fldCharType="begin"/>
      </w:r>
      <w:r w:rsidR="004132D1">
        <w:rPr>
          <w:rFonts w:cs="Times New Roman"/>
          <w:szCs w:val="24"/>
        </w:rPr>
        <w:instrText xml:space="preserve"> REF _Ref75200561 \h </w:instrText>
      </w:r>
      <w:r w:rsidR="004132D1">
        <w:rPr>
          <w:rFonts w:cs="Times New Roman"/>
          <w:szCs w:val="24"/>
        </w:rPr>
      </w:r>
      <w:r w:rsidR="004132D1">
        <w:rPr>
          <w:rFonts w:cs="Times New Roman"/>
          <w:szCs w:val="24"/>
        </w:rPr>
        <w:fldChar w:fldCharType="separate"/>
      </w:r>
      <w:r w:rsidR="003149FF" w:rsidRPr="00EA3C11">
        <w:t xml:space="preserve">Figure </w:t>
      </w:r>
      <w:r w:rsidR="003149FF">
        <w:rPr>
          <w:noProof/>
        </w:rPr>
        <w:t>4</w:t>
      </w:r>
      <w:r w:rsidR="003149FF">
        <w:t>.</w:t>
      </w:r>
      <w:r w:rsidR="003149FF">
        <w:rPr>
          <w:noProof/>
        </w:rPr>
        <w:t>10</w:t>
      </w:r>
      <w:r w:rsidR="004132D1">
        <w:rPr>
          <w:rFonts w:cs="Times New Roman"/>
          <w:szCs w:val="24"/>
        </w:rPr>
        <w:fldChar w:fldCharType="end"/>
      </w:r>
      <w:r w:rsidRPr="00EA3C11">
        <w:rPr>
          <w:rFonts w:cs="Times New Roman"/>
          <w:szCs w:val="24"/>
        </w:rPr>
        <w:t>.</w:t>
      </w:r>
    </w:p>
    <w:p w14:paraId="4970DBB7" w14:textId="24A9D46E" w:rsidR="007C1500" w:rsidRPr="00EA3C11" w:rsidRDefault="005453B1" w:rsidP="007C1500">
      <w:pPr>
        <w:keepNext/>
        <w:spacing w:line="360" w:lineRule="auto"/>
        <w:jc w:val="center"/>
        <w:rPr>
          <w:rFonts w:cs="Times New Roman"/>
        </w:rPr>
      </w:pPr>
      <w:r>
        <w:rPr>
          <w:rFonts w:cs="Times New Roman"/>
          <w:noProof/>
        </w:rPr>
        <w:lastRenderedPageBreak/>
        <w:drawing>
          <wp:inline distT="0" distB="0" distL="0" distR="0" wp14:anchorId="22473D1B" wp14:editId="0F1FD2C5">
            <wp:extent cx="5577840" cy="4183380"/>
            <wp:effectExtent l="0" t="0" r="3810" b="7620"/>
            <wp:docPr id="72" name="Picture 7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Chart, line chart&#10;&#10;Description automatically generated"/>
                    <pic:cNvPicPr/>
                  </pic:nvPicPr>
                  <pic:blipFill>
                    <a:blip r:embed="rId85">
                      <a:extLst>
                        <a:ext uri="{28A0092B-C50C-407E-A947-70E740481C1C}">
                          <a14:useLocalDpi xmlns:a14="http://schemas.microsoft.com/office/drawing/2010/main" val="0"/>
                        </a:ext>
                      </a:extLst>
                    </a:blip>
                    <a:stretch>
                      <a:fillRect/>
                    </a:stretch>
                  </pic:blipFill>
                  <pic:spPr>
                    <a:xfrm>
                      <a:off x="0" y="0"/>
                      <a:ext cx="5577840" cy="4183380"/>
                    </a:xfrm>
                    <a:prstGeom prst="rect">
                      <a:avLst/>
                    </a:prstGeom>
                  </pic:spPr>
                </pic:pic>
              </a:graphicData>
            </a:graphic>
          </wp:inline>
        </w:drawing>
      </w:r>
    </w:p>
    <w:p w14:paraId="1C05CDF6" w14:textId="518E0432" w:rsidR="008B7975" w:rsidRDefault="007C1500" w:rsidP="00F055EC">
      <w:pPr>
        <w:pStyle w:val="Caption"/>
      </w:pPr>
      <w:bookmarkStart w:id="165" w:name="_Ref75200561"/>
      <w:bookmarkStart w:id="166" w:name="_Toc78987667"/>
      <w:r w:rsidRPr="00EA3C11">
        <w:t xml:space="preserve">Figure </w:t>
      </w:r>
      <w:r w:rsidR="007076F2">
        <w:fldChar w:fldCharType="begin"/>
      </w:r>
      <w:r w:rsidR="007076F2">
        <w:instrText xml:space="preserve"> STYLEREF 1 \s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10</w:t>
      </w:r>
      <w:r w:rsidR="007076F2">
        <w:rPr>
          <w:noProof/>
        </w:rPr>
        <w:fldChar w:fldCharType="end"/>
      </w:r>
      <w:bookmarkEnd w:id="165"/>
      <w:r w:rsidRPr="00EA3C11">
        <w:t>: Measured insertion loss of the full test circuit as a function of the amplifier output power. P</w:t>
      </w:r>
      <w:r w:rsidRPr="00EA3C11">
        <w:rPr>
          <w:vertAlign w:val="subscript"/>
        </w:rPr>
        <w:t>1dB</w:t>
      </w:r>
      <w:r w:rsidRPr="00EA3C11">
        <w:t xml:space="preserve"> point is the level at which the </w:t>
      </w:r>
      <w:r w:rsidR="00AD1EA9">
        <w:t>spin-wave</w:t>
      </w:r>
      <w:r w:rsidRPr="00EA3C11">
        <w:t>s become excited, and the dramatic spike in insertion loss begins. Depicted are the results for room temperature (left) and 100 °C (right).</w:t>
      </w:r>
      <w:bookmarkEnd w:id="166"/>
    </w:p>
    <w:p w14:paraId="18F3B50C" w14:textId="5BA68F71" w:rsidR="00732402" w:rsidRPr="00EA3C11" w:rsidRDefault="00732402" w:rsidP="00C85985">
      <w:pPr>
        <w:spacing w:line="360" w:lineRule="auto"/>
        <w:jc w:val="both"/>
        <w:rPr>
          <w:rFonts w:cs="Times New Roman"/>
          <w:szCs w:val="24"/>
        </w:rPr>
      </w:pPr>
    </w:p>
    <w:p w14:paraId="6030F18C" w14:textId="535D5761" w:rsidR="0027222D" w:rsidRPr="00EA3C11" w:rsidRDefault="007A2024" w:rsidP="00B639C8">
      <w:pPr>
        <w:pStyle w:val="SectionHeader"/>
      </w:pPr>
      <w:bookmarkStart w:id="167" w:name="_Toc78987583"/>
      <w:r w:rsidRPr="00EA3C11">
        <w:t>4.5</w:t>
      </w:r>
      <w:r w:rsidRPr="00EA3C11">
        <w:tab/>
      </w:r>
      <w:r w:rsidR="008E1D94" w:rsidRPr="00EA3C11">
        <w:t>High Temperature Measurement</w:t>
      </w:r>
      <w:bookmarkEnd w:id="167"/>
    </w:p>
    <w:p w14:paraId="3C165586" w14:textId="6604EC52" w:rsidR="00F412FD" w:rsidRPr="00EA3C11" w:rsidRDefault="00227A6D" w:rsidP="00C85985">
      <w:pPr>
        <w:spacing w:line="360" w:lineRule="auto"/>
        <w:jc w:val="both"/>
        <w:rPr>
          <w:rFonts w:eastAsiaTheme="minorEastAsia" w:cs="Times New Roman"/>
          <w:szCs w:val="24"/>
        </w:rPr>
      </w:pPr>
      <w:r w:rsidRPr="00EA3C11">
        <w:rPr>
          <w:rFonts w:cs="Times New Roman"/>
          <w:szCs w:val="24"/>
        </w:rPr>
        <w:tab/>
      </w:r>
      <w:r w:rsidR="007901DD" w:rsidRPr="00EA3C11">
        <w:rPr>
          <w:rFonts w:cs="Times New Roman"/>
          <w:szCs w:val="24"/>
        </w:rPr>
        <w:t xml:space="preserve">As the circulator is designed for operation at 100°C, the response at room temperature (~23°C) is predictably suboptimal, as the magnetic saturation level </w:t>
      </w:r>
      <m:oMath>
        <m:r>
          <w:rPr>
            <w:rFonts w:ascii="Cambria Math" w:hAnsi="Cambria Math" w:cs="Times New Roman"/>
            <w:szCs w:val="24"/>
          </w:rPr>
          <m:t>4π</m:t>
        </m:r>
        <m:sSub>
          <m:sSubPr>
            <m:ctrlPr>
              <w:rPr>
                <w:rFonts w:ascii="Cambria Math" w:hAnsi="Cambria Math" w:cs="Times New Roman"/>
                <w:i/>
                <w:szCs w:val="24"/>
              </w:rPr>
            </m:ctrlPr>
          </m:sSubPr>
          <m:e>
            <m:r>
              <w:rPr>
                <w:rFonts w:ascii="Cambria Math" w:hAnsi="Cambria Math" w:cs="Times New Roman"/>
                <w:szCs w:val="24"/>
              </w:rPr>
              <m:t>M</m:t>
            </m:r>
          </m:e>
          <m:sub>
            <m:r>
              <w:rPr>
                <w:rFonts w:ascii="Cambria Math" w:hAnsi="Cambria Math" w:cs="Times New Roman"/>
                <w:szCs w:val="24"/>
              </w:rPr>
              <m:t>S</m:t>
            </m:r>
          </m:sub>
        </m:sSub>
      </m:oMath>
      <w:r w:rsidR="007901DD" w:rsidRPr="00EA3C11">
        <w:rPr>
          <w:rFonts w:eastAsiaTheme="minorEastAsia" w:cs="Times New Roman"/>
          <w:szCs w:val="24"/>
        </w:rPr>
        <w:t xml:space="preserve"> is much higher than the design value. Thus, the circulator needed to be measured at 100°C</w:t>
      </w:r>
      <w:r w:rsidR="00F412FD" w:rsidRPr="00EA3C11">
        <w:rPr>
          <w:rFonts w:eastAsiaTheme="minorEastAsia" w:cs="Times New Roman"/>
          <w:szCs w:val="24"/>
        </w:rPr>
        <w:t>.</w:t>
      </w:r>
    </w:p>
    <w:p w14:paraId="50E2AA81" w14:textId="6C6ACF53" w:rsidR="00A00F36" w:rsidRPr="00EA3C11" w:rsidRDefault="00F412FD" w:rsidP="00A92AF9">
      <w:pPr>
        <w:spacing w:line="360" w:lineRule="auto"/>
        <w:jc w:val="both"/>
        <w:rPr>
          <w:rFonts w:eastAsiaTheme="minorEastAsia" w:cs="Times New Roman"/>
          <w:szCs w:val="24"/>
        </w:rPr>
      </w:pPr>
      <w:r w:rsidRPr="00EA3C11">
        <w:rPr>
          <w:rFonts w:eastAsiaTheme="minorEastAsia" w:cs="Times New Roman"/>
          <w:szCs w:val="24"/>
        </w:rPr>
        <w:tab/>
        <w:t xml:space="preserve">Due to calibration concerns for high temperature conditions, </w:t>
      </w:r>
      <w:r w:rsidR="00A92AF9" w:rsidRPr="00EA3C11">
        <w:rPr>
          <w:rFonts w:eastAsiaTheme="minorEastAsia" w:cs="Times New Roman"/>
          <w:szCs w:val="24"/>
        </w:rPr>
        <w:t>the VNA used in previous sections was electronically calibrated at room temperature (23°C), and a through</w:t>
      </w:r>
      <w:r w:rsidR="00937995">
        <w:rPr>
          <w:rFonts w:eastAsiaTheme="minorEastAsia" w:cs="Times New Roman"/>
          <w:szCs w:val="24"/>
        </w:rPr>
        <w:t>-</w:t>
      </w:r>
      <w:r w:rsidR="00A92AF9" w:rsidRPr="00EA3C11">
        <w:rPr>
          <w:rFonts w:eastAsiaTheme="minorEastAsia" w:cs="Times New Roman"/>
          <w:szCs w:val="24"/>
        </w:rPr>
        <w:t xml:space="preserve">line microstrip transmission line was fabricated from </w:t>
      </w:r>
      <w:r w:rsidR="00A00F36" w:rsidRPr="00EA3C11">
        <w:rPr>
          <w:rFonts w:eastAsiaTheme="minorEastAsia" w:cs="Times New Roman"/>
          <w:szCs w:val="24"/>
        </w:rPr>
        <w:t>Rogers RO4350</w:t>
      </w:r>
      <w:r w:rsidR="005F186E">
        <w:rPr>
          <w:rFonts w:eastAsiaTheme="minorEastAsia" w:cs="Times New Roman"/>
          <w:szCs w:val="24"/>
        </w:rPr>
        <w:t>B</w:t>
      </w:r>
      <w:r w:rsidR="00A92AF9" w:rsidRPr="00EA3C11">
        <w:rPr>
          <w:rFonts w:eastAsiaTheme="minorEastAsia" w:cs="Times New Roman"/>
          <w:szCs w:val="24"/>
        </w:rPr>
        <w:t xml:space="preserve"> substrate, and measured from </w:t>
      </w:r>
      <w:r w:rsidR="00A00F36" w:rsidRPr="00EA3C11">
        <w:rPr>
          <w:rFonts w:eastAsiaTheme="minorEastAsia" w:cs="Times New Roman"/>
          <w:szCs w:val="24"/>
        </w:rPr>
        <w:t>1 GHz to 5 GHz,</w:t>
      </w:r>
      <w:r w:rsidR="00A92AF9" w:rsidRPr="00EA3C11">
        <w:rPr>
          <w:rFonts w:eastAsiaTheme="minorEastAsia" w:cs="Times New Roman"/>
          <w:szCs w:val="24"/>
        </w:rPr>
        <w:t xml:space="preserve"> the intended measuring range of frequencies for the </w:t>
      </w:r>
      <w:r w:rsidR="00A92AF9" w:rsidRPr="00EA3C11">
        <w:rPr>
          <w:rFonts w:eastAsiaTheme="minorEastAsia" w:cs="Times New Roman"/>
          <w:szCs w:val="24"/>
        </w:rPr>
        <w:lastRenderedPageBreak/>
        <w:t>circulator. The through</w:t>
      </w:r>
      <w:r w:rsidR="00937995">
        <w:rPr>
          <w:rFonts w:eastAsiaTheme="minorEastAsia" w:cs="Times New Roman"/>
          <w:szCs w:val="24"/>
        </w:rPr>
        <w:t>-</w:t>
      </w:r>
      <w:r w:rsidR="00A92AF9" w:rsidRPr="00EA3C11">
        <w:rPr>
          <w:rFonts w:eastAsiaTheme="minorEastAsia" w:cs="Times New Roman"/>
          <w:szCs w:val="24"/>
        </w:rPr>
        <w:t>line was then heated to 100 °C via a hot plate and a heat gun, as de</w:t>
      </w:r>
      <w:r w:rsidR="00A00F36" w:rsidRPr="00EA3C11">
        <w:rPr>
          <w:rFonts w:eastAsiaTheme="minorEastAsia" w:cs="Times New Roman"/>
          <w:szCs w:val="24"/>
        </w:rPr>
        <w:t>pic</w:t>
      </w:r>
      <w:r w:rsidR="00A92AF9" w:rsidRPr="00EA3C11">
        <w:rPr>
          <w:rFonts w:eastAsiaTheme="minorEastAsia" w:cs="Times New Roman"/>
          <w:szCs w:val="24"/>
        </w:rPr>
        <w:t xml:space="preserve">ted in </w:t>
      </w:r>
      <w:r w:rsidR="004132D1">
        <w:rPr>
          <w:rFonts w:eastAsiaTheme="minorEastAsia" w:cs="Times New Roman"/>
          <w:szCs w:val="24"/>
        </w:rPr>
        <w:fldChar w:fldCharType="begin"/>
      </w:r>
      <w:r w:rsidR="004132D1">
        <w:rPr>
          <w:rFonts w:eastAsiaTheme="minorEastAsia" w:cs="Times New Roman"/>
          <w:szCs w:val="24"/>
        </w:rPr>
        <w:instrText xml:space="preserve"> REF _Ref75200605 \h </w:instrText>
      </w:r>
      <w:r w:rsidR="004132D1">
        <w:rPr>
          <w:rFonts w:eastAsiaTheme="minorEastAsia" w:cs="Times New Roman"/>
          <w:szCs w:val="24"/>
        </w:rPr>
      </w:r>
      <w:r w:rsidR="004132D1">
        <w:rPr>
          <w:rFonts w:eastAsiaTheme="minorEastAsia" w:cs="Times New Roman"/>
          <w:szCs w:val="24"/>
        </w:rPr>
        <w:fldChar w:fldCharType="separate"/>
      </w:r>
      <w:r w:rsidR="003149FF" w:rsidRPr="00EA3C11">
        <w:t xml:space="preserve">Figure </w:t>
      </w:r>
      <w:r w:rsidR="003149FF">
        <w:rPr>
          <w:noProof/>
        </w:rPr>
        <w:t>4</w:t>
      </w:r>
      <w:r w:rsidR="003149FF">
        <w:t>.</w:t>
      </w:r>
      <w:r w:rsidR="003149FF">
        <w:rPr>
          <w:noProof/>
        </w:rPr>
        <w:t>11</w:t>
      </w:r>
      <w:r w:rsidR="004132D1">
        <w:rPr>
          <w:rFonts w:eastAsiaTheme="minorEastAsia" w:cs="Times New Roman"/>
          <w:szCs w:val="24"/>
        </w:rPr>
        <w:fldChar w:fldCharType="end"/>
      </w:r>
      <w:r w:rsidR="00A92AF9" w:rsidRPr="00EA3C11">
        <w:rPr>
          <w:rFonts w:eastAsiaTheme="minorEastAsia" w:cs="Times New Roman"/>
          <w:szCs w:val="24"/>
        </w:rPr>
        <w:t>.</w:t>
      </w:r>
    </w:p>
    <w:p w14:paraId="2DD4EF8C" w14:textId="6D1B6906" w:rsidR="00A92AF9" w:rsidRDefault="00A92AF9" w:rsidP="00A92AF9">
      <w:pPr>
        <w:spacing w:line="360" w:lineRule="auto"/>
        <w:jc w:val="both"/>
        <w:rPr>
          <w:rFonts w:eastAsiaTheme="minorEastAsia" w:cs="Times New Roman"/>
          <w:szCs w:val="24"/>
        </w:rPr>
      </w:pPr>
      <w:r w:rsidRPr="00EA3C11">
        <w:rPr>
          <w:rFonts w:eastAsiaTheme="minorEastAsia" w:cs="Times New Roman"/>
          <w:szCs w:val="24"/>
        </w:rPr>
        <w:tab/>
        <w:t>The performance of the through</w:t>
      </w:r>
      <w:r w:rsidR="00937995">
        <w:rPr>
          <w:rFonts w:eastAsiaTheme="minorEastAsia" w:cs="Times New Roman"/>
          <w:szCs w:val="24"/>
        </w:rPr>
        <w:t>-</w:t>
      </w:r>
      <w:r w:rsidRPr="00EA3C11">
        <w:rPr>
          <w:rFonts w:eastAsiaTheme="minorEastAsia" w:cs="Times New Roman"/>
          <w:szCs w:val="24"/>
        </w:rPr>
        <w:t xml:space="preserve">line for both temperature extremes was plotted in </w:t>
      </w:r>
      <w:r w:rsidR="004132D1">
        <w:rPr>
          <w:rFonts w:eastAsiaTheme="minorEastAsia" w:cs="Times New Roman"/>
          <w:szCs w:val="24"/>
        </w:rPr>
        <w:fldChar w:fldCharType="begin"/>
      </w:r>
      <w:r w:rsidR="004132D1">
        <w:rPr>
          <w:rFonts w:eastAsiaTheme="minorEastAsia" w:cs="Times New Roman"/>
          <w:szCs w:val="24"/>
        </w:rPr>
        <w:instrText xml:space="preserve"> REF _Ref75200605 \h </w:instrText>
      </w:r>
      <w:r w:rsidR="004132D1">
        <w:rPr>
          <w:rFonts w:eastAsiaTheme="minorEastAsia" w:cs="Times New Roman"/>
          <w:szCs w:val="24"/>
        </w:rPr>
      </w:r>
      <w:r w:rsidR="004132D1">
        <w:rPr>
          <w:rFonts w:eastAsiaTheme="minorEastAsia" w:cs="Times New Roman"/>
          <w:szCs w:val="24"/>
        </w:rPr>
        <w:fldChar w:fldCharType="separate"/>
      </w:r>
      <w:r w:rsidR="003149FF" w:rsidRPr="00EA3C11">
        <w:t xml:space="preserve">Figure </w:t>
      </w:r>
      <w:r w:rsidR="003149FF">
        <w:rPr>
          <w:noProof/>
        </w:rPr>
        <w:t>4</w:t>
      </w:r>
      <w:r w:rsidR="003149FF">
        <w:t>.</w:t>
      </w:r>
      <w:r w:rsidR="003149FF">
        <w:rPr>
          <w:noProof/>
        </w:rPr>
        <w:t>11</w:t>
      </w:r>
      <w:r w:rsidR="004132D1">
        <w:rPr>
          <w:rFonts w:eastAsiaTheme="minorEastAsia" w:cs="Times New Roman"/>
          <w:szCs w:val="24"/>
        </w:rPr>
        <w:fldChar w:fldCharType="end"/>
      </w:r>
      <w:r w:rsidRPr="00EA3C11">
        <w:rPr>
          <w:rFonts w:eastAsiaTheme="minorEastAsia" w:cs="Times New Roman"/>
          <w:szCs w:val="24"/>
        </w:rPr>
        <w:t xml:space="preserve">. </w:t>
      </w:r>
      <w:r w:rsidR="006E2F04" w:rsidRPr="00EA3C11">
        <w:rPr>
          <w:rFonts w:eastAsiaTheme="minorEastAsia" w:cs="Times New Roman"/>
          <w:szCs w:val="24"/>
        </w:rPr>
        <w:t>Both the return loss and the insertion loss are found to differ minimally between temperature extremes</w:t>
      </w:r>
      <w:r w:rsidRPr="00EA3C11">
        <w:rPr>
          <w:rFonts w:eastAsiaTheme="minorEastAsia" w:cs="Times New Roman"/>
          <w:szCs w:val="24"/>
        </w:rPr>
        <w:t xml:space="preserve">. From the performance, it was decided that the VNA would not need recalibrating at high temperatures and was thus calibrated at room temperature for </w:t>
      </w:r>
      <w:r w:rsidR="00937995">
        <w:rPr>
          <w:rFonts w:eastAsiaTheme="minorEastAsia" w:cs="Times New Roman"/>
          <w:szCs w:val="24"/>
        </w:rPr>
        <w:t>three</w:t>
      </w:r>
      <w:r w:rsidRPr="00EA3C11">
        <w:rPr>
          <w:rFonts w:eastAsiaTheme="minorEastAsia" w:cs="Times New Roman"/>
          <w:szCs w:val="24"/>
        </w:rPr>
        <w:t xml:space="preserve"> ports in order to measure the performance of the circulator at all ports.</w:t>
      </w:r>
    </w:p>
    <w:p w14:paraId="4C0615F7" w14:textId="77777777" w:rsidR="005453B1" w:rsidRPr="00EA3C11" w:rsidRDefault="005453B1" w:rsidP="00A92AF9">
      <w:pPr>
        <w:spacing w:line="360" w:lineRule="auto"/>
        <w:jc w:val="both"/>
        <w:rPr>
          <w:rFonts w:eastAsiaTheme="minorEastAsia" w:cs="Times New Roman"/>
          <w:szCs w:val="24"/>
        </w:rPr>
      </w:pPr>
    </w:p>
    <w:p w14:paraId="5A515074" w14:textId="77777777" w:rsidR="007C1500" w:rsidRPr="00EA3C11" w:rsidRDefault="00A00F36" w:rsidP="007C1500">
      <w:pPr>
        <w:keepNext/>
        <w:spacing w:line="360" w:lineRule="auto"/>
        <w:jc w:val="center"/>
        <w:rPr>
          <w:rFonts w:cs="Times New Roman"/>
        </w:rPr>
      </w:pPr>
      <w:r w:rsidRPr="00EA3C11">
        <w:rPr>
          <w:rFonts w:eastAsiaTheme="minorEastAsia" w:cs="Times New Roman"/>
          <w:noProof/>
          <w:szCs w:val="24"/>
        </w:rPr>
        <w:drawing>
          <wp:inline distT="0" distB="0" distL="0" distR="0" wp14:anchorId="7AB06A8B" wp14:editId="7EA9E27E">
            <wp:extent cx="2584289" cy="2487168"/>
            <wp:effectExtent l="0" t="0" r="6985" b="8890"/>
            <wp:docPr id="75" name="Picture 7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ext&#10;&#10;Description automatically generated"/>
                    <pic:cNvPicPr/>
                  </pic:nvPicPr>
                  <pic:blipFill rotWithShape="1">
                    <a:blip r:embed="rId86" cstate="print">
                      <a:extLst>
                        <a:ext uri="{28A0092B-C50C-407E-A947-70E740481C1C}">
                          <a14:useLocalDpi xmlns:a14="http://schemas.microsoft.com/office/drawing/2010/main" val="0"/>
                        </a:ext>
                      </a:extLst>
                    </a:blip>
                    <a:srcRect l="22929" r="13627" b="18587"/>
                    <a:stretch/>
                  </pic:blipFill>
                  <pic:spPr bwMode="auto">
                    <a:xfrm>
                      <a:off x="0" y="0"/>
                      <a:ext cx="2584289" cy="2487168"/>
                    </a:xfrm>
                    <a:prstGeom prst="rect">
                      <a:avLst/>
                    </a:prstGeom>
                    <a:ln>
                      <a:noFill/>
                    </a:ln>
                    <a:extLst>
                      <a:ext uri="{53640926-AAD7-44D8-BBD7-CCE9431645EC}">
                        <a14:shadowObscured xmlns:a14="http://schemas.microsoft.com/office/drawing/2010/main"/>
                      </a:ext>
                    </a:extLst>
                  </pic:spPr>
                </pic:pic>
              </a:graphicData>
            </a:graphic>
          </wp:inline>
        </w:drawing>
      </w:r>
      <w:r w:rsidRPr="00EA3C11">
        <w:rPr>
          <w:rFonts w:eastAsiaTheme="minorEastAsia" w:cs="Times New Roman"/>
          <w:noProof/>
          <w:szCs w:val="24"/>
        </w:rPr>
        <w:drawing>
          <wp:inline distT="0" distB="0" distL="0" distR="0" wp14:anchorId="260D9300" wp14:editId="366BFB3B">
            <wp:extent cx="2937213" cy="2487168"/>
            <wp:effectExtent l="0" t="0" r="0" b="8890"/>
            <wp:docPr id="76" name="Picture 7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Chart, line chart&#10;&#10;Description automatically generated"/>
                    <pic:cNvPicPr/>
                  </pic:nvPicPr>
                  <pic:blipFill rotWithShape="1">
                    <a:blip r:embed="rId87">
                      <a:extLst>
                        <a:ext uri="{28A0092B-C50C-407E-A947-70E740481C1C}">
                          <a14:useLocalDpi xmlns:a14="http://schemas.microsoft.com/office/drawing/2010/main" val="0"/>
                        </a:ext>
                      </a:extLst>
                    </a:blip>
                    <a:srcRect l="4022" r="7407"/>
                    <a:stretch/>
                  </pic:blipFill>
                  <pic:spPr bwMode="auto">
                    <a:xfrm>
                      <a:off x="0" y="0"/>
                      <a:ext cx="2937213" cy="2487168"/>
                    </a:xfrm>
                    <a:prstGeom prst="rect">
                      <a:avLst/>
                    </a:prstGeom>
                    <a:ln>
                      <a:noFill/>
                    </a:ln>
                    <a:extLst>
                      <a:ext uri="{53640926-AAD7-44D8-BBD7-CCE9431645EC}">
                        <a14:shadowObscured xmlns:a14="http://schemas.microsoft.com/office/drawing/2010/main"/>
                      </a:ext>
                    </a:extLst>
                  </pic:spPr>
                </pic:pic>
              </a:graphicData>
            </a:graphic>
          </wp:inline>
        </w:drawing>
      </w:r>
    </w:p>
    <w:p w14:paraId="16B5F75B" w14:textId="7B074B33" w:rsidR="00937995" w:rsidRDefault="007C1500" w:rsidP="00F055EC">
      <w:pPr>
        <w:pStyle w:val="Caption"/>
      </w:pPr>
      <w:bookmarkStart w:id="168" w:name="_Ref75200605"/>
      <w:bookmarkStart w:id="169" w:name="_Toc78987668"/>
      <w:r w:rsidRPr="00EA3C11">
        <w:t xml:space="preserve">Figure </w:t>
      </w:r>
      <w:r w:rsidR="007076F2">
        <w:fldChar w:fldCharType="begin"/>
      </w:r>
      <w:r w:rsidR="007076F2">
        <w:instrText xml:space="preserve"> STYLEREF 1 \</w:instrText>
      </w:r>
      <w:r w:rsidR="007076F2">
        <w:instrText xml:space="preserve">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11</w:t>
      </w:r>
      <w:r w:rsidR="007076F2">
        <w:rPr>
          <w:noProof/>
        </w:rPr>
        <w:fldChar w:fldCharType="end"/>
      </w:r>
      <w:bookmarkEnd w:id="168"/>
      <w:r w:rsidRPr="00EA3C11">
        <w:t>: High temperature calibration test through line undergoing measurement (left). Measured through line performance at room temperature and high temperature (right).</w:t>
      </w:r>
      <w:bookmarkEnd w:id="169"/>
      <w:r w:rsidRPr="00EA3C11">
        <w:t xml:space="preserve"> </w:t>
      </w:r>
    </w:p>
    <w:p w14:paraId="2700E1D7" w14:textId="77777777" w:rsidR="00937995" w:rsidRPr="00937995" w:rsidRDefault="00937995" w:rsidP="00937995"/>
    <w:p w14:paraId="27118C56" w14:textId="6F4CA381" w:rsidR="00937995" w:rsidRDefault="00F412FD" w:rsidP="00C85985">
      <w:pPr>
        <w:spacing w:line="360" w:lineRule="auto"/>
        <w:jc w:val="both"/>
        <w:rPr>
          <w:rFonts w:eastAsiaTheme="minorEastAsia" w:cs="Times New Roman"/>
          <w:szCs w:val="24"/>
        </w:rPr>
      </w:pPr>
      <w:r w:rsidRPr="00EA3C11">
        <w:rPr>
          <w:rFonts w:eastAsiaTheme="minorEastAsia" w:cs="Times New Roman"/>
          <w:szCs w:val="24"/>
        </w:rPr>
        <w:tab/>
        <w:t>The circulator was tested at 100 °C</w:t>
      </w:r>
      <w:r w:rsidR="00937995">
        <w:rPr>
          <w:rFonts w:eastAsiaTheme="minorEastAsia" w:cs="Times New Roman"/>
          <w:szCs w:val="24"/>
        </w:rPr>
        <w:t>,</w:t>
      </w:r>
      <w:r w:rsidR="007901DD" w:rsidRPr="00EA3C11">
        <w:rPr>
          <w:rFonts w:eastAsiaTheme="minorEastAsia" w:cs="Times New Roman"/>
          <w:szCs w:val="24"/>
        </w:rPr>
        <w:t xml:space="preserve"> which was accomplished simply by heating the circulator under measurement via a hot plate underneath, and a </w:t>
      </w:r>
      <w:r w:rsidRPr="00EA3C11">
        <w:rPr>
          <w:rFonts w:eastAsiaTheme="minorEastAsia" w:cs="Times New Roman"/>
          <w:szCs w:val="24"/>
        </w:rPr>
        <w:t xml:space="preserve">heat gun </w:t>
      </w:r>
      <w:r w:rsidR="007901DD" w:rsidRPr="00EA3C11">
        <w:rPr>
          <w:rFonts w:eastAsiaTheme="minorEastAsia" w:cs="Times New Roman"/>
          <w:szCs w:val="24"/>
        </w:rPr>
        <w:t>overhead. T</w:t>
      </w:r>
      <w:r w:rsidR="00937995">
        <w:rPr>
          <w:rFonts w:eastAsiaTheme="minorEastAsia" w:cs="Times New Roman"/>
          <w:szCs w:val="24"/>
        </w:rPr>
        <w:t>he t</w:t>
      </w:r>
      <w:r w:rsidR="007901DD" w:rsidRPr="00EA3C11">
        <w:rPr>
          <w:rFonts w:eastAsiaTheme="minorEastAsia" w:cs="Times New Roman"/>
          <w:szCs w:val="24"/>
        </w:rPr>
        <w:t xml:space="preserve">emperature was measured using </w:t>
      </w:r>
      <w:r w:rsidR="009A6262" w:rsidRPr="00EA3C11">
        <w:rPr>
          <w:rFonts w:eastAsiaTheme="minorEastAsia" w:cs="Times New Roman"/>
          <w:szCs w:val="24"/>
        </w:rPr>
        <w:t>a Westward 2LTC6 thermometer</w:t>
      </w:r>
      <w:r w:rsidR="007901DD" w:rsidRPr="00EA3C11">
        <w:rPr>
          <w:rFonts w:eastAsiaTheme="minorEastAsia" w:cs="Times New Roman"/>
          <w:szCs w:val="24"/>
        </w:rPr>
        <w:t xml:space="preserve">. </w:t>
      </w:r>
      <w:r w:rsidR="00937995">
        <w:rPr>
          <w:rFonts w:eastAsiaTheme="minorEastAsia" w:cs="Times New Roman"/>
          <w:szCs w:val="24"/>
        </w:rPr>
        <w:t xml:space="preserve">Scattering parameter measurements were taken after twenty minutes to allow the entire device to </w:t>
      </w:r>
      <w:r w:rsidR="00C20D4D">
        <w:rPr>
          <w:rFonts w:eastAsiaTheme="minorEastAsia" w:cs="Times New Roman"/>
          <w:szCs w:val="24"/>
        </w:rPr>
        <w:t>heat up thoroughly</w:t>
      </w:r>
      <w:r w:rsidR="004F0739">
        <w:rPr>
          <w:rFonts w:eastAsiaTheme="minorEastAsia" w:cs="Times New Roman"/>
          <w:szCs w:val="24"/>
        </w:rPr>
        <w:t>.</w:t>
      </w:r>
    </w:p>
    <w:p w14:paraId="521C90C9" w14:textId="77777777" w:rsidR="007C1500" w:rsidRPr="00EA3C11" w:rsidRDefault="00AF019C" w:rsidP="007C1500">
      <w:pPr>
        <w:keepNext/>
        <w:spacing w:line="360" w:lineRule="auto"/>
        <w:jc w:val="center"/>
        <w:rPr>
          <w:rFonts w:cs="Times New Roman"/>
        </w:rPr>
      </w:pPr>
      <w:r w:rsidRPr="00EA3C11">
        <w:rPr>
          <w:rFonts w:eastAsiaTheme="minorEastAsia" w:cs="Times New Roman"/>
          <w:noProof/>
          <w:szCs w:val="24"/>
        </w:rPr>
        <w:lastRenderedPageBreak/>
        <w:drawing>
          <wp:inline distT="0" distB="0" distL="0" distR="0" wp14:anchorId="02ECBFFB" wp14:editId="7DD81BB7">
            <wp:extent cx="2560320" cy="1920240"/>
            <wp:effectExtent l="0" t="0" r="0" b="3810"/>
            <wp:docPr id="88" name="Picture 88"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A picture containing indoor&#10;&#10;Description automatically generated"/>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560320" cy="1920240"/>
                    </a:xfrm>
                    <a:prstGeom prst="rect">
                      <a:avLst/>
                    </a:prstGeom>
                  </pic:spPr>
                </pic:pic>
              </a:graphicData>
            </a:graphic>
          </wp:inline>
        </w:drawing>
      </w:r>
    </w:p>
    <w:p w14:paraId="76E66FBB" w14:textId="02541D37" w:rsidR="006D6B60" w:rsidRDefault="007C1500" w:rsidP="00F055EC">
      <w:pPr>
        <w:pStyle w:val="Caption"/>
      </w:pPr>
      <w:bookmarkStart w:id="170" w:name="_Ref76306476"/>
      <w:bookmarkStart w:id="171" w:name="_Toc78987669"/>
      <w:r w:rsidRPr="00EA3C11">
        <w:t xml:space="preserve">Figure </w:t>
      </w:r>
      <w:r w:rsidR="007076F2">
        <w:fldChar w:fldCharType="begin"/>
      </w:r>
      <w:r w:rsidR="007076F2">
        <w:instrText xml:space="preserve"> STYLEREF 1 \s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12</w:t>
      </w:r>
      <w:r w:rsidR="007076F2">
        <w:rPr>
          <w:noProof/>
        </w:rPr>
        <w:fldChar w:fldCharType="end"/>
      </w:r>
      <w:bookmarkEnd w:id="170"/>
      <w:r w:rsidRPr="00EA3C11">
        <w:t>: High temperature circulator test setup for scattering parameter measurement.</w:t>
      </w:r>
      <w:bookmarkEnd w:id="171"/>
    </w:p>
    <w:p w14:paraId="1703A594" w14:textId="77777777" w:rsidR="00937995" w:rsidRPr="00937995" w:rsidRDefault="00937995" w:rsidP="00937995"/>
    <w:p w14:paraId="5775813E" w14:textId="044D9974" w:rsidR="00E0100D" w:rsidRPr="00EA3C11" w:rsidRDefault="00E0100D" w:rsidP="00E0100D">
      <w:pPr>
        <w:spacing w:line="360" w:lineRule="auto"/>
        <w:jc w:val="both"/>
        <w:rPr>
          <w:rFonts w:cs="Times New Roman"/>
          <w:szCs w:val="24"/>
        </w:rPr>
      </w:pPr>
      <w:r w:rsidRPr="00EA3C11">
        <w:rPr>
          <w:rFonts w:cs="Times New Roman"/>
          <w:szCs w:val="24"/>
        </w:rPr>
        <w:tab/>
      </w:r>
      <w:r w:rsidR="004F0739">
        <w:rPr>
          <w:rFonts w:cs="Times New Roman"/>
          <w:szCs w:val="24"/>
        </w:rPr>
        <w:t xml:space="preserve">The scattering parameters of the circulator at room temperature and at 100 °C </w:t>
      </w:r>
      <w:r w:rsidR="00C20D4D">
        <w:rPr>
          <w:rFonts w:cs="Times New Roman"/>
          <w:szCs w:val="24"/>
        </w:rPr>
        <w:t>are</w:t>
      </w:r>
      <w:r w:rsidR="004F0739">
        <w:rPr>
          <w:rFonts w:cs="Times New Roman"/>
          <w:szCs w:val="24"/>
        </w:rPr>
        <w:t xml:space="preserve"> shown in </w:t>
      </w:r>
      <w:r w:rsidR="004F0739">
        <w:rPr>
          <w:rFonts w:cs="Times New Roman"/>
          <w:szCs w:val="24"/>
        </w:rPr>
        <w:fldChar w:fldCharType="begin"/>
      </w:r>
      <w:r w:rsidR="004F0739">
        <w:rPr>
          <w:rFonts w:cs="Times New Roman"/>
          <w:szCs w:val="24"/>
        </w:rPr>
        <w:instrText xml:space="preserve"> REF _Ref75829264 \h </w:instrText>
      </w:r>
      <w:r w:rsidR="004F0739">
        <w:rPr>
          <w:rFonts w:cs="Times New Roman"/>
          <w:szCs w:val="24"/>
        </w:rPr>
      </w:r>
      <w:r w:rsidR="004F0739">
        <w:rPr>
          <w:rFonts w:cs="Times New Roman"/>
          <w:szCs w:val="24"/>
        </w:rPr>
        <w:fldChar w:fldCharType="separate"/>
      </w:r>
      <w:r w:rsidR="003149FF">
        <w:t xml:space="preserve">Figure </w:t>
      </w:r>
      <w:r w:rsidR="003149FF">
        <w:rPr>
          <w:noProof/>
        </w:rPr>
        <w:t>4</w:t>
      </w:r>
      <w:r w:rsidR="003149FF">
        <w:t>.</w:t>
      </w:r>
      <w:r w:rsidR="003149FF">
        <w:rPr>
          <w:noProof/>
        </w:rPr>
        <w:t>13</w:t>
      </w:r>
      <w:r w:rsidR="004F0739">
        <w:rPr>
          <w:rFonts w:cs="Times New Roman"/>
          <w:szCs w:val="24"/>
        </w:rPr>
        <w:fldChar w:fldCharType="end"/>
      </w:r>
      <w:r w:rsidR="004F0739">
        <w:rPr>
          <w:rFonts w:cs="Times New Roman"/>
          <w:szCs w:val="24"/>
        </w:rPr>
        <w:t xml:space="preserve">, in addition to the idealized high temperature performance. The performance </w:t>
      </w:r>
      <w:r w:rsidR="00C738D5">
        <w:rPr>
          <w:rFonts w:cs="Times New Roman"/>
          <w:szCs w:val="24"/>
        </w:rPr>
        <w:t>improves as temperature increases</w:t>
      </w:r>
      <w:r w:rsidR="004F0739">
        <w:rPr>
          <w:rFonts w:cs="Times New Roman"/>
          <w:szCs w:val="24"/>
        </w:rPr>
        <w:t xml:space="preserve">, albeit not enough to perfectly align with the ideal simulated performance. </w:t>
      </w:r>
      <w:r w:rsidR="00B47398">
        <w:rPr>
          <w:rFonts w:cs="Times New Roman"/>
          <w:szCs w:val="24"/>
        </w:rPr>
        <w:t>Several possible causes of this drop in performance are investigated in Section 4.6.</w:t>
      </w:r>
      <w:r w:rsidR="00C738D5">
        <w:rPr>
          <w:rFonts w:cs="Times New Roman"/>
          <w:szCs w:val="24"/>
        </w:rPr>
        <w:t xml:space="preserve"> As the temperature increases, the bandwidth and the isolation in the passband noticeably increase, albeit with reduced return loss for the majority of the frequencies in the passband.</w:t>
      </w:r>
    </w:p>
    <w:p w14:paraId="79BF6974" w14:textId="77777777" w:rsidR="006335AA" w:rsidRDefault="006335AA" w:rsidP="006335AA">
      <w:pPr>
        <w:keepNext/>
        <w:spacing w:line="360" w:lineRule="auto"/>
        <w:jc w:val="center"/>
      </w:pPr>
      <w:r>
        <w:rPr>
          <w:rFonts w:eastAsiaTheme="minorEastAsia" w:cs="Times New Roman"/>
          <w:noProof/>
          <w:szCs w:val="24"/>
        </w:rPr>
        <w:drawing>
          <wp:inline distT="0" distB="0" distL="0" distR="0" wp14:anchorId="78D64F42" wp14:editId="53F423B9">
            <wp:extent cx="3435951" cy="3017520"/>
            <wp:effectExtent l="0" t="0" r="0" b="0"/>
            <wp:docPr id="59" name="Picture 5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Chart&#10;&#10;Description automatically generated"/>
                    <pic:cNvPicPr/>
                  </pic:nvPicPr>
                  <pic:blipFill rotWithShape="1">
                    <a:blip r:embed="rId89">
                      <a:extLst>
                        <a:ext uri="{28A0092B-C50C-407E-A947-70E740481C1C}">
                          <a14:useLocalDpi xmlns:a14="http://schemas.microsoft.com/office/drawing/2010/main" val="0"/>
                        </a:ext>
                      </a:extLst>
                    </a:blip>
                    <a:srcRect b="6573"/>
                    <a:stretch/>
                  </pic:blipFill>
                  <pic:spPr bwMode="auto">
                    <a:xfrm>
                      <a:off x="0" y="0"/>
                      <a:ext cx="3435951" cy="3017520"/>
                    </a:xfrm>
                    <a:prstGeom prst="rect">
                      <a:avLst/>
                    </a:prstGeom>
                    <a:ln>
                      <a:noFill/>
                    </a:ln>
                    <a:extLst>
                      <a:ext uri="{53640926-AAD7-44D8-BBD7-CCE9431645EC}">
                        <a14:shadowObscured xmlns:a14="http://schemas.microsoft.com/office/drawing/2010/main"/>
                      </a:ext>
                    </a:extLst>
                  </pic:spPr>
                </pic:pic>
              </a:graphicData>
            </a:graphic>
          </wp:inline>
        </w:drawing>
      </w:r>
    </w:p>
    <w:p w14:paraId="02709F37" w14:textId="3EBCBE8A" w:rsidR="00937995" w:rsidRPr="00EA3C11" w:rsidRDefault="006335AA" w:rsidP="00F055EC">
      <w:pPr>
        <w:pStyle w:val="Caption"/>
      </w:pPr>
      <w:bookmarkStart w:id="172" w:name="_Ref75829264"/>
      <w:bookmarkStart w:id="173" w:name="_Toc78987670"/>
      <w:r>
        <w:t xml:space="preserve">Figure </w:t>
      </w:r>
      <w:r w:rsidR="007076F2">
        <w:fldChar w:fldCharType="begin"/>
      </w:r>
      <w:r w:rsidR="007076F2">
        <w:instrText xml:space="preserve"> STYLEREF 1 \s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13</w:t>
      </w:r>
      <w:r w:rsidR="007076F2">
        <w:rPr>
          <w:noProof/>
        </w:rPr>
        <w:fldChar w:fldCharType="end"/>
      </w:r>
      <w:bookmarkEnd w:id="172"/>
      <w:r w:rsidRPr="00EA3C11">
        <w:t>: Measured circulator scattering parameters for room temperature (23°C) and 100°C.</w:t>
      </w:r>
      <w:r>
        <w:t xml:space="preserve"> The idealized simulated performance is additional</w:t>
      </w:r>
      <w:r w:rsidR="00C20D4D">
        <w:t>ly</w:t>
      </w:r>
      <w:r>
        <w:t xml:space="preserve"> plotted.</w:t>
      </w:r>
      <w:bookmarkEnd w:id="173"/>
    </w:p>
    <w:p w14:paraId="023402A1" w14:textId="3DC41F67" w:rsidR="005B12F5" w:rsidRDefault="00F412FD" w:rsidP="00F412FD">
      <w:pPr>
        <w:spacing w:line="360" w:lineRule="auto"/>
        <w:jc w:val="both"/>
        <w:rPr>
          <w:rFonts w:eastAsiaTheme="minorEastAsia" w:cs="Times New Roman"/>
          <w:szCs w:val="24"/>
        </w:rPr>
      </w:pPr>
      <w:r w:rsidRPr="00EA3C11">
        <w:rPr>
          <w:rFonts w:eastAsiaTheme="minorEastAsia" w:cs="Times New Roman"/>
          <w:szCs w:val="24"/>
        </w:rPr>
        <w:lastRenderedPageBreak/>
        <w:tab/>
      </w:r>
      <w:r w:rsidR="0033603B" w:rsidRPr="00EA3C11">
        <w:rPr>
          <w:rFonts w:eastAsiaTheme="minorEastAsia" w:cs="Times New Roman"/>
          <w:szCs w:val="24"/>
        </w:rPr>
        <w:t>The circulator at high temperature was additionally tested at high power levels, with a maximum</w:t>
      </w:r>
      <w:r w:rsidR="001B141C">
        <w:rPr>
          <w:rFonts w:eastAsiaTheme="minorEastAsia" w:cs="Times New Roman"/>
          <w:szCs w:val="24"/>
        </w:rPr>
        <w:t xml:space="preserve"> of 35 dBm in the circulator</w:t>
      </w:r>
      <w:r w:rsidR="00AF08C7">
        <w:rPr>
          <w:rFonts w:eastAsiaTheme="minorEastAsia" w:cs="Times New Roman"/>
          <w:szCs w:val="24"/>
        </w:rPr>
        <w:t xml:space="preserve"> under test</w:t>
      </w:r>
      <w:r w:rsidR="006D7A8C">
        <w:rPr>
          <w:rFonts w:eastAsiaTheme="minorEastAsia" w:cs="Times New Roman"/>
          <w:szCs w:val="24"/>
        </w:rPr>
        <w:t xml:space="preserve">. The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P</m:t>
            </m:r>
          </m:e>
          <m:sub>
            <m:r>
              <w:rPr>
                <w:rFonts w:ascii="Cambria Math" w:eastAsiaTheme="minorEastAsia" w:hAnsi="Cambria Math" w:cs="Times New Roman"/>
                <w:szCs w:val="24"/>
              </w:rPr>
              <m:t>1dB</m:t>
            </m:r>
          </m:sub>
        </m:sSub>
      </m:oMath>
      <w:r w:rsidR="006D7A8C">
        <w:rPr>
          <w:rFonts w:eastAsiaTheme="minorEastAsia" w:cs="Times New Roman"/>
          <w:szCs w:val="24"/>
        </w:rPr>
        <w:t xml:space="preserve"> point at which spin-waves begin absorbing power </w:t>
      </w:r>
      <w:r w:rsidR="006335AA">
        <w:rPr>
          <w:rFonts w:eastAsiaTheme="minorEastAsia" w:cs="Times New Roman"/>
          <w:szCs w:val="24"/>
        </w:rPr>
        <w:t>was</w:t>
      </w:r>
      <w:r w:rsidR="006D7A8C">
        <w:rPr>
          <w:rFonts w:eastAsiaTheme="minorEastAsia" w:cs="Times New Roman"/>
          <w:szCs w:val="24"/>
        </w:rPr>
        <w:t xml:space="preserve"> displayed</w:t>
      </w:r>
      <w:r w:rsidR="006335AA">
        <w:rPr>
          <w:rFonts w:eastAsiaTheme="minorEastAsia" w:cs="Times New Roman"/>
          <w:szCs w:val="24"/>
        </w:rPr>
        <w:t xml:space="preserve"> previously</w:t>
      </w:r>
      <w:r w:rsidR="006D7A8C">
        <w:rPr>
          <w:rFonts w:eastAsiaTheme="minorEastAsia" w:cs="Times New Roman"/>
          <w:szCs w:val="24"/>
        </w:rPr>
        <w:t xml:space="preserve"> in </w:t>
      </w:r>
      <w:r w:rsidR="006D7A8C">
        <w:rPr>
          <w:rFonts w:eastAsiaTheme="minorEastAsia" w:cs="Times New Roman"/>
          <w:szCs w:val="24"/>
        </w:rPr>
        <w:fldChar w:fldCharType="begin"/>
      </w:r>
      <w:r w:rsidR="006D7A8C">
        <w:rPr>
          <w:rFonts w:eastAsiaTheme="minorEastAsia" w:cs="Times New Roman"/>
          <w:szCs w:val="24"/>
        </w:rPr>
        <w:instrText xml:space="preserve"> REF _Ref75200561 \h </w:instrText>
      </w:r>
      <w:r w:rsidR="006D7A8C">
        <w:rPr>
          <w:rFonts w:eastAsiaTheme="minorEastAsia" w:cs="Times New Roman"/>
          <w:szCs w:val="24"/>
        </w:rPr>
      </w:r>
      <w:r w:rsidR="006D7A8C">
        <w:rPr>
          <w:rFonts w:eastAsiaTheme="minorEastAsia" w:cs="Times New Roman"/>
          <w:szCs w:val="24"/>
        </w:rPr>
        <w:fldChar w:fldCharType="separate"/>
      </w:r>
      <w:r w:rsidR="003149FF" w:rsidRPr="00EA3C11">
        <w:t xml:space="preserve">Figure </w:t>
      </w:r>
      <w:r w:rsidR="003149FF">
        <w:rPr>
          <w:noProof/>
        </w:rPr>
        <w:t>4</w:t>
      </w:r>
      <w:r w:rsidR="003149FF">
        <w:t>.</w:t>
      </w:r>
      <w:r w:rsidR="003149FF">
        <w:rPr>
          <w:noProof/>
        </w:rPr>
        <w:t>10</w:t>
      </w:r>
      <w:r w:rsidR="006D7A8C">
        <w:rPr>
          <w:rFonts w:eastAsiaTheme="minorEastAsia" w:cs="Times New Roman"/>
          <w:szCs w:val="24"/>
        </w:rPr>
        <w:fldChar w:fldCharType="end"/>
      </w:r>
      <w:r w:rsidR="006D7A8C">
        <w:rPr>
          <w:rFonts w:eastAsiaTheme="minorEastAsia" w:cs="Times New Roman"/>
          <w:szCs w:val="24"/>
        </w:rPr>
        <w:t xml:space="preserve">, and is seen to be </w:t>
      </w:r>
      <w:r w:rsidR="005453B1">
        <w:rPr>
          <w:rFonts w:eastAsiaTheme="minorEastAsia" w:cs="Times New Roman"/>
          <w:szCs w:val="24"/>
        </w:rPr>
        <w:t>significantly higher than that measured at room temperature at 32.9 dBm</w:t>
      </w:r>
      <w:r w:rsidR="006335AA">
        <w:rPr>
          <w:rFonts w:eastAsiaTheme="minorEastAsia" w:cs="Times New Roman"/>
          <w:szCs w:val="24"/>
        </w:rPr>
        <w:t xml:space="preserve">, as expected from the decrease in magnetic saturation, allowing higher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RF</m:t>
            </m:r>
          </m:sub>
        </m:sSub>
      </m:oMath>
      <w:r w:rsidR="006335AA">
        <w:rPr>
          <w:rFonts w:eastAsiaTheme="minorEastAsia" w:cs="Times New Roman"/>
          <w:szCs w:val="24"/>
        </w:rPr>
        <w:t xml:space="preserve"> levels before spin-wave power absorption begin to take effect.</w:t>
      </w:r>
    </w:p>
    <w:p w14:paraId="6D5AB993" w14:textId="3BDF02EE" w:rsidR="001A7800" w:rsidRPr="001A7800" w:rsidRDefault="001A7800" w:rsidP="001A7800">
      <w:pPr>
        <w:pStyle w:val="SectionHeader"/>
      </w:pPr>
      <w:bookmarkStart w:id="174" w:name="_Toc78987584"/>
      <w:r>
        <w:t>4.6</w:t>
      </w:r>
      <w:r>
        <w:tab/>
      </w:r>
      <w:r w:rsidR="00B47398">
        <w:t>Circulator Performance Investigation</w:t>
      </w:r>
      <w:bookmarkEnd w:id="174"/>
    </w:p>
    <w:p w14:paraId="02CFB0A6" w14:textId="54D5D17C" w:rsidR="001A7800" w:rsidRDefault="001A7800" w:rsidP="00F412FD">
      <w:pPr>
        <w:spacing w:line="360" w:lineRule="auto"/>
        <w:jc w:val="both"/>
        <w:rPr>
          <w:rFonts w:eastAsiaTheme="minorEastAsia" w:cs="Times New Roman"/>
          <w:szCs w:val="24"/>
        </w:rPr>
      </w:pPr>
      <w:r>
        <w:rPr>
          <w:rFonts w:eastAsiaTheme="minorEastAsia" w:cs="Times New Roman"/>
          <w:szCs w:val="24"/>
        </w:rPr>
        <w:tab/>
      </w:r>
      <w:r w:rsidR="00B47398">
        <w:rPr>
          <w:rFonts w:eastAsiaTheme="minorEastAsia" w:cs="Times New Roman"/>
          <w:szCs w:val="24"/>
        </w:rPr>
        <w:t xml:space="preserve">The performance of the circulator at high temperature conditions is readily seen to not perfectly match the idealized performance, as </w:t>
      </w:r>
      <w:r w:rsidR="00830A42">
        <w:rPr>
          <w:rFonts w:eastAsiaTheme="minorEastAsia" w:cs="Times New Roman"/>
          <w:szCs w:val="24"/>
        </w:rPr>
        <w:t>depicted</w:t>
      </w:r>
      <w:r w:rsidR="00B47398">
        <w:rPr>
          <w:rFonts w:eastAsiaTheme="minorEastAsia" w:cs="Times New Roman"/>
          <w:szCs w:val="24"/>
        </w:rPr>
        <w:t xml:space="preserve"> in </w:t>
      </w:r>
      <w:r w:rsidR="00B47398">
        <w:rPr>
          <w:rFonts w:eastAsiaTheme="minorEastAsia" w:cs="Times New Roman"/>
          <w:szCs w:val="24"/>
        </w:rPr>
        <w:fldChar w:fldCharType="begin"/>
      </w:r>
      <w:r w:rsidR="00B47398">
        <w:rPr>
          <w:rFonts w:eastAsiaTheme="minorEastAsia" w:cs="Times New Roman"/>
          <w:szCs w:val="24"/>
        </w:rPr>
        <w:instrText xml:space="preserve"> REF _Ref75829264 \h </w:instrText>
      </w:r>
      <w:r w:rsidR="00B47398">
        <w:rPr>
          <w:rFonts w:eastAsiaTheme="minorEastAsia" w:cs="Times New Roman"/>
          <w:szCs w:val="24"/>
        </w:rPr>
      </w:r>
      <w:r w:rsidR="00B47398">
        <w:rPr>
          <w:rFonts w:eastAsiaTheme="minorEastAsia" w:cs="Times New Roman"/>
          <w:szCs w:val="24"/>
        </w:rPr>
        <w:fldChar w:fldCharType="separate"/>
      </w:r>
      <w:r w:rsidR="003149FF">
        <w:t xml:space="preserve">Figure </w:t>
      </w:r>
      <w:r w:rsidR="003149FF">
        <w:rPr>
          <w:noProof/>
        </w:rPr>
        <w:t>4</w:t>
      </w:r>
      <w:r w:rsidR="003149FF">
        <w:t>.</w:t>
      </w:r>
      <w:r w:rsidR="003149FF">
        <w:rPr>
          <w:noProof/>
        </w:rPr>
        <w:t>13</w:t>
      </w:r>
      <w:r w:rsidR="00B47398">
        <w:rPr>
          <w:rFonts w:eastAsiaTheme="minorEastAsia" w:cs="Times New Roman"/>
          <w:szCs w:val="24"/>
        </w:rPr>
        <w:fldChar w:fldCharType="end"/>
      </w:r>
      <w:r w:rsidR="00B47398">
        <w:rPr>
          <w:rFonts w:eastAsiaTheme="minorEastAsia" w:cs="Times New Roman"/>
          <w:szCs w:val="24"/>
        </w:rPr>
        <w:t xml:space="preserve">. </w:t>
      </w:r>
      <w:r w:rsidR="00830A42">
        <w:rPr>
          <w:rFonts w:eastAsiaTheme="minorEastAsia" w:cs="Times New Roman"/>
          <w:szCs w:val="24"/>
        </w:rPr>
        <w:t>Electromagnetically, a multitude of causes could be responsible, with a non-uniform magnetic biasing</w:t>
      </w:r>
      <w:r w:rsidR="00F74DAF">
        <w:rPr>
          <w:rFonts w:eastAsiaTheme="minorEastAsia" w:cs="Times New Roman"/>
          <w:szCs w:val="24"/>
        </w:rPr>
        <w:t>, imperfect thermal conduction,</w:t>
      </w:r>
      <w:r w:rsidR="00830A42">
        <w:rPr>
          <w:rFonts w:eastAsiaTheme="minorEastAsia" w:cs="Times New Roman"/>
          <w:szCs w:val="24"/>
        </w:rPr>
        <w:t xml:space="preserve"> and a frequency dispersive dielectric constant likely being at fault.</w:t>
      </w:r>
    </w:p>
    <w:p w14:paraId="1718A57D" w14:textId="0DAF6740" w:rsidR="0067395B" w:rsidRDefault="002E1E65" w:rsidP="00F412FD">
      <w:pPr>
        <w:spacing w:line="360" w:lineRule="auto"/>
        <w:jc w:val="both"/>
        <w:rPr>
          <w:rFonts w:eastAsiaTheme="minorEastAsia" w:cs="Times New Roman"/>
          <w:szCs w:val="24"/>
        </w:rPr>
      </w:pPr>
      <w:r>
        <w:rPr>
          <w:rFonts w:eastAsiaTheme="minorEastAsia" w:cs="Times New Roman"/>
          <w:szCs w:val="24"/>
        </w:rPr>
        <w:tab/>
        <w:t xml:space="preserve">The first potential cause of imperfect performance </w:t>
      </w:r>
      <w:r w:rsidR="005B12F5">
        <w:rPr>
          <w:rFonts w:eastAsiaTheme="minorEastAsia" w:cs="Times New Roman"/>
          <w:szCs w:val="24"/>
        </w:rPr>
        <w:t xml:space="preserve">analyzed was that of non-uniform magnetic biasing. During high temperature measurements, the fabricated circulator was biased using a single electromagnet, oriented above the device as in </w:t>
      </w:r>
      <w:r w:rsidR="005B12F5">
        <w:rPr>
          <w:rFonts w:eastAsiaTheme="minorEastAsia" w:cs="Times New Roman"/>
          <w:szCs w:val="24"/>
        </w:rPr>
        <w:fldChar w:fldCharType="begin"/>
      </w:r>
      <w:r w:rsidR="005B12F5">
        <w:rPr>
          <w:rFonts w:eastAsiaTheme="minorEastAsia" w:cs="Times New Roman"/>
          <w:szCs w:val="24"/>
        </w:rPr>
        <w:instrText xml:space="preserve"> REF _Ref76306476 \h </w:instrText>
      </w:r>
      <w:r w:rsidR="005B12F5">
        <w:rPr>
          <w:rFonts w:eastAsiaTheme="minorEastAsia" w:cs="Times New Roman"/>
          <w:szCs w:val="24"/>
        </w:rPr>
      </w:r>
      <w:r w:rsidR="005B12F5">
        <w:rPr>
          <w:rFonts w:eastAsiaTheme="minorEastAsia" w:cs="Times New Roman"/>
          <w:szCs w:val="24"/>
        </w:rPr>
        <w:fldChar w:fldCharType="separate"/>
      </w:r>
      <w:r w:rsidR="003149FF" w:rsidRPr="00EA3C11">
        <w:t xml:space="preserve">Figure </w:t>
      </w:r>
      <w:r w:rsidR="003149FF">
        <w:rPr>
          <w:noProof/>
        </w:rPr>
        <w:t>4</w:t>
      </w:r>
      <w:r w:rsidR="003149FF">
        <w:t>.</w:t>
      </w:r>
      <w:r w:rsidR="003149FF">
        <w:rPr>
          <w:noProof/>
        </w:rPr>
        <w:t>12</w:t>
      </w:r>
      <w:r w:rsidR="005B12F5">
        <w:rPr>
          <w:rFonts w:eastAsiaTheme="minorEastAsia" w:cs="Times New Roman"/>
          <w:szCs w:val="24"/>
        </w:rPr>
        <w:fldChar w:fldCharType="end"/>
      </w:r>
      <w:r w:rsidR="005B12F5">
        <w:rPr>
          <w:rFonts w:eastAsiaTheme="minorEastAsia" w:cs="Times New Roman"/>
          <w:szCs w:val="24"/>
        </w:rPr>
        <w:t xml:space="preserve">. While the electromagnet has a large enough radius to provide an approximately uniform biasing field in </w:t>
      </w:r>
      <m:oMath>
        <m:acc>
          <m:accPr>
            <m:ctrlPr>
              <w:rPr>
                <w:rFonts w:ascii="Cambria Math" w:eastAsiaTheme="minorEastAsia" w:hAnsi="Cambria Math" w:cs="Times New Roman"/>
                <w:i/>
                <w:szCs w:val="24"/>
              </w:rPr>
            </m:ctrlPr>
          </m:accPr>
          <m:e>
            <m:r>
              <w:rPr>
                <w:rFonts w:ascii="Cambria Math" w:eastAsiaTheme="minorEastAsia" w:hAnsi="Cambria Math" w:cs="Times New Roman"/>
                <w:szCs w:val="24"/>
              </w:rPr>
              <m:t>x</m:t>
            </m:r>
          </m:e>
        </m:acc>
      </m:oMath>
      <w:r w:rsidR="005B12F5">
        <w:rPr>
          <w:rFonts w:eastAsiaTheme="minorEastAsia" w:cs="Times New Roman"/>
          <w:szCs w:val="24"/>
        </w:rPr>
        <w:t xml:space="preserve"> and </w:t>
      </w:r>
      <m:oMath>
        <m:acc>
          <m:accPr>
            <m:ctrlPr>
              <w:rPr>
                <w:rFonts w:ascii="Cambria Math" w:eastAsiaTheme="minorEastAsia" w:hAnsi="Cambria Math" w:cs="Times New Roman"/>
                <w:i/>
                <w:szCs w:val="24"/>
              </w:rPr>
            </m:ctrlPr>
          </m:accPr>
          <m:e>
            <m:r>
              <w:rPr>
                <w:rFonts w:ascii="Cambria Math" w:eastAsiaTheme="minorEastAsia" w:hAnsi="Cambria Math" w:cs="Times New Roman"/>
                <w:szCs w:val="24"/>
              </w:rPr>
              <m:t>y</m:t>
            </m:r>
          </m:e>
        </m:acc>
      </m:oMath>
      <w:r w:rsidR="005B12F5">
        <w:rPr>
          <w:rFonts w:eastAsiaTheme="minorEastAsia" w:cs="Times New Roman"/>
          <w:szCs w:val="24"/>
        </w:rPr>
        <w:t xml:space="preserve">, the variation in the biasing field along </w:t>
      </w:r>
      <m:oMath>
        <m:acc>
          <m:accPr>
            <m:ctrlPr>
              <w:rPr>
                <w:rFonts w:ascii="Cambria Math" w:eastAsiaTheme="minorEastAsia" w:hAnsi="Cambria Math" w:cs="Times New Roman"/>
                <w:i/>
                <w:szCs w:val="24"/>
              </w:rPr>
            </m:ctrlPr>
          </m:accPr>
          <m:e>
            <m:r>
              <w:rPr>
                <w:rFonts w:ascii="Cambria Math" w:eastAsiaTheme="minorEastAsia" w:hAnsi="Cambria Math" w:cs="Times New Roman"/>
                <w:szCs w:val="24"/>
              </w:rPr>
              <m:t>z</m:t>
            </m:r>
          </m:e>
        </m:acc>
      </m:oMath>
      <w:r w:rsidR="005B12F5">
        <w:rPr>
          <w:rFonts w:eastAsiaTheme="minorEastAsia" w:cs="Times New Roman"/>
          <w:szCs w:val="24"/>
        </w:rPr>
        <w:t xml:space="preserve"> is highly variable along the ferrite pieces. This non-uniformity was simulated in Ansys HFSS as in </w:t>
      </w:r>
      <w:r w:rsidR="005B12F5">
        <w:rPr>
          <w:rFonts w:eastAsiaTheme="minorEastAsia" w:cs="Times New Roman"/>
          <w:szCs w:val="24"/>
        </w:rPr>
        <w:fldChar w:fldCharType="begin"/>
      </w:r>
      <w:r w:rsidR="005B12F5">
        <w:rPr>
          <w:rFonts w:eastAsiaTheme="minorEastAsia" w:cs="Times New Roman"/>
          <w:szCs w:val="24"/>
        </w:rPr>
        <w:instrText xml:space="preserve"> REF _Ref76306659 \w \h </w:instrText>
      </w:r>
      <w:r w:rsidR="005B12F5">
        <w:rPr>
          <w:rFonts w:eastAsiaTheme="minorEastAsia" w:cs="Times New Roman"/>
          <w:szCs w:val="24"/>
        </w:rPr>
      </w:r>
      <w:r w:rsidR="005B12F5">
        <w:rPr>
          <w:rFonts w:eastAsiaTheme="minorEastAsia" w:cs="Times New Roman"/>
          <w:szCs w:val="24"/>
        </w:rPr>
        <w:fldChar w:fldCharType="separate"/>
      </w:r>
      <w:r w:rsidR="003149FF">
        <w:rPr>
          <w:rFonts w:eastAsiaTheme="minorEastAsia" w:cs="Times New Roman"/>
          <w:szCs w:val="24"/>
        </w:rPr>
        <w:t>Chapter 3</w:t>
      </w:r>
      <w:r w:rsidR="005B12F5">
        <w:rPr>
          <w:rFonts w:eastAsiaTheme="minorEastAsia" w:cs="Times New Roman"/>
          <w:szCs w:val="24"/>
        </w:rPr>
        <w:fldChar w:fldCharType="end"/>
      </w:r>
      <w:r w:rsidR="005B12F5">
        <w:rPr>
          <w:rFonts w:eastAsiaTheme="minorEastAsia" w:cs="Times New Roman"/>
          <w:szCs w:val="24"/>
        </w:rPr>
        <w:t xml:space="preserve"> by subdividing each ferrite block into three independently biased ferrite layers, for a total of six layers, as in </w:t>
      </w:r>
      <w:r w:rsidR="005B12F5">
        <w:rPr>
          <w:rFonts w:eastAsiaTheme="minorEastAsia" w:cs="Times New Roman"/>
          <w:szCs w:val="24"/>
        </w:rPr>
        <w:fldChar w:fldCharType="begin"/>
      </w:r>
      <w:r w:rsidR="005B12F5">
        <w:rPr>
          <w:rFonts w:eastAsiaTheme="minorEastAsia" w:cs="Times New Roman"/>
          <w:szCs w:val="24"/>
        </w:rPr>
        <w:instrText xml:space="preserve"> REF _Ref76306750 \h </w:instrText>
      </w:r>
      <w:r w:rsidR="005B12F5">
        <w:rPr>
          <w:rFonts w:eastAsiaTheme="minorEastAsia" w:cs="Times New Roman"/>
          <w:szCs w:val="24"/>
        </w:rPr>
      </w:r>
      <w:r w:rsidR="005B12F5">
        <w:rPr>
          <w:rFonts w:eastAsiaTheme="minorEastAsia" w:cs="Times New Roman"/>
          <w:szCs w:val="24"/>
        </w:rPr>
        <w:fldChar w:fldCharType="separate"/>
      </w:r>
      <w:r w:rsidR="003149FF">
        <w:t xml:space="preserve">Figure </w:t>
      </w:r>
      <w:r w:rsidR="003149FF">
        <w:rPr>
          <w:noProof/>
        </w:rPr>
        <w:t>4</w:t>
      </w:r>
      <w:r w:rsidR="003149FF">
        <w:t>.</w:t>
      </w:r>
      <w:r w:rsidR="003149FF">
        <w:rPr>
          <w:noProof/>
        </w:rPr>
        <w:t>14</w:t>
      </w:r>
      <w:r w:rsidR="005B12F5">
        <w:rPr>
          <w:rFonts w:eastAsiaTheme="minorEastAsia" w:cs="Times New Roman"/>
          <w:szCs w:val="24"/>
        </w:rPr>
        <w:fldChar w:fldCharType="end"/>
      </w:r>
      <w:r w:rsidR="005B12F5">
        <w:rPr>
          <w:rFonts w:eastAsiaTheme="minorEastAsia" w:cs="Times New Roman"/>
          <w:szCs w:val="24"/>
        </w:rPr>
        <w:t>. The internal biasing field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int</m:t>
            </m:r>
          </m:sub>
        </m:sSub>
      </m:oMath>
      <w:r w:rsidR="005B12F5">
        <w:rPr>
          <w:rFonts w:eastAsiaTheme="minorEastAsia" w:cs="Times New Roman"/>
          <w:szCs w:val="24"/>
        </w:rPr>
        <w:t xml:space="preserve">) of each ferrite layer was defined as a linear gradient between the internal biasing of the top and bottom layers,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1</m:t>
            </m:r>
          </m:sub>
        </m:sSub>
      </m:oMath>
      <w:r w:rsidR="005B12F5">
        <w:rPr>
          <w:rFonts w:eastAsiaTheme="minorEastAsia" w:cs="Times New Roman"/>
          <w:szCs w:val="24"/>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2</m:t>
            </m:r>
          </m:sub>
        </m:sSub>
      </m:oMath>
      <w:r w:rsidR="005B12F5">
        <w:rPr>
          <w:rFonts w:eastAsiaTheme="minorEastAsia" w:cs="Times New Roman"/>
          <w:szCs w:val="24"/>
        </w:rPr>
        <w:t xml:space="preserve"> respectively. The biasing levels were defined to have their average equal to the ideal internal biasing of 0 Oe. As the circulator was biased from above, the </w:t>
      </w:r>
      <w:r w:rsidR="0067395B">
        <w:rPr>
          <w:rFonts w:eastAsiaTheme="minorEastAsia" w:cs="Times New Roman"/>
          <w:szCs w:val="24"/>
        </w:rPr>
        <w:t>biasing of the top layer is stronger than the bottom layer, leading to the relation:</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67395B" w:rsidRPr="00EA3C11" w14:paraId="01B86537" w14:textId="77777777" w:rsidTr="006531C4">
        <w:trPr>
          <w:cantSplit/>
          <w:jc w:val="center"/>
        </w:trPr>
        <w:tc>
          <w:tcPr>
            <w:tcW w:w="864" w:type="dxa"/>
            <w:vAlign w:val="center"/>
          </w:tcPr>
          <w:p w14:paraId="71153106" w14:textId="77777777" w:rsidR="0067395B" w:rsidRPr="00EA3C11" w:rsidRDefault="0067395B" w:rsidP="006531C4">
            <w:pPr>
              <w:spacing w:line="360" w:lineRule="auto"/>
              <w:jc w:val="center"/>
              <w:rPr>
                <w:rFonts w:cs="Times New Roman"/>
                <w:szCs w:val="24"/>
              </w:rPr>
            </w:pPr>
          </w:p>
        </w:tc>
        <w:tc>
          <w:tcPr>
            <w:tcW w:w="6912" w:type="dxa"/>
            <w:vAlign w:val="center"/>
          </w:tcPr>
          <w:p w14:paraId="04297309" w14:textId="452EC908" w:rsidR="0067395B" w:rsidRPr="0067395B" w:rsidRDefault="007076F2" w:rsidP="006531C4">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1</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2</m:t>
                    </m:r>
                  </m:sub>
                </m:sSub>
              </m:oMath>
            </m:oMathPara>
          </w:p>
          <w:p w14:paraId="5506B5DB" w14:textId="65ED765F" w:rsidR="0067395B" w:rsidRPr="0067395B" w:rsidRDefault="007076F2" w:rsidP="006531C4">
            <w:pPr>
              <w:spacing w:line="360" w:lineRule="auto"/>
              <w:jc w:val="center"/>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1</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H</m:t>
                    </m:r>
                  </m:e>
                  <m:sub>
                    <m:r>
                      <w:rPr>
                        <w:rFonts w:ascii="Cambria Math" w:eastAsiaTheme="minorEastAsia" w:hAnsi="Cambria Math" w:cs="Times New Roman"/>
                        <w:szCs w:val="24"/>
                      </w:rPr>
                      <m:t>2</m:t>
                    </m:r>
                  </m:sub>
                </m:sSub>
              </m:oMath>
            </m:oMathPara>
          </w:p>
        </w:tc>
        <w:tc>
          <w:tcPr>
            <w:tcW w:w="864" w:type="dxa"/>
            <w:vAlign w:val="center"/>
          </w:tcPr>
          <w:p w14:paraId="7D7B6401" w14:textId="7D2E6024" w:rsidR="0067395B" w:rsidRPr="00EA3C11" w:rsidRDefault="0067395B" w:rsidP="006531C4">
            <w:pPr>
              <w:spacing w:line="360" w:lineRule="auto"/>
              <w:jc w:val="center"/>
              <w:rPr>
                <w:rFonts w:cs="Times New Roman"/>
                <w:szCs w:val="24"/>
              </w:rPr>
            </w:pPr>
            <w:r>
              <w:rPr>
                <w:rFonts w:cs="Times New Roman"/>
                <w:szCs w:val="24"/>
              </w:rPr>
              <w:t>(4.5)</w:t>
            </w:r>
          </w:p>
        </w:tc>
      </w:tr>
    </w:tbl>
    <w:p w14:paraId="23956592" w14:textId="77777777" w:rsidR="0067395B" w:rsidRPr="0067395B" w:rsidRDefault="0067395B" w:rsidP="00F412FD">
      <w:pPr>
        <w:spacing w:line="360" w:lineRule="auto"/>
        <w:jc w:val="both"/>
        <w:rPr>
          <w:rFonts w:eastAsiaTheme="minorEastAsia" w:cs="Times New Roman"/>
          <w:sz w:val="2"/>
          <w:szCs w:val="2"/>
        </w:rPr>
      </w:pPr>
    </w:p>
    <w:p w14:paraId="5934B9C6" w14:textId="5B47CC7A" w:rsidR="004737EC" w:rsidRDefault="004737EC" w:rsidP="00F412FD">
      <w:pPr>
        <w:spacing w:line="360" w:lineRule="auto"/>
        <w:jc w:val="both"/>
        <w:rPr>
          <w:rFonts w:eastAsiaTheme="minorEastAsia" w:cs="Times New Roman"/>
          <w:szCs w:val="24"/>
        </w:rPr>
      </w:pPr>
      <w:r>
        <w:rPr>
          <w:rFonts w:eastAsiaTheme="minorEastAsia" w:cs="Times New Roman"/>
          <w:szCs w:val="24"/>
        </w:rPr>
        <w:tab/>
      </w:r>
      <w:r w:rsidR="00F74DAF">
        <w:rPr>
          <w:rFonts w:eastAsiaTheme="minorEastAsia" w:cs="Times New Roman"/>
          <w:szCs w:val="24"/>
        </w:rPr>
        <w:t>Lumped in this simulation is a variation on the magnetic saturation value of the ferrite blocks, which</w:t>
      </w:r>
      <w:r w:rsidR="00C20D4D">
        <w:rPr>
          <w:rFonts w:eastAsiaTheme="minorEastAsia" w:cs="Times New Roman"/>
          <w:szCs w:val="24"/>
        </w:rPr>
        <w:t>,</w:t>
      </w:r>
      <w:r w:rsidR="00F74DAF">
        <w:rPr>
          <w:rFonts w:eastAsiaTheme="minorEastAsia" w:cs="Times New Roman"/>
          <w:szCs w:val="24"/>
        </w:rPr>
        <w:t xml:space="preserve"> as discussed in </w:t>
      </w:r>
      <w:r w:rsidR="00F74DAF">
        <w:rPr>
          <w:rFonts w:eastAsiaTheme="minorEastAsia" w:cs="Times New Roman"/>
          <w:szCs w:val="24"/>
        </w:rPr>
        <w:fldChar w:fldCharType="begin"/>
      </w:r>
      <w:r w:rsidR="00F74DAF">
        <w:rPr>
          <w:rFonts w:eastAsiaTheme="minorEastAsia" w:cs="Times New Roman"/>
          <w:szCs w:val="24"/>
        </w:rPr>
        <w:instrText xml:space="preserve"> REF _Ref76307992 \w \h </w:instrText>
      </w:r>
      <w:r w:rsidR="00F74DAF">
        <w:rPr>
          <w:rFonts w:eastAsiaTheme="minorEastAsia" w:cs="Times New Roman"/>
          <w:szCs w:val="24"/>
        </w:rPr>
      </w:r>
      <w:r w:rsidR="00F74DAF">
        <w:rPr>
          <w:rFonts w:eastAsiaTheme="minorEastAsia" w:cs="Times New Roman"/>
          <w:szCs w:val="24"/>
        </w:rPr>
        <w:fldChar w:fldCharType="separate"/>
      </w:r>
      <w:r w:rsidR="003149FF">
        <w:rPr>
          <w:rFonts w:eastAsiaTheme="minorEastAsia" w:cs="Times New Roman"/>
          <w:szCs w:val="24"/>
        </w:rPr>
        <w:t>Chapter 2</w:t>
      </w:r>
      <w:r w:rsidR="00F74DAF">
        <w:rPr>
          <w:rFonts w:eastAsiaTheme="minorEastAsia" w:cs="Times New Roman"/>
          <w:szCs w:val="24"/>
        </w:rPr>
        <w:fldChar w:fldCharType="end"/>
      </w:r>
      <w:r w:rsidR="00F74DAF">
        <w:rPr>
          <w:rFonts w:eastAsiaTheme="minorEastAsia" w:cs="Times New Roman"/>
          <w:szCs w:val="24"/>
        </w:rPr>
        <w:t xml:space="preserve"> is broadly inversely related to temperature. At room temperature (~25 °C), the magnetic saturation of the ferrites is 1200 </w:t>
      </w:r>
      <w:r w:rsidR="00176404">
        <w:rPr>
          <w:rFonts w:eastAsiaTheme="minorEastAsia" w:cs="Times New Roman"/>
          <w:szCs w:val="24"/>
        </w:rPr>
        <w:t>G</w:t>
      </w:r>
      <w:r w:rsidR="00F74DAF">
        <w:rPr>
          <w:rFonts w:eastAsiaTheme="minorEastAsia" w:cs="Times New Roman"/>
          <w:szCs w:val="24"/>
        </w:rPr>
        <w:t>, while at 100 °C</w:t>
      </w:r>
      <w:r w:rsidR="00C20D4D">
        <w:rPr>
          <w:rFonts w:eastAsiaTheme="minorEastAsia" w:cs="Times New Roman"/>
          <w:szCs w:val="24"/>
        </w:rPr>
        <w:t>,</w:t>
      </w:r>
      <w:r w:rsidR="00F74DAF">
        <w:rPr>
          <w:rFonts w:eastAsiaTheme="minorEastAsia" w:cs="Times New Roman"/>
          <w:szCs w:val="24"/>
        </w:rPr>
        <w:t xml:space="preserve"> it is </w:t>
      </w:r>
      <w:r w:rsidR="00F74DAF">
        <w:rPr>
          <w:rFonts w:eastAsiaTheme="minorEastAsia" w:cs="Times New Roman"/>
          <w:szCs w:val="24"/>
        </w:rPr>
        <w:lastRenderedPageBreak/>
        <w:t xml:space="preserve">900 </w:t>
      </w:r>
      <w:r w:rsidR="00176404">
        <w:rPr>
          <w:rFonts w:eastAsiaTheme="minorEastAsia" w:cs="Times New Roman"/>
          <w:szCs w:val="24"/>
        </w:rPr>
        <w:t>G</w:t>
      </w:r>
      <w:r w:rsidR="00F74DAF">
        <w:rPr>
          <w:rFonts w:eastAsiaTheme="minorEastAsia" w:cs="Times New Roman"/>
          <w:szCs w:val="24"/>
        </w:rPr>
        <w:t>.</w:t>
      </w:r>
      <w:r w:rsidR="00066242">
        <w:rPr>
          <w:rFonts w:eastAsiaTheme="minorEastAsia" w:cs="Times New Roman"/>
          <w:szCs w:val="24"/>
        </w:rPr>
        <w:t xml:space="preserve"> Due to the open</w:t>
      </w:r>
      <w:r w:rsidR="00C20D4D">
        <w:rPr>
          <w:rFonts w:eastAsiaTheme="minorEastAsia" w:cs="Times New Roman"/>
          <w:szCs w:val="24"/>
        </w:rPr>
        <w:t>-</w:t>
      </w:r>
      <w:r w:rsidR="00066242">
        <w:rPr>
          <w:rFonts w:eastAsiaTheme="minorEastAsia" w:cs="Times New Roman"/>
          <w:szCs w:val="24"/>
        </w:rPr>
        <w:t>air environment of the high temperature measurement and the high surface area of thermally conductive materials in the fabricated circulator, it is possible that a large degree of heat conducted away from the center of the device, and thus the ferrite blocks</w:t>
      </w:r>
      <w:r w:rsidR="00102499">
        <w:rPr>
          <w:rFonts w:eastAsiaTheme="minorEastAsia" w:cs="Times New Roman"/>
          <w:szCs w:val="24"/>
        </w:rPr>
        <w:t>, after heating, leading to a higher than expected magnetic saturation in the center of the device. Thus, the magnetic saturation value for the ferrite layers in the simulation w</w:t>
      </w:r>
      <w:r w:rsidR="00C20D4D">
        <w:rPr>
          <w:rFonts w:eastAsiaTheme="minorEastAsia" w:cs="Times New Roman"/>
          <w:szCs w:val="24"/>
        </w:rPr>
        <w:t>as</w:t>
      </w:r>
      <w:r w:rsidR="00102499">
        <w:rPr>
          <w:rFonts w:eastAsiaTheme="minorEastAsia" w:cs="Times New Roman"/>
          <w:szCs w:val="24"/>
        </w:rPr>
        <w:t xml:space="preserve"> swept in 100 G increments from 900 G to 1200 G.</w:t>
      </w:r>
    </w:p>
    <w:p w14:paraId="3FE9346D" w14:textId="77777777" w:rsidR="00B9512E" w:rsidRDefault="004737EC" w:rsidP="00B9512E">
      <w:pPr>
        <w:keepNext/>
        <w:spacing w:line="360" w:lineRule="auto"/>
        <w:jc w:val="center"/>
      </w:pPr>
      <w:r>
        <w:rPr>
          <w:rFonts w:eastAsiaTheme="minorEastAsia" w:cs="Times New Roman"/>
          <w:noProof/>
          <w:szCs w:val="24"/>
        </w:rPr>
        <w:drawing>
          <wp:inline distT="0" distB="0" distL="0" distR="0" wp14:anchorId="1B2FC233" wp14:editId="235FE83E">
            <wp:extent cx="5577840" cy="2038350"/>
            <wp:effectExtent l="0" t="0" r="3810" b="0"/>
            <wp:docPr id="99" name="Picture 99" descr="Chart,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Chart, surface chart&#10;&#10;Description automatically generated"/>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577840" cy="2038350"/>
                    </a:xfrm>
                    <a:prstGeom prst="rect">
                      <a:avLst/>
                    </a:prstGeom>
                  </pic:spPr>
                </pic:pic>
              </a:graphicData>
            </a:graphic>
          </wp:inline>
        </w:drawing>
      </w:r>
    </w:p>
    <w:p w14:paraId="382F037B" w14:textId="07016D71" w:rsidR="004737EC" w:rsidRDefault="00B9512E" w:rsidP="00F055EC">
      <w:pPr>
        <w:pStyle w:val="Caption"/>
      </w:pPr>
      <w:bookmarkStart w:id="175" w:name="_Ref76306750"/>
      <w:bookmarkStart w:id="176" w:name="_Toc78987671"/>
      <w:r>
        <w:t xml:space="preserve">Figure </w:t>
      </w:r>
      <w:r w:rsidR="007076F2">
        <w:fldChar w:fldCharType="begin"/>
      </w:r>
      <w:r w:rsidR="007076F2">
        <w:instrText xml:space="preserve"> STYLEREF 1 \s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14</w:t>
      </w:r>
      <w:r w:rsidR="007076F2">
        <w:rPr>
          <w:noProof/>
        </w:rPr>
        <w:fldChar w:fldCharType="end"/>
      </w:r>
      <w:bookmarkEnd w:id="175"/>
      <w:r>
        <w:t xml:space="preserve">: </w:t>
      </w:r>
      <w:r w:rsidR="00340AAA">
        <w:t>HFSS simulation model of the single magnet non-uniform biasing condition. The model is depicted isometrically (left) and from the side (right). Each ferrite is segmented into three discrete pieces with equivalent material definitions and slightly differing magnetic biases.</w:t>
      </w:r>
      <w:bookmarkEnd w:id="176"/>
    </w:p>
    <w:p w14:paraId="14FBB476" w14:textId="40659D56" w:rsidR="00B9512E" w:rsidRDefault="00B9512E" w:rsidP="00102499">
      <w:pPr>
        <w:spacing w:line="360" w:lineRule="auto"/>
        <w:jc w:val="both"/>
        <w:rPr>
          <w:rFonts w:eastAsiaTheme="minorEastAsia" w:cs="Times New Roman"/>
          <w:szCs w:val="24"/>
        </w:rPr>
      </w:pPr>
    </w:p>
    <w:p w14:paraId="1551BF31" w14:textId="0EB308A3" w:rsidR="00716DCA" w:rsidRDefault="00716DCA" w:rsidP="00102499">
      <w:pPr>
        <w:spacing w:line="360" w:lineRule="auto"/>
        <w:jc w:val="both"/>
        <w:rPr>
          <w:rFonts w:eastAsiaTheme="minorEastAsia" w:cs="Times New Roman"/>
          <w:szCs w:val="24"/>
        </w:rPr>
      </w:pPr>
      <w:r>
        <w:rPr>
          <w:rFonts w:eastAsiaTheme="minorEastAsia" w:cs="Times New Roman"/>
          <w:szCs w:val="24"/>
        </w:rPr>
        <w:tab/>
      </w:r>
      <w:r w:rsidR="00253855">
        <w:rPr>
          <w:rFonts w:eastAsiaTheme="minorEastAsia" w:cs="Times New Roman"/>
          <w:szCs w:val="24"/>
        </w:rPr>
        <w:t>The simulated performance of the circulator worsens as the ferrite magnetic saturation increases, as expected from a deviation from nominal.</w:t>
      </w:r>
      <w:r w:rsidR="00176404">
        <w:rPr>
          <w:rFonts w:eastAsiaTheme="minorEastAsia" w:cs="Times New Roman"/>
          <w:szCs w:val="24"/>
        </w:rPr>
        <w:t xml:space="preserve"> As the temperature of the ferrites increase, the bandwidth, isolation, and return loss all increase substantially. Additionally, as the biasing differential increases, the performance of the circulator at lower frequencies in the passband decrease</w:t>
      </w:r>
      <w:r w:rsidR="004A5E25">
        <w:rPr>
          <w:rFonts w:eastAsiaTheme="minorEastAsia" w:cs="Times New Roman"/>
          <w:szCs w:val="24"/>
        </w:rPr>
        <w:t>s due to the impact in the ferrite junction resonator characteristics</w:t>
      </w:r>
      <w:r w:rsidR="00176404">
        <w:rPr>
          <w:rFonts w:eastAsiaTheme="minorEastAsia" w:cs="Times New Roman"/>
          <w:szCs w:val="24"/>
        </w:rPr>
        <w:t xml:space="preserve">. It is thus hypothesized that the ferrite blocks were not sufficiently heated, in addition to not being uniformly biased along </w:t>
      </w:r>
      <m:oMath>
        <m:acc>
          <m:accPr>
            <m:ctrlPr>
              <w:rPr>
                <w:rFonts w:ascii="Cambria Math" w:eastAsiaTheme="minorEastAsia" w:hAnsi="Cambria Math" w:cs="Times New Roman"/>
                <w:i/>
                <w:szCs w:val="24"/>
              </w:rPr>
            </m:ctrlPr>
          </m:accPr>
          <m:e>
            <m:r>
              <w:rPr>
                <w:rFonts w:ascii="Cambria Math" w:eastAsiaTheme="minorEastAsia" w:hAnsi="Cambria Math" w:cs="Times New Roman"/>
                <w:szCs w:val="24"/>
              </w:rPr>
              <m:t>z</m:t>
            </m:r>
          </m:e>
        </m:acc>
      </m:oMath>
      <w:r w:rsidR="00176404">
        <w:rPr>
          <w:rFonts w:eastAsiaTheme="minorEastAsia" w:cs="Times New Roman"/>
          <w:szCs w:val="24"/>
        </w:rPr>
        <w:t>.</w:t>
      </w:r>
    </w:p>
    <w:p w14:paraId="10D7F27B" w14:textId="6453A718" w:rsidR="00B9512E" w:rsidRDefault="00253855" w:rsidP="00B9512E">
      <w:pPr>
        <w:keepNext/>
        <w:spacing w:line="360" w:lineRule="auto"/>
        <w:jc w:val="center"/>
      </w:pPr>
      <w:r>
        <w:rPr>
          <w:noProof/>
        </w:rPr>
        <w:lastRenderedPageBreak/>
        <w:drawing>
          <wp:inline distT="0" distB="0" distL="0" distR="0" wp14:anchorId="783E3A1A" wp14:editId="0F259FCD">
            <wp:extent cx="5466770" cy="3519715"/>
            <wp:effectExtent l="0" t="0" r="635" b="5080"/>
            <wp:docPr id="100" name="Picture 100" descr="Graphical user interfac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Graphical user interface, chart, histogram&#10;&#10;Description automatically generated"/>
                    <pic:cNvPicPr/>
                  </pic:nvPicPr>
                  <pic:blipFill rotWithShape="1">
                    <a:blip r:embed="rId91" cstate="print">
                      <a:extLst>
                        <a:ext uri="{28A0092B-C50C-407E-A947-70E740481C1C}">
                          <a14:useLocalDpi xmlns:a14="http://schemas.microsoft.com/office/drawing/2010/main" val="0"/>
                        </a:ext>
                      </a:extLst>
                    </a:blip>
                    <a:srcRect l="8717" r="7364"/>
                    <a:stretch/>
                  </pic:blipFill>
                  <pic:spPr bwMode="auto">
                    <a:xfrm>
                      <a:off x="0" y="0"/>
                      <a:ext cx="5466770" cy="3519715"/>
                    </a:xfrm>
                    <a:prstGeom prst="rect">
                      <a:avLst/>
                    </a:prstGeom>
                    <a:ln>
                      <a:noFill/>
                    </a:ln>
                    <a:extLst>
                      <a:ext uri="{53640926-AAD7-44D8-BBD7-CCE9431645EC}">
                        <a14:shadowObscured xmlns:a14="http://schemas.microsoft.com/office/drawing/2010/main"/>
                      </a:ext>
                    </a:extLst>
                  </pic:spPr>
                </pic:pic>
              </a:graphicData>
            </a:graphic>
          </wp:inline>
        </w:drawing>
      </w:r>
    </w:p>
    <w:p w14:paraId="647EB21C" w14:textId="28EB7250" w:rsidR="00257E23" w:rsidRDefault="00B9512E" w:rsidP="00F055EC">
      <w:pPr>
        <w:pStyle w:val="Caption"/>
      </w:pPr>
      <w:bookmarkStart w:id="177" w:name="_Toc78987672"/>
      <w:r>
        <w:t xml:space="preserve">Figure </w:t>
      </w:r>
      <w:r w:rsidR="007076F2">
        <w:fldChar w:fldCharType="begin"/>
      </w:r>
      <w:r w:rsidR="007076F2">
        <w:instrText xml:space="preserve"> STYLEREF 1 \s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15</w:t>
      </w:r>
      <w:r w:rsidR="007076F2">
        <w:rPr>
          <w:noProof/>
        </w:rPr>
        <w:fldChar w:fldCharType="end"/>
      </w:r>
      <w:r>
        <w:t xml:space="preserve">: </w:t>
      </w:r>
      <w:r w:rsidR="00340AAA">
        <w:t xml:space="preserve">Simulation results for the single magnet non-uniform biasing condition. For each temperature, the difference in the internal bias between the highest and lowest ferrite </w:t>
      </w:r>
      <m:oMath>
        <m:sSub>
          <m:sSubPr>
            <m:ctrlPr>
              <w:rPr>
                <w:rFonts w:ascii="Cambria Math" w:hAnsi="Cambria Math"/>
                <w:i/>
              </w:rPr>
            </m:ctrlPr>
          </m:sSubPr>
          <m:e>
            <m:r>
              <w:rPr>
                <w:rFonts w:ascii="Cambria Math" w:hAnsi="Cambria Math"/>
              </w:rPr>
              <m:t>ΔH</m:t>
            </m:r>
          </m:e>
          <m:sub>
            <m:r>
              <w:rPr>
                <w:rFonts w:ascii="Cambria Math" w:hAnsi="Cambria Math"/>
              </w:rPr>
              <m:t>int</m:t>
            </m:r>
          </m:sub>
        </m:sSub>
        <m:r>
          <w:rPr>
            <w:rFonts w:ascii="Cambria Math" w:hAnsi="Cambria Math"/>
          </w:rPr>
          <m:t xml:space="preserve">= </m:t>
        </m:r>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H</m:t>
            </m:r>
          </m:e>
          <m:sub>
            <m:r>
              <w:rPr>
                <w:rFonts w:ascii="Cambria Math" w:hAnsi="Cambria Math"/>
              </w:rPr>
              <m:t>2</m:t>
            </m:r>
          </m:sub>
        </m:sSub>
      </m:oMath>
      <w:r w:rsidR="00340AAA">
        <w:t xml:space="preserve"> was varied from 0 Oe to 100 Oe. The saturation magnetization of the ferrite layers was varied in the simulation inversely with temperature, from 25 °C (1200 G) to 100 °C (900 </w:t>
      </w:r>
      <w:r w:rsidR="00176404">
        <w:t>G</w:t>
      </w:r>
      <w:r w:rsidR="00340AAA">
        <w:t>).</w:t>
      </w:r>
      <w:bookmarkEnd w:id="177"/>
    </w:p>
    <w:p w14:paraId="1184BC55" w14:textId="77777777" w:rsidR="00B9512E" w:rsidRPr="00B9512E" w:rsidRDefault="00B9512E" w:rsidP="00B9512E"/>
    <w:p w14:paraId="177EA0B8" w14:textId="65BFD4F9" w:rsidR="00B47398" w:rsidRDefault="00B47398" w:rsidP="00F412FD">
      <w:pPr>
        <w:spacing w:line="360" w:lineRule="auto"/>
        <w:jc w:val="both"/>
        <w:rPr>
          <w:rFonts w:eastAsiaTheme="minorEastAsia" w:cs="Times New Roman"/>
          <w:szCs w:val="24"/>
        </w:rPr>
      </w:pPr>
      <w:r>
        <w:rPr>
          <w:rFonts w:eastAsiaTheme="minorEastAsia" w:cs="Times New Roman"/>
          <w:szCs w:val="24"/>
        </w:rPr>
        <w:tab/>
      </w:r>
      <w:r w:rsidR="00F74DAF">
        <w:rPr>
          <w:rFonts w:eastAsiaTheme="minorEastAsia" w:cs="Times New Roman"/>
          <w:szCs w:val="24"/>
        </w:rPr>
        <w:t xml:space="preserve">The third potential cause of imperfect measurement </w:t>
      </w:r>
      <w:r w:rsidR="004A5E25">
        <w:rPr>
          <w:rFonts w:eastAsiaTheme="minorEastAsia" w:cs="Times New Roman"/>
          <w:szCs w:val="24"/>
        </w:rPr>
        <w:t xml:space="preserve">investigated was the possibility of the dielectric substrate in the circulator enclosure </w:t>
      </w:r>
      <w:r w:rsidR="00135B20">
        <w:rPr>
          <w:rFonts w:eastAsiaTheme="minorEastAsia" w:cs="Times New Roman"/>
          <w:szCs w:val="24"/>
        </w:rPr>
        <w:t>having a higher than expected frequency and temperature dependency. While the relative permittivity of MCT-20 in S-band is not published, data exists for 354 MHz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r</m:t>
            </m:r>
          </m:sub>
        </m:sSub>
        <m:r>
          <w:rPr>
            <w:rFonts w:ascii="Cambria Math" w:eastAsiaTheme="minorEastAsia" w:hAnsi="Cambria Math" w:cs="Times New Roman"/>
            <w:szCs w:val="24"/>
          </w:rPr>
          <m:t>=18.9</m:t>
        </m:r>
      </m:oMath>
      <w:r w:rsidR="00135B20">
        <w:rPr>
          <w:rFonts w:eastAsiaTheme="minorEastAsia" w:cs="Times New Roman"/>
          <w:szCs w:val="24"/>
        </w:rPr>
        <w:t>) and 9.4 GHz.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r</m:t>
            </m:r>
          </m:sub>
        </m:sSub>
        <m:r>
          <w:rPr>
            <w:rFonts w:ascii="Cambria Math" w:eastAsiaTheme="minorEastAsia" w:hAnsi="Cambria Math" w:cs="Times New Roman"/>
            <w:szCs w:val="24"/>
          </w:rPr>
          <m:t>=20.0</m:t>
        </m:r>
      </m:oMath>
      <w:r w:rsidR="00135B20">
        <w:rPr>
          <w:rFonts w:eastAsiaTheme="minorEastAsia" w:cs="Times New Roman"/>
          <w:szCs w:val="24"/>
        </w:rPr>
        <w:t xml:space="preserve">) </w:t>
      </w:r>
      <w:r w:rsidR="00135B20">
        <w:rPr>
          <w:rFonts w:eastAsiaTheme="minorEastAsia" w:cs="Times New Roman"/>
          <w:szCs w:val="24"/>
        </w:rPr>
        <w:fldChar w:fldCharType="begin"/>
      </w:r>
      <w:r w:rsidR="00135B20">
        <w:rPr>
          <w:rFonts w:eastAsiaTheme="minorEastAsia" w:cs="Times New Roman"/>
          <w:szCs w:val="24"/>
        </w:rPr>
        <w:instrText xml:space="preserve"> REF _Ref76304279 \w \h </w:instrText>
      </w:r>
      <w:r w:rsidR="00135B20">
        <w:rPr>
          <w:rFonts w:eastAsiaTheme="minorEastAsia" w:cs="Times New Roman"/>
          <w:szCs w:val="24"/>
        </w:rPr>
      </w:r>
      <w:r w:rsidR="00135B20">
        <w:rPr>
          <w:rFonts w:eastAsiaTheme="minorEastAsia" w:cs="Times New Roman"/>
          <w:szCs w:val="24"/>
        </w:rPr>
        <w:fldChar w:fldCharType="separate"/>
      </w:r>
      <w:r w:rsidR="003149FF">
        <w:rPr>
          <w:rFonts w:eastAsiaTheme="minorEastAsia" w:cs="Times New Roman"/>
          <w:szCs w:val="24"/>
        </w:rPr>
        <w:t>[41]</w:t>
      </w:r>
      <w:r w:rsidR="00135B20">
        <w:rPr>
          <w:rFonts w:eastAsiaTheme="minorEastAsia" w:cs="Times New Roman"/>
          <w:szCs w:val="24"/>
        </w:rPr>
        <w:fldChar w:fldCharType="end"/>
      </w:r>
      <w:r w:rsidR="00135B20">
        <w:rPr>
          <w:rFonts w:eastAsiaTheme="minorEastAsia" w:cs="Times New Roman"/>
          <w:szCs w:val="24"/>
        </w:rPr>
        <w:t xml:space="preserve">. No data on the temperature dependence of the relative permittivity of MCT-20 was found, although comparable materials such as PD-20 </w:t>
      </w:r>
      <w:r w:rsidR="00135B20">
        <w:rPr>
          <w:rFonts w:eastAsiaTheme="minorEastAsia" w:cs="Times New Roman"/>
          <w:szCs w:val="24"/>
        </w:rPr>
        <w:fldChar w:fldCharType="begin"/>
      </w:r>
      <w:r w:rsidR="00135B20">
        <w:rPr>
          <w:rFonts w:eastAsiaTheme="minorEastAsia" w:cs="Times New Roman"/>
          <w:szCs w:val="24"/>
        </w:rPr>
        <w:instrText xml:space="preserve"> REF _Ref76357039 \w \h </w:instrText>
      </w:r>
      <w:r w:rsidR="00135B20">
        <w:rPr>
          <w:rFonts w:eastAsiaTheme="minorEastAsia" w:cs="Times New Roman"/>
          <w:szCs w:val="24"/>
        </w:rPr>
      </w:r>
      <w:r w:rsidR="00135B20">
        <w:rPr>
          <w:rFonts w:eastAsiaTheme="minorEastAsia" w:cs="Times New Roman"/>
          <w:szCs w:val="24"/>
        </w:rPr>
        <w:fldChar w:fldCharType="separate"/>
      </w:r>
      <w:r w:rsidR="003149FF">
        <w:rPr>
          <w:rFonts w:eastAsiaTheme="minorEastAsia" w:cs="Times New Roman"/>
          <w:szCs w:val="24"/>
        </w:rPr>
        <w:t>[42]</w:t>
      </w:r>
      <w:r w:rsidR="00135B20">
        <w:rPr>
          <w:rFonts w:eastAsiaTheme="minorEastAsia" w:cs="Times New Roman"/>
          <w:szCs w:val="24"/>
        </w:rPr>
        <w:fldChar w:fldCharType="end"/>
      </w:r>
      <w:r w:rsidR="00135B20">
        <w:rPr>
          <w:rFonts w:eastAsiaTheme="minorEastAsia" w:cs="Times New Roman"/>
          <w:szCs w:val="24"/>
        </w:rPr>
        <w:t xml:space="preserve"> have a </w:t>
      </w:r>
      <w:r w:rsidR="00841A69">
        <w:rPr>
          <w:rFonts w:eastAsiaTheme="minorEastAsia" w:cs="Times New Roman"/>
          <w:szCs w:val="24"/>
        </w:rPr>
        <w:t xml:space="preserve">relative permittivity temperature coefficient of </w:t>
      </w:r>
      <m:oMath>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135</m:t>
            </m:r>
          </m:e>
          <m:sup>
            <m:r>
              <w:rPr>
                <w:rFonts w:ascii="Cambria Math" w:eastAsiaTheme="minorEastAsia" w:hAnsi="Cambria Math" w:cs="Times New Roman"/>
                <w:szCs w:val="24"/>
              </w:rPr>
              <m:t>-6</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C</m:t>
            </m:r>
          </m:e>
          <m:sup>
            <m:r>
              <w:rPr>
                <w:rFonts w:ascii="Cambria Math" w:eastAsiaTheme="minorEastAsia" w:hAnsi="Cambria Math" w:cs="Times New Roman"/>
                <w:szCs w:val="24"/>
              </w:rPr>
              <m:t>-1</m:t>
            </m:r>
          </m:sup>
        </m:sSup>
      </m:oMath>
      <w:r w:rsidR="00841A69">
        <w:rPr>
          <w:rFonts w:eastAsiaTheme="minorEastAsia" w:cs="Times New Roman"/>
          <w:szCs w:val="24"/>
        </w:rPr>
        <w:t>, indicating that MCT-20 would have only a negligibly higher dielectric constant at 100 °C. Nevertheless, the dielectric constant of the dielectric in the simulation was swept from 15 to 20 in increments of 2.5.</w:t>
      </w:r>
    </w:p>
    <w:p w14:paraId="53F7290D" w14:textId="59EC148C" w:rsidR="00E4043B" w:rsidRDefault="00E4043B" w:rsidP="00F412FD">
      <w:pPr>
        <w:spacing w:line="360" w:lineRule="auto"/>
        <w:jc w:val="both"/>
        <w:rPr>
          <w:rFonts w:eastAsiaTheme="minorEastAsia" w:cs="Times New Roman"/>
          <w:szCs w:val="24"/>
        </w:rPr>
      </w:pPr>
      <w:r>
        <w:rPr>
          <w:rFonts w:eastAsiaTheme="minorEastAsia" w:cs="Times New Roman"/>
          <w:szCs w:val="24"/>
        </w:rPr>
        <w:tab/>
        <w:t>The performance of the simulated circulator with a change in the dielectric’s relative permittivity is found to have significantly reduced bandwidth, isolation, and return loss as the quarter</w:t>
      </w:r>
      <w:r w:rsidR="00C20D4D">
        <w:rPr>
          <w:rFonts w:eastAsiaTheme="minorEastAsia" w:cs="Times New Roman"/>
          <w:szCs w:val="24"/>
        </w:rPr>
        <w:t>-</w:t>
      </w:r>
      <w:r>
        <w:rPr>
          <w:rFonts w:eastAsiaTheme="minorEastAsia" w:cs="Times New Roman"/>
          <w:szCs w:val="24"/>
        </w:rPr>
        <w:t xml:space="preserve">wave transformers become electrically shorter, as in </w:t>
      </w:r>
      <w:r>
        <w:rPr>
          <w:rFonts w:eastAsiaTheme="minorEastAsia" w:cs="Times New Roman"/>
          <w:szCs w:val="24"/>
        </w:rPr>
        <w:fldChar w:fldCharType="begin"/>
      </w:r>
      <w:r>
        <w:rPr>
          <w:rFonts w:eastAsiaTheme="minorEastAsia" w:cs="Times New Roman"/>
          <w:szCs w:val="24"/>
        </w:rPr>
        <w:instrText xml:space="preserve"> REF _Ref76357353 \h </w:instrText>
      </w:r>
      <w:r>
        <w:rPr>
          <w:rFonts w:eastAsiaTheme="minorEastAsia" w:cs="Times New Roman"/>
          <w:szCs w:val="24"/>
        </w:rPr>
      </w:r>
      <w:r>
        <w:rPr>
          <w:rFonts w:eastAsiaTheme="minorEastAsia" w:cs="Times New Roman"/>
          <w:szCs w:val="24"/>
        </w:rPr>
        <w:fldChar w:fldCharType="separate"/>
      </w:r>
      <w:r w:rsidR="003149FF">
        <w:t xml:space="preserve">Figure </w:t>
      </w:r>
      <w:r w:rsidR="003149FF">
        <w:rPr>
          <w:noProof/>
        </w:rPr>
        <w:t>4</w:t>
      </w:r>
      <w:r w:rsidR="003149FF">
        <w:t>.</w:t>
      </w:r>
      <w:r w:rsidR="003149FF">
        <w:rPr>
          <w:noProof/>
        </w:rPr>
        <w:t>16</w:t>
      </w:r>
      <w:r>
        <w:rPr>
          <w:rFonts w:eastAsiaTheme="minorEastAsia" w:cs="Times New Roman"/>
          <w:szCs w:val="24"/>
        </w:rPr>
        <w:fldChar w:fldCharType="end"/>
      </w:r>
      <w:r>
        <w:rPr>
          <w:rFonts w:eastAsiaTheme="minorEastAsia" w:cs="Times New Roman"/>
          <w:szCs w:val="24"/>
        </w:rPr>
        <w:t>.</w:t>
      </w:r>
    </w:p>
    <w:p w14:paraId="58492AB2" w14:textId="3C5F7096" w:rsidR="00B9512E" w:rsidRDefault="00176404" w:rsidP="00B9512E">
      <w:pPr>
        <w:keepNext/>
        <w:spacing w:line="360" w:lineRule="auto"/>
        <w:jc w:val="center"/>
      </w:pPr>
      <w:r>
        <w:rPr>
          <w:noProof/>
        </w:rPr>
        <w:lastRenderedPageBreak/>
        <w:drawing>
          <wp:inline distT="0" distB="0" distL="0" distR="0" wp14:anchorId="346F0C80" wp14:editId="268E6400">
            <wp:extent cx="5577840" cy="4183380"/>
            <wp:effectExtent l="0" t="0" r="3810" b="7620"/>
            <wp:docPr id="101" name="Picture 101"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Graphical user interface, chart&#10;&#10;Description automatically generated"/>
                    <pic:cNvPicPr/>
                  </pic:nvPicPr>
                  <pic:blipFill>
                    <a:blip r:embed="rId92">
                      <a:extLst>
                        <a:ext uri="{28A0092B-C50C-407E-A947-70E740481C1C}">
                          <a14:useLocalDpi xmlns:a14="http://schemas.microsoft.com/office/drawing/2010/main" val="0"/>
                        </a:ext>
                      </a:extLst>
                    </a:blip>
                    <a:stretch>
                      <a:fillRect/>
                    </a:stretch>
                  </pic:blipFill>
                  <pic:spPr>
                    <a:xfrm>
                      <a:off x="0" y="0"/>
                      <a:ext cx="5577840" cy="4183380"/>
                    </a:xfrm>
                    <a:prstGeom prst="rect">
                      <a:avLst/>
                    </a:prstGeom>
                  </pic:spPr>
                </pic:pic>
              </a:graphicData>
            </a:graphic>
          </wp:inline>
        </w:drawing>
      </w:r>
    </w:p>
    <w:p w14:paraId="56A59330" w14:textId="514DAB8E" w:rsidR="00BC3453" w:rsidRPr="00EA3C11" w:rsidRDefault="00B9512E" w:rsidP="00F055EC">
      <w:pPr>
        <w:pStyle w:val="Caption"/>
      </w:pPr>
      <w:bookmarkStart w:id="178" w:name="_Ref76357353"/>
      <w:bookmarkStart w:id="179" w:name="_Toc78987673"/>
      <w:r>
        <w:t xml:space="preserve">Figure </w:t>
      </w:r>
      <w:r w:rsidR="007076F2">
        <w:fldChar w:fldCharType="begin"/>
      </w:r>
      <w:r w:rsidR="007076F2">
        <w:instrText xml:space="preserve"> STYLEREF 1 \s </w:instrText>
      </w:r>
      <w:r w:rsidR="007076F2">
        <w:fldChar w:fldCharType="separate"/>
      </w:r>
      <w:r w:rsidR="003149FF">
        <w:rPr>
          <w:noProof/>
        </w:rPr>
        <w:t>4</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16</w:t>
      </w:r>
      <w:r w:rsidR="007076F2">
        <w:rPr>
          <w:noProof/>
        </w:rPr>
        <w:fldChar w:fldCharType="end"/>
      </w:r>
      <w:bookmarkEnd w:id="178"/>
      <w:r>
        <w:t xml:space="preserve">: </w:t>
      </w:r>
      <w:r w:rsidR="00340AAA">
        <w:t xml:space="preserve">Simulation results for the frequency dispersive dielectric constant of the dielectric substrate condition. The MCT-20 material used in the fabrication of the circulator has a dielectric constant of approximately 20.0 at 9.4 GHz and </w:t>
      </w:r>
      <w:r w:rsidR="002E1E65">
        <w:t xml:space="preserve">18.9 at 354 MHz </w:t>
      </w:r>
      <w:r w:rsidR="002E1E65">
        <w:fldChar w:fldCharType="begin"/>
      </w:r>
      <w:r w:rsidR="002E1E65">
        <w:instrText xml:space="preserve"> REF _Ref76304279 \w \h </w:instrText>
      </w:r>
      <w:r w:rsidR="002E1E65">
        <w:fldChar w:fldCharType="separate"/>
      </w:r>
      <w:r w:rsidR="003149FF">
        <w:t>[41]</w:t>
      </w:r>
      <w:r w:rsidR="002E1E65">
        <w:fldChar w:fldCharType="end"/>
      </w:r>
      <w:r w:rsidR="002E1E65">
        <w:t>. The dielectric constant of the material was varied in simulation from 15 to 20 in increments of 2.5.</w:t>
      </w:r>
      <w:bookmarkEnd w:id="179"/>
    </w:p>
    <w:p w14:paraId="02EDC8F0" w14:textId="0A453AE0" w:rsidR="00A2239B" w:rsidRDefault="007A2024" w:rsidP="00DD4A6B">
      <w:pPr>
        <w:pStyle w:val="SectionHeader"/>
      </w:pPr>
      <w:bookmarkStart w:id="180" w:name="_Toc78987585"/>
      <w:r w:rsidRPr="00EA3C11">
        <w:t>4.</w:t>
      </w:r>
      <w:r w:rsidR="001A7800">
        <w:t>7</w:t>
      </w:r>
      <w:r w:rsidRPr="00EA3C11">
        <w:tab/>
      </w:r>
      <w:r w:rsidR="00F8200B" w:rsidRPr="00EA3C11">
        <w:t>C</w:t>
      </w:r>
      <w:r w:rsidR="008E1D94" w:rsidRPr="00EA3C11">
        <w:t>onclusion</w:t>
      </w:r>
      <w:bookmarkEnd w:id="180"/>
    </w:p>
    <w:p w14:paraId="379BEE55" w14:textId="1E1332C9" w:rsidR="00210E7D" w:rsidRDefault="00210E7D" w:rsidP="00C85985">
      <w:pPr>
        <w:spacing w:line="360" w:lineRule="auto"/>
        <w:jc w:val="both"/>
        <w:rPr>
          <w:rFonts w:eastAsiaTheme="minorEastAsia" w:cs="Times New Roman"/>
          <w:szCs w:val="24"/>
        </w:rPr>
      </w:pPr>
      <w:r>
        <w:rPr>
          <w:rFonts w:cs="Times New Roman"/>
          <w:szCs w:val="24"/>
        </w:rPr>
        <w:tab/>
        <w:t xml:space="preserve">The below resonance octave bandwidth surface mountable circulator designed and simulated in </w:t>
      </w:r>
      <w:r>
        <w:rPr>
          <w:rFonts w:cs="Times New Roman"/>
          <w:szCs w:val="24"/>
        </w:rPr>
        <w:fldChar w:fldCharType="begin"/>
      </w:r>
      <w:r>
        <w:rPr>
          <w:rFonts w:cs="Times New Roman"/>
          <w:szCs w:val="24"/>
        </w:rPr>
        <w:instrText xml:space="preserve"> REF _Ref76306659 \w \h </w:instrText>
      </w:r>
      <w:r>
        <w:rPr>
          <w:rFonts w:cs="Times New Roman"/>
          <w:szCs w:val="24"/>
        </w:rPr>
      </w:r>
      <w:r>
        <w:rPr>
          <w:rFonts w:cs="Times New Roman"/>
          <w:szCs w:val="24"/>
        </w:rPr>
        <w:fldChar w:fldCharType="separate"/>
      </w:r>
      <w:r w:rsidR="003149FF">
        <w:rPr>
          <w:rFonts w:cs="Times New Roman"/>
          <w:szCs w:val="24"/>
        </w:rPr>
        <w:t>Chapter 3</w:t>
      </w:r>
      <w:r>
        <w:rPr>
          <w:rFonts w:cs="Times New Roman"/>
          <w:szCs w:val="24"/>
        </w:rPr>
        <w:fldChar w:fldCharType="end"/>
      </w:r>
      <w:r>
        <w:rPr>
          <w:rFonts w:cs="Times New Roman"/>
          <w:szCs w:val="24"/>
        </w:rPr>
        <w:t xml:space="preserve"> was fabricated and tested for a variety of power and temperature conditions. The fabrication and measurement process was shown and discussed in detail to allow replication of the shown scattering parameter results. </w:t>
      </w:r>
      <w:r w:rsidR="000D1BF8">
        <w:rPr>
          <w:rFonts w:cs="Times New Roman"/>
          <w:szCs w:val="24"/>
        </w:rPr>
        <w:t xml:space="preserve">The </w:t>
      </w: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1dB</m:t>
            </m:r>
          </m:sub>
        </m:sSub>
      </m:oMath>
      <w:r w:rsidR="000D1BF8">
        <w:rPr>
          <w:rFonts w:eastAsiaTheme="minorEastAsia" w:cs="Times New Roman"/>
          <w:szCs w:val="24"/>
        </w:rPr>
        <w:t xml:space="preserve"> point at which spin waves begin to take effect was measured for both temperature extremes as a function of power inside the DUT.</w:t>
      </w:r>
    </w:p>
    <w:p w14:paraId="3D9F3198" w14:textId="6F853B63" w:rsidR="00DD4A6B" w:rsidRDefault="00DD4A6B" w:rsidP="00C85985">
      <w:pPr>
        <w:spacing w:line="360" w:lineRule="auto"/>
        <w:jc w:val="both"/>
        <w:rPr>
          <w:rFonts w:eastAsiaTheme="minorEastAsia" w:cs="Times New Roman"/>
          <w:szCs w:val="24"/>
        </w:rPr>
      </w:pPr>
      <w:r>
        <w:rPr>
          <w:rFonts w:eastAsiaTheme="minorEastAsia" w:cs="Times New Roman"/>
          <w:szCs w:val="24"/>
        </w:rPr>
        <w:tab/>
        <w:t xml:space="preserve">Two major types of prototypes were fabricated and tested. The original (whose performance is not shown in this chapter) without mode suppressing vias was found to have extremely poor performance, with low return loss and resonances and spurs across the entire </w:t>
      </w:r>
      <w:r>
        <w:rPr>
          <w:rFonts w:eastAsiaTheme="minorEastAsia" w:cs="Times New Roman"/>
          <w:szCs w:val="24"/>
        </w:rPr>
        <w:lastRenderedPageBreak/>
        <w:t xml:space="preserve">passband. Several fabrication errors were isolated and corrected, as will be discussed in </w:t>
      </w:r>
      <w:r>
        <w:rPr>
          <w:rFonts w:eastAsiaTheme="minorEastAsia" w:cs="Times New Roman"/>
          <w:szCs w:val="24"/>
        </w:rPr>
        <w:fldChar w:fldCharType="begin"/>
      </w:r>
      <w:r>
        <w:rPr>
          <w:rFonts w:eastAsiaTheme="minorEastAsia" w:cs="Times New Roman"/>
          <w:szCs w:val="24"/>
        </w:rPr>
        <w:instrText xml:space="preserve"> REF _Ref78718791 \w \h </w:instrText>
      </w:r>
      <w:r>
        <w:rPr>
          <w:rFonts w:eastAsiaTheme="minorEastAsia" w:cs="Times New Roman"/>
          <w:szCs w:val="24"/>
        </w:rPr>
      </w:r>
      <w:r>
        <w:rPr>
          <w:rFonts w:eastAsiaTheme="minorEastAsia" w:cs="Times New Roman"/>
          <w:szCs w:val="24"/>
        </w:rPr>
        <w:fldChar w:fldCharType="separate"/>
      </w:r>
      <w:r w:rsidR="003149FF">
        <w:rPr>
          <w:rFonts w:eastAsiaTheme="minorEastAsia" w:cs="Times New Roman"/>
          <w:szCs w:val="24"/>
        </w:rPr>
        <w:t>Chapter 5</w:t>
      </w:r>
      <w:r>
        <w:rPr>
          <w:rFonts w:eastAsiaTheme="minorEastAsia" w:cs="Times New Roman"/>
          <w:szCs w:val="24"/>
        </w:rPr>
        <w:fldChar w:fldCharType="end"/>
      </w:r>
      <w:r>
        <w:rPr>
          <w:rFonts w:eastAsiaTheme="minorEastAsia" w:cs="Times New Roman"/>
          <w:szCs w:val="24"/>
        </w:rPr>
        <w:t>. After these errors were corrected, the prototype as shown in this chapter was measured and the results were shown.</w:t>
      </w:r>
    </w:p>
    <w:p w14:paraId="4D8E005B" w14:textId="66428C5A" w:rsidR="00DD4A6B" w:rsidRPr="00DD4A6B" w:rsidRDefault="000D1BF8" w:rsidP="00C85985">
      <w:pPr>
        <w:spacing w:line="360" w:lineRule="auto"/>
        <w:jc w:val="both"/>
        <w:rPr>
          <w:rFonts w:eastAsiaTheme="minorEastAsia" w:cs="Times New Roman"/>
          <w:szCs w:val="24"/>
        </w:rPr>
      </w:pPr>
      <w:r>
        <w:rPr>
          <w:rFonts w:eastAsiaTheme="minorEastAsia" w:cs="Times New Roman"/>
          <w:szCs w:val="24"/>
        </w:rPr>
        <w:tab/>
        <w:t xml:space="preserve">While the performance of the fabricated circulator increased as the ambient temperature increased, there is some disagreement between the measured results and the simulated results. Several possible causes were </w:t>
      </w:r>
      <w:r w:rsidR="00DD4A6B">
        <w:rPr>
          <w:rFonts w:eastAsiaTheme="minorEastAsia" w:cs="Times New Roman"/>
          <w:szCs w:val="24"/>
        </w:rPr>
        <w:t>investigated via simulation, with the most probable culprit being the relative permittivity of the enclosure’s substrate differing from specifications, as a function of both frequency and temperature. In addition, it was found that the prototype heating method was imperfect, and the core of the circulator enclosure (the ferrite junction itself) never truly reached the ambient temperature, thus lowering performance.</w:t>
      </w:r>
    </w:p>
    <w:p w14:paraId="44E1E5B7" w14:textId="77777777" w:rsidR="007A2024" w:rsidRPr="00EA3C11" w:rsidRDefault="007A2024" w:rsidP="00C85985">
      <w:pPr>
        <w:spacing w:line="360" w:lineRule="auto"/>
        <w:rPr>
          <w:rFonts w:cs="Times New Roman"/>
          <w:b/>
          <w:bCs/>
          <w:szCs w:val="24"/>
        </w:rPr>
      </w:pPr>
      <w:r w:rsidRPr="00EA3C11">
        <w:rPr>
          <w:rFonts w:cs="Times New Roman"/>
          <w:b/>
          <w:bCs/>
          <w:szCs w:val="24"/>
        </w:rPr>
        <w:br w:type="page"/>
      </w:r>
    </w:p>
    <w:p w14:paraId="60C96C4B" w14:textId="19F9611A" w:rsidR="00937BDE" w:rsidRPr="00EA3C11" w:rsidRDefault="00B639C8" w:rsidP="00B639C8">
      <w:pPr>
        <w:pStyle w:val="Heading1"/>
        <w:rPr>
          <w:rFonts w:cs="Times New Roman"/>
        </w:rPr>
      </w:pPr>
      <w:r w:rsidRPr="00EA3C11">
        <w:rPr>
          <w:rFonts w:cs="Times New Roman"/>
        </w:rPr>
        <w:lastRenderedPageBreak/>
        <w:br/>
      </w:r>
      <w:r w:rsidRPr="00EA3C11">
        <w:rPr>
          <w:rFonts w:cs="Times New Roman"/>
        </w:rPr>
        <w:br/>
      </w:r>
      <w:r w:rsidRPr="00EA3C11">
        <w:rPr>
          <w:rFonts w:cs="Times New Roman"/>
        </w:rPr>
        <w:br/>
      </w:r>
      <w:bookmarkStart w:id="181" w:name="_Ref78718791"/>
      <w:bookmarkStart w:id="182" w:name="_Toc78987586"/>
      <w:r w:rsidR="008E1D94" w:rsidRPr="00EA3C11">
        <w:rPr>
          <w:rFonts w:cs="Times New Roman"/>
        </w:rPr>
        <w:t>Time Domain Impedance Analysis</w:t>
      </w:r>
      <w:bookmarkEnd w:id="181"/>
      <w:bookmarkEnd w:id="182"/>
      <w:r w:rsidRPr="00EA3C11">
        <w:rPr>
          <w:rFonts w:cs="Times New Roman"/>
        </w:rPr>
        <w:br/>
      </w:r>
      <w:r w:rsidRPr="00EA3C11">
        <w:rPr>
          <w:rFonts w:cs="Times New Roman"/>
        </w:rPr>
        <w:br/>
      </w:r>
      <w:r w:rsidRPr="00EA3C11">
        <w:rPr>
          <w:rFonts w:cs="Times New Roman"/>
        </w:rPr>
        <w:br/>
      </w:r>
    </w:p>
    <w:p w14:paraId="296F5CC3" w14:textId="07ADAE1A" w:rsidR="006831F9" w:rsidRPr="00EA3C11" w:rsidRDefault="006831F9" w:rsidP="00C85985">
      <w:pPr>
        <w:spacing w:line="360" w:lineRule="auto"/>
        <w:jc w:val="both"/>
        <w:rPr>
          <w:rFonts w:cs="Times New Roman"/>
          <w:b/>
          <w:bCs/>
          <w:szCs w:val="24"/>
        </w:rPr>
      </w:pPr>
      <w:r w:rsidRPr="00EA3C11">
        <w:rPr>
          <w:rFonts w:cs="Times New Roman"/>
          <w:b/>
          <w:bCs/>
          <w:szCs w:val="24"/>
        </w:rPr>
        <w:tab/>
      </w:r>
      <w:r w:rsidR="002502EE" w:rsidRPr="00EA3C11">
        <w:rPr>
          <w:rFonts w:cs="Times New Roman"/>
          <w:szCs w:val="24"/>
        </w:rPr>
        <w:t>A time domain impedance analysis method is defined and demonstrated on an example 5</w:t>
      </w:r>
      <w:r w:rsidR="002502EE" w:rsidRPr="00EA3C11">
        <w:rPr>
          <w:rFonts w:cs="Times New Roman"/>
          <w:szCs w:val="24"/>
          <w:vertAlign w:val="superscript"/>
        </w:rPr>
        <w:t>th</w:t>
      </w:r>
      <w:r w:rsidR="002502EE" w:rsidRPr="00EA3C11">
        <w:rPr>
          <w:rFonts w:cs="Times New Roman"/>
          <w:szCs w:val="24"/>
        </w:rPr>
        <w:t xml:space="preserve"> order Chebyshev bandpass filter. This analysis method is able to be used to see the input impedance of a device as a function of time in order to find the locations at which a circuit is faulty. The analysis method is applied to the circulator to solve several fabrication issues that were found in the development of this thesis.</w:t>
      </w:r>
    </w:p>
    <w:p w14:paraId="2D8924E1" w14:textId="5E0E1E89" w:rsidR="000C28B3" w:rsidRPr="00EA3C11" w:rsidRDefault="007A2024" w:rsidP="00B639C8">
      <w:pPr>
        <w:pStyle w:val="SectionHeader"/>
      </w:pPr>
      <w:bookmarkStart w:id="183" w:name="_Toc78987587"/>
      <w:r w:rsidRPr="00EA3C11">
        <w:t>5.1</w:t>
      </w:r>
      <w:r w:rsidRPr="00EA3C11">
        <w:tab/>
      </w:r>
      <w:r w:rsidR="008E1D94" w:rsidRPr="00EA3C11">
        <w:t>Time Domain Impedance Analysis Theory</w:t>
      </w:r>
      <w:bookmarkEnd w:id="183"/>
    </w:p>
    <w:p w14:paraId="5E31B5CB" w14:textId="12E45AEB" w:rsidR="00227A6D" w:rsidRPr="00EA3C11" w:rsidRDefault="00227A6D" w:rsidP="00C85985">
      <w:pPr>
        <w:spacing w:line="360" w:lineRule="auto"/>
        <w:jc w:val="both"/>
        <w:rPr>
          <w:rFonts w:cs="Times New Roman"/>
          <w:szCs w:val="24"/>
        </w:rPr>
      </w:pPr>
      <w:r w:rsidRPr="00EA3C11">
        <w:rPr>
          <w:rFonts w:cs="Times New Roman"/>
          <w:szCs w:val="24"/>
        </w:rPr>
        <w:tab/>
      </w:r>
      <w:r w:rsidR="00DF6421" w:rsidRPr="00EA3C11">
        <w:rPr>
          <w:rFonts w:cs="Times New Roman"/>
          <w:szCs w:val="24"/>
        </w:rPr>
        <w:t>With regards to filters, especially high order filters, an unfortunate reality in their realization is a virtual guarantee of a long and arduous tuning process</w:t>
      </w:r>
      <w:r w:rsidR="00546C69" w:rsidRPr="00EA3C11">
        <w:rPr>
          <w:rFonts w:cs="Times New Roman"/>
          <w:szCs w:val="24"/>
        </w:rPr>
        <w:t xml:space="preserve"> to achieve the idealized simulated performance</w:t>
      </w:r>
      <w:r w:rsidR="00DF6421" w:rsidRPr="00EA3C11">
        <w:rPr>
          <w:rFonts w:cs="Times New Roman"/>
          <w:szCs w:val="24"/>
        </w:rPr>
        <w:t>. This process is made more complex and unintuitive by the coupling and interaction between individual resonators making up the physical filter.</w:t>
      </w:r>
      <w:r w:rsidR="00546C69" w:rsidRPr="00EA3C11">
        <w:rPr>
          <w:rFonts w:cs="Times New Roman"/>
          <w:szCs w:val="24"/>
        </w:rPr>
        <w:t xml:space="preserve"> This is even further complicated by the fact that two resonators</w:t>
      </w:r>
      <w:r w:rsidR="00937995">
        <w:rPr>
          <w:rFonts w:cs="Times New Roman"/>
          <w:szCs w:val="24"/>
        </w:rPr>
        <w:t>,</w:t>
      </w:r>
      <w:r w:rsidR="00546C69" w:rsidRPr="00EA3C11">
        <w:rPr>
          <w:rFonts w:cs="Times New Roman"/>
          <w:szCs w:val="24"/>
        </w:rPr>
        <w:t xml:space="preserve"> if mistuned in the same manner, can alter the filter’s performance in exactly the same way when viewing the performance of the filter as scattering parameters in dB versus frequency, as is very often the case. One method to make this tuning process immensely easier is by transforming the filter’s measured return loss into the time domain, as devised by </w:t>
      </w:r>
      <w:r w:rsidR="004E6BB1" w:rsidRPr="00EA3C11">
        <w:rPr>
          <w:rFonts w:cs="Times New Roman"/>
          <w:szCs w:val="24"/>
        </w:rPr>
        <w:fldChar w:fldCharType="begin"/>
      </w:r>
      <w:r w:rsidR="004E6BB1" w:rsidRPr="00EA3C11">
        <w:rPr>
          <w:rFonts w:cs="Times New Roman"/>
          <w:szCs w:val="24"/>
        </w:rPr>
        <w:instrText xml:space="preserve"> REF _Ref75194405 \w \h </w:instrText>
      </w:r>
      <w:r w:rsidR="004E6BB1" w:rsidRPr="00EA3C11">
        <w:rPr>
          <w:rFonts w:cs="Times New Roman"/>
          <w:szCs w:val="24"/>
        </w:rPr>
      </w:r>
      <w:r w:rsidR="004E6BB1" w:rsidRPr="00EA3C11">
        <w:rPr>
          <w:rFonts w:cs="Times New Roman"/>
          <w:szCs w:val="24"/>
        </w:rPr>
        <w:fldChar w:fldCharType="separate"/>
      </w:r>
      <w:r w:rsidR="003149FF">
        <w:rPr>
          <w:rFonts w:cs="Times New Roman"/>
          <w:szCs w:val="24"/>
        </w:rPr>
        <w:t>[43]</w:t>
      </w:r>
      <w:r w:rsidR="004E6BB1" w:rsidRPr="00EA3C11">
        <w:rPr>
          <w:rFonts w:cs="Times New Roman"/>
          <w:szCs w:val="24"/>
        </w:rPr>
        <w:fldChar w:fldCharType="end"/>
      </w:r>
      <w:r w:rsidR="00546C69" w:rsidRPr="00EA3C11">
        <w:rPr>
          <w:rFonts w:cs="Times New Roman"/>
          <w:szCs w:val="24"/>
        </w:rPr>
        <w:t>.</w:t>
      </w:r>
      <w:r w:rsidR="00FE6E1E" w:rsidRPr="00EA3C11">
        <w:rPr>
          <w:rFonts w:cs="Times New Roman"/>
          <w:szCs w:val="24"/>
        </w:rPr>
        <w:t xml:space="preserve"> By necessity, the data transformed can’t be over all frequency as a bandpass filter that is designed for a given center frequency </w:t>
      </w:r>
      <m:oMath>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0</m:t>
            </m:r>
          </m:sub>
        </m:sSub>
      </m:oMath>
      <w:r w:rsidR="00AE3DCD" w:rsidRPr="00EA3C11">
        <w:rPr>
          <w:rFonts w:cs="Times New Roman"/>
          <w:szCs w:val="24"/>
        </w:rPr>
        <w:t xml:space="preserve"> </w:t>
      </w:r>
      <w:r w:rsidR="00FE6E1E" w:rsidRPr="00EA3C11">
        <w:rPr>
          <w:rFonts w:cs="Times New Roman"/>
          <w:szCs w:val="24"/>
        </w:rPr>
        <w:t xml:space="preserve">will also have a passband at many, but not necessarily all, integer multiples of the center frequency </w:t>
      </w:r>
      <m:oMath>
        <m:sSub>
          <m:sSubPr>
            <m:ctrlPr>
              <w:rPr>
                <w:rFonts w:ascii="Cambria Math" w:hAnsi="Cambria Math" w:cs="Times New Roman"/>
                <w:i/>
                <w:szCs w:val="24"/>
              </w:rPr>
            </m:ctrlPr>
          </m:sSubPr>
          <m:e>
            <m:r>
              <w:rPr>
                <w:rFonts w:ascii="Cambria Math" w:hAnsi="Cambria Math" w:cs="Times New Roman"/>
                <w:szCs w:val="24"/>
              </w:rPr>
              <m:t>n·f</m:t>
            </m:r>
          </m:e>
          <m:sub>
            <m:r>
              <w:rPr>
                <w:rFonts w:ascii="Cambria Math" w:hAnsi="Cambria Math" w:cs="Times New Roman"/>
                <w:szCs w:val="24"/>
              </w:rPr>
              <m:t>0</m:t>
            </m:r>
          </m:sub>
        </m:sSub>
      </m:oMath>
      <w:r w:rsidR="00FE6E1E" w:rsidRPr="00EA3C11">
        <w:rPr>
          <w:rFonts w:cs="Times New Roman"/>
          <w:szCs w:val="24"/>
        </w:rPr>
        <w:t xml:space="preserve"> (</w:t>
      </w:r>
      <w:r w:rsidR="00AE3DCD" w:rsidRPr="00EA3C11">
        <w:rPr>
          <w:rFonts w:cs="Times New Roman"/>
          <w:szCs w:val="24"/>
        </w:rPr>
        <w:t xml:space="preserve">Combline filters being an example of a filter that does not have a passband at  </w:t>
      </w:r>
      <m:oMath>
        <m:sSub>
          <m:sSubPr>
            <m:ctrlPr>
              <w:rPr>
                <w:rFonts w:ascii="Cambria Math" w:hAnsi="Cambria Math" w:cs="Times New Roman"/>
                <w:i/>
                <w:szCs w:val="24"/>
              </w:rPr>
            </m:ctrlPr>
          </m:sSubPr>
          <m:e>
            <m:r>
              <w:rPr>
                <w:rFonts w:ascii="Cambria Math" w:hAnsi="Cambria Math" w:cs="Times New Roman"/>
                <w:szCs w:val="24"/>
              </w:rPr>
              <m:t>2·f</m:t>
            </m:r>
          </m:e>
          <m:sub>
            <m:r>
              <w:rPr>
                <w:rFonts w:ascii="Cambria Math" w:hAnsi="Cambria Math" w:cs="Times New Roman"/>
                <w:szCs w:val="24"/>
              </w:rPr>
              <m:t>0</m:t>
            </m:r>
          </m:sub>
        </m:sSub>
      </m:oMath>
      <w:r w:rsidR="00AE3DCD" w:rsidRPr="00EA3C11">
        <w:rPr>
          <w:rFonts w:cs="Times New Roman"/>
          <w:szCs w:val="24"/>
        </w:rPr>
        <w:t xml:space="preserve"> </w:t>
      </w:r>
      <w:r w:rsidR="0003130B">
        <w:rPr>
          <w:rFonts w:cs="Times New Roman"/>
          <w:szCs w:val="24"/>
        </w:rPr>
        <w:fldChar w:fldCharType="begin"/>
      </w:r>
      <w:r w:rsidR="0003130B">
        <w:rPr>
          <w:rFonts w:cs="Times New Roman"/>
          <w:szCs w:val="24"/>
        </w:rPr>
        <w:instrText xml:space="preserve"> REF _Ref75196426 \w \h </w:instrText>
      </w:r>
      <w:r w:rsidR="0003130B">
        <w:rPr>
          <w:rFonts w:cs="Times New Roman"/>
          <w:szCs w:val="24"/>
        </w:rPr>
      </w:r>
      <w:r w:rsidR="0003130B">
        <w:rPr>
          <w:rFonts w:cs="Times New Roman"/>
          <w:szCs w:val="24"/>
        </w:rPr>
        <w:fldChar w:fldCharType="separate"/>
      </w:r>
      <w:r w:rsidR="003149FF">
        <w:rPr>
          <w:rFonts w:cs="Times New Roman"/>
          <w:szCs w:val="24"/>
        </w:rPr>
        <w:t>[44]</w:t>
      </w:r>
      <w:r w:rsidR="0003130B">
        <w:rPr>
          <w:rFonts w:cs="Times New Roman"/>
          <w:szCs w:val="24"/>
        </w:rPr>
        <w:fldChar w:fldCharType="end"/>
      </w:r>
      <w:r w:rsidR="00AE3DCD" w:rsidRPr="00EA3C11">
        <w:rPr>
          <w:rFonts w:cs="Times New Roman"/>
          <w:szCs w:val="24"/>
        </w:rPr>
        <w:t>).</w:t>
      </w:r>
      <w:r w:rsidR="00EA7933" w:rsidRPr="00EA3C11">
        <w:rPr>
          <w:rFonts w:cs="Times New Roman"/>
          <w:szCs w:val="24"/>
        </w:rPr>
        <w:t xml:space="preserve"> Instead, the frequency data being transformed must be windowed, centered at the center frequency </w:t>
      </w:r>
      <m:oMath>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0</m:t>
            </m:r>
          </m:sub>
        </m:sSub>
      </m:oMath>
      <w:r w:rsidR="00EA7933" w:rsidRPr="00EA3C11">
        <w:rPr>
          <w:rFonts w:cs="Times New Roman"/>
          <w:szCs w:val="24"/>
        </w:rPr>
        <w:t>. Additionally, the filter being analyzed must be a bandpass filter, meaning the return loss data must be 0</w:t>
      </w:r>
      <w:r w:rsidR="00937995">
        <w:rPr>
          <w:rFonts w:cs="Times New Roman"/>
          <w:szCs w:val="24"/>
        </w:rPr>
        <w:t xml:space="preserve"> </w:t>
      </w:r>
      <w:r w:rsidR="00EA7933" w:rsidRPr="00EA3C11">
        <w:rPr>
          <w:rFonts w:cs="Times New Roman"/>
          <w:szCs w:val="24"/>
        </w:rPr>
        <w:t xml:space="preserve">dB at the window edges. This provides an unfortunate upper limit on the tuning resolution, which is further reduced as the window shrinks. </w:t>
      </w:r>
      <w:r w:rsidR="00937995">
        <w:rPr>
          <w:rFonts w:cs="Times New Roman"/>
          <w:szCs w:val="24"/>
        </w:rPr>
        <w:lastRenderedPageBreak/>
        <w:t>Previous authors</w:t>
      </w:r>
      <w:r w:rsidR="00EA7933" w:rsidRPr="00EA3C11">
        <w:rPr>
          <w:rFonts w:cs="Times New Roman"/>
          <w:szCs w:val="24"/>
        </w:rPr>
        <w:t xml:space="preserve"> recommend that the frequency window be several times larger than the filter bandwidth</w:t>
      </w:r>
      <w:r w:rsidR="00937995">
        <w:rPr>
          <w:rFonts w:cs="Times New Roman"/>
          <w:szCs w:val="24"/>
        </w:rPr>
        <w:t xml:space="preserve"> in order to provide enough resolution to adequately tune</w:t>
      </w:r>
      <w:r w:rsidR="00616BE3">
        <w:rPr>
          <w:rFonts w:cs="Times New Roman"/>
          <w:szCs w:val="24"/>
        </w:rPr>
        <w:t xml:space="preserve"> </w:t>
      </w:r>
      <w:r w:rsidR="00616BE3">
        <w:rPr>
          <w:rFonts w:cs="Times New Roman"/>
          <w:szCs w:val="24"/>
        </w:rPr>
        <w:fldChar w:fldCharType="begin"/>
      </w:r>
      <w:r w:rsidR="00616BE3">
        <w:rPr>
          <w:rFonts w:cs="Times New Roman"/>
          <w:szCs w:val="24"/>
        </w:rPr>
        <w:instrText xml:space="preserve"> REF _Ref76361012 \w \h </w:instrText>
      </w:r>
      <w:r w:rsidR="00616BE3">
        <w:rPr>
          <w:rFonts w:cs="Times New Roman"/>
          <w:szCs w:val="24"/>
        </w:rPr>
      </w:r>
      <w:r w:rsidR="00616BE3">
        <w:rPr>
          <w:rFonts w:cs="Times New Roman"/>
          <w:szCs w:val="24"/>
        </w:rPr>
        <w:fldChar w:fldCharType="separate"/>
      </w:r>
      <w:r w:rsidR="003149FF">
        <w:rPr>
          <w:rFonts w:cs="Times New Roman"/>
          <w:szCs w:val="24"/>
        </w:rPr>
        <w:t>[45]</w:t>
      </w:r>
      <w:r w:rsidR="00616BE3">
        <w:rPr>
          <w:rFonts w:cs="Times New Roman"/>
          <w:szCs w:val="24"/>
        </w:rPr>
        <w:fldChar w:fldCharType="end"/>
      </w:r>
      <w:r w:rsidR="00616BE3">
        <w:rPr>
          <w:rFonts w:cs="Times New Roman"/>
          <w:szCs w:val="24"/>
        </w:rPr>
        <w:t>.</w:t>
      </w:r>
    </w:p>
    <w:p w14:paraId="3F988B80" w14:textId="16094D9E" w:rsidR="009421D5" w:rsidRPr="00EA3C11" w:rsidRDefault="007A2024" w:rsidP="00B639C8">
      <w:pPr>
        <w:pStyle w:val="SectionHeader"/>
      </w:pPr>
      <w:bookmarkStart w:id="184" w:name="_Toc78987588"/>
      <w:r w:rsidRPr="00EA3C11">
        <w:t>5.2</w:t>
      </w:r>
      <w:r w:rsidRPr="00EA3C11">
        <w:tab/>
      </w:r>
      <w:r w:rsidR="008E1D94" w:rsidRPr="00EA3C11">
        <w:t>Time Domain Impedance Analysis Example</w:t>
      </w:r>
      <w:bookmarkEnd w:id="184"/>
    </w:p>
    <w:p w14:paraId="79408F82" w14:textId="586CA868" w:rsidR="001914B3" w:rsidRPr="00EA3C11" w:rsidRDefault="003B4D55" w:rsidP="00C85985">
      <w:pPr>
        <w:spacing w:line="360" w:lineRule="auto"/>
        <w:jc w:val="both"/>
        <w:rPr>
          <w:rFonts w:cs="Times New Roman"/>
          <w:szCs w:val="24"/>
        </w:rPr>
      </w:pPr>
      <w:r w:rsidRPr="00EA3C11">
        <w:rPr>
          <w:rFonts w:cs="Times New Roman"/>
          <w:szCs w:val="24"/>
        </w:rPr>
        <w:tab/>
        <w:t>Traditionally, this analysis method is used in tuning high</w:t>
      </w:r>
      <w:r w:rsidR="00937995">
        <w:rPr>
          <w:rFonts w:cs="Times New Roman"/>
          <w:szCs w:val="24"/>
        </w:rPr>
        <w:t>-</w:t>
      </w:r>
      <w:r w:rsidRPr="00EA3C11">
        <w:rPr>
          <w:rFonts w:cs="Times New Roman"/>
          <w:szCs w:val="24"/>
        </w:rPr>
        <w:t>order filters</w:t>
      </w:r>
      <w:r w:rsidR="00937995">
        <w:rPr>
          <w:rFonts w:cs="Times New Roman"/>
          <w:szCs w:val="24"/>
        </w:rPr>
        <w:t>. However, t</w:t>
      </w:r>
      <w:r w:rsidRPr="00EA3C11">
        <w:rPr>
          <w:rFonts w:cs="Times New Roman"/>
          <w:szCs w:val="24"/>
        </w:rPr>
        <w:t xml:space="preserve">he mathematics behind the method </w:t>
      </w:r>
      <w:r w:rsidR="00937995">
        <w:rPr>
          <w:rFonts w:cs="Times New Roman"/>
          <w:szCs w:val="24"/>
        </w:rPr>
        <w:t>remains</w:t>
      </w:r>
      <w:r w:rsidRPr="00EA3C11">
        <w:rPr>
          <w:rFonts w:cs="Times New Roman"/>
          <w:szCs w:val="24"/>
        </w:rPr>
        <w:t xml:space="preserve"> valid for lower</w:t>
      </w:r>
      <w:r w:rsidR="00937995">
        <w:rPr>
          <w:rFonts w:cs="Times New Roman"/>
          <w:szCs w:val="24"/>
        </w:rPr>
        <w:t>-</w:t>
      </w:r>
      <w:r w:rsidRPr="00EA3C11">
        <w:rPr>
          <w:rFonts w:cs="Times New Roman"/>
          <w:szCs w:val="24"/>
        </w:rPr>
        <w:t>order filters, including circulators. As circulators can be modeled as a first</w:t>
      </w:r>
      <w:r w:rsidR="00937995">
        <w:rPr>
          <w:rFonts w:cs="Times New Roman"/>
          <w:szCs w:val="24"/>
        </w:rPr>
        <w:t>-</w:t>
      </w:r>
      <w:r w:rsidRPr="00EA3C11">
        <w:rPr>
          <w:rFonts w:cs="Times New Roman"/>
          <w:szCs w:val="24"/>
        </w:rPr>
        <w:t>order directional filter</w:t>
      </w:r>
      <w:r w:rsidR="003B046D" w:rsidRPr="00EA3C11">
        <w:rPr>
          <w:rFonts w:cs="Times New Roman"/>
          <w:szCs w:val="24"/>
        </w:rPr>
        <w:t>, they may be analyzed using many of the same methods that are used on passive filters, including the time domain impedance analysis method in question.</w:t>
      </w:r>
    </w:p>
    <w:p w14:paraId="54C3D5DC" w14:textId="2D527CDF" w:rsidR="005A6F41" w:rsidRPr="00EA3C11" w:rsidRDefault="005A6F41" w:rsidP="00C85985">
      <w:pPr>
        <w:spacing w:line="360" w:lineRule="auto"/>
        <w:jc w:val="both"/>
        <w:rPr>
          <w:rFonts w:cs="Times New Roman"/>
          <w:szCs w:val="24"/>
        </w:rPr>
      </w:pPr>
      <w:r w:rsidRPr="00EA3C11">
        <w:rPr>
          <w:rFonts w:eastAsiaTheme="minorEastAsia" w:cs="Times New Roman"/>
          <w:color w:val="ED7D31" w:themeColor="accent2"/>
          <w:szCs w:val="24"/>
        </w:rPr>
        <w:tab/>
      </w:r>
      <w:r w:rsidR="003D26C4" w:rsidRPr="00EA3C11">
        <w:rPr>
          <w:rFonts w:cs="Times New Roman"/>
          <w:szCs w:val="24"/>
        </w:rPr>
        <w:t>Before applying this method to the circulator in question, it is important useful to see this analysis method in practice. As an example, a</w:t>
      </w:r>
      <w:r w:rsidR="00863157" w:rsidRPr="00EA3C11">
        <w:rPr>
          <w:rFonts w:cs="Times New Roman"/>
          <w:szCs w:val="24"/>
        </w:rPr>
        <w:t>n arbitrary</w:t>
      </w:r>
      <w:r w:rsidR="003D26C4" w:rsidRPr="00EA3C11">
        <w:rPr>
          <w:rFonts w:cs="Times New Roman"/>
          <w:szCs w:val="24"/>
        </w:rPr>
        <w:t xml:space="preserve"> 5</w:t>
      </w:r>
      <w:r w:rsidR="003D26C4" w:rsidRPr="00EA3C11">
        <w:rPr>
          <w:rFonts w:cs="Times New Roman"/>
          <w:szCs w:val="24"/>
          <w:vertAlign w:val="superscript"/>
        </w:rPr>
        <w:t>th</w:t>
      </w:r>
      <w:r w:rsidR="003D26C4" w:rsidRPr="00EA3C11">
        <w:rPr>
          <w:rFonts w:cs="Times New Roman"/>
          <w:szCs w:val="24"/>
        </w:rPr>
        <w:t xml:space="preserve"> order Chebyshev ripple bandpass filter </w:t>
      </w:r>
      <w:r w:rsidR="00DD4DA8" w:rsidRPr="00EA3C11">
        <w:rPr>
          <w:rFonts w:cs="Times New Roman"/>
          <w:szCs w:val="24"/>
        </w:rPr>
        <w:t xml:space="preserve">with coupled line topology </w:t>
      </w:r>
      <w:r w:rsidR="003D26C4" w:rsidRPr="00EA3C11">
        <w:rPr>
          <w:rFonts w:cs="Times New Roman"/>
          <w:szCs w:val="24"/>
        </w:rPr>
        <w:t>was devised</w:t>
      </w:r>
      <w:r w:rsidR="00032018" w:rsidRPr="00EA3C11">
        <w:rPr>
          <w:rFonts w:cs="Times New Roman"/>
          <w:szCs w:val="24"/>
        </w:rPr>
        <w:t xml:space="preserve"> for a fractional bandwidth of </w:t>
      </w:r>
      <w:r w:rsidR="00FB702C" w:rsidRPr="00EA3C11">
        <w:rPr>
          <w:rFonts w:cs="Times New Roman"/>
          <w:szCs w:val="24"/>
        </w:rPr>
        <w:t>400 MHz (7.14%)</w:t>
      </w:r>
      <w:r w:rsidR="00032018" w:rsidRPr="00EA3C11">
        <w:rPr>
          <w:rFonts w:cs="Times New Roman"/>
          <w:szCs w:val="24"/>
        </w:rPr>
        <w:t xml:space="preserve"> with a center frequency of </w:t>
      </w:r>
      <w:r w:rsidR="00FB702C" w:rsidRPr="00EA3C11">
        <w:rPr>
          <w:rFonts w:cs="Times New Roman"/>
          <w:szCs w:val="24"/>
        </w:rPr>
        <w:t>5.6 GHz</w:t>
      </w:r>
      <w:r w:rsidR="00032018" w:rsidRPr="00EA3C11">
        <w:rPr>
          <w:rFonts w:cs="Times New Roman"/>
          <w:szCs w:val="24"/>
        </w:rPr>
        <w:t xml:space="preserve">, with </w:t>
      </w:r>
      <w:r w:rsidR="00D741EF" w:rsidRPr="00EA3C11">
        <w:rPr>
          <w:rFonts w:cs="Times New Roman"/>
          <w:szCs w:val="24"/>
        </w:rPr>
        <w:t>an insertion loss ripple of 0.1</w:t>
      </w:r>
      <w:r w:rsidR="00032018" w:rsidRPr="00EA3C11">
        <w:rPr>
          <w:rFonts w:cs="Times New Roman"/>
          <w:szCs w:val="24"/>
        </w:rPr>
        <w:t xml:space="preserve"> dB</w:t>
      </w:r>
      <w:r w:rsidR="006E2F04" w:rsidRPr="00EA3C11">
        <w:rPr>
          <w:rFonts w:cs="Times New Roman"/>
          <w:szCs w:val="24"/>
        </w:rPr>
        <w:t xml:space="preserve"> </w:t>
      </w:r>
      <w:r w:rsidR="0003130B">
        <w:rPr>
          <w:rFonts w:cs="Times New Roman"/>
          <w:szCs w:val="24"/>
        </w:rPr>
        <w:fldChar w:fldCharType="begin"/>
      </w:r>
      <w:r w:rsidR="0003130B">
        <w:rPr>
          <w:rFonts w:cs="Times New Roman"/>
          <w:szCs w:val="24"/>
        </w:rPr>
        <w:instrText xml:space="preserve"> REF _Ref75195140 \w \h </w:instrText>
      </w:r>
      <w:r w:rsidR="0003130B">
        <w:rPr>
          <w:rFonts w:cs="Times New Roman"/>
          <w:szCs w:val="24"/>
        </w:rPr>
      </w:r>
      <w:r w:rsidR="0003130B">
        <w:rPr>
          <w:rFonts w:cs="Times New Roman"/>
          <w:szCs w:val="24"/>
        </w:rPr>
        <w:fldChar w:fldCharType="separate"/>
      </w:r>
      <w:r w:rsidR="003149FF">
        <w:rPr>
          <w:rFonts w:cs="Times New Roman"/>
          <w:szCs w:val="24"/>
        </w:rPr>
        <w:t>[15]</w:t>
      </w:r>
      <w:r w:rsidR="0003130B">
        <w:rPr>
          <w:rFonts w:cs="Times New Roman"/>
          <w:szCs w:val="24"/>
        </w:rPr>
        <w:fldChar w:fldCharType="end"/>
      </w:r>
      <w:r w:rsidR="00032018" w:rsidRPr="00EA3C11">
        <w:rPr>
          <w:rFonts w:cs="Times New Roman"/>
          <w:szCs w:val="24"/>
        </w:rPr>
        <w:t xml:space="preserve">. </w:t>
      </w:r>
      <w:r w:rsidR="00DD4DA8" w:rsidRPr="00EA3C11">
        <w:rPr>
          <w:rFonts w:cs="Times New Roman"/>
          <w:szCs w:val="24"/>
        </w:rPr>
        <w:t xml:space="preserve">Before the geometry of the filter can be calculated, the low pass filter equivalent of the filter </w:t>
      </w:r>
      <w:r w:rsidR="00072C68" w:rsidRPr="00EA3C11">
        <w:rPr>
          <w:rFonts w:cs="Times New Roman"/>
          <w:szCs w:val="24"/>
        </w:rPr>
        <w:t xml:space="preserve">normalized for a cutoff frequency </w:t>
      </w:r>
      <m:oMath>
        <m:sSub>
          <m:sSubPr>
            <m:ctrlPr>
              <w:rPr>
                <w:rFonts w:ascii="Cambria Math" w:hAnsi="Cambria Math" w:cs="Times New Roman"/>
                <w:i/>
                <w:szCs w:val="24"/>
              </w:rPr>
            </m:ctrlPr>
          </m:sSubPr>
          <m:e>
            <m:r>
              <w:rPr>
                <w:rFonts w:ascii="Cambria Math" w:hAnsi="Cambria Math" w:cs="Times New Roman"/>
                <w:szCs w:val="24"/>
              </w:rPr>
              <m:t>ω</m:t>
            </m:r>
          </m:e>
          <m:sub>
            <m:r>
              <w:rPr>
                <w:rFonts w:ascii="Cambria Math" w:hAnsi="Cambria Math" w:cs="Times New Roman"/>
                <w:szCs w:val="24"/>
              </w:rPr>
              <m:t>c</m:t>
            </m:r>
          </m:sub>
        </m:sSub>
      </m:oMath>
      <w:r w:rsidR="00072C68" w:rsidRPr="00EA3C11">
        <w:rPr>
          <w:rFonts w:cs="Times New Roman"/>
          <w:szCs w:val="24"/>
        </w:rPr>
        <w:t xml:space="preserve"> of 1 rad/s  </w:t>
      </w:r>
      <w:r w:rsidR="008B0D33" w:rsidRPr="00EA3C11">
        <w:rPr>
          <w:rFonts w:cs="Times New Roman"/>
          <w:szCs w:val="24"/>
        </w:rPr>
        <w:t xml:space="preserve">and system impedance </w:t>
      </w:r>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0</m:t>
            </m:r>
          </m:sub>
        </m:sSub>
      </m:oMath>
      <w:r w:rsidR="008B0D33" w:rsidRPr="00EA3C11">
        <w:rPr>
          <w:rFonts w:eastAsiaTheme="minorEastAsia" w:cs="Times New Roman"/>
          <w:szCs w:val="24"/>
        </w:rPr>
        <w:t xml:space="preserve"> of 1 Ω </w:t>
      </w:r>
      <w:r w:rsidR="00DD4DA8" w:rsidRPr="00EA3C11">
        <w:rPr>
          <w:rFonts w:cs="Times New Roman"/>
          <w:szCs w:val="24"/>
        </w:rPr>
        <w:t>needs to first be derived</w:t>
      </w:r>
      <w:r w:rsidR="008B0D33" w:rsidRPr="00EA3C11">
        <w:rPr>
          <w:rFonts w:cs="Times New Roman"/>
          <w:szCs w:val="24"/>
        </w:rPr>
        <w:t xml:space="preserve"> and then scaled to the desired center frequency and system impedance</w:t>
      </w:r>
      <w:r w:rsidR="006E2F04" w:rsidRPr="00EA3C11">
        <w:rPr>
          <w:rFonts w:cs="Times New Roman"/>
          <w:szCs w:val="24"/>
        </w:rPr>
        <w:t>.</w:t>
      </w:r>
    </w:p>
    <w:p w14:paraId="10D9D64E" w14:textId="77777777" w:rsidR="00D3224F" w:rsidRPr="00EA3C11" w:rsidRDefault="00424825" w:rsidP="00D3224F">
      <w:pPr>
        <w:keepNext/>
        <w:spacing w:line="360" w:lineRule="auto"/>
        <w:jc w:val="center"/>
        <w:rPr>
          <w:rFonts w:cs="Times New Roman"/>
        </w:rPr>
      </w:pPr>
      <w:r w:rsidRPr="00EA3C11">
        <w:rPr>
          <w:rFonts w:cs="Times New Roman"/>
          <w:noProof/>
          <w:szCs w:val="24"/>
        </w:rPr>
        <w:drawing>
          <wp:inline distT="0" distB="0" distL="0" distR="0" wp14:anchorId="73DCE928" wp14:editId="49D466B3">
            <wp:extent cx="5303980" cy="1237595"/>
            <wp:effectExtent l="0" t="0" r="0" b="1270"/>
            <wp:docPr id="10" name="Picture 10"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hape&#10;&#10;Description automatically generated with medium confidence"/>
                    <pic:cNvPicPr/>
                  </pic:nvPicPr>
                  <pic:blipFill>
                    <a:blip r:embed="rId93">
                      <a:extLst>
                        <a:ext uri="{28A0092B-C50C-407E-A947-70E740481C1C}">
                          <a14:useLocalDpi xmlns:a14="http://schemas.microsoft.com/office/drawing/2010/main" val="0"/>
                        </a:ext>
                      </a:extLst>
                    </a:blip>
                    <a:stretch>
                      <a:fillRect/>
                    </a:stretch>
                  </pic:blipFill>
                  <pic:spPr>
                    <a:xfrm>
                      <a:off x="0" y="0"/>
                      <a:ext cx="5303980" cy="1237595"/>
                    </a:xfrm>
                    <a:prstGeom prst="rect">
                      <a:avLst/>
                    </a:prstGeom>
                  </pic:spPr>
                </pic:pic>
              </a:graphicData>
            </a:graphic>
          </wp:inline>
        </w:drawing>
      </w:r>
    </w:p>
    <w:p w14:paraId="704B33C5" w14:textId="363592D5" w:rsidR="00424825" w:rsidRDefault="00D3224F" w:rsidP="00F055EC">
      <w:pPr>
        <w:pStyle w:val="Caption"/>
      </w:pPr>
      <w:bookmarkStart w:id="185" w:name="_Ref75200686"/>
      <w:bookmarkStart w:id="186" w:name="_Toc78987674"/>
      <w:r w:rsidRPr="00EA3C11">
        <w:t xml:space="preserve">Figure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w:t>
      </w:r>
      <w:r w:rsidR="007076F2">
        <w:rPr>
          <w:noProof/>
        </w:rPr>
        <w:fldChar w:fldCharType="end"/>
      </w:r>
      <w:bookmarkEnd w:id="185"/>
      <w:r w:rsidRPr="00EA3C11">
        <w:t>: LC ladder circuit for an arbitrary order low pass filter.</w:t>
      </w:r>
      <w:bookmarkEnd w:id="186"/>
    </w:p>
    <w:p w14:paraId="6DFD7980" w14:textId="77777777" w:rsidR="00937995" w:rsidRPr="00937995" w:rsidRDefault="00937995" w:rsidP="00937995"/>
    <w:p w14:paraId="7ECF694F" w14:textId="5BE12005" w:rsidR="003D14FE" w:rsidRPr="00EA3C11" w:rsidRDefault="00DD4DA8" w:rsidP="00C85985">
      <w:pPr>
        <w:spacing w:line="360" w:lineRule="auto"/>
        <w:jc w:val="both"/>
        <w:rPr>
          <w:rFonts w:eastAsiaTheme="minorEastAsia" w:cs="Times New Roman"/>
          <w:szCs w:val="24"/>
        </w:rPr>
      </w:pPr>
      <w:r w:rsidRPr="00EA3C11">
        <w:rPr>
          <w:rFonts w:cs="Times New Roman"/>
          <w:szCs w:val="24"/>
        </w:rPr>
        <w:tab/>
      </w:r>
      <w:r w:rsidR="00072C68" w:rsidRPr="00EA3C11">
        <w:rPr>
          <w:rFonts w:cs="Times New Roman"/>
          <w:szCs w:val="24"/>
        </w:rPr>
        <w:t xml:space="preserve">The key variables that must be known to design a </w:t>
      </w:r>
      <w:r w:rsidR="00E151F6" w:rsidRPr="00EA3C11">
        <w:rPr>
          <w:rFonts w:cs="Times New Roman"/>
          <w:szCs w:val="24"/>
        </w:rPr>
        <w:t>lossless</w:t>
      </w:r>
      <w:r w:rsidR="00937995">
        <w:rPr>
          <w:rFonts w:cs="Times New Roman"/>
          <w:szCs w:val="24"/>
        </w:rPr>
        <w:t>,</w:t>
      </w:r>
      <w:r w:rsidR="00E151F6" w:rsidRPr="00EA3C11">
        <w:rPr>
          <w:rFonts w:cs="Times New Roman"/>
          <w:szCs w:val="24"/>
        </w:rPr>
        <w:t xml:space="preserve"> </w:t>
      </w:r>
      <w:r w:rsidR="00072C68" w:rsidRPr="00EA3C11">
        <w:rPr>
          <w:rFonts w:cs="Times New Roman"/>
          <w:szCs w:val="24"/>
        </w:rPr>
        <w:t xml:space="preserve">low pass filter with a Chebyshev style ripple in the passband are the filter order </w:t>
      </w:r>
      <m:oMath>
        <m:r>
          <w:rPr>
            <w:rFonts w:ascii="Cambria Math" w:hAnsi="Cambria Math" w:cs="Times New Roman"/>
            <w:szCs w:val="24"/>
          </w:rPr>
          <m:t>n</m:t>
        </m:r>
      </m:oMath>
      <w:r w:rsidR="00072C68" w:rsidRPr="00EA3C11">
        <w:rPr>
          <w:rFonts w:eastAsiaTheme="minorEastAsia" w:cs="Times New Roman"/>
          <w:szCs w:val="24"/>
        </w:rPr>
        <w:t>, the passband ripple specified for either insertion loss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A</m:t>
            </m:r>
          </m:sub>
        </m:sSub>
      </m:oMath>
      <w:r w:rsidR="00072C68" w:rsidRPr="00EA3C11">
        <w:rPr>
          <w:rFonts w:eastAsiaTheme="minorEastAsia" w:cs="Times New Roman"/>
          <w:szCs w:val="24"/>
        </w:rPr>
        <w:t>) or return loss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R</m:t>
            </m:r>
          </m:sub>
        </m:sSub>
      </m:oMath>
      <w:r w:rsidR="00072C68" w:rsidRPr="00EA3C11">
        <w:rPr>
          <w:rFonts w:eastAsiaTheme="minorEastAsia" w:cs="Times New Roman"/>
          <w:szCs w:val="24"/>
        </w:rPr>
        <w:t>), and the filter bandwidth, expressed fractionally (</w:t>
      </w:r>
      <m:oMath>
        <m:r>
          <w:rPr>
            <w:rFonts w:ascii="Cambria Math" w:eastAsiaTheme="minorEastAsia" w:hAnsi="Cambria Math" w:cs="Times New Roman"/>
            <w:szCs w:val="24"/>
          </w:rPr>
          <m:t>FBW)</m:t>
        </m:r>
      </m:oMath>
      <w:r w:rsidR="00072C68" w:rsidRPr="00EA3C11">
        <w:rPr>
          <w:rFonts w:eastAsiaTheme="minorEastAsia" w:cs="Times New Roman"/>
          <w:szCs w:val="24"/>
        </w:rPr>
        <w:t>.</w:t>
      </w:r>
      <w:r w:rsidR="00072C68" w:rsidRPr="00EA3C11">
        <w:rPr>
          <w:rFonts w:cs="Times New Roman"/>
          <w:szCs w:val="24"/>
        </w:rPr>
        <w:t xml:space="preserve"> </w:t>
      </w:r>
      <w:r w:rsidR="00160EAF" w:rsidRPr="00EA3C11">
        <w:rPr>
          <w:rFonts w:cs="Times New Roman"/>
          <w:szCs w:val="24"/>
        </w:rPr>
        <w:t xml:space="preserve">This low pass filter is composed of an alternating sequence of series inductors and shunt capacitors, with the total number of elements equal to the filter order, as in </w:t>
      </w:r>
      <w:r w:rsidR="004132D1">
        <w:rPr>
          <w:rFonts w:cs="Times New Roman"/>
          <w:szCs w:val="24"/>
        </w:rPr>
        <w:fldChar w:fldCharType="begin"/>
      </w:r>
      <w:r w:rsidR="004132D1">
        <w:rPr>
          <w:rFonts w:cs="Times New Roman"/>
          <w:szCs w:val="24"/>
        </w:rPr>
        <w:instrText xml:space="preserve"> REF _Ref75200686 \h </w:instrText>
      </w:r>
      <w:r w:rsidR="004132D1">
        <w:rPr>
          <w:rFonts w:cs="Times New Roman"/>
          <w:szCs w:val="24"/>
        </w:rPr>
      </w:r>
      <w:r w:rsidR="004132D1">
        <w:rPr>
          <w:rFonts w:cs="Times New Roman"/>
          <w:szCs w:val="24"/>
        </w:rPr>
        <w:fldChar w:fldCharType="separate"/>
      </w:r>
      <w:r w:rsidR="003149FF" w:rsidRPr="00EA3C11">
        <w:t xml:space="preserve">Figure </w:t>
      </w:r>
      <w:r w:rsidR="003149FF">
        <w:rPr>
          <w:noProof/>
        </w:rPr>
        <w:t>5</w:t>
      </w:r>
      <w:r w:rsidR="003149FF">
        <w:t>.</w:t>
      </w:r>
      <w:r w:rsidR="003149FF">
        <w:rPr>
          <w:noProof/>
        </w:rPr>
        <w:t>1</w:t>
      </w:r>
      <w:r w:rsidR="004132D1">
        <w:rPr>
          <w:rFonts w:cs="Times New Roman"/>
          <w:szCs w:val="24"/>
        </w:rPr>
        <w:fldChar w:fldCharType="end"/>
      </w:r>
      <w:r w:rsidR="00424825" w:rsidRPr="00EA3C11">
        <w:rPr>
          <w:rFonts w:cs="Times New Roman"/>
          <w:szCs w:val="24"/>
        </w:rPr>
        <w:t xml:space="preserve">. </w:t>
      </w:r>
      <w:r w:rsidRPr="00EA3C11">
        <w:rPr>
          <w:rFonts w:cs="Times New Roman"/>
          <w:szCs w:val="24"/>
        </w:rPr>
        <w:t>For a Chebyshev style ripple in the passband, akin</w:t>
      </w:r>
      <w:r w:rsidR="00072C68" w:rsidRPr="00EA3C11">
        <w:rPr>
          <w:rFonts w:cs="Times New Roman"/>
          <w:szCs w:val="24"/>
        </w:rPr>
        <w:t xml:space="preserve"> to that used in broadband </w:t>
      </w:r>
      <w:r w:rsidR="00072C68" w:rsidRPr="00EA3C11">
        <w:rPr>
          <w:rFonts w:cs="Times New Roman"/>
          <w:szCs w:val="24"/>
        </w:rPr>
        <w:lastRenderedPageBreak/>
        <w:t xml:space="preserve">ferrimagnetic circulators, the </w:t>
      </w:r>
      <w:r w:rsidR="00E151F6" w:rsidRPr="00EA3C11">
        <w:rPr>
          <w:rFonts w:cs="Times New Roman"/>
          <w:szCs w:val="24"/>
        </w:rPr>
        <w:t>inductance and capacitance of the</w:t>
      </w:r>
      <w:r w:rsidR="00072C68" w:rsidRPr="00EA3C11">
        <w:rPr>
          <w:rFonts w:cs="Times New Roman"/>
          <w:szCs w:val="24"/>
        </w:rPr>
        <w:t xml:space="preserve"> elements in the filter are described</w:t>
      </w:r>
      <w:r w:rsidR="00A63E16" w:rsidRPr="00EA3C11">
        <w:rPr>
          <w:rFonts w:cs="Times New Roman"/>
          <w:szCs w:val="24"/>
        </w:rPr>
        <w:t xml:space="preserve"> </w:t>
      </w:r>
      <w:r w:rsidR="00E151F6" w:rsidRPr="00EA3C11">
        <w:rPr>
          <w:rFonts w:cs="Times New Roman"/>
          <w:szCs w:val="24"/>
        </w:rPr>
        <w:t>solely by parameters called “g-coefficients.”</w:t>
      </w:r>
      <w:r w:rsidR="00160EAF" w:rsidRPr="00EA3C11">
        <w:rPr>
          <w:rFonts w:cs="Times New Roman"/>
          <w:szCs w:val="24"/>
        </w:rPr>
        <w:t xml:space="preserve"> For design purposes, it is the engineer’s choice as to whether the inductor or capacitor element is the first element in the ladder. </w:t>
      </w:r>
      <w:r w:rsidR="00B73452" w:rsidRPr="00EA3C11">
        <w:rPr>
          <w:rFonts w:cs="Times New Roman"/>
          <w:szCs w:val="24"/>
        </w:rPr>
        <w:t xml:space="preserve">In the aforementioned figure, one can see that the quantity of g-coefficients is two greater than the filter order. The </w:t>
      </w:r>
      <w:r w:rsidR="00596C48" w:rsidRPr="00EA3C11">
        <w:rPr>
          <w:rFonts w:cs="Times New Roman"/>
          <w:szCs w:val="24"/>
        </w:rPr>
        <w:t xml:space="preserve">first and last g-coefficients, </w:t>
      </w:r>
      <m:oMath>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0</m:t>
            </m:r>
          </m:sub>
        </m:sSub>
      </m:oMath>
      <w:r w:rsidR="00596C48" w:rsidRPr="00EA3C11">
        <w:rPr>
          <w:rFonts w:eastAsiaTheme="minorEastAsia" w:cs="Times New Roman"/>
          <w:szCs w:val="24"/>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6</m:t>
            </m:r>
          </m:sub>
        </m:sSub>
      </m:oMath>
      <w:r w:rsidR="00596C48" w:rsidRPr="00EA3C11">
        <w:rPr>
          <w:rFonts w:eastAsiaTheme="minorEastAsia" w:cs="Times New Roman"/>
          <w:szCs w:val="24"/>
        </w:rPr>
        <w:t>,</w:t>
      </w:r>
      <w:r w:rsidR="00B73452" w:rsidRPr="00EA3C11">
        <w:rPr>
          <w:rFonts w:cs="Times New Roman"/>
          <w:szCs w:val="24"/>
        </w:rPr>
        <w:t xml:space="preserve"> represent the</w:t>
      </w:r>
      <w:r w:rsidR="000845C4" w:rsidRPr="00EA3C11">
        <w:rPr>
          <w:rFonts w:cs="Times New Roman"/>
          <w:szCs w:val="24"/>
        </w:rPr>
        <w:t xml:space="preserve"> port impedances of the filter, which</w:t>
      </w:r>
      <w:r w:rsidR="00937995">
        <w:rPr>
          <w:rFonts w:cs="Times New Roman"/>
          <w:szCs w:val="24"/>
        </w:rPr>
        <w:t>,</w:t>
      </w:r>
      <w:r w:rsidR="000845C4" w:rsidRPr="00EA3C11">
        <w:rPr>
          <w:rFonts w:cs="Times New Roman"/>
          <w:szCs w:val="24"/>
        </w:rPr>
        <w:t xml:space="preserve"> as mentioned</w:t>
      </w:r>
      <w:r w:rsidR="00937995">
        <w:rPr>
          <w:rFonts w:cs="Times New Roman"/>
          <w:szCs w:val="24"/>
        </w:rPr>
        <w:t>,</w:t>
      </w:r>
      <w:r w:rsidR="000845C4" w:rsidRPr="00EA3C11">
        <w:rPr>
          <w:rFonts w:cs="Times New Roman"/>
          <w:szCs w:val="24"/>
        </w:rPr>
        <w:t xml:space="preserve"> are currently 1 Ω</w:t>
      </w:r>
      <w:r w:rsidR="00B73452" w:rsidRPr="00EA3C11">
        <w:rPr>
          <w:rFonts w:cs="Times New Roman"/>
          <w:szCs w:val="24"/>
        </w:rPr>
        <w:t xml:space="preserve">. </w:t>
      </w:r>
      <w:r w:rsidR="00160EAF" w:rsidRPr="00EA3C11">
        <w:rPr>
          <w:rFonts w:cs="Times New Roman"/>
          <w:szCs w:val="24"/>
        </w:rPr>
        <w:t xml:space="preserve">For a Chebyshev ripple in the passband, the g-coefficients can be calculated </w:t>
      </w:r>
      <w:r w:rsidR="00EA23CA" w:rsidRPr="00EA3C11">
        <w:rPr>
          <w:rFonts w:cs="Times New Roman"/>
          <w:szCs w:val="24"/>
        </w:rPr>
        <w:t xml:space="preserve">by first calculating the intermediate variables </w:t>
      </w:r>
      <m:oMath>
        <m:r>
          <w:rPr>
            <w:rFonts w:ascii="Cambria Math" w:hAnsi="Cambria Math" w:cs="Times New Roman"/>
            <w:szCs w:val="24"/>
          </w:rPr>
          <m:t>ε</m:t>
        </m:r>
      </m:oMath>
      <w:r w:rsidR="00EA23CA" w:rsidRPr="00EA3C11">
        <w:rPr>
          <w:rFonts w:eastAsiaTheme="minorEastAsia" w:cs="Times New Roman"/>
          <w:szCs w:val="24"/>
        </w:rPr>
        <w:t xml:space="preserve"> and </w:t>
      </w:r>
      <m:oMath>
        <m:r>
          <w:rPr>
            <w:rFonts w:ascii="Cambria Math" w:eastAsiaTheme="minorEastAsia" w:hAnsi="Cambria Math" w:cs="Times New Roman"/>
            <w:szCs w:val="24"/>
          </w:rPr>
          <m:t>η</m:t>
        </m:r>
      </m:oMath>
      <w:r w:rsidR="00EA23CA" w:rsidRPr="00EA3C11">
        <w:rPr>
          <w:rFonts w:eastAsiaTheme="minorEastAsia" w:cs="Times New Roman"/>
          <w:szCs w:val="24"/>
        </w:rPr>
        <w:t>, which depend on either the return loss ripple (</w:t>
      </w:r>
      <m:oMath>
        <m:r>
          <w:rPr>
            <w:rFonts w:ascii="Cambria Math" w:eastAsiaTheme="minorEastAsia" w:hAnsi="Cambria Math" w:cs="Times New Roman"/>
            <w:szCs w:val="24"/>
          </w:rPr>
          <m:t>RL</m:t>
        </m:r>
      </m:oMath>
      <w:r w:rsidR="00EA23CA" w:rsidRPr="00EA3C11">
        <w:rPr>
          <w:rFonts w:eastAsiaTheme="minorEastAsia" w:cs="Times New Roman"/>
          <w:szCs w:val="24"/>
        </w:rPr>
        <w:t>) or insertion loss ripple (</w:t>
      </w:r>
      <m:oMath>
        <m:r>
          <w:rPr>
            <w:rFonts w:ascii="Cambria Math" w:eastAsiaTheme="minorEastAsia" w:hAnsi="Cambria Math" w:cs="Times New Roman"/>
            <w:szCs w:val="24"/>
          </w:rPr>
          <m:t>IL</m:t>
        </m:r>
      </m:oMath>
      <w:r w:rsidR="00EA23CA" w:rsidRPr="00EA3C11">
        <w:rPr>
          <w:rFonts w:eastAsiaTheme="minorEastAsia" w:cs="Times New Roman"/>
          <w:szCs w:val="24"/>
        </w:rPr>
        <w:t>) specified in dB:</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9421D5" w:rsidRPr="00EA3C11" w14:paraId="7CF4D0E5" w14:textId="77777777" w:rsidTr="009421D5">
        <w:trPr>
          <w:cantSplit/>
          <w:jc w:val="center"/>
        </w:trPr>
        <w:tc>
          <w:tcPr>
            <w:tcW w:w="864" w:type="dxa"/>
            <w:vAlign w:val="center"/>
          </w:tcPr>
          <w:p w14:paraId="5008AF63" w14:textId="77777777" w:rsidR="009421D5" w:rsidRPr="00EA3C11" w:rsidRDefault="009421D5" w:rsidP="00B16407">
            <w:pPr>
              <w:spacing w:line="360" w:lineRule="auto"/>
              <w:jc w:val="center"/>
              <w:rPr>
                <w:rFonts w:cs="Times New Roman"/>
                <w:szCs w:val="24"/>
              </w:rPr>
            </w:pPr>
          </w:p>
        </w:tc>
        <w:tc>
          <w:tcPr>
            <w:tcW w:w="6912" w:type="dxa"/>
            <w:vAlign w:val="center"/>
          </w:tcPr>
          <w:p w14:paraId="79855717" w14:textId="77777777" w:rsidR="009421D5" w:rsidRPr="00EA3C11" w:rsidRDefault="009421D5" w:rsidP="009421D5">
            <w:pPr>
              <w:spacing w:line="360" w:lineRule="auto"/>
              <w:jc w:val="center"/>
              <w:rPr>
                <w:rFonts w:eastAsiaTheme="minorEastAsia" w:cs="Times New Roman"/>
                <w:szCs w:val="24"/>
              </w:rPr>
            </w:pPr>
            <m:oMathPara>
              <m:oMath>
                <m:r>
                  <w:rPr>
                    <w:rFonts w:ascii="Cambria Math" w:hAnsi="Cambria Math" w:cs="Times New Roman"/>
                    <w:szCs w:val="24"/>
                  </w:rPr>
                  <m:t xml:space="preserve">ε= </m:t>
                </m:r>
                <m:rad>
                  <m:radPr>
                    <m:degHide m:val="1"/>
                    <m:ctrlPr>
                      <w:rPr>
                        <w:rFonts w:ascii="Cambria Math" w:hAnsi="Cambria Math" w:cs="Times New Roman"/>
                        <w:i/>
                        <w:szCs w:val="24"/>
                      </w:rPr>
                    </m:ctrlPr>
                  </m:radPr>
                  <m:deg/>
                  <m:e>
                    <m:sSup>
                      <m:sSupPr>
                        <m:ctrlPr>
                          <w:rPr>
                            <w:rFonts w:ascii="Cambria Math" w:hAnsi="Cambria Math" w:cs="Times New Roman"/>
                            <w:i/>
                            <w:szCs w:val="24"/>
                          </w:rPr>
                        </m:ctrlPr>
                      </m:sSupPr>
                      <m:e>
                        <m:r>
                          <w:rPr>
                            <w:rFonts w:ascii="Cambria Math" w:hAnsi="Cambria Math" w:cs="Times New Roman"/>
                            <w:szCs w:val="24"/>
                          </w:rPr>
                          <m:t>10</m:t>
                        </m:r>
                      </m:e>
                      <m:sup>
                        <m:r>
                          <w:rPr>
                            <w:rFonts w:ascii="Cambria Math" w:hAnsi="Cambria Math" w:cs="Times New Roman"/>
                            <w:szCs w:val="24"/>
                          </w:rPr>
                          <m:t>IL/10</m:t>
                        </m:r>
                      </m:sup>
                    </m:sSup>
                    <m:r>
                      <w:rPr>
                        <w:rFonts w:ascii="Cambria Math" w:hAnsi="Cambria Math" w:cs="Times New Roman"/>
                        <w:szCs w:val="24"/>
                      </w:rPr>
                      <m:t>-1</m:t>
                    </m:r>
                  </m:e>
                </m:rad>
                <m:r>
                  <w:rPr>
                    <w:rFonts w:ascii="Cambria Math" w:eastAsiaTheme="minorEastAsia" w:hAnsi="Cambria Math" w:cs="Times New Roman"/>
                    <w:szCs w:val="24"/>
                  </w:rPr>
                  <m:t xml:space="preserve">     OR     ε=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ad>
                      <m:radPr>
                        <m:degHide m:val="1"/>
                        <m:ctrlPr>
                          <w:rPr>
                            <w:rFonts w:ascii="Cambria Math" w:eastAsiaTheme="minorEastAsia" w:hAnsi="Cambria Math" w:cs="Times New Roman"/>
                            <w:i/>
                            <w:szCs w:val="24"/>
                          </w:rPr>
                        </m:ctrlPr>
                      </m:radPr>
                      <m:deg/>
                      <m:e>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10</m:t>
                            </m:r>
                          </m:e>
                          <m:sup>
                            <m:r>
                              <w:rPr>
                                <w:rFonts w:ascii="Cambria Math" w:eastAsiaTheme="minorEastAsia" w:hAnsi="Cambria Math" w:cs="Times New Roman"/>
                                <w:szCs w:val="24"/>
                              </w:rPr>
                              <m:t>RL/10</m:t>
                            </m:r>
                          </m:sup>
                        </m:sSup>
                      </m:e>
                    </m:rad>
                  </m:den>
                </m:f>
              </m:oMath>
            </m:oMathPara>
          </w:p>
          <w:p w14:paraId="783D51C9" w14:textId="21E61BE0" w:rsidR="009421D5" w:rsidRPr="00EA3C11" w:rsidRDefault="009421D5" w:rsidP="00B16407">
            <w:pPr>
              <w:spacing w:line="360" w:lineRule="auto"/>
              <w:jc w:val="center"/>
              <w:rPr>
                <w:rFonts w:eastAsiaTheme="minorEastAsia" w:cs="Times New Roman"/>
                <w:szCs w:val="24"/>
              </w:rPr>
            </w:pPr>
            <m:oMathPara>
              <m:oMath>
                <m:r>
                  <w:rPr>
                    <w:rFonts w:ascii="Cambria Math" w:eastAsiaTheme="minorEastAsia" w:hAnsi="Cambria Math" w:cs="Times New Roman"/>
                    <w:szCs w:val="24"/>
                  </w:rPr>
                  <m:t>η=sinh</m:t>
                </m:r>
                <m:d>
                  <m:dPr>
                    <m:begChr m:val="["/>
                    <m:endChr m:val="]"/>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n</m:t>
                        </m:r>
                      </m:den>
                    </m:f>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sinh</m:t>
                        </m:r>
                      </m:e>
                      <m:sup>
                        <m:r>
                          <w:rPr>
                            <w:rFonts w:ascii="Cambria Math" w:eastAsiaTheme="minorEastAsia" w:hAnsi="Cambria Math" w:cs="Times New Roman"/>
                            <w:szCs w:val="24"/>
                          </w:rPr>
                          <m:t>-1</m:t>
                        </m:r>
                      </m:sup>
                    </m:sSup>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ε</m:t>
                            </m:r>
                          </m:den>
                        </m:f>
                      </m:e>
                    </m:d>
                  </m:e>
                </m:d>
              </m:oMath>
            </m:oMathPara>
          </w:p>
        </w:tc>
        <w:tc>
          <w:tcPr>
            <w:tcW w:w="864" w:type="dxa"/>
            <w:vAlign w:val="center"/>
          </w:tcPr>
          <w:p w14:paraId="637790A4" w14:textId="45F0A41B" w:rsidR="009421D5" w:rsidRPr="00EA3C11" w:rsidRDefault="009421D5" w:rsidP="00B16407">
            <w:pPr>
              <w:spacing w:line="360" w:lineRule="auto"/>
              <w:jc w:val="center"/>
              <w:rPr>
                <w:rFonts w:cs="Times New Roman"/>
                <w:szCs w:val="24"/>
              </w:rPr>
            </w:pPr>
            <w:r w:rsidRPr="00EA3C11">
              <w:rPr>
                <w:rFonts w:cs="Times New Roman"/>
                <w:szCs w:val="24"/>
              </w:rPr>
              <w:t>(5.1)</w:t>
            </w:r>
          </w:p>
        </w:tc>
      </w:tr>
    </w:tbl>
    <w:p w14:paraId="7EDF1A80" w14:textId="77777777" w:rsidR="009421D5" w:rsidRPr="00EA3C11" w:rsidRDefault="009421D5" w:rsidP="009421D5">
      <w:pPr>
        <w:spacing w:line="360" w:lineRule="auto"/>
        <w:jc w:val="center"/>
        <w:rPr>
          <w:rFonts w:cs="Times New Roman"/>
          <w:sz w:val="2"/>
          <w:szCs w:val="2"/>
        </w:rPr>
      </w:pPr>
    </w:p>
    <w:p w14:paraId="10C9B17B" w14:textId="6B98E65C" w:rsidR="00EA23CA" w:rsidRPr="00EA3C11" w:rsidRDefault="00EA23CA" w:rsidP="00C85985">
      <w:pPr>
        <w:spacing w:line="360" w:lineRule="auto"/>
        <w:jc w:val="both"/>
        <w:rPr>
          <w:rFonts w:cs="Times New Roman"/>
          <w:szCs w:val="24"/>
        </w:rPr>
      </w:pPr>
      <w:r w:rsidRPr="00EA3C11">
        <w:rPr>
          <w:rFonts w:cs="Times New Roman"/>
          <w:szCs w:val="24"/>
        </w:rPr>
        <w:t>The g-coefficients are then iteratively calculated using:</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9421D5" w:rsidRPr="00EA3C11" w14:paraId="18E66AB7" w14:textId="77777777" w:rsidTr="009421D5">
        <w:trPr>
          <w:cantSplit/>
          <w:jc w:val="center"/>
        </w:trPr>
        <w:tc>
          <w:tcPr>
            <w:tcW w:w="864" w:type="dxa"/>
            <w:vAlign w:val="center"/>
          </w:tcPr>
          <w:p w14:paraId="33F64BE5" w14:textId="77777777" w:rsidR="009421D5" w:rsidRPr="00EA3C11" w:rsidRDefault="009421D5" w:rsidP="00B16407">
            <w:pPr>
              <w:spacing w:line="360" w:lineRule="auto"/>
              <w:jc w:val="center"/>
              <w:rPr>
                <w:rFonts w:cs="Times New Roman"/>
                <w:szCs w:val="24"/>
              </w:rPr>
            </w:pPr>
          </w:p>
        </w:tc>
        <w:tc>
          <w:tcPr>
            <w:tcW w:w="6912" w:type="dxa"/>
            <w:vAlign w:val="center"/>
          </w:tcPr>
          <w:p w14:paraId="6C9FD24B" w14:textId="77777777" w:rsidR="009421D5" w:rsidRPr="00EA3C11" w:rsidRDefault="007076F2" w:rsidP="009421D5">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0</m:t>
                    </m:r>
                  </m:sub>
                </m:sSub>
                <m:r>
                  <w:rPr>
                    <w:rFonts w:ascii="Cambria Math" w:hAnsi="Cambria Math" w:cs="Times New Roman"/>
                    <w:szCs w:val="24"/>
                  </w:rPr>
                  <m:t>=1</m:t>
                </m:r>
              </m:oMath>
            </m:oMathPara>
          </w:p>
          <w:p w14:paraId="4A5368BA" w14:textId="77777777" w:rsidR="009421D5" w:rsidRPr="00EA3C11" w:rsidRDefault="007076F2" w:rsidP="009421D5">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r</m:t>
                    </m:r>
                  </m:sub>
                </m:sSub>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r+1</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4sin</m:t>
                    </m:r>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(2r-1)π</m:t>
                            </m:r>
                          </m:num>
                          <m:den>
                            <m:r>
                              <w:rPr>
                                <w:rFonts w:ascii="Cambria Math" w:eastAsiaTheme="minorEastAsia" w:hAnsi="Cambria Math" w:cs="Times New Roman"/>
                                <w:szCs w:val="24"/>
                              </w:rPr>
                              <m:t>2n</m:t>
                            </m:r>
                          </m:den>
                        </m:f>
                      </m:e>
                    </m:d>
                    <m:r>
                      <w:rPr>
                        <w:rFonts w:ascii="Cambria Math" w:eastAsiaTheme="minorEastAsia" w:hAnsi="Cambria Math" w:cs="Times New Roman"/>
                        <w:szCs w:val="24"/>
                      </w:rPr>
                      <m:t>sin</m:t>
                    </m:r>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(2r+1)π</m:t>
                            </m:r>
                          </m:num>
                          <m:den>
                            <m:r>
                              <w:rPr>
                                <w:rFonts w:ascii="Cambria Math" w:eastAsiaTheme="minorEastAsia" w:hAnsi="Cambria Math" w:cs="Times New Roman"/>
                                <w:szCs w:val="24"/>
                              </w:rPr>
                              <m:t>2n</m:t>
                            </m:r>
                          </m:den>
                        </m:f>
                      </m:e>
                    </m:d>
                  </m:num>
                  <m:den>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η</m:t>
                        </m:r>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sin</m:t>
                        </m:r>
                      </m:e>
                      <m:sup>
                        <m:r>
                          <w:rPr>
                            <w:rFonts w:ascii="Cambria Math" w:eastAsiaTheme="minorEastAsia" w:hAnsi="Cambria Math" w:cs="Times New Roman"/>
                            <w:szCs w:val="24"/>
                          </w:rPr>
                          <m:t>2</m:t>
                        </m:r>
                      </m:sup>
                    </m:sSup>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rπ</m:t>
                            </m:r>
                          </m:num>
                          <m:den>
                            <m:r>
                              <w:rPr>
                                <w:rFonts w:ascii="Cambria Math" w:eastAsiaTheme="minorEastAsia" w:hAnsi="Cambria Math" w:cs="Times New Roman"/>
                                <w:szCs w:val="24"/>
                              </w:rPr>
                              <m:t>n</m:t>
                            </m:r>
                          </m:den>
                        </m:f>
                      </m:e>
                    </m:d>
                  </m:den>
                </m:f>
              </m:oMath>
            </m:oMathPara>
          </w:p>
          <w:p w14:paraId="0ACA60BE" w14:textId="0D7415DE" w:rsidR="009421D5" w:rsidRPr="00EA3C11" w:rsidRDefault="007076F2" w:rsidP="00B16407">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r+1</m:t>
                    </m:r>
                  </m:sub>
                </m:sSub>
                <m:r>
                  <w:rPr>
                    <w:rFonts w:ascii="Cambria Math" w:eastAsiaTheme="minorEastAsia" w:hAnsi="Cambria Math" w:cs="Times New Roman"/>
                    <w:szCs w:val="24"/>
                  </w:rPr>
                  <m:t xml:space="preserve"> =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den>
                </m:f>
              </m:oMath>
            </m:oMathPara>
          </w:p>
        </w:tc>
        <w:tc>
          <w:tcPr>
            <w:tcW w:w="864" w:type="dxa"/>
            <w:vAlign w:val="center"/>
          </w:tcPr>
          <w:p w14:paraId="10EE169E" w14:textId="59FA6853" w:rsidR="009421D5" w:rsidRPr="00EA3C11" w:rsidRDefault="009421D5" w:rsidP="00B16407">
            <w:pPr>
              <w:spacing w:line="360" w:lineRule="auto"/>
              <w:jc w:val="center"/>
              <w:rPr>
                <w:rFonts w:cs="Times New Roman"/>
                <w:szCs w:val="24"/>
              </w:rPr>
            </w:pPr>
            <w:r w:rsidRPr="00EA3C11">
              <w:rPr>
                <w:rFonts w:cs="Times New Roman"/>
                <w:szCs w:val="24"/>
              </w:rPr>
              <w:t>(5.2)</w:t>
            </w:r>
          </w:p>
        </w:tc>
      </w:tr>
    </w:tbl>
    <w:p w14:paraId="748F2E76" w14:textId="77777777" w:rsidR="009421D5" w:rsidRPr="00EA3C11" w:rsidRDefault="009421D5" w:rsidP="009421D5">
      <w:pPr>
        <w:spacing w:line="360" w:lineRule="auto"/>
        <w:jc w:val="center"/>
        <w:rPr>
          <w:rFonts w:cs="Times New Roman"/>
          <w:sz w:val="2"/>
          <w:szCs w:val="2"/>
        </w:rPr>
      </w:pPr>
    </w:p>
    <w:p w14:paraId="001D5A40" w14:textId="7AB252A0" w:rsidR="00EA23CA" w:rsidRPr="00EA3C11" w:rsidRDefault="00EA23CA" w:rsidP="00C85985">
      <w:pPr>
        <w:spacing w:line="360" w:lineRule="auto"/>
        <w:jc w:val="both"/>
        <w:rPr>
          <w:rFonts w:eastAsiaTheme="minorEastAsia" w:cs="Times New Roman"/>
          <w:szCs w:val="24"/>
        </w:rPr>
      </w:pPr>
      <w:r w:rsidRPr="00EA3C11">
        <w:rPr>
          <w:rFonts w:eastAsiaTheme="minorEastAsia" w:cs="Times New Roman"/>
          <w:szCs w:val="24"/>
        </w:rPr>
        <w:t>The final g-coefficient that represents the port impedance of the output port depends on if the filter is of an even or odd order:</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9421D5" w:rsidRPr="00EA3C11" w14:paraId="62DB7243" w14:textId="77777777" w:rsidTr="009421D5">
        <w:trPr>
          <w:cantSplit/>
          <w:jc w:val="center"/>
        </w:trPr>
        <w:tc>
          <w:tcPr>
            <w:tcW w:w="864" w:type="dxa"/>
            <w:vAlign w:val="center"/>
          </w:tcPr>
          <w:p w14:paraId="65DFC3AE" w14:textId="77777777" w:rsidR="009421D5" w:rsidRPr="00EA3C11" w:rsidRDefault="009421D5" w:rsidP="00B16407">
            <w:pPr>
              <w:spacing w:line="360" w:lineRule="auto"/>
              <w:jc w:val="center"/>
              <w:rPr>
                <w:rFonts w:cs="Times New Roman"/>
                <w:szCs w:val="24"/>
              </w:rPr>
            </w:pPr>
          </w:p>
        </w:tc>
        <w:tc>
          <w:tcPr>
            <w:tcW w:w="6912" w:type="dxa"/>
            <w:vAlign w:val="center"/>
          </w:tcPr>
          <w:p w14:paraId="25C1CD14" w14:textId="77777777" w:rsidR="009421D5" w:rsidRPr="00EA3C11" w:rsidRDefault="007076F2" w:rsidP="009421D5">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n+1</m:t>
                    </m:r>
                  </m:sub>
                </m:sSub>
                <m:r>
                  <w:rPr>
                    <w:rFonts w:ascii="Cambria Math" w:hAnsi="Cambria Math" w:cs="Times New Roman"/>
                    <w:szCs w:val="24"/>
                  </w:rPr>
                  <m:t xml:space="preserve"> =</m:t>
                </m:r>
                <m:r>
                  <w:rPr>
                    <w:rFonts w:ascii="Cambria Math" w:eastAsiaTheme="minorEastAsia" w:hAnsi="Cambria Math" w:cs="Times New Roman"/>
                    <w:szCs w:val="24"/>
                  </w:rPr>
                  <m:t>1     for n odd</m:t>
                </m:r>
              </m:oMath>
            </m:oMathPara>
          </w:p>
          <w:p w14:paraId="5462D9DA" w14:textId="71F3FC5F" w:rsidR="009421D5" w:rsidRPr="00EA3C11" w:rsidRDefault="007076F2" w:rsidP="00B16407">
            <w:pPr>
              <w:spacing w:line="360" w:lineRule="auto"/>
              <w:jc w:val="center"/>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n+1</m:t>
                    </m:r>
                  </m:sub>
                </m:sSub>
                <m:r>
                  <w:rPr>
                    <w:rFonts w:ascii="Cambria Math" w:hAnsi="Cambria Math" w:cs="Times New Roman"/>
                    <w:szCs w:val="24"/>
                  </w:rPr>
                  <m:t xml:space="preserve"> = </m:t>
                </m:r>
                <m:sSup>
                  <m:sSupPr>
                    <m:ctrlPr>
                      <w:rPr>
                        <w:rFonts w:ascii="Cambria Math" w:hAnsi="Cambria Math" w:cs="Times New Roman"/>
                        <w:i/>
                        <w:szCs w:val="24"/>
                      </w:rPr>
                    </m:ctrlPr>
                  </m:sSupPr>
                  <m:e>
                    <m:d>
                      <m:dPr>
                        <m:ctrlPr>
                          <w:rPr>
                            <w:rFonts w:ascii="Cambria Math" w:hAnsi="Cambria Math" w:cs="Times New Roman"/>
                            <w:i/>
                            <w:szCs w:val="24"/>
                          </w:rPr>
                        </m:ctrlPr>
                      </m:dPr>
                      <m:e>
                        <m:r>
                          <w:rPr>
                            <w:rFonts w:ascii="Cambria Math" w:hAnsi="Cambria Math" w:cs="Times New Roman"/>
                            <w:szCs w:val="24"/>
                          </w:rPr>
                          <m:t xml:space="preserve">ε+ </m:t>
                        </m:r>
                        <m:rad>
                          <m:radPr>
                            <m:degHide m:val="1"/>
                            <m:ctrlPr>
                              <w:rPr>
                                <w:rFonts w:ascii="Cambria Math" w:hAnsi="Cambria Math" w:cs="Times New Roman"/>
                                <w:i/>
                                <w:szCs w:val="24"/>
                              </w:rPr>
                            </m:ctrlPr>
                          </m:radPr>
                          <m:deg/>
                          <m:e>
                            <m:r>
                              <w:rPr>
                                <w:rFonts w:ascii="Cambria Math" w:hAnsi="Cambria Math" w:cs="Times New Roman"/>
                                <w:szCs w:val="24"/>
                              </w:rPr>
                              <m:t xml:space="preserve">1+ </m:t>
                            </m:r>
                            <m:sSup>
                              <m:sSupPr>
                                <m:ctrlPr>
                                  <w:rPr>
                                    <w:rFonts w:ascii="Cambria Math" w:hAnsi="Cambria Math" w:cs="Times New Roman"/>
                                    <w:i/>
                                    <w:szCs w:val="24"/>
                                  </w:rPr>
                                </m:ctrlPr>
                              </m:sSupPr>
                              <m:e>
                                <m:r>
                                  <w:rPr>
                                    <w:rFonts w:ascii="Cambria Math" w:hAnsi="Cambria Math" w:cs="Times New Roman"/>
                                    <w:szCs w:val="24"/>
                                  </w:rPr>
                                  <m:t>ε</m:t>
                                </m:r>
                              </m:e>
                              <m:sup>
                                <m:r>
                                  <w:rPr>
                                    <w:rFonts w:ascii="Cambria Math" w:hAnsi="Cambria Math" w:cs="Times New Roman"/>
                                    <w:szCs w:val="24"/>
                                  </w:rPr>
                                  <m:t>2</m:t>
                                </m:r>
                              </m:sup>
                            </m:sSup>
                          </m:e>
                        </m:rad>
                      </m:e>
                    </m:d>
                  </m:e>
                  <m:sup>
                    <m:r>
                      <w:rPr>
                        <w:rFonts w:ascii="Cambria Math" w:hAnsi="Cambria Math" w:cs="Times New Roman"/>
                        <w:szCs w:val="24"/>
                      </w:rPr>
                      <m:t>2</m:t>
                    </m:r>
                  </m:sup>
                </m:sSup>
              </m:oMath>
            </m:oMathPara>
          </w:p>
        </w:tc>
        <w:tc>
          <w:tcPr>
            <w:tcW w:w="864" w:type="dxa"/>
            <w:vAlign w:val="center"/>
          </w:tcPr>
          <w:p w14:paraId="6F4C72C2" w14:textId="42CDFDB6" w:rsidR="009421D5" w:rsidRPr="00EA3C11" w:rsidRDefault="009421D5" w:rsidP="00B16407">
            <w:pPr>
              <w:spacing w:line="360" w:lineRule="auto"/>
              <w:jc w:val="center"/>
              <w:rPr>
                <w:rFonts w:cs="Times New Roman"/>
                <w:szCs w:val="24"/>
              </w:rPr>
            </w:pPr>
            <w:r w:rsidRPr="00EA3C11">
              <w:rPr>
                <w:rFonts w:cs="Times New Roman"/>
                <w:szCs w:val="24"/>
              </w:rPr>
              <w:t>(5.3)</w:t>
            </w:r>
          </w:p>
        </w:tc>
      </w:tr>
    </w:tbl>
    <w:p w14:paraId="5C37DB2A" w14:textId="77777777" w:rsidR="009421D5" w:rsidRPr="00EA3C11" w:rsidRDefault="009421D5" w:rsidP="009421D5">
      <w:pPr>
        <w:spacing w:line="360" w:lineRule="auto"/>
        <w:jc w:val="center"/>
        <w:rPr>
          <w:rFonts w:eastAsiaTheme="minorEastAsia" w:cs="Times New Roman"/>
          <w:sz w:val="2"/>
          <w:szCs w:val="2"/>
        </w:rPr>
      </w:pPr>
    </w:p>
    <w:p w14:paraId="63F47791" w14:textId="2618B6B2" w:rsidR="00596C48" w:rsidRPr="00EA3C11" w:rsidRDefault="00596C48" w:rsidP="00C85985">
      <w:pPr>
        <w:spacing w:line="360" w:lineRule="auto"/>
        <w:jc w:val="both"/>
        <w:rPr>
          <w:rFonts w:cs="Times New Roman"/>
          <w:szCs w:val="24"/>
        </w:rPr>
      </w:pPr>
      <w:r w:rsidRPr="00EA3C11">
        <w:rPr>
          <w:rFonts w:cs="Times New Roman"/>
          <w:szCs w:val="24"/>
        </w:rPr>
        <w:t>Ultimately, the g-coefficients for this filter are calculated to be:</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9421D5" w:rsidRPr="00EA3C11" w14:paraId="6071446C" w14:textId="77777777" w:rsidTr="009421D5">
        <w:trPr>
          <w:cantSplit/>
          <w:jc w:val="center"/>
        </w:trPr>
        <w:tc>
          <w:tcPr>
            <w:tcW w:w="864" w:type="dxa"/>
            <w:vAlign w:val="center"/>
          </w:tcPr>
          <w:p w14:paraId="24E8355F" w14:textId="77777777" w:rsidR="009421D5" w:rsidRPr="00EA3C11" w:rsidRDefault="009421D5" w:rsidP="00B16407">
            <w:pPr>
              <w:spacing w:line="360" w:lineRule="auto"/>
              <w:jc w:val="center"/>
              <w:rPr>
                <w:rFonts w:cs="Times New Roman"/>
                <w:szCs w:val="24"/>
              </w:rPr>
            </w:pPr>
          </w:p>
        </w:tc>
        <w:tc>
          <w:tcPr>
            <w:tcW w:w="6912" w:type="dxa"/>
            <w:vAlign w:val="center"/>
          </w:tcPr>
          <w:p w14:paraId="1C808FE0" w14:textId="5FC9313F" w:rsidR="009421D5" w:rsidRPr="00EA3C11" w:rsidRDefault="007076F2" w:rsidP="00B16407">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0</m:t>
                    </m:r>
                  </m:sub>
                </m:sSub>
                <m:r>
                  <w:rPr>
                    <w:rFonts w:ascii="Cambria Math" w:hAnsi="Cambria Math" w:cs="Times New Roman"/>
                    <w:szCs w:val="24"/>
                  </w:rPr>
                  <m:t xml:space="preserve"> = </m:t>
                </m:r>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6</m:t>
                    </m:r>
                  </m:sub>
                </m:sSub>
                <m:r>
                  <w:rPr>
                    <w:rFonts w:ascii="Cambria Math" w:hAnsi="Cambria Math" w:cs="Times New Roman"/>
                    <w:szCs w:val="24"/>
                  </w:rPr>
                  <m:t xml:space="preserve"> =1</m:t>
                </m:r>
                <m:r>
                  <w:rPr>
                    <w:rFonts w:ascii="Cambria Math" w:eastAsiaTheme="minorEastAsia"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1</m:t>
                    </m:r>
                  </m:sub>
                </m:sSub>
                <m:r>
                  <w:rPr>
                    <w:rFonts w:ascii="Cambria Math" w:hAnsi="Cambria Math" w:cs="Times New Roman"/>
                    <w:szCs w:val="24"/>
                  </w:rPr>
                  <m:t xml:space="preserve"> = </m:t>
                </m:r>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5</m:t>
                    </m:r>
                  </m:sub>
                </m:sSub>
                <m:r>
                  <w:rPr>
                    <w:rFonts w:ascii="Cambria Math" w:hAnsi="Cambria Math" w:cs="Times New Roman"/>
                    <w:szCs w:val="24"/>
                  </w:rPr>
                  <m:t xml:space="preserve"> =1.1468</m:t>
                </m:r>
              </m:oMath>
            </m:oMathPara>
          </w:p>
          <w:p w14:paraId="7B5437F4" w14:textId="3F438636" w:rsidR="009421D5" w:rsidRPr="00EA3C11" w:rsidRDefault="007076F2" w:rsidP="00B16407">
            <w:pPr>
              <w:spacing w:line="360" w:lineRule="auto"/>
              <w:jc w:val="center"/>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2</m:t>
                    </m:r>
                  </m:sub>
                </m:sSub>
                <m:r>
                  <w:rPr>
                    <w:rFonts w:ascii="Cambria Math" w:hAnsi="Cambria Math" w:cs="Times New Roman"/>
                    <w:szCs w:val="24"/>
                  </w:rPr>
                  <m:t xml:space="preserve"> = </m:t>
                </m:r>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4</m:t>
                    </m:r>
                  </m:sub>
                </m:sSub>
                <m:r>
                  <w:rPr>
                    <w:rFonts w:ascii="Cambria Math" w:hAnsi="Cambria Math" w:cs="Times New Roman"/>
                    <w:szCs w:val="24"/>
                  </w:rPr>
                  <m:t>=1.3712</m:t>
                </m:r>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3</m:t>
                    </m:r>
                  </m:sub>
                </m:sSub>
                <m:r>
                  <w:rPr>
                    <w:rFonts w:ascii="Cambria Math" w:eastAsiaTheme="minorEastAsia" w:hAnsi="Cambria Math" w:cs="Times New Roman"/>
                    <w:szCs w:val="24"/>
                  </w:rPr>
                  <m:t xml:space="preserve"> =1.9750</m:t>
                </m:r>
              </m:oMath>
            </m:oMathPara>
          </w:p>
        </w:tc>
        <w:tc>
          <w:tcPr>
            <w:tcW w:w="864" w:type="dxa"/>
            <w:vAlign w:val="center"/>
          </w:tcPr>
          <w:p w14:paraId="68F37F8D" w14:textId="797251D2" w:rsidR="009421D5" w:rsidRPr="00EA3C11" w:rsidRDefault="009421D5" w:rsidP="00B16407">
            <w:pPr>
              <w:spacing w:line="360" w:lineRule="auto"/>
              <w:jc w:val="center"/>
              <w:rPr>
                <w:rFonts w:cs="Times New Roman"/>
                <w:szCs w:val="24"/>
              </w:rPr>
            </w:pPr>
            <w:r w:rsidRPr="00EA3C11">
              <w:rPr>
                <w:rFonts w:cs="Times New Roman"/>
                <w:szCs w:val="24"/>
              </w:rPr>
              <w:t>(5.4)</w:t>
            </w:r>
          </w:p>
        </w:tc>
      </w:tr>
    </w:tbl>
    <w:p w14:paraId="16DACE01" w14:textId="59A62524" w:rsidR="00596C48" w:rsidRPr="00EA3C11" w:rsidRDefault="00596C48" w:rsidP="00C85985">
      <w:pPr>
        <w:spacing w:line="360" w:lineRule="auto"/>
        <w:jc w:val="center"/>
        <w:rPr>
          <w:rFonts w:cs="Times New Roman"/>
          <w:szCs w:val="24"/>
        </w:rPr>
      </w:pPr>
    </w:p>
    <w:p w14:paraId="6550916B" w14:textId="4447E706" w:rsidR="00E151F6" w:rsidRPr="00EA3C11" w:rsidRDefault="000845C4" w:rsidP="00C85985">
      <w:pPr>
        <w:spacing w:line="360" w:lineRule="auto"/>
        <w:jc w:val="both"/>
        <w:rPr>
          <w:rFonts w:cs="Times New Roman"/>
          <w:szCs w:val="24"/>
        </w:rPr>
      </w:pPr>
      <w:r w:rsidRPr="00EA3C11">
        <w:rPr>
          <w:rFonts w:cs="Times New Roman"/>
          <w:szCs w:val="24"/>
        </w:rPr>
        <w:lastRenderedPageBreak/>
        <w:t>Once the g-coefficients of the low pass prototype are known, the filter is converted to the desired filter type, in this case</w:t>
      </w:r>
      <w:r w:rsidR="00937995">
        <w:rPr>
          <w:rFonts w:cs="Times New Roman"/>
          <w:szCs w:val="24"/>
        </w:rPr>
        <w:t>,</w:t>
      </w:r>
      <w:r w:rsidRPr="00EA3C11">
        <w:rPr>
          <w:rFonts w:cs="Times New Roman"/>
          <w:szCs w:val="24"/>
        </w:rPr>
        <w:t xml:space="preserve"> bandpass. Then, the filter is scaled with frequency such that the predesignated corner or center frequency, whichever is applicable.</w:t>
      </w:r>
    </w:p>
    <w:p w14:paraId="4E349584" w14:textId="71D4C3CE" w:rsidR="003D14FE" w:rsidRPr="00EA3C11" w:rsidRDefault="003D14FE" w:rsidP="00C85985">
      <w:pPr>
        <w:spacing w:line="360" w:lineRule="auto"/>
        <w:jc w:val="both"/>
        <w:rPr>
          <w:rFonts w:cs="Times New Roman"/>
          <w:szCs w:val="24"/>
        </w:rPr>
      </w:pPr>
      <w:r w:rsidRPr="00EA3C11">
        <w:rPr>
          <w:rFonts w:cs="Times New Roman"/>
          <w:szCs w:val="24"/>
        </w:rPr>
        <w:tab/>
      </w:r>
      <w:r w:rsidR="00C63652" w:rsidRPr="00EA3C11">
        <w:rPr>
          <w:rFonts w:cs="Times New Roman"/>
          <w:szCs w:val="24"/>
        </w:rPr>
        <w:t xml:space="preserve">When converting from a low pass filter prototype to a bandpass filter prototype, each inductor is paired with a capacitor in a series connection to generate a resonance, and each capacitor is paired with an inductor in parallel to generate an antiresonance. Each element in this new bandpass filter is calculated using: </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9421D5" w:rsidRPr="00EA3C11" w14:paraId="4FC0A70A" w14:textId="77777777" w:rsidTr="009421D5">
        <w:trPr>
          <w:cantSplit/>
          <w:jc w:val="center"/>
        </w:trPr>
        <w:tc>
          <w:tcPr>
            <w:tcW w:w="864" w:type="dxa"/>
            <w:vAlign w:val="center"/>
          </w:tcPr>
          <w:p w14:paraId="697C24A9" w14:textId="77777777" w:rsidR="009421D5" w:rsidRPr="00EA3C11" w:rsidRDefault="009421D5" w:rsidP="00B16407">
            <w:pPr>
              <w:spacing w:line="360" w:lineRule="auto"/>
              <w:jc w:val="center"/>
              <w:rPr>
                <w:rFonts w:cs="Times New Roman"/>
                <w:szCs w:val="24"/>
              </w:rPr>
            </w:pPr>
          </w:p>
        </w:tc>
        <w:tc>
          <w:tcPr>
            <w:tcW w:w="6912" w:type="dxa"/>
            <w:vAlign w:val="center"/>
          </w:tcPr>
          <w:p w14:paraId="413DE9F5" w14:textId="64FCFAF6" w:rsidR="009421D5" w:rsidRPr="00EA3C11" w:rsidRDefault="007076F2" w:rsidP="009421D5">
            <w:pPr>
              <w:spacing w:line="360" w:lineRule="auto"/>
              <w:jc w:val="center"/>
              <w:rPr>
                <w:rFonts w:eastAsiaTheme="minorEastAsia" w:cs="Times New Roman"/>
                <w:szCs w:val="24"/>
              </w:rPr>
            </w:pPr>
            <m:oMath>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r</m:t>
                  </m:r>
                </m:sub>
              </m:sSub>
              <m:r>
                <w:rPr>
                  <w:rFonts w:ascii="Cambria Math" w:eastAsiaTheme="minorEastAsia" w:hAnsi="Cambria Math" w:cs="Times New Roman"/>
                  <w:szCs w:val="24"/>
                </w:rPr>
                <m:t xml:space="preserve"> =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num>
                <m:den>
                  <m:r>
                    <w:rPr>
                      <w:rFonts w:ascii="Cambria Math" w:eastAsiaTheme="minorEastAsia" w:hAnsi="Cambria Math" w:cs="Times New Roman"/>
                      <w:szCs w:val="24"/>
                    </w:rPr>
                    <m:t>2π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0</m:t>
                      </m:r>
                    </m:sub>
                  </m:sSub>
                  <m:r>
                    <w:rPr>
                      <w:rFonts w:ascii="Cambria Math" w:eastAsiaTheme="minorEastAsia" w:hAnsi="Cambria Math" w:cs="Times New Roman"/>
                      <w:szCs w:val="24"/>
                    </w:rPr>
                    <m:t>Δ</m:t>
                  </m:r>
                </m:den>
              </m:f>
              <m:r>
                <w:rPr>
                  <w:rFonts w:ascii="Cambria Math" w:eastAsiaTheme="minorEastAsia" w:hAnsi="Cambria Math" w:cs="Times New Roman"/>
                  <w:szCs w:val="24"/>
                </w:rPr>
                <m:t xml:space="preserve">          </m:t>
              </m:r>
            </m:oMath>
            <w:r w:rsidR="005F186E">
              <w:rPr>
                <w:rFonts w:eastAsiaTheme="minorEastAsia" w:cs="Times New Roman"/>
                <w:szCs w:val="24"/>
              </w:rPr>
              <w:t xml:space="preserve"> for series inductors</w:t>
            </w:r>
          </w:p>
          <w:p w14:paraId="7F4534CA" w14:textId="48F73539" w:rsidR="009421D5" w:rsidRPr="00EA3C11" w:rsidRDefault="007076F2" w:rsidP="009421D5">
            <w:pPr>
              <w:spacing w:line="360" w:lineRule="auto"/>
              <w:jc w:val="center"/>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r</m:t>
                  </m:r>
                </m:sub>
              </m:sSub>
              <m:r>
                <w:rPr>
                  <w:rFonts w:ascii="Cambria Math" w:eastAsiaTheme="minorEastAsia" w:hAnsi="Cambria Math" w:cs="Times New Roman"/>
                  <w:szCs w:val="24"/>
                </w:rPr>
                <m:t xml:space="preserve"> =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r>
                    <w:rPr>
                      <w:rFonts w:ascii="Cambria Math" w:eastAsiaTheme="minorEastAsia" w:hAnsi="Cambria Math" w:cs="Times New Roman"/>
                      <w:szCs w:val="24"/>
                    </w:rPr>
                    <m:t>Δ</m:t>
                  </m:r>
                </m:num>
                <m:den>
                  <m:sSub>
                    <m:sSubPr>
                      <m:ctrlPr>
                        <w:rPr>
                          <w:rFonts w:ascii="Cambria Math" w:eastAsiaTheme="minorEastAsia" w:hAnsi="Cambria Math" w:cs="Times New Roman"/>
                          <w:i/>
                          <w:szCs w:val="24"/>
                        </w:rPr>
                      </m:ctrlPr>
                    </m:sSub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2πf</m:t>
                          </m:r>
                        </m:e>
                        <m:sub>
                          <m:r>
                            <w:rPr>
                              <w:rFonts w:ascii="Cambria Math" w:eastAsiaTheme="minorEastAsia" w:hAnsi="Cambria Math" w:cs="Times New Roman"/>
                              <w:szCs w:val="24"/>
                            </w:rPr>
                            <m:t>0</m:t>
                          </m:r>
                        </m:sub>
                      </m:sSub>
                      <m:r>
                        <w:rPr>
                          <w:rFonts w:ascii="Cambria Math" w:eastAsiaTheme="minorEastAsia" w:hAnsi="Cambria Math" w:cs="Times New Roman"/>
                          <w:szCs w:val="24"/>
                        </w:rPr>
                        <m:t>g</m:t>
                      </m:r>
                    </m:e>
                    <m:sub>
                      <m:r>
                        <w:rPr>
                          <w:rFonts w:ascii="Cambria Math" w:eastAsiaTheme="minorEastAsia" w:hAnsi="Cambria Math" w:cs="Times New Roman"/>
                          <w:szCs w:val="24"/>
                        </w:rPr>
                        <m:t>r</m:t>
                      </m:r>
                    </m:sub>
                  </m:sSub>
                </m:den>
              </m:f>
              <m:r>
                <w:rPr>
                  <w:rFonts w:ascii="Cambria Math" w:eastAsiaTheme="minorEastAsia" w:hAnsi="Cambria Math" w:cs="Times New Roman"/>
                  <w:szCs w:val="24"/>
                </w:rPr>
                <m:t xml:space="preserve">          </m:t>
              </m:r>
            </m:oMath>
            <w:r w:rsidR="005F186E">
              <w:rPr>
                <w:rFonts w:eastAsiaTheme="minorEastAsia" w:cs="Times New Roman"/>
                <w:szCs w:val="24"/>
              </w:rPr>
              <w:t>for shunt inductors</w:t>
            </w:r>
          </w:p>
          <w:p w14:paraId="1D0732F4" w14:textId="6135E95D" w:rsidR="009421D5" w:rsidRPr="00EA3C11" w:rsidRDefault="007076F2" w:rsidP="009421D5">
            <w:pPr>
              <w:spacing w:line="360" w:lineRule="auto"/>
              <w:jc w:val="center"/>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r</m:t>
                  </m:r>
                </m:sub>
              </m:sSub>
              <m:r>
                <w:rPr>
                  <w:rFonts w:ascii="Cambria Math" w:eastAsiaTheme="minorEastAsia" w:hAnsi="Cambria Math" w:cs="Times New Roman"/>
                  <w:szCs w:val="24"/>
                </w:rPr>
                <m:t xml:space="preserve"> =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Δ</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2πf</m:t>
                      </m:r>
                    </m:e>
                    <m:sub>
                      <m:r>
                        <w:rPr>
                          <w:rFonts w:ascii="Cambria Math" w:eastAsiaTheme="minorEastAsia" w:hAnsi="Cambria Math" w:cs="Times New Roman"/>
                          <w:szCs w:val="24"/>
                        </w:rPr>
                        <m:t>0</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den>
              </m:f>
              <m:r>
                <w:rPr>
                  <w:rFonts w:ascii="Cambria Math" w:eastAsiaTheme="minorEastAsia" w:hAnsi="Cambria Math" w:cs="Times New Roman"/>
                  <w:szCs w:val="24"/>
                </w:rPr>
                <m:t xml:space="preserve">          </m:t>
              </m:r>
            </m:oMath>
            <w:r w:rsidR="005F186E">
              <w:rPr>
                <w:rFonts w:eastAsiaTheme="minorEastAsia" w:cs="Times New Roman"/>
                <w:szCs w:val="24"/>
              </w:rPr>
              <w:t>for series capacitors</w:t>
            </w:r>
          </w:p>
          <w:p w14:paraId="5A9751A4" w14:textId="57B922FF" w:rsidR="009421D5" w:rsidRPr="00EA3C11" w:rsidRDefault="007076F2" w:rsidP="00B16407">
            <w:pPr>
              <w:spacing w:line="360" w:lineRule="auto"/>
              <w:jc w:val="center"/>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r</m:t>
                  </m:r>
                </m:sub>
              </m:sSub>
              <m:r>
                <w:rPr>
                  <w:rFonts w:ascii="Cambria Math" w:eastAsiaTheme="minorEastAsia" w:hAnsi="Cambria Math" w:cs="Times New Roman"/>
                  <w:szCs w:val="24"/>
                </w:rPr>
                <m:t xml:space="preserve"> =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g</m:t>
                      </m:r>
                    </m:e>
                    <m:sub>
                      <m:r>
                        <w:rPr>
                          <w:rFonts w:ascii="Cambria Math" w:eastAsiaTheme="minorEastAsia" w:hAnsi="Cambria Math" w:cs="Times New Roman"/>
                          <w:szCs w:val="24"/>
                        </w:rPr>
                        <m:t>r</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2πf</m:t>
                      </m:r>
                    </m:e>
                    <m:sub>
                      <m:r>
                        <w:rPr>
                          <w:rFonts w:ascii="Cambria Math" w:eastAsiaTheme="minorEastAsia" w:hAnsi="Cambria Math" w:cs="Times New Roman"/>
                          <w:szCs w:val="24"/>
                        </w:rPr>
                        <m:t>0</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r>
                    <w:rPr>
                      <w:rFonts w:ascii="Cambria Math" w:eastAsiaTheme="minorEastAsia" w:hAnsi="Cambria Math" w:cs="Times New Roman"/>
                      <w:szCs w:val="24"/>
                    </w:rPr>
                    <m:t>Δ</m:t>
                  </m:r>
                </m:den>
              </m:f>
              <m:r>
                <w:rPr>
                  <w:rFonts w:ascii="Cambria Math" w:eastAsiaTheme="minorEastAsia" w:hAnsi="Cambria Math" w:cs="Times New Roman"/>
                  <w:szCs w:val="24"/>
                </w:rPr>
                <m:t xml:space="preserve">          </m:t>
              </m:r>
            </m:oMath>
            <w:r w:rsidR="00B304E4">
              <w:rPr>
                <w:rFonts w:eastAsiaTheme="minorEastAsia" w:cs="Times New Roman"/>
                <w:szCs w:val="24"/>
              </w:rPr>
              <w:t>for shunt capacitors</w:t>
            </w:r>
          </w:p>
        </w:tc>
        <w:tc>
          <w:tcPr>
            <w:tcW w:w="864" w:type="dxa"/>
            <w:vAlign w:val="center"/>
          </w:tcPr>
          <w:p w14:paraId="7A23F025" w14:textId="69062FF8" w:rsidR="009421D5" w:rsidRPr="00EA3C11" w:rsidRDefault="009421D5" w:rsidP="00B16407">
            <w:pPr>
              <w:spacing w:line="360" w:lineRule="auto"/>
              <w:jc w:val="center"/>
              <w:rPr>
                <w:rFonts w:cs="Times New Roman"/>
                <w:szCs w:val="24"/>
              </w:rPr>
            </w:pPr>
            <w:r w:rsidRPr="00EA3C11">
              <w:rPr>
                <w:rFonts w:cs="Times New Roman"/>
                <w:szCs w:val="24"/>
              </w:rPr>
              <w:t>(5.5)</w:t>
            </w:r>
          </w:p>
        </w:tc>
      </w:tr>
    </w:tbl>
    <w:p w14:paraId="0A68972C" w14:textId="3C169F53" w:rsidR="009421D5" w:rsidRPr="00937995" w:rsidRDefault="009421D5" w:rsidP="009421D5">
      <w:pPr>
        <w:spacing w:line="360" w:lineRule="auto"/>
        <w:jc w:val="center"/>
        <w:rPr>
          <w:rFonts w:cs="Times New Roman"/>
          <w:sz w:val="2"/>
          <w:szCs w:val="2"/>
        </w:rPr>
      </w:pPr>
    </w:p>
    <w:p w14:paraId="4AEAFDB5" w14:textId="259BFA29" w:rsidR="00937995" w:rsidRPr="00EA3C11" w:rsidRDefault="00937995" w:rsidP="00937995">
      <w:pPr>
        <w:spacing w:line="360" w:lineRule="auto"/>
        <w:jc w:val="both"/>
        <w:rPr>
          <w:rFonts w:cs="Times New Roman"/>
          <w:szCs w:val="24"/>
        </w:rPr>
      </w:pPr>
      <w:r>
        <w:rPr>
          <w:rFonts w:cs="Times New Roman"/>
          <w:szCs w:val="24"/>
        </w:rPr>
        <w:t>w</w:t>
      </w:r>
      <w:r>
        <w:rPr>
          <w:rFonts w:eastAsiaTheme="minorEastAsia" w:cs="Times New Roman"/>
          <w:szCs w:val="24"/>
        </w:rPr>
        <w:t xml:space="preserve">here </w:t>
      </w:r>
      <m:oMath>
        <m:r>
          <w:rPr>
            <w:rFonts w:ascii="Cambria Math" w:hAnsi="Cambria Math" w:cs="Times New Roman"/>
            <w:szCs w:val="24"/>
          </w:rPr>
          <m:t>Δ</m:t>
        </m:r>
      </m:oMath>
      <w:r>
        <w:rPr>
          <w:rFonts w:cs="Times New Roman"/>
          <w:szCs w:val="24"/>
        </w:rPr>
        <w:t xml:space="preserve"> is the fractional bandwidth, </w:t>
      </w:r>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0</m:t>
            </m:r>
          </m:sub>
        </m:sSub>
      </m:oMath>
      <w:r>
        <w:rPr>
          <w:rFonts w:eastAsiaTheme="minorEastAsia" w:cs="Times New Roman"/>
          <w:szCs w:val="24"/>
        </w:rPr>
        <w:t xml:space="preserve"> is the system impedance,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0</m:t>
            </m:r>
          </m:sub>
        </m:sSub>
      </m:oMath>
      <w:r>
        <w:rPr>
          <w:rFonts w:eastAsiaTheme="minorEastAsia" w:cs="Times New Roman"/>
          <w:szCs w:val="24"/>
        </w:rPr>
        <w:t xml:space="preserve"> is the center frequency of the filter.</w:t>
      </w:r>
    </w:p>
    <w:p w14:paraId="67B769A7" w14:textId="77777777" w:rsidR="00D3224F" w:rsidRPr="00EA3C11" w:rsidRDefault="00770617" w:rsidP="00D3224F">
      <w:pPr>
        <w:keepNext/>
        <w:spacing w:line="360" w:lineRule="auto"/>
        <w:jc w:val="center"/>
        <w:rPr>
          <w:rFonts w:cs="Times New Roman"/>
        </w:rPr>
      </w:pPr>
      <w:r w:rsidRPr="00EA3C11">
        <w:rPr>
          <w:rFonts w:cs="Times New Roman"/>
          <w:noProof/>
          <w:szCs w:val="24"/>
        </w:rPr>
        <w:drawing>
          <wp:inline distT="0" distB="0" distL="0" distR="0" wp14:anchorId="31269BDA" wp14:editId="7CEA0419">
            <wp:extent cx="5925826" cy="1597290"/>
            <wp:effectExtent l="0" t="0" r="0" b="3175"/>
            <wp:docPr id="7" name="Picture 7"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hape&#10;&#10;Description automatically generated with medium confidence"/>
                    <pic:cNvPicPr/>
                  </pic:nvPicPr>
                  <pic:blipFill>
                    <a:blip r:embed="rId94">
                      <a:extLst>
                        <a:ext uri="{28A0092B-C50C-407E-A947-70E740481C1C}">
                          <a14:useLocalDpi xmlns:a14="http://schemas.microsoft.com/office/drawing/2010/main" val="0"/>
                        </a:ext>
                      </a:extLst>
                    </a:blip>
                    <a:stretch>
                      <a:fillRect/>
                    </a:stretch>
                  </pic:blipFill>
                  <pic:spPr>
                    <a:xfrm>
                      <a:off x="0" y="0"/>
                      <a:ext cx="5925826" cy="1597290"/>
                    </a:xfrm>
                    <a:prstGeom prst="rect">
                      <a:avLst/>
                    </a:prstGeom>
                  </pic:spPr>
                </pic:pic>
              </a:graphicData>
            </a:graphic>
          </wp:inline>
        </w:drawing>
      </w:r>
    </w:p>
    <w:p w14:paraId="486C6D3D" w14:textId="06E6C3C8" w:rsidR="00770617" w:rsidRDefault="00D3224F" w:rsidP="00F055EC">
      <w:pPr>
        <w:pStyle w:val="Caption"/>
      </w:pPr>
      <w:bookmarkStart w:id="187" w:name="_Ref75200876"/>
      <w:bookmarkStart w:id="188" w:name="_Toc78987675"/>
      <w:r w:rsidRPr="00EA3C11">
        <w:t xml:space="preserve">Figure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2</w:t>
      </w:r>
      <w:r w:rsidR="007076F2">
        <w:rPr>
          <w:noProof/>
        </w:rPr>
        <w:fldChar w:fldCharType="end"/>
      </w:r>
      <w:bookmarkEnd w:id="187"/>
      <w:r w:rsidRPr="00EA3C11">
        <w:t>: Lossless LC circuit for a 5</w:t>
      </w:r>
      <w:r w:rsidRPr="00EA3C11">
        <w:rPr>
          <w:vertAlign w:val="superscript"/>
        </w:rPr>
        <w:t>th</w:t>
      </w:r>
      <w:r w:rsidRPr="00EA3C11">
        <w:t xml:space="preserve"> order bandpass filter.</w:t>
      </w:r>
      <w:bookmarkEnd w:id="188"/>
    </w:p>
    <w:p w14:paraId="0435745F" w14:textId="77777777" w:rsidR="00937995" w:rsidRPr="00937995" w:rsidRDefault="00937995" w:rsidP="00937995"/>
    <w:p w14:paraId="788678EC" w14:textId="6862886E" w:rsidR="00A409E0" w:rsidRPr="00EA3C11" w:rsidRDefault="003D14FE" w:rsidP="00C85985">
      <w:pPr>
        <w:spacing w:line="360" w:lineRule="auto"/>
        <w:jc w:val="both"/>
        <w:rPr>
          <w:rFonts w:cs="Times New Roman"/>
          <w:szCs w:val="24"/>
        </w:rPr>
      </w:pPr>
      <w:r w:rsidRPr="00EA3C11">
        <w:rPr>
          <w:rFonts w:cs="Times New Roman"/>
          <w:szCs w:val="24"/>
        </w:rPr>
        <w:tab/>
      </w:r>
      <w:r w:rsidR="00170416" w:rsidRPr="00EA3C11">
        <w:rPr>
          <w:rFonts w:cs="Times New Roman"/>
          <w:szCs w:val="24"/>
        </w:rPr>
        <w:t>One of many possible physical implementations of a distributed element filter of this type is a coupled line filter</w:t>
      </w:r>
      <w:r w:rsidR="009D5942" w:rsidRPr="00EA3C11">
        <w:rPr>
          <w:rFonts w:cs="Times New Roman"/>
          <w:szCs w:val="24"/>
        </w:rPr>
        <w:t>. When two transmission lines are parallel to one another, power can be heavily coupled between the lines, in effect generating a single new three</w:t>
      </w:r>
      <w:r w:rsidR="00937995">
        <w:rPr>
          <w:rFonts w:cs="Times New Roman"/>
          <w:szCs w:val="24"/>
        </w:rPr>
        <w:t>-</w:t>
      </w:r>
      <w:r w:rsidR="009D5942" w:rsidRPr="00EA3C11">
        <w:rPr>
          <w:rFonts w:cs="Times New Roman"/>
          <w:szCs w:val="24"/>
        </w:rPr>
        <w:t>wire transmission line. The impedance and propagation constant on this line</w:t>
      </w:r>
      <w:r w:rsidR="00B34817" w:rsidRPr="00EA3C11">
        <w:rPr>
          <w:rFonts w:cs="Times New Roman"/>
          <w:szCs w:val="24"/>
        </w:rPr>
        <w:t xml:space="preserve"> can be described and calculated at any point along the line by the capacitance between the three wires in the mode, the microstrip or stripline lines, and the ground plane.</w:t>
      </w:r>
      <w:r w:rsidR="003E1C1A" w:rsidRPr="00EA3C11">
        <w:rPr>
          <w:rFonts w:cs="Times New Roman"/>
          <w:szCs w:val="24"/>
        </w:rPr>
        <w:t xml:space="preserve"> The characteristic impedance of the </w:t>
      </w:r>
      <w:r w:rsidR="003E1C1A" w:rsidRPr="00EA3C11">
        <w:rPr>
          <w:rFonts w:cs="Times New Roman"/>
          <w:szCs w:val="24"/>
        </w:rPr>
        <w:lastRenderedPageBreak/>
        <w:t>line is described by a combination of the even and odd mode impedance of the line, each defined by the direction of current flow on each line</w:t>
      </w:r>
      <w:r w:rsidR="00937995">
        <w:rPr>
          <w:rFonts w:cs="Times New Roman"/>
          <w:szCs w:val="24"/>
        </w:rPr>
        <w:t>,</w:t>
      </w:r>
      <w:r w:rsidR="00181C45" w:rsidRPr="00EA3C11">
        <w:rPr>
          <w:rFonts w:cs="Times New Roman"/>
          <w:szCs w:val="24"/>
        </w:rPr>
        <w:t xml:space="preserve"> as depicted in </w:t>
      </w:r>
      <w:r w:rsidR="004132D1">
        <w:rPr>
          <w:rFonts w:cs="Times New Roman"/>
          <w:szCs w:val="24"/>
        </w:rPr>
        <w:fldChar w:fldCharType="begin"/>
      </w:r>
      <w:r w:rsidR="004132D1">
        <w:rPr>
          <w:rFonts w:cs="Times New Roman"/>
          <w:szCs w:val="24"/>
        </w:rPr>
        <w:instrText xml:space="preserve"> REF _Ref75200727 \h </w:instrText>
      </w:r>
      <w:r w:rsidR="004132D1">
        <w:rPr>
          <w:rFonts w:cs="Times New Roman"/>
          <w:szCs w:val="24"/>
        </w:rPr>
      </w:r>
      <w:r w:rsidR="004132D1">
        <w:rPr>
          <w:rFonts w:cs="Times New Roman"/>
          <w:szCs w:val="24"/>
        </w:rPr>
        <w:fldChar w:fldCharType="separate"/>
      </w:r>
      <w:r w:rsidR="003149FF" w:rsidRPr="00EA3C11">
        <w:t xml:space="preserve">Figure </w:t>
      </w:r>
      <w:r w:rsidR="003149FF">
        <w:rPr>
          <w:noProof/>
        </w:rPr>
        <w:t>5</w:t>
      </w:r>
      <w:r w:rsidR="003149FF">
        <w:t>.</w:t>
      </w:r>
      <w:r w:rsidR="003149FF">
        <w:rPr>
          <w:noProof/>
        </w:rPr>
        <w:t>3</w:t>
      </w:r>
      <w:r w:rsidR="004132D1">
        <w:rPr>
          <w:rFonts w:cs="Times New Roman"/>
          <w:szCs w:val="24"/>
        </w:rPr>
        <w:fldChar w:fldCharType="end"/>
      </w:r>
      <w:r w:rsidR="004132D1">
        <w:rPr>
          <w:rFonts w:cs="Times New Roman"/>
          <w:szCs w:val="24"/>
        </w:rPr>
        <w:t xml:space="preserve"> and </w:t>
      </w:r>
      <w:r w:rsidR="004132D1">
        <w:rPr>
          <w:rFonts w:cs="Times New Roman"/>
          <w:szCs w:val="24"/>
        </w:rPr>
        <w:fldChar w:fldCharType="begin"/>
      </w:r>
      <w:r w:rsidR="004132D1">
        <w:rPr>
          <w:rFonts w:cs="Times New Roman"/>
          <w:szCs w:val="24"/>
        </w:rPr>
        <w:instrText xml:space="preserve"> REF _Ref75200735 \h </w:instrText>
      </w:r>
      <w:r w:rsidR="004132D1">
        <w:rPr>
          <w:rFonts w:cs="Times New Roman"/>
          <w:szCs w:val="24"/>
        </w:rPr>
      </w:r>
      <w:r w:rsidR="004132D1">
        <w:rPr>
          <w:rFonts w:cs="Times New Roman"/>
          <w:szCs w:val="24"/>
        </w:rPr>
        <w:fldChar w:fldCharType="separate"/>
      </w:r>
      <w:r w:rsidR="003149FF" w:rsidRPr="00EA3C11">
        <w:t xml:space="preserve">Figure </w:t>
      </w:r>
      <w:r w:rsidR="003149FF">
        <w:rPr>
          <w:noProof/>
        </w:rPr>
        <w:t>5</w:t>
      </w:r>
      <w:r w:rsidR="003149FF">
        <w:t>.</w:t>
      </w:r>
      <w:r w:rsidR="003149FF">
        <w:rPr>
          <w:noProof/>
        </w:rPr>
        <w:t>4</w:t>
      </w:r>
      <w:r w:rsidR="004132D1">
        <w:rPr>
          <w:rFonts w:cs="Times New Roman"/>
          <w:szCs w:val="24"/>
        </w:rPr>
        <w:fldChar w:fldCharType="end"/>
      </w:r>
      <w:r w:rsidR="00181C45" w:rsidRPr="00EA3C11">
        <w:rPr>
          <w:rFonts w:cs="Times New Roman"/>
          <w:szCs w:val="24"/>
        </w:rPr>
        <w:t>.</w:t>
      </w:r>
      <w:r w:rsidR="003E1C1A" w:rsidRPr="00EA3C11">
        <w:rPr>
          <w:rFonts w:cs="Times New Roman"/>
          <w:szCs w:val="24"/>
        </w:rPr>
        <w:t xml:space="preserve"> Even mode being defined as the characteristic impedance when </w:t>
      </w:r>
      <w:r w:rsidR="00327B7B" w:rsidRPr="00EA3C11">
        <w:rPr>
          <w:rFonts w:cs="Times New Roman"/>
          <w:szCs w:val="24"/>
        </w:rPr>
        <w:t xml:space="preserve">the </w:t>
      </w:r>
      <w:r w:rsidR="003E1C1A" w:rsidRPr="00EA3C11">
        <w:rPr>
          <w:rFonts w:cs="Times New Roman"/>
          <w:szCs w:val="24"/>
        </w:rPr>
        <w:t xml:space="preserve">current flow on each line </w:t>
      </w:r>
      <w:r w:rsidR="00937995">
        <w:rPr>
          <w:rFonts w:cs="Times New Roman"/>
          <w:szCs w:val="24"/>
        </w:rPr>
        <w:t>is</w:t>
      </w:r>
      <w:r w:rsidR="003E1C1A" w:rsidRPr="00EA3C11">
        <w:rPr>
          <w:rFonts w:cs="Times New Roman"/>
          <w:szCs w:val="24"/>
        </w:rPr>
        <w:t xml:space="preserve"> equivalent and in the same direction, effectively forming an H-wall between the lines. </w:t>
      </w:r>
      <w:r w:rsidR="00937995">
        <w:rPr>
          <w:rFonts w:cs="Times New Roman"/>
          <w:szCs w:val="24"/>
        </w:rPr>
        <w:t>The o</w:t>
      </w:r>
      <w:r w:rsidR="003E1C1A" w:rsidRPr="00EA3C11">
        <w:rPr>
          <w:rFonts w:cs="Times New Roman"/>
          <w:szCs w:val="24"/>
        </w:rPr>
        <w:t xml:space="preserve">dd mode </w:t>
      </w:r>
      <w:r w:rsidR="00937995">
        <w:rPr>
          <w:rFonts w:cs="Times New Roman"/>
          <w:szCs w:val="24"/>
        </w:rPr>
        <w:t>is</w:t>
      </w:r>
      <w:r w:rsidR="003E1C1A" w:rsidRPr="00EA3C11">
        <w:rPr>
          <w:rFonts w:cs="Times New Roman"/>
          <w:szCs w:val="24"/>
        </w:rPr>
        <w:t xml:space="preserve"> defined as the characteristic impedance when </w:t>
      </w:r>
      <w:r w:rsidR="00327B7B" w:rsidRPr="00EA3C11">
        <w:rPr>
          <w:rFonts w:cs="Times New Roman"/>
          <w:szCs w:val="24"/>
        </w:rPr>
        <w:t xml:space="preserve">the </w:t>
      </w:r>
      <w:r w:rsidR="003E1C1A" w:rsidRPr="00EA3C11">
        <w:rPr>
          <w:rFonts w:cs="Times New Roman"/>
          <w:szCs w:val="24"/>
        </w:rPr>
        <w:t xml:space="preserve">current flow on each line </w:t>
      </w:r>
      <w:r w:rsidR="00937995">
        <w:rPr>
          <w:rFonts w:cs="Times New Roman"/>
          <w:szCs w:val="24"/>
        </w:rPr>
        <w:t>is</w:t>
      </w:r>
      <w:r w:rsidR="003E1C1A" w:rsidRPr="00EA3C11">
        <w:rPr>
          <w:rFonts w:cs="Times New Roman"/>
          <w:szCs w:val="24"/>
        </w:rPr>
        <w:t xml:space="preserve"> equivalent and in the opposite direction, effectively forming an E-wall</w:t>
      </w:r>
      <w:r w:rsidR="00327B7B" w:rsidRPr="00EA3C11">
        <w:rPr>
          <w:rFonts w:cs="Times New Roman"/>
          <w:szCs w:val="24"/>
        </w:rPr>
        <w:t xml:space="preserve"> </w:t>
      </w:r>
      <w:r w:rsidR="003E1C1A" w:rsidRPr="00EA3C11">
        <w:rPr>
          <w:rFonts w:cs="Times New Roman"/>
          <w:szCs w:val="24"/>
        </w:rPr>
        <w:t>between the lines.</w:t>
      </w:r>
    </w:p>
    <w:p w14:paraId="62249E62" w14:textId="77777777" w:rsidR="00D3224F" w:rsidRPr="00EA3C11" w:rsidRDefault="003B046D" w:rsidP="00D3224F">
      <w:pPr>
        <w:keepNext/>
        <w:spacing w:line="360" w:lineRule="auto"/>
        <w:jc w:val="center"/>
        <w:rPr>
          <w:rFonts w:cs="Times New Roman"/>
        </w:rPr>
      </w:pPr>
      <w:r w:rsidRPr="00EA3C11">
        <w:rPr>
          <w:rFonts w:cs="Times New Roman"/>
          <w:noProof/>
          <w:szCs w:val="24"/>
        </w:rPr>
        <w:drawing>
          <wp:inline distT="0" distB="0" distL="0" distR="0" wp14:anchorId="31F87042" wp14:editId="22F753BE">
            <wp:extent cx="5577840" cy="1719580"/>
            <wp:effectExtent l="0" t="0" r="3810" b="0"/>
            <wp:docPr id="48" name="Picture 4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Logo&#10;&#10;Description automatically generated"/>
                    <pic:cNvPicPr/>
                  </pic:nvPicPr>
                  <pic:blipFill>
                    <a:blip r:embed="rId95">
                      <a:extLst>
                        <a:ext uri="{28A0092B-C50C-407E-A947-70E740481C1C}">
                          <a14:useLocalDpi xmlns:a14="http://schemas.microsoft.com/office/drawing/2010/main" val="0"/>
                        </a:ext>
                      </a:extLst>
                    </a:blip>
                    <a:stretch>
                      <a:fillRect/>
                    </a:stretch>
                  </pic:blipFill>
                  <pic:spPr>
                    <a:xfrm>
                      <a:off x="0" y="0"/>
                      <a:ext cx="5577840" cy="1719580"/>
                    </a:xfrm>
                    <a:prstGeom prst="rect">
                      <a:avLst/>
                    </a:prstGeom>
                  </pic:spPr>
                </pic:pic>
              </a:graphicData>
            </a:graphic>
          </wp:inline>
        </w:drawing>
      </w:r>
    </w:p>
    <w:p w14:paraId="010003E6" w14:textId="0B1C39C3" w:rsidR="003B046D" w:rsidRDefault="00D3224F" w:rsidP="00F055EC">
      <w:pPr>
        <w:pStyle w:val="Caption"/>
      </w:pPr>
      <w:bookmarkStart w:id="189" w:name="_Ref75200727"/>
      <w:bookmarkStart w:id="190" w:name="_Toc78987676"/>
      <w:r w:rsidRPr="00EA3C11">
        <w:t xml:space="preserve">Figure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3</w:t>
      </w:r>
      <w:r w:rsidR="007076F2">
        <w:rPr>
          <w:noProof/>
        </w:rPr>
        <w:fldChar w:fldCharType="end"/>
      </w:r>
      <w:bookmarkEnd w:id="189"/>
      <w:r w:rsidRPr="00EA3C11">
        <w:t>: Electric field vectors and circuit diagram for an even mode excitation of a coupled line transmission line.</w:t>
      </w:r>
      <w:bookmarkEnd w:id="190"/>
    </w:p>
    <w:p w14:paraId="57A9DDCD" w14:textId="77777777" w:rsidR="00937995" w:rsidRPr="00937995" w:rsidRDefault="00937995" w:rsidP="00937995"/>
    <w:p w14:paraId="692B938E" w14:textId="77777777" w:rsidR="00D3224F" w:rsidRPr="00EA3C11" w:rsidRDefault="003B046D" w:rsidP="00D3224F">
      <w:pPr>
        <w:keepNext/>
        <w:spacing w:line="360" w:lineRule="auto"/>
        <w:jc w:val="center"/>
        <w:rPr>
          <w:rFonts w:cs="Times New Roman"/>
        </w:rPr>
      </w:pPr>
      <w:r w:rsidRPr="00EA3C11">
        <w:rPr>
          <w:rFonts w:cs="Times New Roman"/>
          <w:noProof/>
          <w:szCs w:val="24"/>
        </w:rPr>
        <w:drawing>
          <wp:inline distT="0" distB="0" distL="0" distR="0" wp14:anchorId="0554699B" wp14:editId="12642106">
            <wp:extent cx="5577840" cy="1730375"/>
            <wp:effectExtent l="0" t="0" r="3810" b="0"/>
            <wp:docPr id="53" name="Picture 5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Logo&#10;&#10;Description automatically generated"/>
                    <pic:cNvPicPr/>
                  </pic:nvPicPr>
                  <pic:blipFill>
                    <a:blip r:embed="rId96">
                      <a:extLst>
                        <a:ext uri="{28A0092B-C50C-407E-A947-70E740481C1C}">
                          <a14:useLocalDpi xmlns:a14="http://schemas.microsoft.com/office/drawing/2010/main" val="0"/>
                        </a:ext>
                      </a:extLst>
                    </a:blip>
                    <a:stretch>
                      <a:fillRect/>
                    </a:stretch>
                  </pic:blipFill>
                  <pic:spPr>
                    <a:xfrm>
                      <a:off x="0" y="0"/>
                      <a:ext cx="5577840" cy="1730375"/>
                    </a:xfrm>
                    <a:prstGeom prst="rect">
                      <a:avLst/>
                    </a:prstGeom>
                  </pic:spPr>
                </pic:pic>
              </a:graphicData>
            </a:graphic>
          </wp:inline>
        </w:drawing>
      </w:r>
    </w:p>
    <w:p w14:paraId="057B2B2F" w14:textId="1BA8CF59" w:rsidR="003B046D" w:rsidRDefault="00D3224F" w:rsidP="00F055EC">
      <w:pPr>
        <w:pStyle w:val="Caption"/>
      </w:pPr>
      <w:bookmarkStart w:id="191" w:name="_Ref75200735"/>
      <w:bookmarkStart w:id="192" w:name="_Toc78987677"/>
      <w:r w:rsidRPr="00EA3C11">
        <w:t xml:space="preserve">Figure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4</w:t>
      </w:r>
      <w:r w:rsidR="007076F2">
        <w:rPr>
          <w:noProof/>
        </w:rPr>
        <w:fldChar w:fldCharType="end"/>
      </w:r>
      <w:bookmarkEnd w:id="191"/>
      <w:r w:rsidRPr="00EA3C11">
        <w:t>: Electric field vectors and circuit diagram for an off mode excitation of a coupled line transmission line.</w:t>
      </w:r>
      <w:bookmarkEnd w:id="192"/>
    </w:p>
    <w:p w14:paraId="13B2A01F" w14:textId="77777777" w:rsidR="00937995" w:rsidRPr="00937995" w:rsidRDefault="00937995" w:rsidP="00937995"/>
    <w:p w14:paraId="42632DFB" w14:textId="77777777" w:rsidR="00D3224F" w:rsidRPr="00EA3C11" w:rsidRDefault="00FF1741" w:rsidP="00D3224F">
      <w:pPr>
        <w:keepNext/>
        <w:spacing w:line="360" w:lineRule="auto"/>
        <w:jc w:val="center"/>
        <w:rPr>
          <w:rFonts w:cs="Times New Roman"/>
        </w:rPr>
      </w:pPr>
      <w:r w:rsidRPr="00EA3C11">
        <w:rPr>
          <w:rFonts w:cs="Times New Roman"/>
          <w:noProof/>
          <w:szCs w:val="24"/>
        </w:rPr>
        <w:lastRenderedPageBreak/>
        <w:drawing>
          <wp:inline distT="0" distB="0" distL="0" distR="0" wp14:anchorId="353B71B6" wp14:editId="44862816">
            <wp:extent cx="3407959" cy="1859441"/>
            <wp:effectExtent l="0" t="0" r="0" b="7620"/>
            <wp:docPr id="68" name="Picture 6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Icon&#10;&#10;Description automatically generated"/>
                    <pic:cNvPicPr/>
                  </pic:nvPicPr>
                  <pic:blipFill>
                    <a:blip r:embed="rId97">
                      <a:extLst>
                        <a:ext uri="{28A0092B-C50C-407E-A947-70E740481C1C}">
                          <a14:useLocalDpi xmlns:a14="http://schemas.microsoft.com/office/drawing/2010/main" val="0"/>
                        </a:ext>
                      </a:extLst>
                    </a:blip>
                    <a:stretch>
                      <a:fillRect/>
                    </a:stretch>
                  </pic:blipFill>
                  <pic:spPr>
                    <a:xfrm>
                      <a:off x="0" y="0"/>
                      <a:ext cx="3407959" cy="1859441"/>
                    </a:xfrm>
                    <a:prstGeom prst="rect">
                      <a:avLst/>
                    </a:prstGeom>
                  </pic:spPr>
                </pic:pic>
              </a:graphicData>
            </a:graphic>
          </wp:inline>
        </w:drawing>
      </w:r>
    </w:p>
    <w:p w14:paraId="4E549133" w14:textId="4297D3F9" w:rsidR="00FF1741" w:rsidRDefault="00D3224F" w:rsidP="00F055EC">
      <w:pPr>
        <w:pStyle w:val="Caption"/>
      </w:pPr>
      <w:bookmarkStart w:id="193" w:name="_Ref75200765"/>
      <w:bookmarkStart w:id="194" w:name="_Toc78987678"/>
      <w:r w:rsidRPr="00EA3C11">
        <w:t xml:space="preserve">Figure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5</w:t>
      </w:r>
      <w:r w:rsidR="007076F2">
        <w:rPr>
          <w:noProof/>
        </w:rPr>
        <w:fldChar w:fldCharType="end"/>
      </w:r>
      <w:bookmarkEnd w:id="193"/>
      <w:r w:rsidRPr="00EA3C11">
        <w:t>: Definition of the ports for a coupled line transmission line segment.</w:t>
      </w:r>
      <w:bookmarkEnd w:id="194"/>
    </w:p>
    <w:p w14:paraId="3D21C299" w14:textId="77777777" w:rsidR="00937995" w:rsidRPr="00937995" w:rsidRDefault="00937995" w:rsidP="00937995"/>
    <w:p w14:paraId="67C055F8" w14:textId="321BF47E" w:rsidR="007A4F50" w:rsidRPr="00EA3C11" w:rsidRDefault="007A4F50" w:rsidP="00C85985">
      <w:pPr>
        <w:spacing w:line="360" w:lineRule="auto"/>
        <w:jc w:val="both"/>
        <w:rPr>
          <w:rFonts w:cs="Times New Roman"/>
          <w:szCs w:val="24"/>
        </w:rPr>
      </w:pPr>
      <w:r w:rsidRPr="00EA3C11">
        <w:rPr>
          <w:rFonts w:cs="Times New Roman"/>
          <w:szCs w:val="24"/>
        </w:rPr>
        <w:tab/>
      </w:r>
      <w:r w:rsidR="009A66C3" w:rsidRPr="00EA3C11">
        <w:rPr>
          <w:rFonts w:cs="Times New Roman"/>
          <w:szCs w:val="24"/>
        </w:rPr>
        <w:t xml:space="preserve">Treating a section of the coupled line as a </w:t>
      </w:r>
      <w:r w:rsidR="00FF1741" w:rsidRPr="00EA3C11">
        <w:rPr>
          <w:rFonts w:cs="Times New Roman"/>
          <w:szCs w:val="24"/>
        </w:rPr>
        <w:t>four</w:t>
      </w:r>
      <w:r w:rsidR="00937995">
        <w:rPr>
          <w:rFonts w:cs="Times New Roman"/>
          <w:szCs w:val="24"/>
        </w:rPr>
        <w:t>-</w:t>
      </w:r>
      <w:r w:rsidR="009A66C3" w:rsidRPr="00EA3C11">
        <w:rPr>
          <w:rFonts w:cs="Times New Roman"/>
          <w:szCs w:val="24"/>
        </w:rPr>
        <w:t xml:space="preserve">port network with the </w:t>
      </w:r>
      <w:r w:rsidR="00FF1741" w:rsidRPr="00EA3C11">
        <w:rPr>
          <w:rFonts w:cs="Times New Roman"/>
          <w:szCs w:val="24"/>
        </w:rPr>
        <w:t xml:space="preserve">ports defined as depicted in </w:t>
      </w:r>
      <w:r w:rsidR="004132D1">
        <w:rPr>
          <w:rFonts w:cs="Times New Roman"/>
          <w:szCs w:val="24"/>
        </w:rPr>
        <w:fldChar w:fldCharType="begin"/>
      </w:r>
      <w:r w:rsidR="004132D1">
        <w:rPr>
          <w:rFonts w:cs="Times New Roman"/>
          <w:szCs w:val="24"/>
        </w:rPr>
        <w:instrText xml:space="preserve"> REF _Ref75200765 \h </w:instrText>
      </w:r>
      <w:r w:rsidR="004132D1">
        <w:rPr>
          <w:rFonts w:cs="Times New Roman"/>
          <w:szCs w:val="24"/>
        </w:rPr>
      </w:r>
      <w:r w:rsidR="004132D1">
        <w:rPr>
          <w:rFonts w:cs="Times New Roman"/>
          <w:szCs w:val="24"/>
        </w:rPr>
        <w:fldChar w:fldCharType="separate"/>
      </w:r>
      <w:r w:rsidR="003149FF" w:rsidRPr="00EA3C11">
        <w:t xml:space="preserve">Figure </w:t>
      </w:r>
      <w:r w:rsidR="003149FF">
        <w:rPr>
          <w:noProof/>
        </w:rPr>
        <w:t>5</w:t>
      </w:r>
      <w:r w:rsidR="003149FF">
        <w:t>.</w:t>
      </w:r>
      <w:r w:rsidR="003149FF">
        <w:rPr>
          <w:noProof/>
        </w:rPr>
        <w:t>5</w:t>
      </w:r>
      <w:r w:rsidR="004132D1">
        <w:rPr>
          <w:rFonts w:cs="Times New Roman"/>
          <w:szCs w:val="24"/>
        </w:rPr>
        <w:fldChar w:fldCharType="end"/>
      </w:r>
      <w:r w:rsidR="00FF1741" w:rsidRPr="00EA3C11">
        <w:rPr>
          <w:rFonts w:cs="Times New Roman"/>
          <w:szCs w:val="24"/>
        </w:rPr>
        <w:t>,</w:t>
      </w:r>
      <w:r w:rsidR="009A66C3" w:rsidRPr="00EA3C11">
        <w:rPr>
          <w:rFonts w:cs="Times New Roman"/>
          <w:szCs w:val="24"/>
        </w:rPr>
        <w:t xml:space="preserve"> the </w:t>
      </w:r>
      <w:r w:rsidR="00FF1741" w:rsidRPr="00EA3C11">
        <w:rPr>
          <w:rFonts w:cs="Times New Roman"/>
          <w:szCs w:val="24"/>
        </w:rPr>
        <w:t xml:space="preserve">elements of the </w:t>
      </w:r>
      <w:r w:rsidR="009A66C3" w:rsidRPr="00EA3C11">
        <w:rPr>
          <w:rFonts w:cs="Times New Roman"/>
          <w:szCs w:val="24"/>
        </w:rPr>
        <w:t xml:space="preserve">impedance matrix Z </w:t>
      </w:r>
      <w:r w:rsidR="00FF1741" w:rsidRPr="00EA3C11">
        <w:rPr>
          <w:rFonts w:cs="Times New Roman"/>
          <w:szCs w:val="24"/>
        </w:rPr>
        <w:t>are</w:t>
      </w:r>
      <w:r w:rsidR="009A66C3" w:rsidRPr="00EA3C11">
        <w:rPr>
          <w:rFonts w:cs="Times New Roman"/>
          <w:szCs w:val="24"/>
        </w:rPr>
        <w:t xml:space="preserve"> derived:</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9421D5" w:rsidRPr="00EA3C11" w14:paraId="183F801A" w14:textId="77777777" w:rsidTr="009421D5">
        <w:trPr>
          <w:cantSplit/>
          <w:jc w:val="center"/>
        </w:trPr>
        <w:tc>
          <w:tcPr>
            <w:tcW w:w="864" w:type="dxa"/>
            <w:vAlign w:val="center"/>
          </w:tcPr>
          <w:p w14:paraId="3AC1B786" w14:textId="77777777" w:rsidR="009421D5" w:rsidRPr="00EA3C11" w:rsidRDefault="009421D5" w:rsidP="00B16407">
            <w:pPr>
              <w:spacing w:line="360" w:lineRule="auto"/>
              <w:jc w:val="center"/>
              <w:rPr>
                <w:rFonts w:cs="Times New Roman"/>
                <w:szCs w:val="24"/>
              </w:rPr>
            </w:pPr>
          </w:p>
        </w:tc>
        <w:tc>
          <w:tcPr>
            <w:tcW w:w="6912" w:type="dxa"/>
            <w:vAlign w:val="center"/>
          </w:tcPr>
          <w:p w14:paraId="3942EF4C" w14:textId="77777777" w:rsidR="009421D5" w:rsidRPr="00EA3C11" w:rsidRDefault="007076F2" w:rsidP="009421D5">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11</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22</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33</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44</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-j</m:t>
                    </m:r>
                  </m:num>
                  <m:den>
                    <m:r>
                      <w:rPr>
                        <w:rFonts w:ascii="Cambria Math" w:eastAsiaTheme="minorEastAsia" w:hAnsi="Cambria Math" w:cs="Times New Roman"/>
                        <w:szCs w:val="24"/>
                      </w:rPr>
                      <m:t>2</m:t>
                    </m:r>
                  </m:den>
                </m:f>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0e</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0o</m:t>
                        </m:r>
                      </m:sub>
                    </m:sSub>
                  </m:e>
                </m:d>
                <m:r>
                  <w:rPr>
                    <w:rFonts w:ascii="Cambria Math" w:eastAsiaTheme="minorEastAsia" w:hAnsi="Cambria Math" w:cs="Times New Roman"/>
                    <w:szCs w:val="24"/>
                  </w:rPr>
                  <m:t xml:space="preserve"> cot θ</m:t>
                </m:r>
              </m:oMath>
            </m:oMathPara>
          </w:p>
          <w:p w14:paraId="57E2F61C" w14:textId="77777777" w:rsidR="009421D5" w:rsidRPr="00EA3C11" w:rsidRDefault="007076F2" w:rsidP="009421D5">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12</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21</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34</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43</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-j</m:t>
                    </m:r>
                  </m:num>
                  <m:den>
                    <m:r>
                      <w:rPr>
                        <w:rFonts w:ascii="Cambria Math" w:eastAsiaTheme="minorEastAsia" w:hAnsi="Cambria Math" w:cs="Times New Roman"/>
                        <w:szCs w:val="24"/>
                      </w:rPr>
                      <m:t>2</m:t>
                    </m:r>
                  </m:den>
                </m:f>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0e</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0o</m:t>
                        </m:r>
                      </m:sub>
                    </m:sSub>
                  </m:e>
                </m:d>
                <m:r>
                  <w:rPr>
                    <w:rFonts w:ascii="Cambria Math" w:eastAsiaTheme="minorEastAsia" w:hAnsi="Cambria Math" w:cs="Times New Roman"/>
                    <w:szCs w:val="24"/>
                  </w:rPr>
                  <m:t xml:space="preserve"> cot θ</m:t>
                </m:r>
              </m:oMath>
            </m:oMathPara>
          </w:p>
          <w:p w14:paraId="39087ADF" w14:textId="77777777" w:rsidR="009421D5" w:rsidRPr="00EA3C11" w:rsidRDefault="007076F2" w:rsidP="009421D5">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13</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31</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24</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42</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-j</m:t>
                    </m:r>
                  </m:num>
                  <m:den>
                    <m:r>
                      <w:rPr>
                        <w:rFonts w:ascii="Cambria Math" w:eastAsiaTheme="minorEastAsia" w:hAnsi="Cambria Math" w:cs="Times New Roman"/>
                        <w:szCs w:val="24"/>
                      </w:rPr>
                      <m:t>2</m:t>
                    </m:r>
                  </m:den>
                </m:f>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0e</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0o</m:t>
                        </m:r>
                      </m:sub>
                    </m:sSub>
                  </m:e>
                </m:d>
                <m:r>
                  <w:rPr>
                    <w:rFonts w:ascii="Cambria Math" w:eastAsiaTheme="minorEastAsia" w:hAnsi="Cambria Math" w:cs="Times New Roman"/>
                    <w:szCs w:val="24"/>
                  </w:rPr>
                  <m:t xml:space="preserve"> csc θ</m:t>
                </m:r>
              </m:oMath>
            </m:oMathPara>
          </w:p>
          <w:p w14:paraId="34AA530B" w14:textId="66D411A0" w:rsidR="009421D5" w:rsidRPr="00EA3C11" w:rsidRDefault="007076F2" w:rsidP="00B16407">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14</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41</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23</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32</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-j</m:t>
                    </m:r>
                  </m:num>
                  <m:den>
                    <m:r>
                      <w:rPr>
                        <w:rFonts w:ascii="Cambria Math" w:eastAsiaTheme="minorEastAsia" w:hAnsi="Cambria Math" w:cs="Times New Roman"/>
                        <w:szCs w:val="24"/>
                      </w:rPr>
                      <m:t>2</m:t>
                    </m:r>
                  </m:den>
                </m:f>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0e</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0o</m:t>
                        </m:r>
                      </m:sub>
                    </m:sSub>
                  </m:e>
                </m:d>
                <m:r>
                  <w:rPr>
                    <w:rFonts w:ascii="Cambria Math" w:eastAsiaTheme="minorEastAsia" w:hAnsi="Cambria Math" w:cs="Times New Roman"/>
                    <w:szCs w:val="24"/>
                  </w:rPr>
                  <m:t xml:space="preserve"> csc θ</m:t>
                </m:r>
              </m:oMath>
            </m:oMathPara>
          </w:p>
        </w:tc>
        <w:tc>
          <w:tcPr>
            <w:tcW w:w="864" w:type="dxa"/>
            <w:vAlign w:val="center"/>
          </w:tcPr>
          <w:p w14:paraId="05408BCA" w14:textId="15A1A839" w:rsidR="009421D5" w:rsidRPr="00EA3C11" w:rsidRDefault="009421D5" w:rsidP="00B16407">
            <w:pPr>
              <w:spacing w:line="360" w:lineRule="auto"/>
              <w:jc w:val="center"/>
              <w:rPr>
                <w:rFonts w:cs="Times New Roman"/>
                <w:szCs w:val="24"/>
              </w:rPr>
            </w:pPr>
            <w:r w:rsidRPr="00EA3C11">
              <w:rPr>
                <w:rFonts w:cs="Times New Roman"/>
                <w:szCs w:val="24"/>
              </w:rPr>
              <w:t>(5.6)</w:t>
            </w:r>
          </w:p>
        </w:tc>
      </w:tr>
    </w:tbl>
    <w:p w14:paraId="52FC792E" w14:textId="77777777" w:rsidR="009421D5" w:rsidRPr="00EA3C11" w:rsidRDefault="009421D5" w:rsidP="009421D5">
      <w:pPr>
        <w:spacing w:line="360" w:lineRule="auto"/>
        <w:jc w:val="center"/>
        <w:rPr>
          <w:rFonts w:cs="Times New Roman"/>
          <w:sz w:val="2"/>
          <w:szCs w:val="2"/>
        </w:rPr>
      </w:pPr>
    </w:p>
    <w:p w14:paraId="5968B060" w14:textId="4D750306" w:rsidR="009A66C3" w:rsidRPr="00EA3C11" w:rsidRDefault="003C4FB0" w:rsidP="00C85985">
      <w:pPr>
        <w:spacing w:line="360" w:lineRule="auto"/>
        <w:jc w:val="both"/>
        <w:rPr>
          <w:rFonts w:cs="Times New Roman"/>
          <w:szCs w:val="24"/>
        </w:rPr>
      </w:pPr>
      <w:r w:rsidRPr="00EA3C11">
        <w:rPr>
          <w:rFonts w:cs="Times New Roman"/>
          <w:szCs w:val="24"/>
        </w:rPr>
        <w:t xml:space="preserve">A coupled line transmission line of </w:t>
      </w:r>
      <w:r w:rsidR="003F0226" w:rsidRPr="00EA3C11">
        <w:rPr>
          <w:rFonts w:cs="Times New Roman"/>
          <w:szCs w:val="24"/>
        </w:rPr>
        <w:t xml:space="preserve">electrical </w:t>
      </w:r>
      <w:r w:rsidRPr="00EA3C11">
        <w:rPr>
          <w:rFonts w:cs="Times New Roman"/>
          <w:szCs w:val="24"/>
        </w:rPr>
        <w:t xml:space="preserve">length </w:t>
      </w:r>
      <m:oMath>
        <m:r>
          <w:rPr>
            <w:rFonts w:ascii="Cambria Math" w:hAnsi="Cambria Math" w:cs="Times New Roman"/>
            <w:szCs w:val="24"/>
          </w:rPr>
          <m:t>θ= βl</m:t>
        </m:r>
      </m:oMath>
      <w:r w:rsidRPr="00EA3C11">
        <w:rPr>
          <w:rFonts w:cs="Times New Roman"/>
          <w:szCs w:val="24"/>
        </w:rPr>
        <w:t xml:space="preserve"> with the port definitions and terminations as seen in</w:t>
      </w:r>
      <w:r w:rsidR="008B3C85" w:rsidRPr="00EA3C11">
        <w:rPr>
          <w:rFonts w:cs="Times New Roman"/>
          <w:szCs w:val="24"/>
        </w:rPr>
        <w:t xml:space="preserve"> </w:t>
      </w:r>
      <w:r w:rsidR="004132D1">
        <w:rPr>
          <w:rFonts w:cs="Times New Roman"/>
          <w:szCs w:val="24"/>
        </w:rPr>
        <w:fldChar w:fldCharType="begin"/>
      </w:r>
      <w:r w:rsidR="004132D1">
        <w:rPr>
          <w:rFonts w:cs="Times New Roman"/>
          <w:szCs w:val="24"/>
        </w:rPr>
        <w:instrText xml:space="preserve"> REF _Ref75200765 \h </w:instrText>
      </w:r>
      <w:r w:rsidR="004132D1">
        <w:rPr>
          <w:rFonts w:cs="Times New Roman"/>
          <w:szCs w:val="24"/>
        </w:rPr>
      </w:r>
      <w:r w:rsidR="004132D1">
        <w:rPr>
          <w:rFonts w:cs="Times New Roman"/>
          <w:szCs w:val="24"/>
        </w:rPr>
        <w:fldChar w:fldCharType="separate"/>
      </w:r>
      <w:r w:rsidR="003149FF" w:rsidRPr="00EA3C11">
        <w:t xml:space="preserve">Figure </w:t>
      </w:r>
      <w:r w:rsidR="003149FF">
        <w:rPr>
          <w:noProof/>
        </w:rPr>
        <w:t>5</w:t>
      </w:r>
      <w:r w:rsidR="003149FF">
        <w:t>.</w:t>
      </w:r>
      <w:r w:rsidR="003149FF">
        <w:rPr>
          <w:noProof/>
        </w:rPr>
        <w:t>5</w:t>
      </w:r>
      <w:r w:rsidR="004132D1">
        <w:rPr>
          <w:rFonts w:cs="Times New Roman"/>
          <w:szCs w:val="24"/>
        </w:rPr>
        <w:fldChar w:fldCharType="end"/>
      </w:r>
      <w:r w:rsidRPr="00EA3C11">
        <w:rPr>
          <w:rFonts w:cs="Times New Roman"/>
          <w:szCs w:val="24"/>
        </w:rPr>
        <w:t xml:space="preserve"> is equivalent to </w:t>
      </w:r>
      <w:r w:rsidR="003F0226" w:rsidRPr="00EA3C11">
        <w:rPr>
          <w:rFonts w:cs="Times New Roman"/>
          <w:szCs w:val="24"/>
        </w:rPr>
        <w:t>a -90° impedance invert</w:t>
      </w:r>
      <w:r w:rsidR="00937995">
        <w:rPr>
          <w:rFonts w:cs="Times New Roman"/>
          <w:szCs w:val="24"/>
        </w:rPr>
        <w:t>e</w:t>
      </w:r>
      <w:r w:rsidR="003F0226" w:rsidRPr="00EA3C11">
        <w:rPr>
          <w:rFonts w:cs="Times New Roman"/>
          <w:szCs w:val="24"/>
        </w:rPr>
        <w:t xml:space="preserve">r with a transmission line of electrical length </w:t>
      </w:r>
      <m:oMath>
        <m:r>
          <w:rPr>
            <w:rFonts w:ascii="Cambria Math" w:hAnsi="Cambria Math" w:cs="Times New Roman"/>
            <w:szCs w:val="24"/>
          </w:rPr>
          <m:t>θ= βl</m:t>
        </m:r>
      </m:oMath>
      <w:r w:rsidR="008B3C85" w:rsidRPr="00EA3C11">
        <w:rPr>
          <w:rFonts w:eastAsiaTheme="minorEastAsia" w:cs="Times New Roman"/>
          <w:szCs w:val="24"/>
        </w:rPr>
        <w:t>.</w:t>
      </w:r>
      <w:r w:rsidR="003F0226" w:rsidRPr="00EA3C11">
        <w:rPr>
          <w:rFonts w:eastAsiaTheme="minorEastAsia" w:cs="Times New Roman"/>
          <w:szCs w:val="24"/>
        </w:rPr>
        <w:t xml:space="preserve"> Each transmission line segment can</w:t>
      </w:r>
      <w:r w:rsidR="00937995">
        <w:rPr>
          <w:rFonts w:eastAsiaTheme="minorEastAsia" w:cs="Times New Roman"/>
          <w:szCs w:val="24"/>
        </w:rPr>
        <w:t>,</w:t>
      </w:r>
      <w:r w:rsidR="003F0226" w:rsidRPr="00EA3C11">
        <w:rPr>
          <w:rFonts w:eastAsiaTheme="minorEastAsia" w:cs="Times New Roman"/>
          <w:szCs w:val="24"/>
        </w:rPr>
        <w:t xml:space="preserve"> in turn</w:t>
      </w:r>
      <w:r w:rsidR="00937995">
        <w:rPr>
          <w:rFonts w:eastAsiaTheme="minorEastAsia" w:cs="Times New Roman"/>
          <w:szCs w:val="24"/>
        </w:rPr>
        <w:t>,</w:t>
      </w:r>
      <w:r w:rsidR="003F0226" w:rsidRPr="00EA3C11">
        <w:rPr>
          <w:rFonts w:eastAsiaTheme="minorEastAsia" w:cs="Times New Roman"/>
          <w:szCs w:val="24"/>
        </w:rPr>
        <w:t xml:space="preserve"> be represented as a</w:t>
      </w:r>
      <w:r w:rsidR="00937995">
        <w:rPr>
          <w:rFonts w:eastAsiaTheme="minorEastAsia" w:cs="Times New Roman"/>
          <w:szCs w:val="24"/>
        </w:rPr>
        <w:t>n</w:t>
      </w:r>
      <w:r w:rsidR="003F0226" w:rsidRPr="00EA3C11">
        <w:rPr>
          <w:rFonts w:eastAsiaTheme="minorEastAsia" w:cs="Times New Roman"/>
          <w:szCs w:val="24"/>
        </w:rPr>
        <w:t xml:space="preserve"> LC element shunt resonator, as in </w:t>
      </w:r>
      <w:r w:rsidR="004132D1">
        <w:rPr>
          <w:rFonts w:eastAsiaTheme="minorEastAsia" w:cs="Times New Roman"/>
          <w:szCs w:val="24"/>
        </w:rPr>
        <w:fldChar w:fldCharType="begin"/>
      </w:r>
      <w:r w:rsidR="004132D1">
        <w:rPr>
          <w:rFonts w:eastAsiaTheme="minorEastAsia" w:cs="Times New Roman"/>
          <w:szCs w:val="24"/>
        </w:rPr>
        <w:instrText xml:space="preserve"> REF _Ref75200876 \h </w:instrText>
      </w:r>
      <w:r w:rsidR="004132D1">
        <w:rPr>
          <w:rFonts w:eastAsiaTheme="minorEastAsia" w:cs="Times New Roman"/>
          <w:szCs w:val="24"/>
        </w:rPr>
      </w:r>
      <w:r w:rsidR="004132D1">
        <w:rPr>
          <w:rFonts w:eastAsiaTheme="minorEastAsia" w:cs="Times New Roman"/>
          <w:szCs w:val="24"/>
        </w:rPr>
        <w:fldChar w:fldCharType="separate"/>
      </w:r>
      <w:r w:rsidR="003149FF" w:rsidRPr="00EA3C11">
        <w:t xml:space="preserve">Figure </w:t>
      </w:r>
      <w:r w:rsidR="003149FF">
        <w:rPr>
          <w:noProof/>
        </w:rPr>
        <w:t>5</w:t>
      </w:r>
      <w:r w:rsidR="003149FF">
        <w:t>.</w:t>
      </w:r>
      <w:r w:rsidR="003149FF">
        <w:rPr>
          <w:noProof/>
        </w:rPr>
        <w:t>2</w:t>
      </w:r>
      <w:r w:rsidR="004132D1">
        <w:rPr>
          <w:rFonts w:eastAsiaTheme="minorEastAsia" w:cs="Times New Roman"/>
          <w:szCs w:val="24"/>
        </w:rPr>
        <w:fldChar w:fldCharType="end"/>
      </w:r>
      <w:r w:rsidR="00466FC1" w:rsidRPr="00EA3C11">
        <w:rPr>
          <w:rFonts w:eastAsiaTheme="minorEastAsia" w:cs="Times New Roman"/>
          <w:szCs w:val="24"/>
        </w:rPr>
        <w:t xml:space="preserve">, thus making a cascading connection of coupled lines as in </w:t>
      </w:r>
      <w:r w:rsidR="004132D1">
        <w:rPr>
          <w:rFonts w:eastAsiaTheme="minorEastAsia" w:cs="Times New Roman"/>
          <w:szCs w:val="24"/>
        </w:rPr>
        <w:fldChar w:fldCharType="begin"/>
      </w:r>
      <w:r w:rsidR="004132D1">
        <w:rPr>
          <w:rFonts w:eastAsiaTheme="minorEastAsia" w:cs="Times New Roman"/>
          <w:szCs w:val="24"/>
        </w:rPr>
        <w:instrText xml:space="preserve"> REF _Ref75200913 \h </w:instrText>
      </w:r>
      <w:r w:rsidR="004132D1">
        <w:rPr>
          <w:rFonts w:eastAsiaTheme="minorEastAsia" w:cs="Times New Roman"/>
          <w:szCs w:val="24"/>
        </w:rPr>
      </w:r>
      <w:r w:rsidR="004132D1">
        <w:rPr>
          <w:rFonts w:eastAsiaTheme="minorEastAsia" w:cs="Times New Roman"/>
          <w:szCs w:val="24"/>
        </w:rPr>
        <w:fldChar w:fldCharType="separate"/>
      </w:r>
      <w:r w:rsidR="003149FF" w:rsidRPr="00EA3C11">
        <w:t xml:space="preserve">Figure </w:t>
      </w:r>
      <w:r w:rsidR="003149FF">
        <w:rPr>
          <w:noProof/>
        </w:rPr>
        <w:t>5</w:t>
      </w:r>
      <w:r w:rsidR="003149FF">
        <w:t>.</w:t>
      </w:r>
      <w:r w:rsidR="003149FF">
        <w:rPr>
          <w:noProof/>
        </w:rPr>
        <w:t>6</w:t>
      </w:r>
      <w:r w:rsidR="004132D1">
        <w:rPr>
          <w:rFonts w:eastAsiaTheme="minorEastAsia" w:cs="Times New Roman"/>
          <w:szCs w:val="24"/>
        </w:rPr>
        <w:fldChar w:fldCharType="end"/>
      </w:r>
      <w:r w:rsidR="00E13997" w:rsidRPr="00EA3C11">
        <w:rPr>
          <w:rFonts w:eastAsiaTheme="minorEastAsia" w:cs="Times New Roman"/>
          <w:szCs w:val="24"/>
        </w:rPr>
        <w:t>.</w:t>
      </w:r>
      <w:r w:rsidR="00354564" w:rsidRPr="00EA3C11">
        <w:rPr>
          <w:rFonts w:eastAsiaTheme="minorEastAsia" w:cs="Times New Roman"/>
          <w:szCs w:val="24"/>
        </w:rPr>
        <w:t xml:space="preserve"> that can be fully represented by </w:t>
      </w:r>
      <w:r w:rsidR="004132D1">
        <w:rPr>
          <w:rFonts w:eastAsiaTheme="minorEastAsia" w:cs="Times New Roman"/>
          <w:szCs w:val="24"/>
        </w:rPr>
        <w:fldChar w:fldCharType="begin"/>
      </w:r>
      <w:r w:rsidR="004132D1">
        <w:rPr>
          <w:rFonts w:eastAsiaTheme="minorEastAsia" w:cs="Times New Roman"/>
          <w:szCs w:val="24"/>
        </w:rPr>
        <w:instrText xml:space="preserve"> REF _Ref75200876 \h </w:instrText>
      </w:r>
      <w:r w:rsidR="004132D1">
        <w:rPr>
          <w:rFonts w:eastAsiaTheme="minorEastAsia" w:cs="Times New Roman"/>
          <w:szCs w:val="24"/>
        </w:rPr>
      </w:r>
      <w:r w:rsidR="004132D1">
        <w:rPr>
          <w:rFonts w:eastAsiaTheme="minorEastAsia" w:cs="Times New Roman"/>
          <w:szCs w:val="24"/>
        </w:rPr>
        <w:fldChar w:fldCharType="separate"/>
      </w:r>
      <w:r w:rsidR="003149FF" w:rsidRPr="00EA3C11">
        <w:t xml:space="preserve">Figure </w:t>
      </w:r>
      <w:r w:rsidR="003149FF">
        <w:rPr>
          <w:noProof/>
        </w:rPr>
        <w:t>5</w:t>
      </w:r>
      <w:r w:rsidR="003149FF">
        <w:t>.</w:t>
      </w:r>
      <w:r w:rsidR="003149FF">
        <w:rPr>
          <w:noProof/>
        </w:rPr>
        <w:t>2</w:t>
      </w:r>
      <w:r w:rsidR="004132D1">
        <w:rPr>
          <w:rFonts w:eastAsiaTheme="minorEastAsia" w:cs="Times New Roman"/>
          <w:szCs w:val="24"/>
        </w:rPr>
        <w:fldChar w:fldCharType="end"/>
      </w:r>
      <w:r w:rsidR="00E13997" w:rsidRPr="00EA3C11">
        <w:rPr>
          <w:rFonts w:eastAsiaTheme="minorEastAsia" w:cs="Times New Roman"/>
          <w:szCs w:val="24"/>
        </w:rPr>
        <w:t>.</w:t>
      </w:r>
    </w:p>
    <w:p w14:paraId="5A0133C6" w14:textId="77777777" w:rsidR="00D3224F" w:rsidRPr="00EA3C11" w:rsidRDefault="009B0C8A" w:rsidP="00D3224F">
      <w:pPr>
        <w:keepNext/>
        <w:spacing w:line="360" w:lineRule="auto"/>
        <w:jc w:val="center"/>
        <w:rPr>
          <w:rFonts w:cs="Times New Roman"/>
        </w:rPr>
      </w:pPr>
      <w:r w:rsidRPr="00EA3C11">
        <w:rPr>
          <w:rFonts w:cs="Times New Roman"/>
          <w:noProof/>
          <w:szCs w:val="24"/>
        </w:rPr>
        <w:drawing>
          <wp:inline distT="0" distB="0" distL="0" distR="0" wp14:anchorId="71934CA5" wp14:editId="2482C88D">
            <wp:extent cx="3810000" cy="1097280"/>
            <wp:effectExtent l="0" t="0" r="0" b="7620"/>
            <wp:docPr id="61" name="Picture 6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Shape&#10;&#10;Description automatically generated with medium confidence"/>
                    <pic:cNvPicPr/>
                  </pic:nvPicPr>
                  <pic:blipFill>
                    <a:blip r:embed="rId98">
                      <a:extLst>
                        <a:ext uri="{28A0092B-C50C-407E-A947-70E740481C1C}">
                          <a14:useLocalDpi xmlns:a14="http://schemas.microsoft.com/office/drawing/2010/main" val="0"/>
                        </a:ext>
                      </a:extLst>
                    </a:blip>
                    <a:stretch>
                      <a:fillRect/>
                    </a:stretch>
                  </pic:blipFill>
                  <pic:spPr>
                    <a:xfrm>
                      <a:off x="0" y="0"/>
                      <a:ext cx="3810000" cy="1097280"/>
                    </a:xfrm>
                    <a:prstGeom prst="rect">
                      <a:avLst/>
                    </a:prstGeom>
                  </pic:spPr>
                </pic:pic>
              </a:graphicData>
            </a:graphic>
          </wp:inline>
        </w:drawing>
      </w:r>
    </w:p>
    <w:p w14:paraId="3BD67768" w14:textId="3A54F19A" w:rsidR="00937995" w:rsidRPr="00937995" w:rsidRDefault="00D3224F" w:rsidP="00F055EC">
      <w:pPr>
        <w:pStyle w:val="Caption"/>
      </w:pPr>
      <w:bookmarkStart w:id="195" w:name="_Ref75200913"/>
      <w:bookmarkStart w:id="196" w:name="_Toc78987679"/>
      <w:r w:rsidRPr="00EA3C11">
        <w:t xml:space="preserve">Figure </w:t>
      </w:r>
      <w:r w:rsidR="007076F2">
        <w:fldChar w:fldCharType="begin"/>
      </w:r>
      <w:r w:rsidR="007076F2">
        <w:instrText xml:space="preserve"> STYLEREF 1 \s</w:instrText>
      </w:r>
      <w:r w:rsidR="007076F2">
        <w:instrText xml:space="preserve">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6</w:t>
      </w:r>
      <w:r w:rsidR="007076F2">
        <w:rPr>
          <w:noProof/>
        </w:rPr>
        <w:fldChar w:fldCharType="end"/>
      </w:r>
      <w:bookmarkEnd w:id="195"/>
      <w:r w:rsidRPr="00EA3C11">
        <w:t>: Simplified circuit schematic for a section of a coupled line filter.</w:t>
      </w:r>
      <w:bookmarkEnd w:id="196"/>
    </w:p>
    <w:p w14:paraId="05C1DC67" w14:textId="5B9C3B62" w:rsidR="00866AE0" w:rsidRPr="00EA3C11" w:rsidRDefault="00866AE0" w:rsidP="00866AE0">
      <w:pPr>
        <w:spacing w:line="360" w:lineRule="auto"/>
        <w:jc w:val="both"/>
        <w:rPr>
          <w:rFonts w:cs="Times New Roman"/>
          <w:szCs w:val="24"/>
        </w:rPr>
      </w:pPr>
      <w:r w:rsidRPr="00EA3C11">
        <w:rPr>
          <w:rFonts w:cs="Times New Roman"/>
          <w:szCs w:val="24"/>
        </w:rPr>
        <w:lastRenderedPageBreak/>
        <w:tab/>
        <w:t xml:space="preserve">The </w:t>
      </w:r>
      <w:r w:rsidR="00C01268" w:rsidRPr="00EA3C11">
        <w:rPr>
          <w:rFonts w:cs="Times New Roman"/>
          <w:szCs w:val="24"/>
        </w:rPr>
        <w:t>impedance of each coupled line segment can be extracted from the even and odd mode impedances of the lines, in addition to the electrical length of the lines:</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9421D5" w:rsidRPr="00EA3C11" w14:paraId="542186BF" w14:textId="77777777" w:rsidTr="009421D5">
        <w:trPr>
          <w:cantSplit/>
          <w:jc w:val="center"/>
        </w:trPr>
        <w:tc>
          <w:tcPr>
            <w:tcW w:w="864" w:type="dxa"/>
            <w:vAlign w:val="center"/>
          </w:tcPr>
          <w:p w14:paraId="57DE33FE" w14:textId="77777777" w:rsidR="009421D5" w:rsidRPr="00EA3C11" w:rsidRDefault="009421D5" w:rsidP="00B16407">
            <w:pPr>
              <w:spacing w:line="360" w:lineRule="auto"/>
              <w:jc w:val="center"/>
              <w:rPr>
                <w:rFonts w:cs="Times New Roman"/>
                <w:szCs w:val="24"/>
              </w:rPr>
            </w:pPr>
          </w:p>
        </w:tc>
        <w:tc>
          <w:tcPr>
            <w:tcW w:w="6912" w:type="dxa"/>
            <w:vAlign w:val="center"/>
          </w:tcPr>
          <w:p w14:paraId="027D838D" w14:textId="55E0F9F3" w:rsidR="009421D5" w:rsidRPr="00EA3C11" w:rsidRDefault="007076F2" w:rsidP="00B16407">
            <w:pPr>
              <w:spacing w:line="360" w:lineRule="auto"/>
              <w:jc w:val="center"/>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i1</m:t>
                    </m:r>
                  </m:sub>
                </m:sSub>
                <m:r>
                  <w:rPr>
                    <w:rFonts w:ascii="Cambria Math" w:eastAsiaTheme="minorEastAsia" w:hAnsi="Cambria Math" w:cs="Times New Roman"/>
                    <w:szCs w:val="24"/>
                  </w:rPr>
                  <m:t xml:space="preserve"> = </m:t>
                </m:r>
                <m:f>
                  <m:fPr>
                    <m:ctrlPr>
                      <w:rPr>
                        <w:rFonts w:ascii="Cambria Math" w:eastAsiaTheme="minorEastAsia" w:hAnsi="Cambria Math" w:cs="Times New Roman"/>
                        <w:i/>
                        <w:szCs w:val="24"/>
                      </w:rPr>
                    </m:ctrlPr>
                  </m:fPr>
                  <m:num>
                    <m:rad>
                      <m:radPr>
                        <m:degHide m:val="1"/>
                        <m:ctrlPr>
                          <w:rPr>
                            <w:rFonts w:ascii="Cambria Math" w:eastAsiaTheme="minorEastAsia" w:hAnsi="Cambria Math" w:cs="Times New Roman"/>
                            <w:i/>
                            <w:szCs w:val="24"/>
                          </w:rPr>
                        </m:ctrlPr>
                      </m:radPr>
                      <m:deg/>
                      <m:e>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0e</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0o</m:t>
                                    </m:r>
                                  </m:sub>
                                </m:sSub>
                              </m:e>
                            </m:d>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 -  </m:t>
                        </m:r>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0e</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0o</m:t>
                                    </m:r>
                                  </m:sub>
                                </m:sSub>
                              </m:e>
                            </m:d>
                          </m:e>
                          <m:sup>
                            <m:r>
                              <w:rPr>
                                <w:rFonts w:ascii="Cambria Math" w:eastAsiaTheme="minorEastAsia" w:hAnsi="Cambria Math" w:cs="Times New Roman"/>
                                <w:szCs w:val="24"/>
                              </w:rPr>
                              <m:t>2</m:t>
                            </m:r>
                          </m:sup>
                        </m:sSup>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cos</m:t>
                            </m:r>
                          </m:e>
                          <m:sup>
                            <m:r>
                              <w:rPr>
                                <w:rFonts w:ascii="Cambria Math" w:eastAsiaTheme="minorEastAsia" w:hAnsi="Cambria Math" w:cs="Times New Roman"/>
                                <w:szCs w:val="24"/>
                              </w:rPr>
                              <m:t>2</m:t>
                            </m:r>
                          </m:sup>
                        </m:sSup>
                        <m:r>
                          <w:rPr>
                            <w:rFonts w:ascii="Cambria Math" w:eastAsiaTheme="minorEastAsia" w:hAnsi="Cambria Math" w:cs="Times New Roman"/>
                            <w:szCs w:val="24"/>
                          </w:rPr>
                          <m:t>θ</m:t>
                        </m:r>
                      </m:e>
                    </m:rad>
                  </m:num>
                  <m:den>
                    <m:r>
                      <w:rPr>
                        <w:rFonts w:ascii="Cambria Math" w:eastAsiaTheme="minorEastAsia" w:hAnsi="Cambria Math" w:cs="Times New Roman"/>
                        <w:szCs w:val="24"/>
                      </w:rPr>
                      <m:t>2sinθ</m:t>
                    </m:r>
                  </m:den>
                </m:f>
              </m:oMath>
            </m:oMathPara>
          </w:p>
        </w:tc>
        <w:tc>
          <w:tcPr>
            <w:tcW w:w="864" w:type="dxa"/>
            <w:vAlign w:val="center"/>
          </w:tcPr>
          <w:p w14:paraId="242C5765" w14:textId="0106710F" w:rsidR="009421D5" w:rsidRPr="00EA3C11" w:rsidRDefault="009421D5" w:rsidP="00B16407">
            <w:pPr>
              <w:spacing w:line="360" w:lineRule="auto"/>
              <w:jc w:val="center"/>
              <w:rPr>
                <w:rFonts w:cs="Times New Roman"/>
                <w:szCs w:val="24"/>
              </w:rPr>
            </w:pPr>
            <w:r w:rsidRPr="00EA3C11">
              <w:rPr>
                <w:rFonts w:cs="Times New Roman"/>
                <w:szCs w:val="24"/>
              </w:rPr>
              <w:t>(5.7)</w:t>
            </w:r>
          </w:p>
        </w:tc>
      </w:tr>
    </w:tbl>
    <w:p w14:paraId="139F0DB9" w14:textId="77777777" w:rsidR="009421D5" w:rsidRPr="00EA3C11" w:rsidRDefault="009421D5" w:rsidP="009421D5">
      <w:pPr>
        <w:spacing w:line="360" w:lineRule="auto"/>
        <w:jc w:val="center"/>
        <w:rPr>
          <w:rFonts w:cs="Times New Roman"/>
          <w:sz w:val="2"/>
          <w:szCs w:val="2"/>
        </w:rPr>
      </w:pPr>
    </w:p>
    <w:p w14:paraId="4FC69D8B" w14:textId="57DCA8B9" w:rsidR="00415752" w:rsidRPr="00EA3C11" w:rsidRDefault="00354564" w:rsidP="00C85985">
      <w:pPr>
        <w:spacing w:line="360" w:lineRule="auto"/>
        <w:jc w:val="both"/>
        <w:rPr>
          <w:rFonts w:eastAsiaTheme="minorEastAsia" w:cs="Times New Roman"/>
          <w:szCs w:val="24"/>
        </w:rPr>
      </w:pPr>
      <w:r w:rsidRPr="00EA3C11">
        <w:rPr>
          <w:rFonts w:cs="Times New Roman"/>
          <w:szCs w:val="24"/>
        </w:rPr>
        <w:t xml:space="preserve">The characteristic impedance </w:t>
      </w:r>
      <w:r w:rsidR="00567CE8" w:rsidRPr="00EA3C11">
        <w:rPr>
          <w:rFonts w:cs="Times New Roman"/>
          <w:szCs w:val="24"/>
        </w:rPr>
        <w:t xml:space="preserve">of each impedance inverter relative to the system impedance </w:t>
      </w:r>
      <m:oMath>
        <m:sSub>
          <m:sSubPr>
            <m:ctrlPr>
              <w:rPr>
                <w:rFonts w:ascii="Cambria Math" w:hAnsi="Cambria Math" w:cs="Times New Roman"/>
                <w:i/>
                <w:szCs w:val="24"/>
              </w:rPr>
            </m:ctrlPr>
          </m:sSubPr>
          <m:e>
            <m:r>
              <w:rPr>
                <w:rFonts w:ascii="Cambria Math" w:hAnsi="Cambria Math" w:cs="Times New Roman"/>
                <w:szCs w:val="24"/>
              </w:rPr>
              <m:t>JZ</m:t>
            </m:r>
          </m:e>
          <m:sub>
            <m:r>
              <w:rPr>
                <w:rFonts w:ascii="Cambria Math" w:hAnsi="Cambria Math" w:cs="Times New Roman"/>
                <w:szCs w:val="24"/>
              </w:rPr>
              <m:t>0</m:t>
            </m:r>
          </m:sub>
        </m:sSub>
      </m:oMath>
      <w:r w:rsidR="00567CE8" w:rsidRPr="00EA3C11">
        <w:rPr>
          <w:rFonts w:eastAsiaTheme="minorEastAsia" w:cs="Times New Roman"/>
          <w:szCs w:val="24"/>
        </w:rPr>
        <w:t xml:space="preserve"> </w:t>
      </w:r>
      <w:r w:rsidR="00810C58" w:rsidRPr="00EA3C11">
        <w:rPr>
          <w:rFonts w:eastAsiaTheme="minorEastAsia" w:cs="Times New Roman"/>
          <w:szCs w:val="24"/>
        </w:rPr>
        <w:t xml:space="preserve">for each </w:t>
      </w:r>
      <w:r w:rsidR="00477DF3">
        <w:rPr>
          <w:rFonts w:eastAsiaTheme="minorEastAsia" w:cs="Times New Roman"/>
          <w:szCs w:val="24"/>
        </w:rPr>
        <w:t>quarter-wave</w:t>
      </w:r>
      <w:r w:rsidR="00810C58" w:rsidRPr="00EA3C11">
        <w:rPr>
          <w:rFonts w:eastAsiaTheme="minorEastAsia" w:cs="Times New Roman"/>
          <w:szCs w:val="24"/>
        </w:rPr>
        <w:t xml:space="preserve">length coupled line segment </w:t>
      </w:r>
      <w:r w:rsidR="00567CE8" w:rsidRPr="00EA3C11">
        <w:rPr>
          <w:rFonts w:eastAsiaTheme="minorEastAsia" w:cs="Times New Roman"/>
          <w:szCs w:val="24"/>
        </w:rPr>
        <w:t>is defined using:</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9421D5" w:rsidRPr="00EA3C11" w14:paraId="2DFF4D16" w14:textId="77777777" w:rsidTr="009421D5">
        <w:trPr>
          <w:cantSplit/>
          <w:jc w:val="center"/>
        </w:trPr>
        <w:tc>
          <w:tcPr>
            <w:tcW w:w="864" w:type="dxa"/>
            <w:vAlign w:val="center"/>
          </w:tcPr>
          <w:p w14:paraId="19F1C427" w14:textId="77777777" w:rsidR="009421D5" w:rsidRPr="00EA3C11" w:rsidRDefault="009421D5" w:rsidP="00B16407">
            <w:pPr>
              <w:spacing w:line="360" w:lineRule="auto"/>
              <w:jc w:val="center"/>
              <w:rPr>
                <w:rFonts w:cs="Times New Roman"/>
                <w:szCs w:val="24"/>
              </w:rPr>
            </w:pPr>
          </w:p>
        </w:tc>
        <w:tc>
          <w:tcPr>
            <w:tcW w:w="6912" w:type="dxa"/>
            <w:vAlign w:val="center"/>
          </w:tcPr>
          <w:p w14:paraId="550C35A7" w14:textId="77777777" w:rsidR="009421D5" w:rsidRPr="00EA3C11" w:rsidRDefault="007076F2" w:rsidP="009421D5">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1</m:t>
                    </m:r>
                  </m:sub>
                </m:sSub>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0</m:t>
                    </m:r>
                  </m:sub>
                </m:sSub>
                <m:r>
                  <w:rPr>
                    <w:rFonts w:ascii="Cambria Math" w:hAnsi="Cambria Math" w:cs="Times New Roman"/>
                    <w:szCs w:val="24"/>
                  </w:rPr>
                  <m:t xml:space="preserve"> = </m:t>
                </m:r>
                <m:rad>
                  <m:radPr>
                    <m:degHide m:val="1"/>
                    <m:ctrlPr>
                      <w:rPr>
                        <w:rFonts w:ascii="Cambria Math" w:hAnsi="Cambria Math" w:cs="Times New Roman"/>
                        <w:i/>
                        <w:szCs w:val="24"/>
                      </w:rPr>
                    </m:ctrlPr>
                  </m:radPr>
                  <m:deg/>
                  <m:e>
                    <m:f>
                      <m:fPr>
                        <m:ctrlPr>
                          <w:rPr>
                            <w:rFonts w:ascii="Cambria Math" w:hAnsi="Cambria Math" w:cs="Times New Roman"/>
                            <w:i/>
                            <w:szCs w:val="24"/>
                          </w:rPr>
                        </m:ctrlPr>
                      </m:fPr>
                      <m:num>
                        <m:r>
                          <w:rPr>
                            <w:rFonts w:ascii="Cambria Math" w:hAnsi="Cambria Math" w:cs="Times New Roman"/>
                            <w:szCs w:val="24"/>
                          </w:rPr>
                          <m:t>πΔ</m:t>
                        </m:r>
                      </m:num>
                      <m:den>
                        <m:r>
                          <w:rPr>
                            <w:rFonts w:ascii="Cambria Math" w:hAnsi="Cambria Math" w:cs="Times New Roman"/>
                            <w:szCs w:val="24"/>
                          </w:rPr>
                          <m:t>2</m:t>
                        </m:r>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1</m:t>
                            </m:r>
                          </m:sub>
                        </m:sSub>
                      </m:den>
                    </m:f>
                  </m:e>
                </m:rad>
              </m:oMath>
            </m:oMathPara>
          </w:p>
          <w:p w14:paraId="50732CE5" w14:textId="77777777" w:rsidR="009421D5" w:rsidRPr="00EA3C11" w:rsidRDefault="007076F2" w:rsidP="009421D5">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r</m:t>
                    </m:r>
                  </m:sub>
                </m:sSub>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0</m:t>
                    </m:r>
                  </m:sub>
                </m:sSub>
                <m:r>
                  <w:rPr>
                    <w:rFonts w:ascii="Cambria Math" w:hAnsi="Cambria Math" w:cs="Times New Roman"/>
                    <w:szCs w:val="24"/>
                  </w:rPr>
                  <m:t xml:space="preserve"> = </m:t>
                </m:r>
                <m:f>
                  <m:fPr>
                    <m:ctrlPr>
                      <w:rPr>
                        <w:rFonts w:ascii="Cambria Math" w:hAnsi="Cambria Math" w:cs="Times New Roman"/>
                        <w:i/>
                        <w:szCs w:val="24"/>
                      </w:rPr>
                    </m:ctrlPr>
                  </m:fPr>
                  <m:num>
                    <m:r>
                      <w:rPr>
                        <w:rFonts w:ascii="Cambria Math" w:hAnsi="Cambria Math" w:cs="Times New Roman"/>
                        <w:szCs w:val="24"/>
                      </w:rPr>
                      <m:t>πΔ</m:t>
                    </m:r>
                  </m:num>
                  <m:den>
                    <m:r>
                      <w:rPr>
                        <w:rFonts w:ascii="Cambria Math" w:hAnsi="Cambria Math" w:cs="Times New Roman"/>
                        <w:szCs w:val="24"/>
                      </w:rPr>
                      <m:t>2</m:t>
                    </m:r>
                    <m:rad>
                      <m:radPr>
                        <m:degHide m:val="1"/>
                        <m:ctrlPr>
                          <w:rPr>
                            <w:rFonts w:ascii="Cambria Math" w:hAnsi="Cambria Math" w:cs="Times New Roman"/>
                            <w:i/>
                            <w:szCs w:val="24"/>
                          </w:rPr>
                        </m:ctrlPr>
                      </m:radPr>
                      <m:deg/>
                      <m:e>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r-1</m:t>
                            </m:r>
                          </m:sub>
                        </m:sSub>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r</m:t>
                            </m:r>
                          </m:sub>
                        </m:sSub>
                      </m:e>
                    </m:rad>
                  </m:den>
                </m:f>
                <m:r>
                  <w:rPr>
                    <w:rFonts w:ascii="Cambria Math" w:hAnsi="Cambria Math" w:cs="Times New Roman"/>
                    <w:szCs w:val="24"/>
                  </w:rPr>
                  <m:t xml:space="preserve">          for r=2, 3, …, n</m:t>
                </m:r>
              </m:oMath>
            </m:oMathPara>
          </w:p>
          <w:p w14:paraId="6AFEC8C8" w14:textId="03C3B554" w:rsidR="009421D5" w:rsidRPr="00EA3C11" w:rsidRDefault="007076F2" w:rsidP="00B16407">
            <w:pPr>
              <w:spacing w:line="360" w:lineRule="auto"/>
              <w:jc w:val="center"/>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J</m:t>
                    </m:r>
                  </m:e>
                  <m:sub>
                    <m:r>
                      <w:rPr>
                        <w:rFonts w:ascii="Cambria Math" w:hAnsi="Cambria Math" w:cs="Times New Roman"/>
                        <w:szCs w:val="24"/>
                      </w:rPr>
                      <m:t>n+1</m:t>
                    </m:r>
                  </m:sub>
                </m:sSub>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0</m:t>
                    </m:r>
                  </m:sub>
                </m:sSub>
                <m:r>
                  <w:rPr>
                    <w:rFonts w:ascii="Cambria Math" w:hAnsi="Cambria Math" w:cs="Times New Roman"/>
                    <w:szCs w:val="24"/>
                  </w:rPr>
                  <m:t xml:space="preserve"> = </m:t>
                </m:r>
                <m:rad>
                  <m:radPr>
                    <m:degHide m:val="1"/>
                    <m:ctrlPr>
                      <w:rPr>
                        <w:rFonts w:ascii="Cambria Math" w:hAnsi="Cambria Math" w:cs="Times New Roman"/>
                        <w:i/>
                        <w:szCs w:val="24"/>
                      </w:rPr>
                    </m:ctrlPr>
                  </m:radPr>
                  <m:deg/>
                  <m:e>
                    <m:f>
                      <m:fPr>
                        <m:ctrlPr>
                          <w:rPr>
                            <w:rFonts w:ascii="Cambria Math" w:hAnsi="Cambria Math" w:cs="Times New Roman"/>
                            <w:i/>
                            <w:szCs w:val="24"/>
                          </w:rPr>
                        </m:ctrlPr>
                      </m:fPr>
                      <m:num>
                        <m:r>
                          <w:rPr>
                            <w:rFonts w:ascii="Cambria Math" w:hAnsi="Cambria Math" w:cs="Times New Roman"/>
                            <w:szCs w:val="24"/>
                          </w:rPr>
                          <m:t>πΔ</m:t>
                        </m:r>
                      </m:num>
                      <m:den>
                        <m:r>
                          <w:rPr>
                            <w:rFonts w:ascii="Cambria Math" w:hAnsi="Cambria Math" w:cs="Times New Roman"/>
                            <w:szCs w:val="24"/>
                          </w:rPr>
                          <m:t>2</m:t>
                        </m:r>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n</m:t>
                            </m:r>
                          </m:sub>
                        </m:sSub>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n+1</m:t>
                            </m:r>
                          </m:sub>
                        </m:sSub>
                      </m:den>
                    </m:f>
                  </m:e>
                </m:rad>
              </m:oMath>
            </m:oMathPara>
          </w:p>
        </w:tc>
        <w:tc>
          <w:tcPr>
            <w:tcW w:w="864" w:type="dxa"/>
            <w:vAlign w:val="center"/>
          </w:tcPr>
          <w:p w14:paraId="4B699ED6" w14:textId="25A88EC1" w:rsidR="009421D5" w:rsidRPr="00EA3C11" w:rsidRDefault="009421D5" w:rsidP="00B16407">
            <w:pPr>
              <w:spacing w:line="360" w:lineRule="auto"/>
              <w:jc w:val="center"/>
              <w:rPr>
                <w:rFonts w:cs="Times New Roman"/>
                <w:szCs w:val="24"/>
              </w:rPr>
            </w:pPr>
            <w:r w:rsidRPr="00EA3C11">
              <w:rPr>
                <w:rFonts w:cs="Times New Roman"/>
                <w:szCs w:val="24"/>
              </w:rPr>
              <w:t>(5.8)</w:t>
            </w:r>
          </w:p>
        </w:tc>
      </w:tr>
    </w:tbl>
    <w:p w14:paraId="56A1D83F" w14:textId="77777777" w:rsidR="009421D5" w:rsidRPr="00EA3C11" w:rsidRDefault="009421D5" w:rsidP="009421D5">
      <w:pPr>
        <w:spacing w:line="360" w:lineRule="auto"/>
        <w:jc w:val="center"/>
        <w:rPr>
          <w:rFonts w:cs="Times New Roman"/>
          <w:sz w:val="2"/>
          <w:szCs w:val="2"/>
        </w:rPr>
      </w:pPr>
    </w:p>
    <w:p w14:paraId="31D1AAA7" w14:textId="4741A2FD" w:rsidR="00E151F6" w:rsidRPr="00EA3C11" w:rsidRDefault="00567CE8" w:rsidP="00C85985">
      <w:pPr>
        <w:spacing w:line="360" w:lineRule="auto"/>
        <w:jc w:val="both"/>
        <w:rPr>
          <w:rFonts w:cs="Times New Roman"/>
          <w:szCs w:val="24"/>
        </w:rPr>
      </w:pPr>
      <w:r w:rsidRPr="00EA3C11">
        <w:rPr>
          <w:rFonts w:cs="Times New Roman"/>
          <w:szCs w:val="24"/>
        </w:rPr>
        <w:t>Once this value is known for a given coupled line section, the even and odd mode impedances required to produce this value are given by:</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9421D5" w:rsidRPr="00EA3C11" w14:paraId="583E3387" w14:textId="77777777" w:rsidTr="009421D5">
        <w:trPr>
          <w:cantSplit/>
          <w:jc w:val="center"/>
        </w:trPr>
        <w:tc>
          <w:tcPr>
            <w:tcW w:w="864" w:type="dxa"/>
            <w:vAlign w:val="center"/>
          </w:tcPr>
          <w:p w14:paraId="79E2523D" w14:textId="77777777" w:rsidR="009421D5" w:rsidRPr="00EA3C11" w:rsidRDefault="009421D5" w:rsidP="00B16407">
            <w:pPr>
              <w:spacing w:line="360" w:lineRule="auto"/>
              <w:jc w:val="center"/>
              <w:rPr>
                <w:rFonts w:cs="Times New Roman"/>
                <w:szCs w:val="24"/>
              </w:rPr>
            </w:pPr>
          </w:p>
        </w:tc>
        <w:tc>
          <w:tcPr>
            <w:tcW w:w="6912" w:type="dxa"/>
            <w:vAlign w:val="center"/>
          </w:tcPr>
          <w:p w14:paraId="71FA545E" w14:textId="77777777" w:rsidR="009421D5" w:rsidRPr="00EA3C11" w:rsidRDefault="007076F2" w:rsidP="009421D5">
            <w:pPr>
              <w:spacing w:line="360" w:lineRule="auto"/>
              <w:jc w:val="cente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0e</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1+ J</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r>
                      <w:rPr>
                        <w:rFonts w:ascii="Cambria Math" w:eastAsiaTheme="minorEastAsia" w:hAnsi="Cambria Math" w:cs="Times New Roman"/>
                        <w:szCs w:val="24"/>
                      </w:rPr>
                      <m:t xml:space="preserve"> + </m:t>
                    </m:r>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r>
                              <w:rPr>
                                <w:rFonts w:ascii="Cambria Math" w:eastAsiaTheme="minorEastAsia" w:hAnsi="Cambria Math" w:cs="Times New Roman"/>
                                <w:szCs w:val="24"/>
                              </w:rPr>
                              <m:t>J</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e>
                        </m:d>
                      </m:e>
                      <m:sup>
                        <m:r>
                          <w:rPr>
                            <w:rFonts w:ascii="Cambria Math" w:eastAsiaTheme="minorEastAsia" w:hAnsi="Cambria Math" w:cs="Times New Roman"/>
                            <w:szCs w:val="24"/>
                          </w:rPr>
                          <m:t>2</m:t>
                        </m:r>
                      </m:sup>
                    </m:sSup>
                  </m:e>
                </m:d>
              </m:oMath>
            </m:oMathPara>
          </w:p>
          <w:p w14:paraId="7A79EF42" w14:textId="6E55D373" w:rsidR="009421D5" w:rsidRPr="00EA3C11" w:rsidRDefault="007076F2" w:rsidP="00B16407">
            <w:pPr>
              <w:spacing w:line="360" w:lineRule="auto"/>
              <w:jc w:val="center"/>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0o</m:t>
                    </m:r>
                  </m:sub>
                </m:sSub>
                <m:r>
                  <w:rPr>
                    <w:rFonts w:ascii="Cambria Math" w:eastAsiaTheme="minorEastAsia" w:hAnsi="Cambria Math" w:cs="Times New Roman"/>
                    <w:szCs w:val="24"/>
                  </w:rPr>
                  <m:t xml:space="preserve"> =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d>
                  <m:dPr>
                    <m:begChr m:val="["/>
                    <m:endChr m:val="]"/>
                    <m:ctrlPr>
                      <w:rPr>
                        <w:rFonts w:ascii="Cambria Math" w:eastAsiaTheme="minorEastAsia" w:hAnsi="Cambria Math" w:cs="Times New Roman"/>
                        <w:i/>
                        <w:szCs w:val="24"/>
                      </w:rPr>
                    </m:ctrlPr>
                  </m:dPr>
                  <m:e>
                    <m:r>
                      <w:rPr>
                        <w:rFonts w:ascii="Cambria Math" w:eastAsiaTheme="minorEastAsia" w:hAnsi="Cambria Math" w:cs="Times New Roman"/>
                        <w:szCs w:val="24"/>
                      </w:rPr>
                      <m:t>1 - J</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r>
                      <w:rPr>
                        <w:rFonts w:ascii="Cambria Math" w:eastAsiaTheme="minorEastAsia" w:hAnsi="Cambria Math" w:cs="Times New Roman"/>
                        <w:szCs w:val="24"/>
                      </w:rPr>
                      <m:t xml:space="preserve"> + </m:t>
                    </m:r>
                    <m:sSup>
                      <m:sSupPr>
                        <m:ctrlPr>
                          <w:rPr>
                            <w:rFonts w:ascii="Cambria Math" w:eastAsiaTheme="minorEastAsia" w:hAnsi="Cambria Math" w:cs="Times New Roman"/>
                            <w:i/>
                            <w:szCs w:val="24"/>
                          </w:rPr>
                        </m:ctrlPr>
                      </m:sSupPr>
                      <m:e>
                        <m:d>
                          <m:dPr>
                            <m:ctrlPr>
                              <w:rPr>
                                <w:rFonts w:ascii="Cambria Math" w:eastAsiaTheme="minorEastAsia" w:hAnsi="Cambria Math" w:cs="Times New Roman"/>
                                <w:i/>
                                <w:szCs w:val="24"/>
                              </w:rPr>
                            </m:ctrlPr>
                          </m:dPr>
                          <m:e>
                            <m:r>
                              <w:rPr>
                                <w:rFonts w:ascii="Cambria Math" w:eastAsiaTheme="minorEastAsia" w:hAnsi="Cambria Math" w:cs="Times New Roman"/>
                                <w:szCs w:val="24"/>
                              </w:rPr>
                              <m:t>J</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0</m:t>
                                </m:r>
                              </m:sub>
                            </m:sSub>
                          </m:e>
                        </m:d>
                      </m:e>
                      <m:sup>
                        <m:r>
                          <w:rPr>
                            <w:rFonts w:ascii="Cambria Math" w:eastAsiaTheme="minorEastAsia" w:hAnsi="Cambria Math" w:cs="Times New Roman"/>
                            <w:szCs w:val="24"/>
                          </w:rPr>
                          <m:t>2</m:t>
                        </m:r>
                      </m:sup>
                    </m:sSup>
                  </m:e>
                </m:d>
              </m:oMath>
            </m:oMathPara>
          </w:p>
        </w:tc>
        <w:tc>
          <w:tcPr>
            <w:tcW w:w="864" w:type="dxa"/>
            <w:vAlign w:val="center"/>
          </w:tcPr>
          <w:p w14:paraId="32DCB5FB" w14:textId="4DB2C852" w:rsidR="009421D5" w:rsidRPr="00EA3C11" w:rsidRDefault="009421D5" w:rsidP="00B16407">
            <w:pPr>
              <w:spacing w:line="360" w:lineRule="auto"/>
              <w:jc w:val="center"/>
              <w:rPr>
                <w:rFonts w:cs="Times New Roman"/>
                <w:szCs w:val="24"/>
              </w:rPr>
            </w:pPr>
            <w:r w:rsidRPr="00EA3C11">
              <w:rPr>
                <w:rFonts w:cs="Times New Roman"/>
                <w:szCs w:val="24"/>
              </w:rPr>
              <w:t>(5.9)</w:t>
            </w:r>
          </w:p>
        </w:tc>
      </w:tr>
    </w:tbl>
    <w:p w14:paraId="61970687" w14:textId="77777777" w:rsidR="009421D5" w:rsidRPr="00EA3C11" w:rsidRDefault="009421D5" w:rsidP="009421D5">
      <w:pPr>
        <w:spacing w:line="360" w:lineRule="auto"/>
        <w:jc w:val="center"/>
        <w:rPr>
          <w:rFonts w:cs="Times New Roman"/>
          <w:sz w:val="2"/>
          <w:szCs w:val="2"/>
        </w:rPr>
      </w:pPr>
    </w:p>
    <w:p w14:paraId="283ECF68" w14:textId="5A6AD805" w:rsidR="00032018" w:rsidRDefault="00567CE8" w:rsidP="00C85985">
      <w:pPr>
        <w:spacing w:line="360" w:lineRule="auto"/>
        <w:jc w:val="both"/>
        <w:rPr>
          <w:rFonts w:cs="Times New Roman"/>
          <w:szCs w:val="24"/>
        </w:rPr>
      </w:pPr>
      <w:r w:rsidRPr="00EA3C11">
        <w:rPr>
          <w:rFonts w:cs="Times New Roman"/>
          <w:szCs w:val="24"/>
        </w:rPr>
        <w:tab/>
      </w:r>
      <w:r w:rsidR="002F2373" w:rsidRPr="00EA3C11">
        <w:rPr>
          <w:rFonts w:cs="Times New Roman"/>
          <w:szCs w:val="24"/>
        </w:rPr>
        <w:t xml:space="preserve">One will note that </w:t>
      </w:r>
      <m:oMath>
        <m:r>
          <w:rPr>
            <w:rFonts w:ascii="Cambria Math" w:hAnsi="Cambria Math" w:cs="Times New Roman"/>
            <w:szCs w:val="24"/>
          </w:rPr>
          <m:t>n+1</m:t>
        </m:r>
      </m:oMath>
      <w:r w:rsidR="002F2373" w:rsidRPr="00EA3C11">
        <w:rPr>
          <w:rFonts w:eastAsiaTheme="minorEastAsia" w:cs="Times New Roman"/>
          <w:szCs w:val="24"/>
        </w:rPr>
        <w:t xml:space="preserve"> coupled line segments are required due to the inclusion of the initial feeding line at system impedance.</w:t>
      </w:r>
      <w:r w:rsidR="002F2373" w:rsidRPr="00EA3C11">
        <w:rPr>
          <w:rFonts w:cs="Times New Roman"/>
          <w:szCs w:val="24"/>
        </w:rPr>
        <w:t xml:space="preserve"> For a </w:t>
      </w:r>
      <w:r w:rsidR="005D5488" w:rsidRPr="00EA3C11">
        <w:rPr>
          <w:rFonts w:cs="Times New Roman"/>
          <w:szCs w:val="24"/>
        </w:rPr>
        <w:t>Rogers RO4350</w:t>
      </w:r>
      <w:r w:rsidR="00B304E4">
        <w:rPr>
          <w:rFonts w:cs="Times New Roman"/>
          <w:szCs w:val="24"/>
        </w:rPr>
        <w:t>B</w:t>
      </w:r>
      <w:r w:rsidR="005D5488" w:rsidRPr="00EA3C11">
        <w:rPr>
          <w:rFonts w:cs="Times New Roman"/>
          <w:szCs w:val="24"/>
        </w:rPr>
        <w:t xml:space="preserve"> substrate</w:t>
      </w:r>
      <w:r w:rsidR="002F2373" w:rsidRPr="00EA3C11">
        <w:rPr>
          <w:rFonts w:cs="Times New Roman"/>
          <w:szCs w:val="24"/>
        </w:rPr>
        <w:t xml:space="preserve"> </w:t>
      </w:r>
      <w:r w:rsidR="009F3639">
        <w:rPr>
          <w:rFonts w:cs="Times New Roman"/>
          <w:szCs w:val="24"/>
        </w:rPr>
        <w:t xml:space="preserve">with </w:t>
      </w:r>
      <w:r w:rsidR="002F2373" w:rsidRPr="00EA3C11">
        <w:rPr>
          <w:rFonts w:cs="Times New Roman"/>
          <w:szCs w:val="24"/>
        </w:rPr>
        <w:t xml:space="preserve">a thickness of </w:t>
      </w:r>
      <w:r w:rsidR="005D5488" w:rsidRPr="00EA3C11">
        <w:rPr>
          <w:rFonts w:cs="Times New Roman"/>
          <w:szCs w:val="24"/>
        </w:rPr>
        <w:t>20</w:t>
      </w:r>
      <w:r w:rsidR="002F2373" w:rsidRPr="00EA3C11">
        <w:rPr>
          <w:rFonts w:cs="Times New Roman"/>
          <w:szCs w:val="24"/>
        </w:rPr>
        <w:t xml:space="preserve"> mil</w:t>
      </w:r>
      <w:r w:rsidR="009F3639">
        <w:rPr>
          <w:rFonts w:cs="Times New Roman"/>
          <w:szCs w:val="24"/>
        </w:rPr>
        <w:t>s</w:t>
      </w:r>
      <w:r w:rsidR="002F2373" w:rsidRPr="00EA3C11">
        <w:rPr>
          <w:rFonts w:cs="Times New Roman"/>
          <w:szCs w:val="24"/>
        </w:rPr>
        <w:t>, the necessary dimensions</w:t>
      </w:r>
      <w:r w:rsidR="009F3639">
        <w:rPr>
          <w:rFonts w:cs="Times New Roman"/>
          <w:szCs w:val="24"/>
        </w:rPr>
        <w:t>,</w:t>
      </w:r>
      <w:r w:rsidR="005D5488" w:rsidRPr="00EA3C11">
        <w:rPr>
          <w:rFonts w:cs="Times New Roman"/>
          <w:szCs w:val="24"/>
        </w:rPr>
        <w:t xml:space="preserve"> and impedances</w:t>
      </w:r>
      <w:r w:rsidR="002F2373" w:rsidRPr="00EA3C11">
        <w:rPr>
          <w:rFonts w:cs="Times New Roman"/>
          <w:szCs w:val="24"/>
        </w:rPr>
        <w:t xml:space="preserve"> to realize a filter of this type are as detailed in </w:t>
      </w:r>
      <w:r w:rsidR="00B5466D">
        <w:rPr>
          <w:rFonts w:cs="Times New Roman"/>
          <w:szCs w:val="24"/>
        </w:rPr>
        <w:fldChar w:fldCharType="begin"/>
      </w:r>
      <w:r w:rsidR="00B5466D">
        <w:rPr>
          <w:rFonts w:cs="Times New Roman"/>
          <w:szCs w:val="24"/>
        </w:rPr>
        <w:instrText xml:space="preserve"> REF _Ref75198523 \h </w:instrText>
      </w:r>
      <w:r w:rsidR="00B5466D">
        <w:rPr>
          <w:rFonts w:cs="Times New Roman"/>
          <w:szCs w:val="24"/>
        </w:rPr>
      </w:r>
      <w:r w:rsidR="00B5466D">
        <w:rPr>
          <w:rFonts w:cs="Times New Roman"/>
          <w:szCs w:val="24"/>
        </w:rPr>
        <w:fldChar w:fldCharType="separate"/>
      </w:r>
      <w:r w:rsidR="003149FF">
        <w:t xml:space="preserve">Table </w:t>
      </w:r>
      <w:r w:rsidR="003149FF">
        <w:rPr>
          <w:noProof/>
        </w:rPr>
        <w:t>5</w:t>
      </w:r>
      <w:r w:rsidR="003149FF">
        <w:t>.</w:t>
      </w:r>
      <w:r w:rsidR="003149FF">
        <w:rPr>
          <w:noProof/>
        </w:rPr>
        <w:t>1</w:t>
      </w:r>
      <w:r w:rsidR="00B5466D">
        <w:rPr>
          <w:rFonts w:cs="Times New Roman"/>
          <w:szCs w:val="24"/>
        </w:rPr>
        <w:fldChar w:fldCharType="end"/>
      </w:r>
      <w:r w:rsidR="00FD355F" w:rsidRPr="00EA3C11">
        <w:rPr>
          <w:rFonts w:cs="Times New Roman"/>
          <w:szCs w:val="24"/>
        </w:rPr>
        <w:t>.</w:t>
      </w:r>
    </w:p>
    <w:p w14:paraId="29CB3A69" w14:textId="748C8A3C" w:rsidR="00616BE3" w:rsidRDefault="00616BE3" w:rsidP="00C85985">
      <w:pPr>
        <w:spacing w:line="360" w:lineRule="auto"/>
        <w:jc w:val="both"/>
        <w:rPr>
          <w:rFonts w:cs="Times New Roman"/>
          <w:szCs w:val="24"/>
        </w:rPr>
      </w:pPr>
    </w:p>
    <w:p w14:paraId="74EF17A5" w14:textId="718A93C9" w:rsidR="00616BE3" w:rsidRDefault="00616BE3" w:rsidP="00C85985">
      <w:pPr>
        <w:spacing w:line="360" w:lineRule="auto"/>
        <w:jc w:val="both"/>
        <w:rPr>
          <w:rFonts w:cs="Times New Roman"/>
          <w:szCs w:val="24"/>
        </w:rPr>
      </w:pPr>
    </w:p>
    <w:p w14:paraId="6C546EEB" w14:textId="77777777" w:rsidR="00913653" w:rsidRDefault="00913653" w:rsidP="00C85985">
      <w:pPr>
        <w:spacing w:line="360" w:lineRule="auto"/>
        <w:jc w:val="both"/>
        <w:rPr>
          <w:rFonts w:cs="Times New Roman"/>
          <w:szCs w:val="24"/>
        </w:rPr>
      </w:pPr>
    </w:p>
    <w:p w14:paraId="08D7F8CD" w14:textId="34ECD499" w:rsidR="00616BE3" w:rsidRDefault="00616BE3" w:rsidP="00C85985">
      <w:pPr>
        <w:spacing w:line="360" w:lineRule="auto"/>
        <w:jc w:val="both"/>
        <w:rPr>
          <w:rFonts w:cs="Times New Roman"/>
          <w:szCs w:val="24"/>
        </w:rPr>
      </w:pPr>
    </w:p>
    <w:p w14:paraId="7CA4C220" w14:textId="25647B4F" w:rsidR="00616BE3" w:rsidRDefault="00616BE3" w:rsidP="00C85985">
      <w:pPr>
        <w:spacing w:line="360" w:lineRule="auto"/>
        <w:jc w:val="both"/>
        <w:rPr>
          <w:rFonts w:cs="Times New Roman"/>
          <w:szCs w:val="24"/>
        </w:rPr>
      </w:pPr>
    </w:p>
    <w:p w14:paraId="1ADB57E6" w14:textId="77777777" w:rsidR="00616BE3" w:rsidRPr="00EA3C11" w:rsidRDefault="00616BE3" w:rsidP="00C85985">
      <w:pPr>
        <w:spacing w:line="360" w:lineRule="auto"/>
        <w:jc w:val="both"/>
        <w:rPr>
          <w:rFonts w:cs="Times New Roman"/>
          <w:szCs w:val="24"/>
        </w:rPr>
      </w:pPr>
    </w:p>
    <w:p w14:paraId="5A5D1C72" w14:textId="3CD63E64" w:rsidR="00262AC6" w:rsidRPr="00262AC6" w:rsidRDefault="00262AC6" w:rsidP="00F055EC">
      <w:pPr>
        <w:pStyle w:val="CaptionTable"/>
      </w:pPr>
      <w:bookmarkStart w:id="197" w:name="_Ref75198523"/>
      <w:bookmarkStart w:id="198" w:name="_Toc78987602"/>
      <w:r>
        <w:lastRenderedPageBreak/>
        <w:t xml:space="preserve">Table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t>.</w:t>
      </w:r>
      <w:r w:rsidR="007076F2">
        <w:fldChar w:fldCharType="begin"/>
      </w:r>
      <w:r w:rsidR="007076F2">
        <w:instrText xml:space="preserve"> SEQ Table \* ARABIC \s 1 </w:instrText>
      </w:r>
      <w:r w:rsidR="007076F2">
        <w:fldChar w:fldCharType="separate"/>
      </w:r>
      <w:r w:rsidR="003149FF">
        <w:rPr>
          <w:noProof/>
        </w:rPr>
        <w:t>1</w:t>
      </w:r>
      <w:r w:rsidR="007076F2">
        <w:rPr>
          <w:noProof/>
        </w:rPr>
        <w:fldChar w:fldCharType="end"/>
      </w:r>
      <w:bookmarkEnd w:id="197"/>
      <w:r w:rsidRPr="00EA3C11">
        <w:t>: Coupled line filter dimensions and impedances.</w:t>
      </w:r>
      <w:bookmarkEnd w:id="198"/>
    </w:p>
    <w:tbl>
      <w:tblPr>
        <w:tblStyle w:val="PlainTable4"/>
        <w:tblW w:w="0" w:type="auto"/>
        <w:tblBorders>
          <w:top w:val="single" w:sz="4" w:space="0" w:color="auto"/>
          <w:left w:val="single" w:sz="4" w:space="0" w:color="auto"/>
          <w:bottom w:val="single" w:sz="4" w:space="0" w:color="auto"/>
          <w:right w:val="single" w:sz="4" w:space="0" w:color="auto"/>
        </w:tblBorders>
        <w:tblLook w:val="0620" w:firstRow="1" w:lastRow="0" w:firstColumn="0" w:lastColumn="0" w:noHBand="1" w:noVBand="1"/>
      </w:tblPr>
      <w:tblGrid>
        <w:gridCol w:w="1345"/>
        <w:gridCol w:w="1504"/>
        <w:gridCol w:w="1534"/>
        <w:gridCol w:w="1535"/>
        <w:gridCol w:w="1428"/>
        <w:gridCol w:w="1428"/>
      </w:tblGrid>
      <w:tr w:rsidR="005D5488" w:rsidRPr="00EA3C11" w14:paraId="5A290B6B" w14:textId="3F4D9683" w:rsidTr="00262AC6">
        <w:trPr>
          <w:cnfStyle w:val="100000000000" w:firstRow="1" w:lastRow="0" w:firstColumn="0" w:lastColumn="0" w:oddVBand="0" w:evenVBand="0" w:oddHBand="0" w:evenHBand="0" w:firstRowFirstColumn="0" w:firstRowLastColumn="0" w:lastRowFirstColumn="0" w:lastRowLastColumn="0"/>
          <w:trHeight w:val="360"/>
        </w:trPr>
        <w:tc>
          <w:tcPr>
            <w:tcW w:w="1345" w:type="dxa"/>
            <w:tcBorders>
              <w:top w:val="single" w:sz="4" w:space="0" w:color="auto"/>
              <w:bottom w:val="single" w:sz="4" w:space="0" w:color="auto"/>
              <w:right w:val="single" w:sz="4" w:space="0" w:color="auto"/>
            </w:tcBorders>
            <w:vAlign w:val="center"/>
          </w:tcPr>
          <w:p w14:paraId="08FCDEB9" w14:textId="5AA48A56" w:rsidR="005D5488" w:rsidRPr="00EA3C11" w:rsidRDefault="006C7FBB" w:rsidP="00C85985">
            <w:pPr>
              <w:spacing w:line="360" w:lineRule="auto"/>
              <w:jc w:val="center"/>
              <w:rPr>
                <w:rFonts w:eastAsiaTheme="minorEastAsia" w:cs="Times New Roman"/>
                <w:i/>
                <w:szCs w:val="24"/>
              </w:rPr>
            </w:pPr>
            <m:oMathPara>
              <m:oMath>
                <m:r>
                  <m:rPr>
                    <m:sty m:val="bi"/>
                  </m:rPr>
                  <w:rPr>
                    <w:rFonts w:ascii="Cambria Math" w:eastAsiaTheme="minorEastAsia" w:hAnsi="Cambria Math" w:cs="Times New Roman"/>
                    <w:szCs w:val="24"/>
                  </w:rPr>
                  <m:t>r</m:t>
                </m:r>
              </m:oMath>
            </m:oMathPara>
          </w:p>
        </w:tc>
        <w:tc>
          <w:tcPr>
            <w:tcW w:w="1504" w:type="dxa"/>
            <w:tcBorders>
              <w:top w:val="single" w:sz="4" w:space="0" w:color="auto"/>
              <w:left w:val="single" w:sz="4" w:space="0" w:color="auto"/>
              <w:bottom w:val="single" w:sz="4" w:space="0" w:color="auto"/>
            </w:tcBorders>
            <w:vAlign w:val="center"/>
          </w:tcPr>
          <w:p w14:paraId="67F91860" w14:textId="78DBA1A0" w:rsidR="005D5488" w:rsidRPr="00EA3C11" w:rsidRDefault="007076F2" w:rsidP="00C85985">
            <w:pPr>
              <w:spacing w:line="360" w:lineRule="auto"/>
              <w:jc w:val="center"/>
              <w:rPr>
                <w:rFonts w:eastAsiaTheme="minorEastAsia" w:cs="Times New Roman"/>
                <w:i/>
                <w:szCs w:val="24"/>
              </w:rPr>
            </w:pPr>
            <m:oMathPara>
              <m:oMath>
                <m:sSub>
                  <m:sSubPr>
                    <m:ctrlPr>
                      <w:rPr>
                        <w:rFonts w:ascii="Cambria Math" w:eastAsiaTheme="minorEastAsia" w:hAnsi="Cambria Math" w:cs="Times New Roman"/>
                        <w:i/>
                        <w:szCs w:val="24"/>
                      </w:rPr>
                    </m:ctrlPr>
                  </m:sSubPr>
                  <m:e>
                    <m:r>
                      <m:rPr>
                        <m:sty m:val="bi"/>
                      </m:rPr>
                      <w:rPr>
                        <w:rFonts w:ascii="Cambria Math" w:eastAsiaTheme="minorEastAsia" w:hAnsi="Cambria Math" w:cs="Times New Roman"/>
                        <w:szCs w:val="24"/>
                      </w:rPr>
                      <m:t>g</m:t>
                    </m:r>
                  </m:e>
                  <m:sub>
                    <m:r>
                      <m:rPr>
                        <m:sty m:val="bi"/>
                      </m:rPr>
                      <w:rPr>
                        <w:rFonts w:ascii="Cambria Math" w:eastAsiaTheme="minorEastAsia" w:hAnsi="Cambria Math" w:cs="Times New Roman"/>
                        <w:szCs w:val="24"/>
                      </w:rPr>
                      <m:t>r</m:t>
                    </m:r>
                  </m:sub>
                </m:sSub>
              </m:oMath>
            </m:oMathPara>
          </w:p>
        </w:tc>
        <w:tc>
          <w:tcPr>
            <w:tcW w:w="1534" w:type="dxa"/>
            <w:tcBorders>
              <w:top w:val="single" w:sz="4" w:space="0" w:color="auto"/>
              <w:left w:val="single" w:sz="4" w:space="0" w:color="auto"/>
              <w:bottom w:val="single" w:sz="4" w:space="0" w:color="auto"/>
            </w:tcBorders>
            <w:vAlign w:val="center"/>
          </w:tcPr>
          <w:p w14:paraId="60DC7DD8" w14:textId="37907C08" w:rsidR="005D5488" w:rsidRPr="00EA3C11" w:rsidRDefault="007076F2" w:rsidP="00C85985">
            <w:pPr>
              <w:spacing w:line="360" w:lineRule="auto"/>
              <w:jc w:val="center"/>
              <w:rPr>
                <w:rFonts w:eastAsiaTheme="minorEastAsia" w:cs="Times New Roman"/>
                <w:i/>
                <w:szCs w:val="24"/>
              </w:rPr>
            </w:pPr>
            <m:oMathPara>
              <m:oMath>
                <m:sSub>
                  <m:sSubPr>
                    <m:ctrlPr>
                      <w:rPr>
                        <w:rFonts w:ascii="Cambria Math" w:eastAsiaTheme="minorEastAsia" w:hAnsi="Cambria Math" w:cs="Times New Roman"/>
                        <w:i/>
                        <w:szCs w:val="24"/>
                      </w:rPr>
                    </m:ctrlPr>
                  </m:sSubPr>
                  <m:e>
                    <m:r>
                      <m:rPr>
                        <m:sty m:val="bi"/>
                      </m:rPr>
                      <w:rPr>
                        <w:rFonts w:ascii="Cambria Math" w:eastAsiaTheme="minorEastAsia" w:hAnsi="Cambria Math" w:cs="Times New Roman"/>
                        <w:szCs w:val="24"/>
                      </w:rPr>
                      <m:t>Z</m:t>
                    </m:r>
                  </m:e>
                  <m:sub>
                    <m:r>
                      <m:rPr>
                        <m:sty m:val="bi"/>
                      </m:rPr>
                      <w:rPr>
                        <w:rFonts w:ascii="Cambria Math" w:eastAsiaTheme="minorEastAsia" w:hAnsi="Cambria Math" w:cs="Times New Roman"/>
                        <w:szCs w:val="24"/>
                      </w:rPr>
                      <m:t>0</m:t>
                    </m:r>
                    <m:r>
                      <m:rPr>
                        <m:sty m:val="bi"/>
                      </m:rPr>
                      <w:rPr>
                        <w:rFonts w:ascii="Cambria Math" w:eastAsiaTheme="minorEastAsia" w:hAnsi="Cambria Math" w:cs="Times New Roman"/>
                        <w:szCs w:val="24"/>
                      </w:rPr>
                      <m:t>e</m:t>
                    </m:r>
                  </m:sub>
                </m:sSub>
                <m:r>
                  <m:rPr>
                    <m:sty m:val="bi"/>
                  </m:rPr>
                  <w:rPr>
                    <w:rFonts w:ascii="Cambria Math" w:eastAsiaTheme="minorEastAsia" w:hAnsi="Cambria Math" w:cs="Times New Roman"/>
                    <w:szCs w:val="24"/>
                  </w:rPr>
                  <m:t xml:space="preserve">   (Ω)</m:t>
                </m:r>
              </m:oMath>
            </m:oMathPara>
          </w:p>
        </w:tc>
        <w:tc>
          <w:tcPr>
            <w:tcW w:w="1535" w:type="dxa"/>
            <w:tcBorders>
              <w:top w:val="single" w:sz="4" w:space="0" w:color="auto"/>
              <w:left w:val="single" w:sz="4" w:space="0" w:color="auto"/>
              <w:bottom w:val="single" w:sz="4" w:space="0" w:color="auto"/>
            </w:tcBorders>
            <w:vAlign w:val="center"/>
          </w:tcPr>
          <w:p w14:paraId="05DB7C37" w14:textId="0FE16BF8" w:rsidR="005D5488" w:rsidRPr="00EA3C11" w:rsidRDefault="007076F2" w:rsidP="00C85985">
            <w:pPr>
              <w:spacing w:line="360" w:lineRule="auto"/>
              <w:jc w:val="center"/>
              <w:rPr>
                <w:rFonts w:eastAsiaTheme="minorEastAsia" w:cs="Times New Roman"/>
                <w:i/>
                <w:szCs w:val="24"/>
              </w:rPr>
            </w:pPr>
            <m:oMathPara>
              <m:oMath>
                <m:sSub>
                  <m:sSubPr>
                    <m:ctrlPr>
                      <w:rPr>
                        <w:rFonts w:ascii="Cambria Math" w:eastAsiaTheme="minorEastAsia" w:hAnsi="Cambria Math" w:cs="Times New Roman"/>
                        <w:i/>
                        <w:szCs w:val="24"/>
                      </w:rPr>
                    </m:ctrlPr>
                  </m:sSubPr>
                  <m:e>
                    <m:r>
                      <m:rPr>
                        <m:sty m:val="bi"/>
                      </m:rPr>
                      <w:rPr>
                        <w:rFonts w:ascii="Cambria Math" w:eastAsiaTheme="minorEastAsia" w:hAnsi="Cambria Math" w:cs="Times New Roman"/>
                        <w:szCs w:val="24"/>
                      </w:rPr>
                      <m:t>Z</m:t>
                    </m:r>
                  </m:e>
                  <m:sub>
                    <m:r>
                      <m:rPr>
                        <m:sty m:val="bi"/>
                      </m:rPr>
                      <w:rPr>
                        <w:rFonts w:ascii="Cambria Math" w:eastAsiaTheme="minorEastAsia" w:hAnsi="Cambria Math" w:cs="Times New Roman"/>
                        <w:szCs w:val="24"/>
                      </w:rPr>
                      <m:t>0</m:t>
                    </m:r>
                    <m:r>
                      <m:rPr>
                        <m:sty m:val="bi"/>
                      </m:rPr>
                      <w:rPr>
                        <w:rFonts w:ascii="Cambria Math" w:eastAsiaTheme="minorEastAsia" w:hAnsi="Cambria Math" w:cs="Times New Roman"/>
                        <w:szCs w:val="24"/>
                      </w:rPr>
                      <m:t>o</m:t>
                    </m:r>
                  </m:sub>
                </m:sSub>
                <m:r>
                  <m:rPr>
                    <m:sty m:val="bi"/>
                  </m:rPr>
                  <w:rPr>
                    <w:rFonts w:ascii="Cambria Math" w:eastAsiaTheme="minorEastAsia" w:hAnsi="Cambria Math" w:cs="Times New Roman"/>
                    <w:szCs w:val="24"/>
                  </w:rPr>
                  <m:t xml:space="preserve">   (Ω)</m:t>
                </m:r>
              </m:oMath>
            </m:oMathPara>
          </w:p>
        </w:tc>
        <w:tc>
          <w:tcPr>
            <w:tcW w:w="1428" w:type="dxa"/>
            <w:tcBorders>
              <w:top w:val="single" w:sz="4" w:space="0" w:color="auto"/>
              <w:left w:val="single" w:sz="4" w:space="0" w:color="auto"/>
              <w:bottom w:val="single" w:sz="4" w:space="0" w:color="auto"/>
            </w:tcBorders>
            <w:vAlign w:val="center"/>
          </w:tcPr>
          <w:p w14:paraId="2B7F9687" w14:textId="5AA95BA6" w:rsidR="005D5488" w:rsidRPr="00EA3C11" w:rsidRDefault="005D5488" w:rsidP="00C85985">
            <w:pPr>
              <w:spacing w:line="360" w:lineRule="auto"/>
              <w:jc w:val="center"/>
              <w:rPr>
                <w:rFonts w:eastAsiaTheme="minorEastAsia" w:cs="Times New Roman"/>
                <w:i/>
                <w:szCs w:val="24"/>
              </w:rPr>
            </w:pPr>
            <w:r w:rsidRPr="00EA3C11">
              <w:rPr>
                <w:rFonts w:eastAsiaTheme="minorEastAsia" w:cs="Times New Roman"/>
                <w:i/>
                <w:szCs w:val="24"/>
              </w:rPr>
              <w:t>W   (mm)</w:t>
            </w:r>
          </w:p>
        </w:tc>
        <w:tc>
          <w:tcPr>
            <w:tcW w:w="1428" w:type="dxa"/>
            <w:tcBorders>
              <w:top w:val="single" w:sz="4" w:space="0" w:color="auto"/>
              <w:left w:val="single" w:sz="4" w:space="0" w:color="auto"/>
              <w:bottom w:val="single" w:sz="4" w:space="0" w:color="auto"/>
            </w:tcBorders>
            <w:vAlign w:val="center"/>
          </w:tcPr>
          <w:p w14:paraId="1E940173" w14:textId="639E98D0" w:rsidR="005D5488" w:rsidRPr="00EA3C11" w:rsidRDefault="005D5488" w:rsidP="00C85985">
            <w:pPr>
              <w:spacing w:line="360" w:lineRule="auto"/>
              <w:jc w:val="center"/>
              <w:rPr>
                <w:rFonts w:eastAsiaTheme="minorEastAsia" w:cs="Times New Roman"/>
                <w:i/>
                <w:szCs w:val="24"/>
              </w:rPr>
            </w:pPr>
            <w:r w:rsidRPr="00EA3C11">
              <w:rPr>
                <w:rFonts w:eastAsiaTheme="minorEastAsia" w:cs="Times New Roman"/>
                <w:i/>
                <w:szCs w:val="24"/>
              </w:rPr>
              <w:t>S   (mm)</w:t>
            </w:r>
          </w:p>
        </w:tc>
      </w:tr>
      <w:tr w:rsidR="005D5488" w:rsidRPr="00EA3C11" w14:paraId="4650E89D" w14:textId="2F0854CC" w:rsidTr="00262AC6">
        <w:trPr>
          <w:trHeight w:val="360"/>
        </w:trPr>
        <w:tc>
          <w:tcPr>
            <w:tcW w:w="1345" w:type="dxa"/>
            <w:tcBorders>
              <w:top w:val="single" w:sz="4" w:space="0" w:color="auto"/>
              <w:right w:val="single" w:sz="4" w:space="0" w:color="auto"/>
            </w:tcBorders>
            <w:vAlign w:val="center"/>
          </w:tcPr>
          <w:p w14:paraId="73A7DAF7" w14:textId="01A615CC"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0</w:t>
            </w:r>
          </w:p>
        </w:tc>
        <w:tc>
          <w:tcPr>
            <w:tcW w:w="1504" w:type="dxa"/>
            <w:tcBorders>
              <w:top w:val="single" w:sz="4" w:space="0" w:color="auto"/>
              <w:left w:val="single" w:sz="4" w:space="0" w:color="auto"/>
            </w:tcBorders>
            <w:vAlign w:val="center"/>
          </w:tcPr>
          <w:p w14:paraId="0988206F" w14:textId="167EEAAB"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1.0000</w:t>
            </w:r>
          </w:p>
        </w:tc>
        <w:tc>
          <w:tcPr>
            <w:tcW w:w="1534" w:type="dxa"/>
            <w:tcBorders>
              <w:top w:val="single" w:sz="4" w:space="0" w:color="auto"/>
              <w:left w:val="single" w:sz="4" w:space="0" w:color="auto"/>
            </w:tcBorders>
            <w:vAlign w:val="center"/>
          </w:tcPr>
          <w:p w14:paraId="4C5681AD" w14:textId="18C8C051"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N/A</w:t>
            </w:r>
          </w:p>
        </w:tc>
        <w:tc>
          <w:tcPr>
            <w:tcW w:w="1535" w:type="dxa"/>
            <w:tcBorders>
              <w:top w:val="single" w:sz="4" w:space="0" w:color="auto"/>
              <w:left w:val="single" w:sz="4" w:space="0" w:color="auto"/>
            </w:tcBorders>
            <w:vAlign w:val="center"/>
          </w:tcPr>
          <w:p w14:paraId="35ADDFAF" w14:textId="660EE27E"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N/A</w:t>
            </w:r>
          </w:p>
        </w:tc>
        <w:tc>
          <w:tcPr>
            <w:tcW w:w="1428" w:type="dxa"/>
            <w:tcBorders>
              <w:top w:val="single" w:sz="4" w:space="0" w:color="auto"/>
              <w:left w:val="single" w:sz="4" w:space="0" w:color="auto"/>
            </w:tcBorders>
            <w:vAlign w:val="center"/>
          </w:tcPr>
          <w:p w14:paraId="1FD563B5" w14:textId="22021A6D"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N/A</w:t>
            </w:r>
          </w:p>
        </w:tc>
        <w:tc>
          <w:tcPr>
            <w:tcW w:w="1428" w:type="dxa"/>
            <w:tcBorders>
              <w:top w:val="single" w:sz="4" w:space="0" w:color="auto"/>
              <w:left w:val="single" w:sz="4" w:space="0" w:color="auto"/>
            </w:tcBorders>
            <w:vAlign w:val="center"/>
          </w:tcPr>
          <w:p w14:paraId="6DA9DC8A" w14:textId="00BB0028"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N/A</w:t>
            </w:r>
          </w:p>
        </w:tc>
      </w:tr>
      <w:tr w:rsidR="005D5488" w:rsidRPr="00EA3C11" w14:paraId="654A0CEA" w14:textId="287E9072" w:rsidTr="00262AC6">
        <w:trPr>
          <w:trHeight w:val="360"/>
        </w:trPr>
        <w:tc>
          <w:tcPr>
            <w:tcW w:w="1345" w:type="dxa"/>
            <w:tcBorders>
              <w:right w:val="single" w:sz="4" w:space="0" w:color="auto"/>
            </w:tcBorders>
            <w:vAlign w:val="center"/>
          </w:tcPr>
          <w:p w14:paraId="28F8A1E8" w14:textId="5B9ED81F"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1</w:t>
            </w:r>
          </w:p>
        </w:tc>
        <w:tc>
          <w:tcPr>
            <w:tcW w:w="1504" w:type="dxa"/>
            <w:tcBorders>
              <w:left w:val="single" w:sz="4" w:space="0" w:color="auto"/>
            </w:tcBorders>
            <w:vAlign w:val="center"/>
          </w:tcPr>
          <w:p w14:paraId="65681712" w14:textId="42BF49AF"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1.1468</w:t>
            </w:r>
          </w:p>
        </w:tc>
        <w:tc>
          <w:tcPr>
            <w:tcW w:w="1534" w:type="dxa"/>
            <w:tcBorders>
              <w:left w:val="single" w:sz="4" w:space="0" w:color="auto"/>
            </w:tcBorders>
            <w:vAlign w:val="center"/>
          </w:tcPr>
          <w:p w14:paraId="47BD921B" w14:textId="45E64EE1"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70.53</w:t>
            </w:r>
          </w:p>
        </w:tc>
        <w:tc>
          <w:tcPr>
            <w:tcW w:w="1535" w:type="dxa"/>
            <w:tcBorders>
              <w:left w:val="single" w:sz="4" w:space="0" w:color="auto"/>
            </w:tcBorders>
            <w:vAlign w:val="center"/>
          </w:tcPr>
          <w:p w14:paraId="29C90C5D" w14:textId="65CCD925"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39.25</w:t>
            </w:r>
          </w:p>
        </w:tc>
        <w:tc>
          <w:tcPr>
            <w:tcW w:w="1428" w:type="dxa"/>
            <w:tcBorders>
              <w:left w:val="single" w:sz="4" w:space="0" w:color="auto"/>
            </w:tcBorders>
            <w:vAlign w:val="center"/>
          </w:tcPr>
          <w:p w14:paraId="47A6696D" w14:textId="14889394"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0.876</w:t>
            </w:r>
          </w:p>
        </w:tc>
        <w:tc>
          <w:tcPr>
            <w:tcW w:w="1428" w:type="dxa"/>
            <w:tcBorders>
              <w:left w:val="single" w:sz="4" w:space="0" w:color="auto"/>
            </w:tcBorders>
            <w:vAlign w:val="center"/>
          </w:tcPr>
          <w:p w14:paraId="1A783810" w14:textId="3886A129" w:rsidR="005D5488" w:rsidRPr="00EA3C11" w:rsidRDefault="008B2EC7" w:rsidP="00C85985">
            <w:pPr>
              <w:spacing w:line="360" w:lineRule="auto"/>
              <w:jc w:val="center"/>
              <w:rPr>
                <w:rFonts w:eastAsiaTheme="minorEastAsia" w:cs="Times New Roman"/>
                <w:szCs w:val="24"/>
              </w:rPr>
            </w:pPr>
            <w:r w:rsidRPr="00EA3C11">
              <w:rPr>
                <w:rFonts w:eastAsiaTheme="minorEastAsia" w:cs="Times New Roman"/>
                <w:szCs w:val="24"/>
              </w:rPr>
              <w:t>0.145</w:t>
            </w:r>
          </w:p>
        </w:tc>
      </w:tr>
      <w:tr w:rsidR="005D5488" w:rsidRPr="00EA3C11" w14:paraId="42AE7E15" w14:textId="110B7EB4" w:rsidTr="00262AC6">
        <w:trPr>
          <w:trHeight w:val="360"/>
        </w:trPr>
        <w:tc>
          <w:tcPr>
            <w:tcW w:w="1345" w:type="dxa"/>
            <w:tcBorders>
              <w:right w:val="single" w:sz="4" w:space="0" w:color="auto"/>
            </w:tcBorders>
            <w:vAlign w:val="center"/>
          </w:tcPr>
          <w:p w14:paraId="64DE651E" w14:textId="77D6131F"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2</w:t>
            </w:r>
          </w:p>
        </w:tc>
        <w:tc>
          <w:tcPr>
            <w:tcW w:w="1504" w:type="dxa"/>
            <w:tcBorders>
              <w:left w:val="single" w:sz="4" w:space="0" w:color="auto"/>
            </w:tcBorders>
            <w:vAlign w:val="center"/>
          </w:tcPr>
          <w:p w14:paraId="42DA1042" w14:textId="054F722F"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1.3712</w:t>
            </w:r>
          </w:p>
        </w:tc>
        <w:tc>
          <w:tcPr>
            <w:tcW w:w="1534" w:type="dxa"/>
            <w:tcBorders>
              <w:left w:val="single" w:sz="4" w:space="0" w:color="auto"/>
            </w:tcBorders>
            <w:vAlign w:val="center"/>
          </w:tcPr>
          <w:p w14:paraId="2A9D7152" w14:textId="539C7034"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54.87</w:t>
            </w:r>
          </w:p>
        </w:tc>
        <w:tc>
          <w:tcPr>
            <w:tcW w:w="1535" w:type="dxa"/>
            <w:tcBorders>
              <w:left w:val="single" w:sz="4" w:space="0" w:color="auto"/>
            </w:tcBorders>
            <w:vAlign w:val="center"/>
          </w:tcPr>
          <w:p w14:paraId="198F94CC" w14:textId="49CB93BC"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45.93</w:t>
            </w:r>
          </w:p>
        </w:tc>
        <w:tc>
          <w:tcPr>
            <w:tcW w:w="1428" w:type="dxa"/>
            <w:tcBorders>
              <w:left w:val="single" w:sz="4" w:space="0" w:color="auto"/>
            </w:tcBorders>
            <w:vAlign w:val="center"/>
          </w:tcPr>
          <w:p w14:paraId="3B865964" w14:textId="73AD271F"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1.088</w:t>
            </w:r>
          </w:p>
        </w:tc>
        <w:tc>
          <w:tcPr>
            <w:tcW w:w="1428" w:type="dxa"/>
            <w:tcBorders>
              <w:left w:val="single" w:sz="4" w:space="0" w:color="auto"/>
            </w:tcBorders>
            <w:vAlign w:val="center"/>
          </w:tcPr>
          <w:p w14:paraId="01087E69" w14:textId="400D4378" w:rsidR="005D5488" w:rsidRPr="00EA3C11" w:rsidRDefault="008B2EC7" w:rsidP="00C85985">
            <w:pPr>
              <w:spacing w:line="360" w:lineRule="auto"/>
              <w:jc w:val="center"/>
              <w:rPr>
                <w:rFonts w:eastAsiaTheme="minorEastAsia" w:cs="Times New Roman"/>
                <w:szCs w:val="24"/>
              </w:rPr>
            </w:pPr>
            <w:r w:rsidRPr="00EA3C11">
              <w:rPr>
                <w:rFonts w:eastAsiaTheme="minorEastAsia" w:cs="Times New Roman"/>
                <w:szCs w:val="24"/>
              </w:rPr>
              <w:t>0.755</w:t>
            </w:r>
          </w:p>
        </w:tc>
      </w:tr>
      <w:tr w:rsidR="005D5488" w:rsidRPr="00EA3C11" w14:paraId="7D0A7E19" w14:textId="3DE62C68" w:rsidTr="00262AC6">
        <w:trPr>
          <w:trHeight w:val="360"/>
        </w:trPr>
        <w:tc>
          <w:tcPr>
            <w:tcW w:w="1345" w:type="dxa"/>
            <w:tcBorders>
              <w:right w:val="single" w:sz="4" w:space="0" w:color="auto"/>
            </w:tcBorders>
            <w:vAlign w:val="center"/>
          </w:tcPr>
          <w:p w14:paraId="3B27B7C2" w14:textId="6AA88D36"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3</w:t>
            </w:r>
          </w:p>
        </w:tc>
        <w:tc>
          <w:tcPr>
            <w:tcW w:w="1504" w:type="dxa"/>
            <w:tcBorders>
              <w:left w:val="single" w:sz="4" w:space="0" w:color="auto"/>
            </w:tcBorders>
            <w:vAlign w:val="center"/>
          </w:tcPr>
          <w:p w14:paraId="7DC155EE" w14:textId="1394FF7C"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1.9750</w:t>
            </w:r>
          </w:p>
        </w:tc>
        <w:tc>
          <w:tcPr>
            <w:tcW w:w="1534" w:type="dxa"/>
            <w:tcBorders>
              <w:left w:val="single" w:sz="4" w:space="0" w:color="auto"/>
            </w:tcBorders>
            <w:vAlign w:val="center"/>
          </w:tcPr>
          <w:p w14:paraId="2D8F38AA" w14:textId="11D04B6E"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53.64</w:t>
            </w:r>
          </w:p>
        </w:tc>
        <w:tc>
          <w:tcPr>
            <w:tcW w:w="1535" w:type="dxa"/>
            <w:tcBorders>
              <w:left w:val="single" w:sz="4" w:space="0" w:color="auto"/>
            </w:tcBorders>
            <w:vAlign w:val="center"/>
          </w:tcPr>
          <w:p w14:paraId="66FB4FED" w14:textId="5088F6AC"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46.83</w:t>
            </w:r>
          </w:p>
        </w:tc>
        <w:tc>
          <w:tcPr>
            <w:tcW w:w="1428" w:type="dxa"/>
            <w:tcBorders>
              <w:left w:val="single" w:sz="4" w:space="0" w:color="auto"/>
            </w:tcBorders>
            <w:vAlign w:val="center"/>
          </w:tcPr>
          <w:p w14:paraId="65EBE768" w14:textId="67AC9A91"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1.097</w:t>
            </w:r>
          </w:p>
        </w:tc>
        <w:tc>
          <w:tcPr>
            <w:tcW w:w="1428" w:type="dxa"/>
            <w:tcBorders>
              <w:left w:val="single" w:sz="4" w:space="0" w:color="auto"/>
            </w:tcBorders>
            <w:vAlign w:val="center"/>
          </w:tcPr>
          <w:p w14:paraId="42425658" w14:textId="2FFEABC1" w:rsidR="005D5488" w:rsidRPr="00EA3C11" w:rsidRDefault="008B2EC7" w:rsidP="00C85985">
            <w:pPr>
              <w:spacing w:line="360" w:lineRule="auto"/>
              <w:jc w:val="center"/>
              <w:rPr>
                <w:rFonts w:eastAsiaTheme="minorEastAsia" w:cs="Times New Roman"/>
                <w:szCs w:val="24"/>
              </w:rPr>
            </w:pPr>
            <w:r w:rsidRPr="00EA3C11">
              <w:rPr>
                <w:rFonts w:eastAsiaTheme="minorEastAsia" w:cs="Times New Roman"/>
                <w:szCs w:val="24"/>
              </w:rPr>
              <w:t>0.967</w:t>
            </w:r>
          </w:p>
        </w:tc>
      </w:tr>
      <w:tr w:rsidR="005D5488" w:rsidRPr="00EA3C11" w14:paraId="2137C4E0" w14:textId="05F734A1" w:rsidTr="00262AC6">
        <w:trPr>
          <w:trHeight w:val="360"/>
        </w:trPr>
        <w:tc>
          <w:tcPr>
            <w:tcW w:w="1345" w:type="dxa"/>
            <w:tcBorders>
              <w:right w:val="single" w:sz="4" w:space="0" w:color="auto"/>
            </w:tcBorders>
            <w:vAlign w:val="center"/>
          </w:tcPr>
          <w:p w14:paraId="169481FE" w14:textId="5F3E41AF"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4</w:t>
            </w:r>
          </w:p>
        </w:tc>
        <w:tc>
          <w:tcPr>
            <w:tcW w:w="1504" w:type="dxa"/>
            <w:tcBorders>
              <w:left w:val="single" w:sz="4" w:space="0" w:color="auto"/>
            </w:tcBorders>
            <w:vAlign w:val="center"/>
          </w:tcPr>
          <w:p w14:paraId="5A4B98F5" w14:textId="2698E240"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1.3712</w:t>
            </w:r>
          </w:p>
        </w:tc>
        <w:tc>
          <w:tcPr>
            <w:tcW w:w="1534" w:type="dxa"/>
            <w:tcBorders>
              <w:left w:val="single" w:sz="4" w:space="0" w:color="auto"/>
            </w:tcBorders>
            <w:vAlign w:val="center"/>
          </w:tcPr>
          <w:p w14:paraId="70557376" w14:textId="600B4C01"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53.64</w:t>
            </w:r>
          </w:p>
        </w:tc>
        <w:tc>
          <w:tcPr>
            <w:tcW w:w="1535" w:type="dxa"/>
            <w:tcBorders>
              <w:left w:val="single" w:sz="4" w:space="0" w:color="auto"/>
            </w:tcBorders>
            <w:vAlign w:val="center"/>
          </w:tcPr>
          <w:p w14:paraId="01651FA5" w14:textId="3A140C2D"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46.83</w:t>
            </w:r>
          </w:p>
        </w:tc>
        <w:tc>
          <w:tcPr>
            <w:tcW w:w="1428" w:type="dxa"/>
            <w:tcBorders>
              <w:left w:val="single" w:sz="4" w:space="0" w:color="auto"/>
            </w:tcBorders>
            <w:vAlign w:val="center"/>
          </w:tcPr>
          <w:p w14:paraId="3A6AC13F" w14:textId="5ED820C9"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1.097</w:t>
            </w:r>
          </w:p>
        </w:tc>
        <w:tc>
          <w:tcPr>
            <w:tcW w:w="1428" w:type="dxa"/>
            <w:tcBorders>
              <w:left w:val="single" w:sz="4" w:space="0" w:color="auto"/>
            </w:tcBorders>
            <w:vAlign w:val="center"/>
          </w:tcPr>
          <w:p w14:paraId="77AAC2FA" w14:textId="3F236CA5" w:rsidR="005D5488" w:rsidRPr="00EA3C11" w:rsidRDefault="008B2EC7" w:rsidP="00C85985">
            <w:pPr>
              <w:spacing w:line="360" w:lineRule="auto"/>
              <w:jc w:val="center"/>
              <w:rPr>
                <w:rFonts w:eastAsiaTheme="minorEastAsia" w:cs="Times New Roman"/>
                <w:szCs w:val="24"/>
              </w:rPr>
            </w:pPr>
            <w:r w:rsidRPr="00EA3C11">
              <w:rPr>
                <w:rFonts w:eastAsiaTheme="minorEastAsia" w:cs="Times New Roman"/>
                <w:szCs w:val="24"/>
              </w:rPr>
              <w:t>0.967</w:t>
            </w:r>
          </w:p>
        </w:tc>
      </w:tr>
      <w:tr w:rsidR="005D5488" w:rsidRPr="00EA3C11" w14:paraId="0C684D13" w14:textId="6D06DD64" w:rsidTr="00262AC6">
        <w:trPr>
          <w:trHeight w:val="360"/>
        </w:trPr>
        <w:tc>
          <w:tcPr>
            <w:tcW w:w="1345" w:type="dxa"/>
            <w:tcBorders>
              <w:right w:val="single" w:sz="4" w:space="0" w:color="auto"/>
            </w:tcBorders>
            <w:vAlign w:val="center"/>
          </w:tcPr>
          <w:p w14:paraId="73887EFE" w14:textId="726AB415"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5</w:t>
            </w:r>
          </w:p>
        </w:tc>
        <w:tc>
          <w:tcPr>
            <w:tcW w:w="1504" w:type="dxa"/>
            <w:tcBorders>
              <w:left w:val="single" w:sz="4" w:space="0" w:color="auto"/>
            </w:tcBorders>
            <w:vAlign w:val="center"/>
          </w:tcPr>
          <w:p w14:paraId="567CCA43" w14:textId="2C6D4D29"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1.1468</w:t>
            </w:r>
          </w:p>
        </w:tc>
        <w:tc>
          <w:tcPr>
            <w:tcW w:w="1534" w:type="dxa"/>
            <w:tcBorders>
              <w:left w:val="single" w:sz="4" w:space="0" w:color="auto"/>
            </w:tcBorders>
            <w:vAlign w:val="center"/>
          </w:tcPr>
          <w:p w14:paraId="16E8BC6A" w14:textId="31597A4A"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54.87</w:t>
            </w:r>
          </w:p>
        </w:tc>
        <w:tc>
          <w:tcPr>
            <w:tcW w:w="1535" w:type="dxa"/>
            <w:tcBorders>
              <w:left w:val="single" w:sz="4" w:space="0" w:color="auto"/>
            </w:tcBorders>
            <w:vAlign w:val="center"/>
          </w:tcPr>
          <w:p w14:paraId="676827D4" w14:textId="0AC30A18"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45.93</w:t>
            </w:r>
          </w:p>
        </w:tc>
        <w:tc>
          <w:tcPr>
            <w:tcW w:w="1428" w:type="dxa"/>
            <w:tcBorders>
              <w:left w:val="single" w:sz="4" w:space="0" w:color="auto"/>
            </w:tcBorders>
            <w:vAlign w:val="center"/>
          </w:tcPr>
          <w:p w14:paraId="6E6C7DAA" w14:textId="438E1A38" w:rsidR="005D5488" w:rsidRPr="00EA3C11" w:rsidRDefault="001729D4" w:rsidP="00C85985">
            <w:pPr>
              <w:spacing w:line="360" w:lineRule="auto"/>
              <w:jc w:val="center"/>
              <w:rPr>
                <w:rFonts w:eastAsiaTheme="minorEastAsia" w:cs="Times New Roman"/>
                <w:szCs w:val="24"/>
              </w:rPr>
            </w:pPr>
            <w:r w:rsidRPr="00EA3C11">
              <w:rPr>
                <w:rFonts w:eastAsiaTheme="minorEastAsia" w:cs="Times New Roman"/>
                <w:szCs w:val="24"/>
              </w:rPr>
              <w:t>1.088</w:t>
            </w:r>
          </w:p>
        </w:tc>
        <w:tc>
          <w:tcPr>
            <w:tcW w:w="1428" w:type="dxa"/>
            <w:tcBorders>
              <w:left w:val="single" w:sz="4" w:space="0" w:color="auto"/>
            </w:tcBorders>
            <w:vAlign w:val="center"/>
          </w:tcPr>
          <w:p w14:paraId="3B6826CF" w14:textId="0D390C00" w:rsidR="005D5488" w:rsidRPr="00EA3C11" w:rsidRDefault="008B2EC7" w:rsidP="00C85985">
            <w:pPr>
              <w:spacing w:line="360" w:lineRule="auto"/>
              <w:jc w:val="center"/>
              <w:rPr>
                <w:rFonts w:eastAsiaTheme="minorEastAsia" w:cs="Times New Roman"/>
                <w:szCs w:val="24"/>
              </w:rPr>
            </w:pPr>
            <w:r w:rsidRPr="00EA3C11">
              <w:rPr>
                <w:rFonts w:eastAsiaTheme="minorEastAsia" w:cs="Times New Roman"/>
                <w:szCs w:val="24"/>
              </w:rPr>
              <w:t>0.755</w:t>
            </w:r>
          </w:p>
        </w:tc>
      </w:tr>
      <w:tr w:rsidR="005D5488" w:rsidRPr="00EA3C11" w14:paraId="3A615D27" w14:textId="25A5B92E" w:rsidTr="00262AC6">
        <w:trPr>
          <w:trHeight w:val="360"/>
        </w:trPr>
        <w:tc>
          <w:tcPr>
            <w:tcW w:w="1345" w:type="dxa"/>
            <w:tcBorders>
              <w:right w:val="single" w:sz="4" w:space="0" w:color="auto"/>
            </w:tcBorders>
            <w:vAlign w:val="center"/>
          </w:tcPr>
          <w:p w14:paraId="1861987D" w14:textId="028B7DD9"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6</w:t>
            </w:r>
          </w:p>
        </w:tc>
        <w:tc>
          <w:tcPr>
            <w:tcW w:w="1504" w:type="dxa"/>
            <w:tcBorders>
              <w:left w:val="single" w:sz="4" w:space="0" w:color="auto"/>
              <w:bottom w:val="single" w:sz="4" w:space="0" w:color="auto"/>
            </w:tcBorders>
            <w:vAlign w:val="center"/>
          </w:tcPr>
          <w:p w14:paraId="7323AAEE" w14:textId="7EDD9A8C"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1.0000</w:t>
            </w:r>
          </w:p>
        </w:tc>
        <w:tc>
          <w:tcPr>
            <w:tcW w:w="1534" w:type="dxa"/>
            <w:tcBorders>
              <w:left w:val="single" w:sz="4" w:space="0" w:color="auto"/>
              <w:bottom w:val="single" w:sz="4" w:space="0" w:color="auto"/>
            </w:tcBorders>
            <w:vAlign w:val="center"/>
          </w:tcPr>
          <w:p w14:paraId="4579BAE2" w14:textId="1A37A32E"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70.53</w:t>
            </w:r>
          </w:p>
        </w:tc>
        <w:tc>
          <w:tcPr>
            <w:tcW w:w="1535" w:type="dxa"/>
            <w:tcBorders>
              <w:left w:val="single" w:sz="4" w:space="0" w:color="auto"/>
              <w:bottom w:val="single" w:sz="4" w:space="0" w:color="auto"/>
            </w:tcBorders>
            <w:vAlign w:val="center"/>
          </w:tcPr>
          <w:p w14:paraId="4898160F" w14:textId="0E8FADF0" w:rsidR="005D5488" w:rsidRPr="00EA3C11" w:rsidRDefault="005D5488" w:rsidP="00C85985">
            <w:pPr>
              <w:spacing w:line="360" w:lineRule="auto"/>
              <w:jc w:val="center"/>
              <w:rPr>
                <w:rFonts w:eastAsiaTheme="minorEastAsia" w:cs="Times New Roman"/>
                <w:szCs w:val="24"/>
              </w:rPr>
            </w:pPr>
            <w:r w:rsidRPr="00EA3C11">
              <w:rPr>
                <w:rFonts w:eastAsiaTheme="minorEastAsia" w:cs="Times New Roman"/>
                <w:szCs w:val="24"/>
              </w:rPr>
              <w:t>39.25</w:t>
            </w:r>
          </w:p>
        </w:tc>
        <w:tc>
          <w:tcPr>
            <w:tcW w:w="1428" w:type="dxa"/>
            <w:tcBorders>
              <w:left w:val="single" w:sz="4" w:space="0" w:color="auto"/>
              <w:bottom w:val="single" w:sz="4" w:space="0" w:color="auto"/>
            </w:tcBorders>
            <w:vAlign w:val="center"/>
          </w:tcPr>
          <w:p w14:paraId="37D32027" w14:textId="27186718" w:rsidR="005D5488" w:rsidRPr="00EA3C11" w:rsidRDefault="001729D4" w:rsidP="00C85985">
            <w:pPr>
              <w:spacing w:line="360" w:lineRule="auto"/>
              <w:jc w:val="center"/>
              <w:rPr>
                <w:rFonts w:eastAsiaTheme="minorEastAsia" w:cs="Times New Roman"/>
                <w:szCs w:val="24"/>
              </w:rPr>
            </w:pPr>
            <w:r w:rsidRPr="00EA3C11">
              <w:rPr>
                <w:rFonts w:eastAsiaTheme="minorEastAsia" w:cs="Times New Roman"/>
                <w:szCs w:val="24"/>
              </w:rPr>
              <w:t>0.876</w:t>
            </w:r>
          </w:p>
        </w:tc>
        <w:tc>
          <w:tcPr>
            <w:tcW w:w="1428" w:type="dxa"/>
            <w:tcBorders>
              <w:left w:val="single" w:sz="4" w:space="0" w:color="auto"/>
              <w:bottom w:val="single" w:sz="4" w:space="0" w:color="auto"/>
            </w:tcBorders>
            <w:vAlign w:val="center"/>
          </w:tcPr>
          <w:p w14:paraId="61BDD55A" w14:textId="3298FB56" w:rsidR="005D5488" w:rsidRPr="00EA3C11" w:rsidRDefault="008B2EC7" w:rsidP="00C85985">
            <w:pPr>
              <w:spacing w:line="360" w:lineRule="auto"/>
              <w:jc w:val="center"/>
              <w:rPr>
                <w:rFonts w:eastAsiaTheme="minorEastAsia" w:cs="Times New Roman"/>
                <w:szCs w:val="24"/>
              </w:rPr>
            </w:pPr>
            <w:r w:rsidRPr="00EA3C11">
              <w:rPr>
                <w:rFonts w:eastAsiaTheme="minorEastAsia" w:cs="Times New Roman"/>
                <w:szCs w:val="24"/>
              </w:rPr>
              <w:t>0.145</w:t>
            </w:r>
          </w:p>
        </w:tc>
      </w:tr>
    </w:tbl>
    <w:p w14:paraId="2577FF19" w14:textId="77777777" w:rsidR="005D5488" w:rsidRPr="00EA3C11" w:rsidRDefault="00032018" w:rsidP="00C85985">
      <w:pPr>
        <w:spacing w:line="360" w:lineRule="auto"/>
        <w:jc w:val="both"/>
        <w:rPr>
          <w:rFonts w:cs="Times New Roman"/>
          <w:szCs w:val="24"/>
        </w:rPr>
      </w:pPr>
      <w:r w:rsidRPr="00EA3C11">
        <w:rPr>
          <w:rFonts w:cs="Times New Roman"/>
          <w:szCs w:val="24"/>
        </w:rPr>
        <w:tab/>
      </w:r>
    </w:p>
    <w:p w14:paraId="08380049" w14:textId="183B1737" w:rsidR="00032018" w:rsidRPr="00EA3C11" w:rsidRDefault="005D5488" w:rsidP="00C85985">
      <w:pPr>
        <w:spacing w:line="360" w:lineRule="auto"/>
        <w:jc w:val="both"/>
        <w:rPr>
          <w:rFonts w:cs="Times New Roman"/>
          <w:szCs w:val="24"/>
        </w:rPr>
      </w:pPr>
      <w:r w:rsidRPr="00EA3C11">
        <w:rPr>
          <w:rFonts w:cs="Times New Roman"/>
          <w:szCs w:val="24"/>
        </w:rPr>
        <w:tab/>
      </w:r>
      <w:r w:rsidR="00032018" w:rsidRPr="00EA3C11">
        <w:rPr>
          <w:rFonts w:cs="Times New Roman"/>
          <w:szCs w:val="24"/>
        </w:rPr>
        <w:t xml:space="preserve">This filter was modeled and simulated using Ansys HFSS, with the model as depicted in </w:t>
      </w:r>
      <w:r w:rsidR="004132D1">
        <w:rPr>
          <w:rFonts w:cs="Times New Roman"/>
          <w:szCs w:val="24"/>
        </w:rPr>
        <w:fldChar w:fldCharType="begin"/>
      </w:r>
      <w:r w:rsidR="004132D1">
        <w:rPr>
          <w:rFonts w:cs="Times New Roman"/>
          <w:szCs w:val="24"/>
        </w:rPr>
        <w:instrText xml:space="preserve"> REF _Ref75200952 \h </w:instrText>
      </w:r>
      <w:r w:rsidR="004132D1">
        <w:rPr>
          <w:rFonts w:cs="Times New Roman"/>
          <w:szCs w:val="24"/>
        </w:rPr>
      </w:r>
      <w:r w:rsidR="004132D1">
        <w:rPr>
          <w:rFonts w:cs="Times New Roman"/>
          <w:szCs w:val="24"/>
        </w:rPr>
        <w:fldChar w:fldCharType="separate"/>
      </w:r>
      <w:r w:rsidR="003149FF" w:rsidRPr="00EA3C11">
        <w:t xml:space="preserve">Figure </w:t>
      </w:r>
      <w:r w:rsidR="003149FF">
        <w:rPr>
          <w:noProof/>
        </w:rPr>
        <w:t>5</w:t>
      </w:r>
      <w:r w:rsidR="003149FF">
        <w:t>.</w:t>
      </w:r>
      <w:r w:rsidR="003149FF">
        <w:rPr>
          <w:noProof/>
        </w:rPr>
        <w:t>7</w:t>
      </w:r>
      <w:r w:rsidR="004132D1">
        <w:rPr>
          <w:rFonts w:cs="Times New Roman"/>
          <w:szCs w:val="24"/>
        </w:rPr>
        <w:fldChar w:fldCharType="end"/>
      </w:r>
      <w:r w:rsidR="00032018" w:rsidRPr="00EA3C11">
        <w:rPr>
          <w:rFonts w:cs="Times New Roman"/>
          <w:szCs w:val="24"/>
        </w:rPr>
        <w:t xml:space="preserve"> with the performance as depicted in </w:t>
      </w:r>
      <w:r w:rsidR="004132D1">
        <w:rPr>
          <w:rFonts w:cs="Times New Roman"/>
          <w:szCs w:val="24"/>
        </w:rPr>
        <w:fldChar w:fldCharType="begin"/>
      </w:r>
      <w:r w:rsidR="004132D1">
        <w:rPr>
          <w:rFonts w:cs="Times New Roman"/>
          <w:szCs w:val="24"/>
        </w:rPr>
        <w:instrText xml:space="preserve"> REF _Ref75200972 \h </w:instrText>
      </w:r>
      <w:r w:rsidR="004132D1">
        <w:rPr>
          <w:rFonts w:cs="Times New Roman"/>
          <w:szCs w:val="24"/>
        </w:rPr>
      </w:r>
      <w:r w:rsidR="004132D1">
        <w:rPr>
          <w:rFonts w:cs="Times New Roman"/>
          <w:szCs w:val="24"/>
        </w:rPr>
        <w:fldChar w:fldCharType="separate"/>
      </w:r>
      <w:r w:rsidR="003149FF" w:rsidRPr="00EA3C11">
        <w:t xml:space="preserve">Figure </w:t>
      </w:r>
      <w:r w:rsidR="003149FF">
        <w:rPr>
          <w:noProof/>
        </w:rPr>
        <w:t>5</w:t>
      </w:r>
      <w:r w:rsidR="003149FF">
        <w:t>.</w:t>
      </w:r>
      <w:r w:rsidR="003149FF">
        <w:rPr>
          <w:noProof/>
        </w:rPr>
        <w:t>8</w:t>
      </w:r>
      <w:r w:rsidR="004132D1">
        <w:rPr>
          <w:rFonts w:cs="Times New Roman"/>
          <w:szCs w:val="24"/>
        </w:rPr>
        <w:fldChar w:fldCharType="end"/>
      </w:r>
      <w:r w:rsidR="00032018" w:rsidRPr="00EA3C11">
        <w:rPr>
          <w:rFonts w:cs="Times New Roman"/>
          <w:szCs w:val="24"/>
        </w:rPr>
        <w:t xml:space="preserve">. With the physical realization of the ladder element filter in </w:t>
      </w:r>
      <w:r w:rsidR="00D9309C">
        <w:rPr>
          <w:rFonts w:cs="Times New Roman"/>
          <w:szCs w:val="24"/>
        </w:rPr>
        <w:fldChar w:fldCharType="begin"/>
      </w:r>
      <w:r w:rsidR="00D9309C">
        <w:rPr>
          <w:rFonts w:cs="Times New Roman"/>
          <w:szCs w:val="24"/>
        </w:rPr>
        <w:instrText xml:space="preserve"> REF _Ref75200876 \h </w:instrText>
      </w:r>
      <w:r w:rsidR="00D9309C">
        <w:rPr>
          <w:rFonts w:cs="Times New Roman"/>
          <w:szCs w:val="24"/>
        </w:rPr>
      </w:r>
      <w:r w:rsidR="00D9309C">
        <w:rPr>
          <w:rFonts w:cs="Times New Roman"/>
          <w:szCs w:val="24"/>
        </w:rPr>
        <w:fldChar w:fldCharType="separate"/>
      </w:r>
      <w:r w:rsidR="003149FF" w:rsidRPr="00EA3C11">
        <w:t xml:space="preserve">Figure </w:t>
      </w:r>
      <w:r w:rsidR="003149FF">
        <w:rPr>
          <w:noProof/>
        </w:rPr>
        <w:t>5</w:t>
      </w:r>
      <w:r w:rsidR="003149FF">
        <w:t>.</w:t>
      </w:r>
      <w:r w:rsidR="003149FF">
        <w:rPr>
          <w:noProof/>
        </w:rPr>
        <w:t>2</w:t>
      </w:r>
      <w:r w:rsidR="00D9309C">
        <w:rPr>
          <w:rFonts w:cs="Times New Roman"/>
          <w:szCs w:val="24"/>
        </w:rPr>
        <w:fldChar w:fldCharType="end"/>
      </w:r>
      <w:r w:rsidR="00D9309C">
        <w:rPr>
          <w:rFonts w:cs="Times New Roman"/>
          <w:szCs w:val="24"/>
        </w:rPr>
        <w:t xml:space="preserve"> </w:t>
      </w:r>
      <w:r w:rsidR="00032018" w:rsidRPr="00EA3C11">
        <w:rPr>
          <w:rFonts w:cs="Times New Roman"/>
          <w:szCs w:val="24"/>
        </w:rPr>
        <w:t>now known,</w:t>
      </w:r>
      <w:r w:rsidR="00400C29" w:rsidRPr="00EA3C11">
        <w:rPr>
          <w:rFonts w:cs="Times New Roman"/>
          <w:szCs w:val="24"/>
        </w:rPr>
        <w:t xml:space="preserve"> both filters were deliberately mistuned by reducing the capacitance in resonators 2 and 4</w:t>
      </w:r>
      <w:r w:rsidR="00AD6DFA" w:rsidRPr="00EA3C11">
        <w:rPr>
          <w:rFonts w:cs="Times New Roman"/>
          <w:szCs w:val="24"/>
        </w:rPr>
        <w:t xml:space="preserve"> by </w:t>
      </w:r>
      <w:r w:rsidR="002D538B" w:rsidRPr="00EA3C11">
        <w:rPr>
          <w:rFonts w:cs="Times New Roman"/>
          <w:szCs w:val="24"/>
        </w:rPr>
        <w:t xml:space="preserve">decreasing the length of resonators 2 and 4 by 1 mm near the middle of the filter, as pictured in </w:t>
      </w:r>
      <w:r w:rsidR="00D9309C">
        <w:rPr>
          <w:rFonts w:cs="Times New Roman"/>
          <w:szCs w:val="24"/>
        </w:rPr>
        <w:fldChar w:fldCharType="begin"/>
      </w:r>
      <w:r w:rsidR="00D9309C">
        <w:rPr>
          <w:rFonts w:cs="Times New Roman"/>
          <w:szCs w:val="24"/>
        </w:rPr>
        <w:instrText xml:space="preserve"> REF _Ref75200952 \h </w:instrText>
      </w:r>
      <w:r w:rsidR="00D9309C">
        <w:rPr>
          <w:rFonts w:cs="Times New Roman"/>
          <w:szCs w:val="24"/>
        </w:rPr>
      </w:r>
      <w:r w:rsidR="00D9309C">
        <w:rPr>
          <w:rFonts w:cs="Times New Roman"/>
          <w:szCs w:val="24"/>
        </w:rPr>
        <w:fldChar w:fldCharType="separate"/>
      </w:r>
      <w:r w:rsidR="003149FF" w:rsidRPr="00EA3C11">
        <w:t xml:space="preserve">Figure </w:t>
      </w:r>
      <w:r w:rsidR="003149FF">
        <w:rPr>
          <w:noProof/>
        </w:rPr>
        <w:t>5</w:t>
      </w:r>
      <w:r w:rsidR="003149FF">
        <w:t>.</w:t>
      </w:r>
      <w:r w:rsidR="003149FF">
        <w:rPr>
          <w:noProof/>
        </w:rPr>
        <w:t>7</w:t>
      </w:r>
      <w:r w:rsidR="00D9309C">
        <w:rPr>
          <w:rFonts w:cs="Times New Roman"/>
          <w:szCs w:val="24"/>
        </w:rPr>
        <w:fldChar w:fldCharType="end"/>
      </w:r>
      <w:r w:rsidR="00400C29" w:rsidRPr="00EA3C11">
        <w:rPr>
          <w:rFonts w:cs="Times New Roman"/>
          <w:szCs w:val="24"/>
        </w:rPr>
        <w:t>, independently.</w:t>
      </w:r>
      <w:r w:rsidR="002D538B" w:rsidRPr="00EA3C11">
        <w:rPr>
          <w:rFonts w:cs="Times New Roman"/>
          <w:szCs w:val="24"/>
        </w:rPr>
        <w:t xml:space="preserve"> The middle resonator, resonator 3, was not shortened to compensate.</w:t>
      </w:r>
      <w:r w:rsidR="00AD6DFA" w:rsidRPr="00EA3C11">
        <w:rPr>
          <w:rFonts w:cs="Times New Roman"/>
          <w:szCs w:val="24"/>
        </w:rPr>
        <w:t xml:space="preserve"> </w:t>
      </w:r>
      <w:r w:rsidR="009F3639">
        <w:rPr>
          <w:rFonts w:cs="Times New Roman"/>
          <w:szCs w:val="24"/>
        </w:rPr>
        <w:t>T</w:t>
      </w:r>
      <w:r w:rsidR="00AD6DFA" w:rsidRPr="00EA3C11">
        <w:rPr>
          <w:rFonts w:cs="Times New Roman"/>
          <w:szCs w:val="24"/>
        </w:rPr>
        <w:t xml:space="preserve">he ports in the HFSS model were </w:t>
      </w:r>
      <w:r w:rsidR="00937995">
        <w:rPr>
          <w:rFonts w:cs="Times New Roman"/>
          <w:szCs w:val="24"/>
        </w:rPr>
        <w:t>de-embedded</w:t>
      </w:r>
      <w:r w:rsidR="00AD6DFA" w:rsidRPr="00EA3C11">
        <w:rPr>
          <w:rFonts w:cs="Times New Roman"/>
          <w:szCs w:val="24"/>
        </w:rPr>
        <w:t xml:space="preserve"> to the first coupled line </w:t>
      </w:r>
      <w:r w:rsidR="00503110" w:rsidRPr="00EA3C11">
        <w:rPr>
          <w:rFonts w:cs="Times New Roman"/>
          <w:szCs w:val="24"/>
        </w:rPr>
        <w:t>segment</w:t>
      </w:r>
      <w:r w:rsidR="009F3639">
        <w:rPr>
          <w:rFonts w:cs="Times New Roman"/>
          <w:szCs w:val="24"/>
        </w:rPr>
        <w:t xml:space="preserve"> t</w:t>
      </w:r>
      <w:r w:rsidR="009F3639" w:rsidRPr="00EA3C11">
        <w:rPr>
          <w:rFonts w:cs="Times New Roman"/>
          <w:szCs w:val="24"/>
        </w:rPr>
        <w:t>o maintain symmetry</w:t>
      </w:r>
      <w:r w:rsidR="00AD6DFA" w:rsidRPr="00EA3C11">
        <w:rPr>
          <w:rFonts w:cs="Times New Roman"/>
          <w:szCs w:val="24"/>
        </w:rPr>
        <w:t xml:space="preserve">. Scattering parameter results for both models in the frequency domain and the time domain are depicted in </w:t>
      </w:r>
      <w:r w:rsidR="00D9309C">
        <w:rPr>
          <w:rFonts w:cs="Times New Roman"/>
          <w:szCs w:val="24"/>
        </w:rPr>
        <w:fldChar w:fldCharType="begin"/>
      </w:r>
      <w:r w:rsidR="00D9309C">
        <w:rPr>
          <w:rFonts w:cs="Times New Roman"/>
          <w:szCs w:val="24"/>
        </w:rPr>
        <w:instrText xml:space="preserve"> REF _Ref75200972 \h </w:instrText>
      </w:r>
      <w:r w:rsidR="00D9309C">
        <w:rPr>
          <w:rFonts w:cs="Times New Roman"/>
          <w:szCs w:val="24"/>
        </w:rPr>
      </w:r>
      <w:r w:rsidR="00D9309C">
        <w:rPr>
          <w:rFonts w:cs="Times New Roman"/>
          <w:szCs w:val="24"/>
        </w:rPr>
        <w:fldChar w:fldCharType="separate"/>
      </w:r>
      <w:r w:rsidR="003149FF" w:rsidRPr="00EA3C11">
        <w:t xml:space="preserve">Figure </w:t>
      </w:r>
      <w:r w:rsidR="003149FF">
        <w:rPr>
          <w:noProof/>
        </w:rPr>
        <w:t>5</w:t>
      </w:r>
      <w:r w:rsidR="003149FF">
        <w:t>.</w:t>
      </w:r>
      <w:r w:rsidR="003149FF">
        <w:rPr>
          <w:noProof/>
        </w:rPr>
        <w:t>8</w:t>
      </w:r>
      <w:r w:rsidR="00D9309C">
        <w:rPr>
          <w:rFonts w:cs="Times New Roman"/>
          <w:szCs w:val="24"/>
        </w:rPr>
        <w:fldChar w:fldCharType="end"/>
      </w:r>
      <w:r w:rsidR="00AD6DFA" w:rsidRPr="00EA3C11">
        <w:rPr>
          <w:rFonts w:cs="Times New Roman"/>
          <w:szCs w:val="24"/>
        </w:rPr>
        <w:t>.</w:t>
      </w:r>
      <w:r w:rsidR="001657B2" w:rsidRPr="00EA3C11">
        <w:rPr>
          <w:rFonts w:cs="Times New Roman"/>
          <w:szCs w:val="24"/>
        </w:rPr>
        <w:t xml:space="preserve"> The frequency window used to convert to the time domain </w:t>
      </w:r>
      <w:r w:rsidR="00ED7847" w:rsidRPr="00EA3C11">
        <w:rPr>
          <w:rFonts w:cs="Times New Roman"/>
          <w:szCs w:val="24"/>
        </w:rPr>
        <w:t xml:space="preserve">was 4 GHz to 7.2 GHz. </w:t>
      </w:r>
      <w:r w:rsidR="00503110" w:rsidRPr="00EA3C11">
        <w:rPr>
          <w:rFonts w:cs="Times New Roman"/>
          <w:szCs w:val="24"/>
        </w:rPr>
        <w:t xml:space="preserve">The input impedance for both models was calculated </w:t>
      </w:r>
      <w:r w:rsidR="00F6367B" w:rsidRPr="00EA3C11">
        <w:rPr>
          <w:rFonts w:cs="Times New Roman"/>
          <w:szCs w:val="24"/>
        </w:rPr>
        <w:t xml:space="preserve">by converting the extracted return loss into an impedance matrix </w:t>
      </w:r>
      <w:r w:rsidR="009F3639">
        <w:rPr>
          <w:rFonts w:cs="Times New Roman"/>
          <w:szCs w:val="24"/>
        </w:rPr>
        <w:t>(</w:t>
      </w:r>
      <m:oMath>
        <m:r>
          <w:rPr>
            <w:rFonts w:ascii="Cambria Math" w:hAnsi="Cambria Math" w:cs="Times New Roman"/>
            <w:szCs w:val="24"/>
          </w:rPr>
          <m:t>Z)</m:t>
        </m:r>
      </m:oMath>
      <w:r w:rsidR="00F6367B" w:rsidRPr="00EA3C11">
        <w:rPr>
          <w:rFonts w:cs="Times New Roman"/>
          <w:szCs w:val="24"/>
        </w:rPr>
        <w:t xml:space="preserve"> as described in</w:t>
      </w:r>
      <w:r w:rsidR="00A409E0" w:rsidRPr="00EA3C11">
        <w:rPr>
          <w:rFonts w:cs="Times New Roman"/>
          <w:szCs w:val="24"/>
        </w:rPr>
        <w:t xml:space="preserve"> Section 4.3</w:t>
      </w:r>
      <w:r w:rsidR="00F6367B" w:rsidRPr="00EA3C11">
        <w:rPr>
          <w:rFonts w:cs="Times New Roman"/>
          <w:szCs w:val="24"/>
        </w:rPr>
        <w:t>, and then using:</w:t>
      </w:r>
    </w:p>
    <w:tbl>
      <w:tblPr>
        <w:tblStyle w:val="TableGrid"/>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6912"/>
        <w:gridCol w:w="864"/>
      </w:tblGrid>
      <w:tr w:rsidR="009421D5" w:rsidRPr="00EA3C11" w14:paraId="7ADD1AED" w14:textId="77777777" w:rsidTr="009421D5">
        <w:trPr>
          <w:cantSplit/>
          <w:jc w:val="center"/>
        </w:trPr>
        <w:tc>
          <w:tcPr>
            <w:tcW w:w="864" w:type="dxa"/>
            <w:vAlign w:val="center"/>
          </w:tcPr>
          <w:p w14:paraId="2BA81883" w14:textId="77777777" w:rsidR="009421D5" w:rsidRPr="00EA3C11" w:rsidRDefault="009421D5" w:rsidP="00B16407">
            <w:pPr>
              <w:spacing w:line="360" w:lineRule="auto"/>
              <w:jc w:val="center"/>
              <w:rPr>
                <w:rFonts w:cs="Times New Roman"/>
                <w:szCs w:val="24"/>
              </w:rPr>
            </w:pPr>
          </w:p>
        </w:tc>
        <w:tc>
          <w:tcPr>
            <w:tcW w:w="6912" w:type="dxa"/>
            <w:vAlign w:val="center"/>
          </w:tcPr>
          <w:p w14:paraId="6AC13453" w14:textId="1C053B77" w:rsidR="009421D5" w:rsidRPr="00EA3C11" w:rsidRDefault="007076F2" w:rsidP="00B16407">
            <w:pPr>
              <w:spacing w:line="360" w:lineRule="auto"/>
              <w:jc w:val="center"/>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in</m:t>
                    </m:r>
                  </m:sub>
                </m:sSub>
                <m:r>
                  <w:rPr>
                    <w:rFonts w:ascii="Cambria Math" w:hAnsi="Cambria Math" w:cs="Times New Roman"/>
                    <w:szCs w:val="24"/>
                  </w:rPr>
                  <m:t xml:space="preserve">= </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1</m:t>
                        </m:r>
                      </m:sub>
                    </m:sSub>
                  </m:num>
                  <m:den>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1</m:t>
                        </m:r>
                      </m:sub>
                    </m:sSub>
                  </m:den>
                </m:f>
                <m:r>
                  <w:rPr>
                    <w:rFonts w:ascii="Cambria Math" w:hAnsi="Cambria Math" w:cs="Times New Roman"/>
                    <w:szCs w:val="24"/>
                  </w:rPr>
                  <m:t xml:space="preserve">= </m:t>
                </m:r>
                <m:f>
                  <m:fPr>
                    <m:ctrlPr>
                      <w:rPr>
                        <w:rFonts w:ascii="Cambria Math" w:hAnsi="Cambria Math" w:cs="Times New Roman"/>
                        <w:i/>
                        <w:szCs w:val="24"/>
                      </w:rPr>
                    </m:ctrlPr>
                  </m:fPr>
                  <m:num>
                    <m:d>
                      <m:dPr>
                        <m:begChr m:val="|"/>
                        <m:endChr m:val="|"/>
                        <m:ctrlPr>
                          <w:rPr>
                            <w:rFonts w:ascii="Cambria Math" w:hAnsi="Cambria Math" w:cs="Times New Roman"/>
                            <w:i/>
                            <w:szCs w:val="24"/>
                          </w:rPr>
                        </m:ctrlPr>
                      </m:dPr>
                      <m:e>
                        <m:m>
                          <m:mPr>
                            <m:mcs>
                              <m:mc>
                                <m:mcPr>
                                  <m:count m:val="2"/>
                                  <m:mcJc m:val="center"/>
                                </m:mcPr>
                              </m:mc>
                            </m:mcs>
                            <m:ctrlPr>
                              <w:rPr>
                                <w:rFonts w:ascii="Cambria Math" w:hAnsi="Cambria Math" w:cs="Times New Roman"/>
                                <w:i/>
                                <w:szCs w:val="24"/>
                              </w:rPr>
                            </m:ctrlPr>
                          </m:mPr>
                          <m:mr>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11</m:t>
                                  </m:r>
                                </m:sub>
                              </m:sSub>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12</m:t>
                                  </m:r>
                                </m:sub>
                              </m:sSub>
                            </m:e>
                          </m:mr>
                          <m:mr>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21</m:t>
                                  </m:r>
                                </m:sub>
                              </m:sSub>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22</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L</m:t>
                                  </m:r>
                                </m:sub>
                              </m:sSub>
                            </m:e>
                          </m:mr>
                        </m:m>
                      </m:e>
                    </m:d>
                  </m:num>
                  <m:den>
                    <m:d>
                      <m:dPr>
                        <m:begChr m:val="|"/>
                        <m:endChr m:val="|"/>
                        <m:ctrlPr>
                          <w:rPr>
                            <w:rFonts w:ascii="Cambria Math" w:hAnsi="Cambria Math" w:cs="Times New Roman"/>
                            <w:i/>
                            <w:szCs w:val="24"/>
                          </w:rPr>
                        </m:ctrlPr>
                      </m:dPr>
                      <m:e>
                        <m:m>
                          <m:mPr>
                            <m:mcs>
                              <m:mc>
                                <m:mcPr>
                                  <m:count m:val="2"/>
                                  <m:mcJc m:val="center"/>
                                </m:mcPr>
                              </m:mc>
                            </m:mcs>
                            <m:ctrlPr>
                              <w:rPr>
                                <w:rFonts w:ascii="Cambria Math" w:hAnsi="Cambria Math" w:cs="Times New Roman"/>
                                <w:i/>
                                <w:szCs w:val="24"/>
                              </w:rPr>
                            </m:ctrlPr>
                          </m:mPr>
                          <m:mr>
                            <m:e>
                              <m:r>
                                <w:rPr>
                                  <w:rFonts w:ascii="Cambria Math" w:hAnsi="Cambria Math" w:cs="Times New Roman"/>
                                  <w:szCs w:val="24"/>
                                </w:rPr>
                                <m:t>1</m:t>
                              </m:r>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12</m:t>
                                  </m:r>
                                </m:sub>
                              </m:sSub>
                            </m:e>
                          </m:mr>
                          <m:mr>
                            <m:e>
                              <m:r>
                                <w:rPr>
                                  <w:rFonts w:ascii="Cambria Math" w:hAnsi="Cambria Math" w:cs="Times New Roman"/>
                                  <w:szCs w:val="24"/>
                                </w:rPr>
                                <m:t>0</m:t>
                              </m:r>
                            </m:e>
                            <m:e>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22</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L</m:t>
                                  </m:r>
                                </m:sub>
                              </m:sSub>
                            </m:e>
                          </m:mr>
                        </m:m>
                      </m:e>
                    </m:d>
                  </m:den>
                </m:f>
                <m:r>
                  <w:rPr>
                    <w:rFonts w:ascii="Cambria Math" w:hAnsi="Cambria Math" w:cs="Times New Roman"/>
                    <w:szCs w:val="24"/>
                  </w:rPr>
                  <m:t xml:space="preserve"> = </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11</m:t>
                    </m:r>
                  </m:sub>
                </m:sSub>
                <m:r>
                  <w:rPr>
                    <w:rFonts w:ascii="Cambria Math" w:hAnsi="Cambria Math" w:cs="Times New Roman"/>
                    <w:szCs w:val="24"/>
                  </w:rPr>
                  <m:t xml:space="preserve">- </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12</m:t>
                        </m:r>
                      </m:sub>
                    </m:sSub>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21</m:t>
                        </m:r>
                      </m:sub>
                    </m:sSub>
                  </m:num>
                  <m:den>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22</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L</m:t>
                        </m:r>
                      </m:sub>
                    </m:sSub>
                  </m:den>
                </m:f>
                <m:r>
                  <w:rPr>
                    <w:rFonts w:ascii="Cambria Math" w:eastAsiaTheme="minorEastAsia" w:hAnsi="Cambria Math" w:cs="Times New Roman"/>
                    <w:szCs w:val="24"/>
                  </w:rPr>
                  <m:t xml:space="preserve"> </m:t>
                </m:r>
              </m:oMath>
            </m:oMathPara>
          </w:p>
        </w:tc>
        <w:tc>
          <w:tcPr>
            <w:tcW w:w="864" w:type="dxa"/>
            <w:vAlign w:val="center"/>
          </w:tcPr>
          <w:p w14:paraId="11015316" w14:textId="5BFD98E3" w:rsidR="009421D5" w:rsidRPr="00EA3C11" w:rsidRDefault="009421D5" w:rsidP="00B16407">
            <w:pPr>
              <w:spacing w:line="360" w:lineRule="auto"/>
              <w:jc w:val="center"/>
              <w:rPr>
                <w:rFonts w:cs="Times New Roman"/>
                <w:szCs w:val="24"/>
              </w:rPr>
            </w:pPr>
            <w:r w:rsidRPr="00EA3C11">
              <w:rPr>
                <w:rFonts w:cs="Times New Roman"/>
                <w:szCs w:val="24"/>
              </w:rPr>
              <w:t>(5.10)</w:t>
            </w:r>
          </w:p>
        </w:tc>
      </w:tr>
    </w:tbl>
    <w:p w14:paraId="61AC5790" w14:textId="77777777" w:rsidR="009421D5" w:rsidRPr="00EA3C11" w:rsidRDefault="009421D5" w:rsidP="009421D5">
      <w:pPr>
        <w:spacing w:line="360" w:lineRule="auto"/>
        <w:jc w:val="center"/>
        <w:rPr>
          <w:rFonts w:cs="Times New Roman"/>
          <w:sz w:val="2"/>
          <w:szCs w:val="2"/>
        </w:rPr>
      </w:pPr>
    </w:p>
    <w:p w14:paraId="41D039CA" w14:textId="64F896D1" w:rsidR="00503110" w:rsidRPr="00EA3C11" w:rsidRDefault="001657B2" w:rsidP="00C85985">
      <w:pPr>
        <w:spacing w:line="360" w:lineRule="auto"/>
        <w:jc w:val="both"/>
        <w:rPr>
          <w:rFonts w:cs="Times New Roman"/>
          <w:szCs w:val="24"/>
        </w:rPr>
      </w:pPr>
      <w:r w:rsidRPr="00EA3C11">
        <w:rPr>
          <w:rFonts w:cs="Times New Roman"/>
          <w:szCs w:val="24"/>
        </w:rPr>
        <w:t>As can be seen from the time domain return loss</w:t>
      </w:r>
      <w:r w:rsidR="00054119" w:rsidRPr="00EA3C11">
        <w:rPr>
          <w:rFonts w:cs="Times New Roman"/>
          <w:szCs w:val="24"/>
        </w:rPr>
        <w:t xml:space="preserve">, a peak occurs for every resonator that is reached chronologically. When the capacitance in a resonator is decreased </w:t>
      </w:r>
      <w:r w:rsidR="008133E4" w:rsidRPr="00EA3C11">
        <w:rPr>
          <w:rFonts w:cs="Times New Roman"/>
          <w:szCs w:val="24"/>
        </w:rPr>
        <w:t>by shortening the length,</w:t>
      </w:r>
      <w:r w:rsidR="00054119" w:rsidRPr="00EA3C11">
        <w:rPr>
          <w:rFonts w:cs="Times New Roman"/>
          <w:szCs w:val="24"/>
        </w:rPr>
        <w:t xml:space="preserve"> the</w:t>
      </w:r>
      <w:r w:rsidR="00247FFB" w:rsidRPr="00EA3C11">
        <w:rPr>
          <w:rFonts w:cs="Times New Roman"/>
          <w:szCs w:val="24"/>
        </w:rPr>
        <w:t xml:space="preserve"> return loss remains identical to the matched performance until the</w:t>
      </w:r>
      <w:r w:rsidR="00054119" w:rsidRPr="00EA3C11">
        <w:rPr>
          <w:rFonts w:cs="Times New Roman"/>
          <w:szCs w:val="24"/>
        </w:rPr>
        <w:t xml:space="preserve"> corresponding return loss peak is significantly lessened, and the measured return loss of the filter increases beyond this point, as </w:t>
      </w:r>
      <w:r w:rsidR="00247FFB" w:rsidRPr="00EA3C11">
        <w:rPr>
          <w:rFonts w:cs="Times New Roman"/>
          <w:szCs w:val="24"/>
        </w:rPr>
        <w:t>the majority of power being reflected is at this point</w:t>
      </w:r>
      <w:r w:rsidR="00E13997" w:rsidRPr="00EA3C11">
        <w:rPr>
          <w:rFonts w:cs="Times New Roman"/>
          <w:szCs w:val="24"/>
        </w:rPr>
        <w:t>.</w:t>
      </w:r>
    </w:p>
    <w:p w14:paraId="6E0FF314" w14:textId="77777777" w:rsidR="00D3224F" w:rsidRPr="00EA3C11" w:rsidRDefault="005E1A75" w:rsidP="00D3224F">
      <w:pPr>
        <w:keepNext/>
        <w:spacing w:line="360" w:lineRule="auto"/>
        <w:jc w:val="center"/>
        <w:rPr>
          <w:rFonts w:cs="Times New Roman"/>
        </w:rPr>
      </w:pPr>
      <w:r w:rsidRPr="00EA3C11">
        <w:rPr>
          <w:rFonts w:cs="Times New Roman"/>
          <w:noProof/>
          <w:szCs w:val="24"/>
        </w:rPr>
        <w:lastRenderedPageBreak/>
        <w:drawing>
          <wp:inline distT="0" distB="0" distL="0" distR="0" wp14:anchorId="390F5753" wp14:editId="06A670E6">
            <wp:extent cx="5577840" cy="2054225"/>
            <wp:effectExtent l="0" t="0" r="3810" b="3175"/>
            <wp:docPr id="65" name="Picture 6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Chart&#10;&#10;Description automatically generated"/>
                    <pic:cNvPicPr/>
                  </pic:nvPicPr>
                  <pic:blipFill>
                    <a:blip r:embed="rId99">
                      <a:extLst>
                        <a:ext uri="{28A0092B-C50C-407E-A947-70E740481C1C}">
                          <a14:useLocalDpi xmlns:a14="http://schemas.microsoft.com/office/drawing/2010/main" val="0"/>
                        </a:ext>
                      </a:extLst>
                    </a:blip>
                    <a:stretch>
                      <a:fillRect/>
                    </a:stretch>
                  </pic:blipFill>
                  <pic:spPr>
                    <a:xfrm>
                      <a:off x="0" y="0"/>
                      <a:ext cx="5577840" cy="2054225"/>
                    </a:xfrm>
                    <a:prstGeom prst="rect">
                      <a:avLst/>
                    </a:prstGeom>
                  </pic:spPr>
                </pic:pic>
              </a:graphicData>
            </a:graphic>
          </wp:inline>
        </w:drawing>
      </w:r>
    </w:p>
    <w:p w14:paraId="7B20914D" w14:textId="42EF025C" w:rsidR="00482837" w:rsidRDefault="00D3224F" w:rsidP="00F055EC">
      <w:pPr>
        <w:pStyle w:val="Caption"/>
      </w:pPr>
      <w:bookmarkStart w:id="199" w:name="_Ref75200952"/>
      <w:bookmarkStart w:id="200" w:name="_Toc78987680"/>
      <w:r w:rsidRPr="00EA3C11">
        <w:t xml:space="preserve">Figure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7</w:t>
      </w:r>
      <w:r w:rsidR="007076F2">
        <w:rPr>
          <w:noProof/>
        </w:rPr>
        <w:fldChar w:fldCharType="end"/>
      </w:r>
      <w:bookmarkEnd w:id="199"/>
      <w:r w:rsidRPr="00EA3C11">
        <w:t>: HFSS model of 5</w:t>
      </w:r>
      <w:r w:rsidRPr="00EA3C11">
        <w:rPr>
          <w:vertAlign w:val="superscript"/>
        </w:rPr>
        <w:t>th</w:t>
      </w:r>
      <w:r w:rsidRPr="00EA3C11">
        <w:t xml:space="preserve"> order coupled line filter. Locations for the shortening of resonators 2 and 4 are shown in red.</w:t>
      </w:r>
      <w:bookmarkEnd w:id="200"/>
    </w:p>
    <w:p w14:paraId="1E7169DE" w14:textId="77777777" w:rsidR="009F3639" w:rsidRPr="009F3639" w:rsidRDefault="009F3639" w:rsidP="009F3639"/>
    <w:p w14:paraId="18B6CCB4" w14:textId="77777777" w:rsidR="00D3224F" w:rsidRPr="00EA3C11" w:rsidRDefault="00EB1988" w:rsidP="00D3224F">
      <w:pPr>
        <w:keepNext/>
        <w:spacing w:line="360" w:lineRule="auto"/>
        <w:jc w:val="center"/>
        <w:rPr>
          <w:rFonts w:cs="Times New Roman"/>
        </w:rPr>
      </w:pPr>
      <w:r w:rsidRPr="00EA3C11">
        <w:rPr>
          <w:rFonts w:cs="Times New Roman"/>
          <w:noProof/>
          <w:szCs w:val="24"/>
        </w:rPr>
        <w:drawing>
          <wp:inline distT="0" distB="0" distL="0" distR="0" wp14:anchorId="2A7392B5" wp14:editId="517CD336">
            <wp:extent cx="5593977" cy="3648502"/>
            <wp:effectExtent l="0" t="0" r="6985" b="9525"/>
            <wp:docPr id="71" name="Picture 7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Chart&#10;&#10;Description automatically generated"/>
                    <pic:cNvPicPr/>
                  </pic:nvPicPr>
                  <pic:blipFill rotWithShape="1">
                    <a:blip r:embed="rId100" cstate="print">
                      <a:extLst>
                        <a:ext uri="{28A0092B-C50C-407E-A947-70E740481C1C}">
                          <a14:useLocalDpi xmlns:a14="http://schemas.microsoft.com/office/drawing/2010/main" val="0"/>
                        </a:ext>
                      </a:extLst>
                    </a:blip>
                    <a:srcRect l="9162" r="8068"/>
                    <a:stretch/>
                  </pic:blipFill>
                  <pic:spPr bwMode="auto">
                    <a:xfrm>
                      <a:off x="0" y="0"/>
                      <a:ext cx="5611672" cy="3660043"/>
                    </a:xfrm>
                    <a:prstGeom prst="rect">
                      <a:avLst/>
                    </a:prstGeom>
                    <a:ln>
                      <a:noFill/>
                    </a:ln>
                    <a:extLst>
                      <a:ext uri="{53640926-AAD7-44D8-BBD7-CCE9431645EC}">
                        <a14:shadowObscured xmlns:a14="http://schemas.microsoft.com/office/drawing/2010/main"/>
                      </a:ext>
                    </a:extLst>
                  </pic:spPr>
                </pic:pic>
              </a:graphicData>
            </a:graphic>
          </wp:inline>
        </w:drawing>
      </w:r>
    </w:p>
    <w:p w14:paraId="4AA8C66A" w14:textId="48BDC0F8" w:rsidR="00634B1D" w:rsidRDefault="00D3224F" w:rsidP="00F055EC">
      <w:pPr>
        <w:pStyle w:val="Caption"/>
      </w:pPr>
      <w:bookmarkStart w:id="201" w:name="_Ref75200972"/>
      <w:bookmarkStart w:id="202" w:name="_Toc78987681"/>
      <w:r w:rsidRPr="00EA3C11">
        <w:t xml:space="preserve">Figure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8</w:t>
      </w:r>
      <w:r w:rsidR="007076F2">
        <w:rPr>
          <w:noProof/>
        </w:rPr>
        <w:fldChar w:fldCharType="end"/>
      </w:r>
      <w:bookmarkEnd w:id="201"/>
      <w:r w:rsidRPr="00EA3C11">
        <w:t>: Simulated coupled line filter return loss in both the frequency domain and time domain. Input impedance in the time domain is additionally included.  The cases included are the nominal case and resonators 2 and 4 cut by 1 mm independently.</w:t>
      </w:r>
      <w:bookmarkEnd w:id="202"/>
    </w:p>
    <w:p w14:paraId="4650445B" w14:textId="77777777" w:rsidR="009F3639" w:rsidRPr="009F3639" w:rsidRDefault="009F3639" w:rsidP="009F3639"/>
    <w:p w14:paraId="1F0B3771" w14:textId="77777777" w:rsidR="004E6BB1" w:rsidRPr="00EA3C11" w:rsidRDefault="0037356F" w:rsidP="004E6BB1">
      <w:pPr>
        <w:keepNext/>
        <w:spacing w:line="360" w:lineRule="auto"/>
        <w:jc w:val="center"/>
        <w:rPr>
          <w:rFonts w:cs="Times New Roman"/>
        </w:rPr>
      </w:pPr>
      <w:r w:rsidRPr="00EA3C11">
        <w:rPr>
          <w:rFonts w:cs="Times New Roman"/>
          <w:noProof/>
          <w:szCs w:val="24"/>
        </w:rPr>
        <w:lastRenderedPageBreak/>
        <w:drawing>
          <wp:inline distT="0" distB="0" distL="0" distR="0" wp14:anchorId="01A39824" wp14:editId="4D761EE3">
            <wp:extent cx="5420139" cy="3480205"/>
            <wp:effectExtent l="0" t="0" r="0" b="635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rotWithShape="1">
                    <a:blip r:embed="rId101">
                      <a:extLst>
                        <a:ext uri="{28A0092B-C50C-407E-A947-70E740481C1C}">
                          <a14:useLocalDpi xmlns:a14="http://schemas.microsoft.com/office/drawing/2010/main" val="0"/>
                        </a:ext>
                      </a:extLst>
                    </a:blip>
                    <a:srcRect l="8791" r="8054"/>
                    <a:stretch/>
                  </pic:blipFill>
                  <pic:spPr bwMode="auto">
                    <a:xfrm>
                      <a:off x="0" y="0"/>
                      <a:ext cx="5420139" cy="3480205"/>
                    </a:xfrm>
                    <a:prstGeom prst="rect">
                      <a:avLst/>
                    </a:prstGeom>
                    <a:ln>
                      <a:noFill/>
                    </a:ln>
                    <a:extLst>
                      <a:ext uri="{53640926-AAD7-44D8-BBD7-CCE9431645EC}">
                        <a14:shadowObscured xmlns:a14="http://schemas.microsoft.com/office/drawing/2010/main"/>
                      </a:ext>
                    </a:extLst>
                  </pic:spPr>
                </pic:pic>
              </a:graphicData>
            </a:graphic>
          </wp:inline>
        </w:drawing>
      </w:r>
    </w:p>
    <w:p w14:paraId="2B0F230A" w14:textId="155ED1E1" w:rsidR="00300AE4" w:rsidRDefault="004E6BB1" w:rsidP="00F055EC">
      <w:pPr>
        <w:pStyle w:val="Caption"/>
      </w:pPr>
      <w:bookmarkStart w:id="203" w:name="_Toc78987682"/>
      <w:r w:rsidRPr="00EA3C11">
        <w:t xml:space="preserve">Figure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9</w:t>
      </w:r>
      <w:r w:rsidR="007076F2">
        <w:rPr>
          <w:noProof/>
        </w:rPr>
        <w:fldChar w:fldCharType="end"/>
      </w:r>
      <w:r w:rsidRPr="00EA3C11">
        <w:t>: Secondary example of an idealized 5</w:t>
      </w:r>
      <w:r w:rsidRPr="00EA3C11">
        <w:rPr>
          <w:vertAlign w:val="superscript"/>
        </w:rPr>
        <w:t>th</w:t>
      </w:r>
      <w:r w:rsidRPr="00EA3C11">
        <w:t xml:space="preserve"> order Chebyshev ripple LC bandpass filter with 10% fractional bandwidth centered around 1.22 GHz. The frequency window was iteratively diminished relative to the passband to demonstrate the impact the frequency window has on the analysis method. Largely, peaks have reduced magnitude</w:t>
      </w:r>
      <w:r w:rsidR="009F3639">
        <w:t>,</w:t>
      </w:r>
      <w:r w:rsidRPr="00EA3C11">
        <w:t xml:space="preserve"> and nulls are in the same location.</w:t>
      </w:r>
      <w:bookmarkEnd w:id="203"/>
    </w:p>
    <w:p w14:paraId="179D6024" w14:textId="77777777" w:rsidR="009F3639" w:rsidRPr="009F3639" w:rsidRDefault="009F3639" w:rsidP="009F3639"/>
    <w:p w14:paraId="6CEC12BA" w14:textId="0A095DE8" w:rsidR="00C970C5" w:rsidRPr="00EA3C11" w:rsidRDefault="001914B3" w:rsidP="00C85985">
      <w:pPr>
        <w:spacing w:line="360" w:lineRule="auto"/>
        <w:jc w:val="both"/>
        <w:rPr>
          <w:rFonts w:cs="Times New Roman"/>
          <w:szCs w:val="24"/>
        </w:rPr>
      </w:pPr>
      <w:r w:rsidRPr="00EA3C11">
        <w:rPr>
          <w:rFonts w:eastAsiaTheme="minorEastAsia" w:cs="Times New Roman"/>
          <w:szCs w:val="24"/>
        </w:rPr>
        <w:tab/>
      </w:r>
      <w:r w:rsidR="00B4017C" w:rsidRPr="00EA3C11">
        <w:rPr>
          <w:rFonts w:eastAsiaTheme="minorEastAsia" w:cs="Times New Roman"/>
          <w:szCs w:val="24"/>
        </w:rPr>
        <w:t xml:space="preserve">A prime example of the difficulty in frequency domain tuning is demonstrated by changing the resonant frequency of any given resonator by altering the length. For this example, resonators 2 and 4 were shortened independently by </w:t>
      </w:r>
      <w:r w:rsidR="00FD355F" w:rsidRPr="00EA3C11">
        <w:rPr>
          <w:rFonts w:eastAsiaTheme="minorEastAsia" w:cs="Times New Roman"/>
          <w:szCs w:val="24"/>
        </w:rPr>
        <w:t>1 mm</w:t>
      </w:r>
      <w:r w:rsidR="00B4017C" w:rsidRPr="00EA3C11">
        <w:rPr>
          <w:rFonts w:eastAsiaTheme="minorEastAsia" w:cs="Times New Roman"/>
          <w:szCs w:val="24"/>
        </w:rPr>
        <w:t>, increasing their resonant frequency. From the filter’s performance, its tuner can see that one resonator is severely mistuned</w:t>
      </w:r>
      <w:r w:rsidR="009F3639">
        <w:rPr>
          <w:rFonts w:eastAsiaTheme="minorEastAsia" w:cs="Times New Roman"/>
          <w:szCs w:val="24"/>
        </w:rPr>
        <w:t>;</w:t>
      </w:r>
      <w:r w:rsidR="00B4017C" w:rsidRPr="00EA3C11">
        <w:rPr>
          <w:rFonts w:eastAsiaTheme="minorEastAsia" w:cs="Times New Roman"/>
          <w:szCs w:val="24"/>
        </w:rPr>
        <w:t xml:space="preserve"> however</w:t>
      </w:r>
      <w:r w:rsidR="009F3639">
        <w:rPr>
          <w:rFonts w:eastAsiaTheme="minorEastAsia" w:cs="Times New Roman"/>
          <w:szCs w:val="24"/>
        </w:rPr>
        <w:t>,</w:t>
      </w:r>
      <w:r w:rsidR="00B4017C" w:rsidRPr="00EA3C11">
        <w:rPr>
          <w:rFonts w:eastAsiaTheme="minorEastAsia" w:cs="Times New Roman"/>
          <w:szCs w:val="24"/>
        </w:rPr>
        <w:t xml:space="preserve"> it is not immediately apparent which is at fault.</w:t>
      </w:r>
      <w:r w:rsidR="00911A16" w:rsidRPr="00EA3C11">
        <w:rPr>
          <w:rFonts w:eastAsiaTheme="minorEastAsia" w:cs="Times New Roman"/>
          <w:szCs w:val="24"/>
        </w:rPr>
        <w:t xml:space="preserve"> Transforming the return loss versus frequency into the time domain reveals a series of peaks and zeros across time. Each peak corresponds to the coupling strength between any two resonators in sequence, while each reflection zero corresponds to a given resonator. The closer aligned the return loss is to the nominal case, the better tuned the filter. Looking at the time domain return loss reveals what was masked by the frequency domain return loss: When the 2</w:t>
      </w:r>
      <w:r w:rsidR="00911A16" w:rsidRPr="00EA3C11">
        <w:rPr>
          <w:rFonts w:eastAsiaTheme="minorEastAsia" w:cs="Times New Roman"/>
          <w:szCs w:val="24"/>
          <w:vertAlign w:val="superscript"/>
        </w:rPr>
        <w:t>nd</w:t>
      </w:r>
      <w:r w:rsidR="00911A16" w:rsidRPr="00EA3C11">
        <w:rPr>
          <w:rFonts w:eastAsiaTheme="minorEastAsia" w:cs="Times New Roman"/>
          <w:szCs w:val="24"/>
        </w:rPr>
        <w:t xml:space="preserve"> resonator causally is mistuned, the response aligns with the nominal until the coupling peak between the first and second resonator where they begin to diverge significantly, leading to </w:t>
      </w:r>
      <w:r w:rsidR="00911A16" w:rsidRPr="00EA3C11">
        <w:rPr>
          <w:rFonts w:eastAsiaTheme="minorEastAsia" w:cs="Times New Roman"/>
          <w:szCs w:val="24"/>
        </w:rPr>
        <w:lastRenderedPageBreak/>
        <w:t>a complete misalignment by the</w:t>
      </w:r>
      <w:r w:rsidR="00ED7847" w:rsidRPr="00EA3C11">
        <w:rPr>
          <w:rFonts w:eastAsiaTheme="minorEastAsia" w:cs="Times New Roman"/>
          <w:szCs w:val="24"/>
        </w:rPr>
        <w:t xml:space="preserve"> reflection</w:t>
      </w:r>
      <w:r w:rsidR="00911A16" w:rsidRPr="00EA3C11">
        <w:rPr>
          <w:rFonts w:eastAsiaTheme="minorEastAsia" w:cs="Times New Roman"/>
          <w:szCs w:val="24"/>
        </w:rPr>
        <w:t xml:space="preserve"> zero of the second </w:t>
      </w:r>
      <w:r w:rsidR="00570410" w:rsidRPr="00EA3C11">
        <w:rPr>
          <w:rFonts w:eastAsiaTheme="minorEastAsia" w:cs="Times New Roman"/>
          <w:szCs w:val="24"/>
        </w:rPr>
        <w:t>resonator</w:t>
      </w:r>
      <w:r w:rsidR="00911A16" w:rsidRPr="00EA3C11">
        <w:rPr>
          <w:rFonts w:eastAsiaTheme="minorEastAsia" w:cs="Times New Roman"/>
          <w:szCs w:val="24"/>
        </w:rPr>
        <w:t>.</w:t>
      </w:r>
      <w:r w:rsidR="00ED7847" w:rsidRPr="00EA3C11">
        <w:rPr>
          <w:rFonts w:eastAsiaTheme="minorEastAsia" w:cs="Times New Roman"/>
          <w:szCs w:val="24"/>
        </w:rPr>
        <w:t xml:space="preserve"> </w:t>
      </w:r>
      <w:r w:rsidR="00911A16" w:rsidRPr="00EA3C11">
        <w:rPr>
          <w:rFonts w:eastAsiaTheme="minorEastAsia" w:cs="Times New Roman"/>
          <w:szCs w:val="24"/>
        </w:rPr>
        <w:t>A similar situation is seen for the second resonator.</w:t>
      </w:r>
      <w:r w:rsidR="00570410" w:rsidRPr="00EA3C11">
        <w:rPr>
          <w:rFonts w:eastAsiaTheme="minorEastAsia" w:cs="Times New Roman"/>
          <w:szCs w:val="24"/>
        </w:rPr>
        <w:t xml:space="preserve"> If the circuit</w:t>
      </w:r>
      <w:r w:rsidR="00AC032C" w:rsidRPr="00EA3C11">
        <w:rPr>
          <w:rFonts w:eastAsiaTheme="minorEastAsia" w:cs="Times New Roman"/>
          <w:szCs w:val="24"/>
        </w:rPr>
        <w:t>’</w:t>
      </w:r>
      <w:r w:rsidR="00570410" w:rsidRPr="00EA3C11">
        <w:rPr>
          <w:rFonts w:eastAsiaTheme="minorEastAsia" w:cs="Times New Roman"/>
          <w:szCs w:val="24"/>
        </w:rPr>
        <w:t xml:space="preserve">s group delay is known, one can even locate exactly where a filter is mistuned by halving (Measured time is doubled from real due to reflection) the measured time of </w:t>
      </w:r>
      <w:r w:rsidR="00AC032C" w:rsidRPr="00EA3C11">
        <w:rPr>
          <w:rFonts w:eastAsiaTheme="minorEastAsia" w:cs="Times New Roman"/>
          <w:szCs w:val="24"/>
        </w:rPr>
        <w:t>misalignment.</w:t>
      </w:r>
    </w:p>
    <w:p w14:paraId="7F881C23" w14:textId="74D1545F" w:rsidR="008E1D94" w:rsidRPr="00EA3C11" w:rsidRDefault="007A2024" w:rsidP="00B639C8">
      <w:pPr>
        <w:pStyle w:val="SectionHeader"/>
      </w:pPr>
      <w:bookmarkStart w:id="204" w:name="_Toc78987589"/>
      <w:r w:rsidRPr="00EA3C11">
        <w:t>5.3</w:t>
      </w:r>
      <w:r w:rsidRPr="00EA3C11">
        <w:tab/>
      </w:r>
      <w:r w:rsidR="008E1D94" w:rsidRPr="00EA3C11">
        <w:t>Circulator Fabrication Error Simulation</w:t>
      </w:r>
      <w:bookmarkEnd w:id="204"/>
    </w:p>
    <w:p w14:paraId="3A78A1D4" w14:textId="18F20077" w:rsidR="00227A6D" w:rsidRPr="00EA3C11" w:rsidRDefault="00227A6D" w:rsidP="00C85985">
      <w:pPr>
        <w:spacing w:line="360" w:lineRule="auto"/>
        <w:jc w:val="both"/>
        <w:rPr>
          <w:rFonts w:cs="Times New Roman"/>
          <w:szCs w:val="24"/>
        </w:rPr>
      </w:pPr>
      <w:r w:rsidRPr="00EA3C11">
        <w:rPr>
          <w:rFonts w:cs="Times New Roman"/>
          <w:szCs w:val="24"/>
        </w:rPr>
        <w:tab/>
      </w:r>
      <w:r w:rsidR="004C1E52" w:rsidRPr="00EA3C11">
        <w:rPr>
          <w:rFonts w:cs="Times New Roman"/>
          <w:szCs w:val="24"/>
        </w:rPr>
        <w:t xml:space="preserve">As a circulator can be modeled as a single resonator filter, time domain impedance analysis was applied to the measured results of the initial fabricated prototype. </w:t>
      </w:r>
      <w:r w:rsidR="001F667C" w:rsidRPr="00EA3C11">
        <w:rPr>
          <w:rFonts w:cs="Times New Roman"/>
          <w:szCs w:val="24"/>
        </w:rPr>
        <w:t>Unfortunately, the non-passband return loss of a circulator is not as well behaved as a filter of comparable bandwidth and passband return loss. This results in scattering parameters varying wildly and virtually unpredictably at frequencies outside of the passband, forcing a comparatively small frequency window with which to</w:t>
      </w:r>
      <w:r w:rsidR="00E7252C" w:rsidRPr="00EA3C11">
        <w:rPr>
          <w:rFonts w:cs="Times New Roman"/>
          <w:szCs w:val="24"/>
        </w:rPr>
        <w:t xml:space="preserve"> analyze, 1 GHz to 5 GHz, where the circulator passband is 2 GHz to 4 GHz</w:t>
      </w:r>
      <w:r w:rsidR="001F667C" w:rsidRPr="00EA3C11">
        <w:rPr>
          <w:rFonts w:cs="Times New Roman"/>
          <w:szCs w:val="24"/>
        </w:rPr>
        <w:t xml:space="preserve">. While the resolution of the time domain impedance analysis is hindered somewhat, it is still more than enough to discern problematic areas with regards to a </w:t>
      </w:r>
      <w:r w:rsidR="00CE7C5D" w:rsidRPr="00EA3C11">
        <w:rPr>
          <w:rFonts w:cs="Times New Roman"/>
          <w:szCs w:val="24"/>
        </w:rPr>
        <w:t>ferri</w:t>
      </w:r>
      <w:r w:rsidR="001F667C" w:rsidRPr="00EA3C11">
        <w:rPr>
          <w:rFonts w:cs="Times New Roman"/>
          <w:szCs w:val="24"/>
        </w:rPr>
        <w:t>magnetic circulator.</w:t>
      </w:r>
    </w:p>
    <w:p w14:paraId="7F381BA9" w14:textId="6E520C1C" w:rsidR="001F667C" w:rsidRPr="00EA3C11" w:rsidRDefault="001F667C" w:rsidP="00C85985">
      <w:pPr>
        <w:spacing w:line="360" w:lineRule="auto"/>
        <w:jc w:val="both"/>
        <w:rPr>
          <w:rFonts w:cs="Times New Roman"/>
          <w:szCs w:val="24"/>
        </w:rPr>
      </w:pPr>
      <w:r w:rsidRPr="00EA3C11">
        <w:rPr>
          <w:rFonts w:cs="Times New Roman"/>
          <w:szCs w:val="24"/>
        </w:rPr>
        <w:tab/>
        <w:t>As previously mentioned, the fabricated circulator was found to have significant errors in the measured scattering parameters. Afte</w:t>
      </w:r>
      <w:r w:rsidR="00CA7368" w:rsidRPr="00EA3C11">
        <w:rPr>
          <w:rFonts w:cs="Times New Roman"/>
          <w:szCs w:val="24"/>
        </w:rPr>
        <w:t>r some troubleshooting in simulations and refabrication, it was found the two most likely sources of poor performance were in the air gaps between the enclosure’s ground and the substrate, along with a poor electrical connection between the enclosure ground and the testing</w:t>
      </w:r>
      <w:r w:rsidR="00F01440" w:rsidRPr="00EA3C11">
        <w:rPr>
          <w:rFonts w:cs="Times New Roman"/>
          <w:szCs w:val="24"/>
        </w:rPr>
        <w:t xml:space="preserve"> circuit board</w:t>
      </w:r>
      <w:r w:rsidR="00CA7368" w:rsidRPr="00EA3C11">
        <w:rPr>
          <w:rFonts w:cs="Times New Roman"/>
          <w:szCs w:val="24"/>
        </w:rPr>
        <w:t xml:space="preserve"> ground</w:t>
      </w:r>
      <w:r w:rsidR="009B7F30" w:rsidRPr="00EA3C11">
        <w:rPr>
          <w:rFonts w:cs="Times New Roman"/>
          <w:szCs w:val="24"/>
        </w:rPr>
        <w:t>.</w:t>
      </w:r>
      <w:r w:rsidR="00F01440" w:rsidRPr="00EA3C11">
        <w:rPr>
          <w:rFonts w:cs="Times New Roman"/>
          <w:szCs w:val="24"/>
        </w:rPr>
        <w:t xml:space="preserve"> It can be inferred that an increase </w:t>
      </w:r>
      <w:r w:rsidR="009F3639">
        <w:rPr>
          <w:rFonts w:cs="Times New Roman"/>
          <w:szCs w:val="24"/>
        </w:rPr>
        <w:t xml:space="preserve">in </w:t>
      </w:r>
      <w:r w:rsidR="00F01440" w:rsidRPr="00EA3C11">
        <w:rPr>
          <w:rFonts w:cs="Times New Roman"/>
          <w:szCs w:val="24"/>
        </w:rPr>
        <w:t>the air gaps result</w:t>
      </w:r>
      <w:r w:rsidR="009F3639">
        <w:rPr>
          <w:rFonts w:cs="Times New Roman"/>
          <w:szCs w:val="24"/>
        </w:rPr>
        <w:t>s</w:t>
      </w:r>
      <w:r w:rsidR="00F01440" w:rsidRPr="00EA3C11">
        <w:rPr>
          <w:rFonts w:cs="Times New Roman"/>
          <w:szCs w:val="24"/>
        </w:rPr>
        <w:t xml:space="preserve"> in an overall lower dielectric constant in the enclosure, altering the impedances of the lines allowing an impedance mismatch. Poor soldering between the differing ground reduces the cross</w:t>
      </w:r>
      <w:r w:rsidR="009F3639">
        <w:rPr>
          <w:rFonts w:cs="Times New Roman"/>
          <w:szCs w:val="24"/>
        </w:rPr>
        <w:t>-</w:t>
      </w:r>
      <w:r w:rsidR="00F01440" w:rsidRPr="00EA3C11">
        <w:rPr>
          <w:rFonts w:cs="Times New Roman"/>
          <w:szCs w:val="24"/>
        </w:rPr>
        <w:t>sectional area of the current return path, reducing the inductance of the path.</w:t>
      </w:r>
    </w:p>
    <w:p w14:paraId="06AD7493" w14:textId="77777777" w:rsidR="008D4DFA" w:rsidRDefault="008D4DFA" w:rsidP="008D4DFA">
      <w:pPr>
        <w:keepNext/>
        <w:spacing w:line="360" w:lineRule="auto"/>
        <w:jc w:val="center"/>
      </w:pPr>
      <w:r>
        <w:rPr>
          <w:rFonts w:cs="Times New Roman"/>
          <w:noProof/>
          <w:szCs w:val="24"/>
        </w:rPr>
        <w:lastRenderedPageBreak/>
        <w:drawing>
          <wp:inline distT="0" distB="0" distL="0" distR="0" wp14:anchorId="65335875" wp14:editId="50AA202A">
            <wp:extent cx="4086907" cy="3200400"/>
            <wp:effectExtent l="0" t="0" r="8890" b="0"/>
            <wp:docPr id="94" name="Picture 9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Chart, line chart&#10;&#10;Description automatically generated"/>
                    <pic:cNvPicPr/>
                  </pic:nvPicPr>
                  <pic:blipFill rotWithShape="1">
                    <a:blip r:embed="rId102">
                      <a:extLst>
                        <a:ext uri="{28A0092B-C50C-407E-A947-70E740481C1C}">
                          <a14:useLocalDpi xmlns:a14="http://schemas.microsoft.com/office/drawing/2010/main" val="0"/>
                        </a:ext>
                      </a:extLst>
                    </a:blip>
                    <a:srcRect t="1302" b="-1"/>
                    <a:stretch/>
                  </pic:blipFill>
                  <pic:spPr bwMode="auto">
                    <a:xfrm>
                      <a:off x="0" y="0"/>
                      <a:ext cx="4086907" cy="3200400"/>
                    </a:xfrm>
                    <a:prstGeom prst="rect">
                      <a:avLst/>
                    </a:prstGeom>
                    <a:ln>
                      <a:noFill/>
                    </a:ln>
                    <a:extLst>
                      <a:ext uri="{53640926-AAD7-44D8-BBD7-CCE9431645EC}">
                        <a14:shadowObscured xmlns:a14="http://schemas.microsoft.com/office/drawing/2010/main"/>
                      </a:ext>
                    </a:extLst>
                  </pic:spPr>
                </pic:pic>
              </a:graphicData>
            </a:graphic>
          </wp:inline>
        </w:drawing>
      </w:r>
    </w:p>
    <w:p w14:paraId="21DB32FD" w14:textId="47499024" w:rsidR="00A56787" w:rsidRPr="00EA3C11" w:rsidRDefault="008D4DFA" w:rsidP="00F055EC">
      <w:pPr>
        <w:pStyle w:val="Caption"/>
      </w:pPr>
      <w:bookmarkStart w:id="205" w:name="_Toc78987683"/>
      <w:r>
        <w:t xml:space="preserve">Figure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10</w:t>
      </w:r>
      <w:r w:rsidR="007076F2">
        <w:rPr>
          <w:noProof/>
        </w:rPr>
        <w:fldChar w:fldCharType="end"/>
      </w:r>
      <w:r w:rsidRPr="00EA3C11">
        <w:t>: Measured scattering parameters of the prototype circulator with fabrication errors</w:t>
      </w:r>
      <w:r>
        <w:t>.</w:t>
      </w:r>
      <w:bookmarkEnd w:id="205"/>
    </w:p>
    <w:p w14:paraId="7F4190BA" w14:textId="77777777" w:rsidR="009F3639" w:rsidRPr="00EA3C11" w:rsidRDefault="009F3639" w:rsidP="009F3639">
      <w:pPr>
        <w:spacing w:line="360" w:lineRule="auto"/>
        <w:jc w:val="both"/>
        <w:rPr>
          <w:rFonts w:cs="Times New Roman"/>
          <w:szCs w:val="24"/>
        </w:rPr>
      </w:pPr>
    </w:p>
    <w:p w14:paraId="3E23BD4F" w14:textId="4AD3B74A" w:rsidR="003728F0" w:rsidRPr="00EA3C11" w:rsidRDefault="004C18DF" w:rsidP="00C85985">
      <w:pPr>
        <w:spacing w:line="360" w:lineRule="auto"/>
        <w:jc w:val="both"/>
        <w:rPr>
          <w:rFonts w:cs="Times New Roman"/>
          <w:szCs w:val="24"/>
        </w:rPr>
      </w:pPr>
      <w:r w:rsidRPr="00EA3C11">
        <w:rPr>
          <w:rFonts w:cs="Times New Roman"/>
          <w:szCs w:val="24"/>
        </w:rPr>
        <w:tab/>
      </w:r>
      <w:r w:rsidR="009B7F30" w:rsidRPr="00EA3C11">
        <w:rPr>
          <w:rFonts w:cs="Times New Roman"/>
          <w:szCs w:val="24"/>
        </w:rPr>
        <w:t>In previous simulations of this circulator, air gaps were included between the dielectric and ferrite blocks and were found to have minimal effect on circulator performance for their expected range due to fabrication</w:t>
      </w:r>
      <w:r w:rsidR="00F16FD5" w:rsidRPr="00EA3C11">
        <w:rPr>
          <w:rFonts w:cs="Times New Roman"/>
          <w:szCs w:val="24"/>
        </w:rPr>
        <w:t xml:space="preserve">. </w:t>
      </w:r>
      <w:r w:rsidR="007A069B" w:rsidRPr="00EA3C11">
        <w:rPr>
          <w:rFonts w:cs="Times New Roman"/>
          <w:szCs w:val="24"/>
        </w:rPr>
        <w:t>After fabrication, it was found that these air gaps did not comprise the entirety of air</w:t>
      </w:r>
      <w:r w:rsidR="009F3639">
        <w:rPr>
          <w:rFonts w:cs="Times New Roman"/>
          <w:szCs w:val="24"/>
        </w:rPr>
        <w:t xml:space="preserve"> </w:t>
      </w:r>
      <w:r w:rsidR="007A069B" w:rsidRPr="00EA3C11">
        <w:rPr>
          <w:rFonts w:cs="Times New Roman"/>
          <w:szCs w:val="24"/>
        </w:rPr>
        <w:t>gaps in the system, as the gaps between the grounding enclosure and the blocks were neglected.</w:t>
      </w:r>
      <w:r w:rsidR="005C5B32" w:rsidRPr="00EA3C11">
        <w:rPr>
          <w:rFonts w:cs="Times New Roman"/>
          <w:szCs w:val="24"/>
        </w:rPr>
        <w:t xml:space="preserve"> Thus, equidistant gaps between all pieces of the enclosure were included</w:t>
      </w:r>
      <w:r w:rsidR="00B630C4" w:rsidRPr="00EA3C11">
        <w:rPr>
          <w:rFonts w:cs="Times New Roman"/>
          <w:szCs w:val="24"/>
        </w:rPr>
        <w:t>. The increase in space between the signal trace and the dielectric blocks was between only the upper pieces, as gravity forces contact between the lower pieces.</w:t>
      </w:r>
      <w:r w:rsidR="00F01440" w:rsidRPr="00EA3C11">
        <w:rPr>
          <w:rFonts w:cs="Times New Roman"/>
          <w:szCs w:val="24"/>
        </w:rPr>
        <w:t xml:space="preserve"> </w:t>
      </w:r>
    </w:p>
    <w:p w14:paraId="6E53ADB1" w14:textId="3E01720F" w:rsidR="0013251A" w:rsidRDefault="003728F0" w:rsidP="00C85985">
      <w:pPr>
        <w:spacing w:line="360" w:lineRule="auto"/>
        <w:jc w:val="both"/>
        <w:rPr>
          <w:rFonts w:cs="Times New Roman"/>
          <w:szCs w:val="24"/>
        </w:rPr>
      </w:pPr>
      <w:r w:rsidRPr="00EA3C11">
        <w:rPr>
          <w:rFonts w:cs="Times New Roman"/>
          <w:szCs w:val="24"/>
        </w:rPr>
        <w:tab/>
      </w:r>
      <w:r w:rsidR="00D9309C">
        <w:rPr>
          <w:rFonts w:cs="Times New Roman"/>
          <w:szCs w:val="24"/>
        </w:rPr>
        <w:fldChar w:fldCharType="begin"/>
      </w:r>
      <w:r w:rsidR="00D9309C">
        <w:rPr>
          <w:rFonts w:cs="Times New Roman"/>
          <w:szCs w:val="24"/>
        </w:rPr>
        <w:instrText xml:space="preserve"> REF _Ref75201066 \h </w:instrText>
      </w:r>
      <w:r w:rsidR="00D9309C">
        <w:rPr>
          <w:rFonts w:cs="Times New Roman"/>
          <w:szCs w:val="24"/>
        </w:rPr>
      </w:r>
      <w:r w:rsidR="00D9309C">
        <w:rPr>
          <w:rFonts w:cs="Times New Roman"/>
          <w:szCs w:val="24"/>
        </w:rPr>
        <w:fldChar w:fldCharType="separate"/>
      </w:r>
      <w:r w:rsidR="003149FF" w:rsidRPr="00EA3C11">
        <w:t xml:space="preserve">Figure </w:t>
      </w:r>
      <w:r w:rsidR="003149FF">
        <w:rPr>
          <w:noProof/>
        </w:rPr>
        <w:t>5</w:t>
      </w:r>
      <w:r w:rsidR="003149FF">
        <w:t>.</w:t>
      </w:r>
      <w:r w:rsidR="003149FF">
        <w:rPr>
          <w:noProof/>
        </w:rPr>
        <w:t>11</w:t>
      </w:r>
      <w:r w:rsidR="00D9309C">
        <w:rPr>
          <w:rFonts w:cs="Times New Roman"/>
          <w:szCs w:val="24"/>
        </w:rPr>
        <w:fldChar w:fldCharType="end"/>
      </w:r>
      <w:r w:rsidR="00F01440" w:rsidRPr="00EA3C11">
        <w:rPr>
          <w:rFonts w:cs="Times New Roman"/>
          <w:szCs w:val="24"/>
        </w:rPr>
        <w:t xml:space="preserve"> depicts the performance of the simulation model depicted in </w:t>
      </w:r>
      <w:r w:rsidR="00D9309C">
        <w:rPr>
          <w:rFonts w:cs="Times New Roman"/>
          <w:szCs w:val="24"/>
        </w:rPr>
        <w:fldChar w:fldCharType="begin"/>
      </w:r>
      <w:r w:rsidR="00D9309C">
        <w:rPr>
          <w:rFonts w:cs="Times New Roman"/>
          <w:szCs w:val="24"/>
        </w:rPr>
        <w:instrText xml:space="preserve"> REF _Ref75200399 \h </w:instrText>
      </w:r>
      <w:r w:rsidR="00D9309C">
        <w:rPr>
          <w:rFonts w:cs="Times New Roman"/>
          <w:szCs w:val="24"/>
        </w:rPr>
      </w:r>
      <w:r w:rsidR="00D9309C">
        <w:rPr>
          <w:rFonts w:cs="Times New Roman"/>
          <w:szCs w:val="24"/>
        </w:rPr>
        <w:fldChar w:fldCharType="separate"/>
      </w:r>
      <w:r w:rsidR="003149FF" w:rsidRPr="00EA3C11">
        <w:t xml:space="preserve">Figure </w:t>
      </w:r>
      <w:r w:rsidR="003149FF">
        <w:rPr>
          <w:noProof/>
        </w:rPr>
        <w:t>3</w:t>
      </w:r>
      <w:r w:rsidR="003149FF">
        <w:t>.</w:t>
      </w:r>
      <w:r w:rsidR="003149FF">
        <w:rPr>
          <w:noProof/>
        </w:rPr>
        <w:t>31</w:t>
      </w:r>
      <w:r w:rsidR="00D9309C">
        <w:rPr>
          <w:rFonts w:cs="Times New Roman"/>
          <w:szCs w:val="24"/>
        </w:rPr>
        <w:fldChar w:fldCharType="end"/>
      </w:r>
      <w:r w:rsidR="00F01440" w:rsidRPr="00EA3C11">
        <w:rPr>
          <w:rFonts w:cs="Times New Roman"/>
          <w:szCs w:val="24"/>
        </w:rPr>
        <w:t xml:space="preserve"> when the solder is alternately kept and removed from the structure for a variety of airgap distances.</w:t>
      </w:r>
      <w:r w:rsidRPr="00EA3C11">
        <w:rPr>
          <w:rFonts w:cs="Times New Roman"/>
          <w:szCs w:val="24"/>
        </w:rPr>
        <w:t xml:space="preserve"> It can be seen that for each air gap case, the scattering parameter performance is largely the same</w:t>
      </w:r>
      <w:r w:rsidR="0013251A" w:rsidRPr="00EA3C11">
        <w:rPr>
          <w:rFonts w:cs="Times New Roman"/>
          <w:szCs w:val="24"/>
        </w:rPr>
        <w:t>. The most significant difference is the addition of resonances in the upper frequencies of the passband</w:t>
      </w:r>
      <w:r w:rsidR="003923E5" w:rsidRPr="00EA3C11">
        <w:rPr>
          <w:rFonts w:cs="Times New Roman"/>
          <w:szCs w:val="24"/>
        </w:rPr>
        <w:t>. These resonant frequencies move up in frequency as the air gaps increase, as the electrical size of the enclosure reduces with the effective permittivity.</w:t>
      </w:r>
    </w:p>
    <w:p w14:paraId="68FC7266" w14:textId="6C19AC0E" w:rsidR="00913653" w:rsidRPr="00EA3C11" w:rsidRDefault="00913653" w:rsidP="00C85985">
      <w:pPr>
        <w:spacing w:line="360" w:lineRule="auto"/>
        <w:jc w:val="both"/>
        <w:rPr>
          <w:rFonts w:cs="Times New Roman"/>
          <w:szCs w:val="24"/>
        </w:rPr>
      </w:pPr>
      <w:r>
        <w:rPr>
          <w:rFonts w:cs="Times New Roman"/>
          <w:szCs w:val="24"/>
        </w:rPr>
        <w:lastRenderedPageBreak/>
        <w:tab/>
      </w:r>
      <w:r>
        <w:rPr>
          <w:rFonts w:cs="Times New Roman"/>
          <w:szCs w:val="24"/>
        </w:rPr>
        <w:fldChar w:fldCharType="begin"/>
      </w:r>
      <w:r>
        <w:rPr>
          <w:rFonts w:cs="Times New Roman"/>
          <w:szCs w:val="24"/>
        </w:rPr>
        <w:instrText xml:space="preserve"> REF _Ref75201115 \h </w:instrText>
      </w:r>
      <w:r>
        <w:rPr>
          <w:rFonts w:cs="Times New Roman"/>
          <w:szCs w:val="24"/>
        </w:rPr>
      </w:r>
      <w:r>
        <w:rPr>
          <w:rFonts w:cs="Times New Roman"/>
          <w:szCs w:val="24"/>
        </w:rPr>
        <w:fldChar w:fldCharType="separate"/>
      </w:r>
      <w:r w:rsidR="003149FF" w:rsidRPr="00EA3C11">
        <w:t xml:space="preserve">Figure </w:t>
      </w:r>
      <w:r w:rsidR="003149FF">
        <w:rPr>
          <w:noProof/>
        </w:rPr>
        <w:t>5</w:t>
      </w:r>
      <w:r w:rsidR="003149FF">
        <w:t>.</w:t>
      </w:r>
      <w:r w:rsidR="003149FF">
        <w:rPr>
          <w:noProof/>
        </w:rPr>
        <w:t>12</w:t>
      </w:r>
      <w:r>
        <w:rPr>
          <w:rFonts w:cs="Times New Roman"/>
          <w:szCs w:val="24"/>
        </w:rPr>
        <w:fldChar w:fldCharType="end"/>
      </w:r>
      <w:r>
        <w:rPr>
          <w:rFonts w:cs="Times New Roman"/>
          <w:szCs w:val="24"/>
        </w:rPr>
        <w:t xml:space="preserve"> </w:t>
      </w:r>
      <w:r w:rsidRPr="00EA3C11">
        <w:rPr>
          <w:rFonts w:cs="Times New Roman"/>
          <w:szCs w:val="24"/>
        </w:rPr>
        <w:t xml:space="preserve">depicts the same performance as in </w:t>
      </w:r>
      <w:r>
        <w:rPr>
          <w:rFonts w:cs="Times New Roman"/>
          <w:szCs w:val="24"/>
        </w:rPr>
        <w:fldChar w:fldCharType="begin"/>
      </w:r>
      <w:r>
        <w:rPr>
          <w:rFonts w:cs="Times New Roman"/>
          <w:szCs w:val="24"/>
        </w:rPr>
        <w:instrText xml:space="preserve"> REF _Ref75201066 \h </w:instrText>
      </w:r>
      <w:r>
        <w:rPr>
          <w:rFonts w:cs="Times New Roman"/>
          <w:szCs w:val="24"/>
        </w:rPr>
      </w:r>
      <w:r>
        <w:rPr>
          <w:rFonts w:cs="Times New Roman"/>
          <w:szCs w:val="24"/>
        </w:rPr>
        <w:fldChar w:fldCharType="separate"/>
      </w:r>
      <w:r w:rsidR="003149FF" w:rsidRPr="00EA3C11">
        <w:t xml:space="preserve">Figure </w:t>
      </w:r>
      <w:r w:rsidR="003149FF">
        <w:rPr>
          <w:noProof/>
        </w:rPr>
        <w:t>5</w:t>
      </w:r>
      <w:r w:rsidR="003149FF">
        <w:t>.</w:t>
      </w:r>
      <w:r w:rsidR="003149FF">
        <w:rPr>
          <w:noProof/>
        </w:rPr>
        <w:t>11</w:t>
      </w:r>
      <w:r>
        <w:rPr>
          <w:rFonts w:cs="Times New Roman"/>
          <w:szCs w:val="24"/>
        </w:rPr>
        <w:fldChar w:fldCharType="end"/>
      </w:r>
      <w:r w:rsidRPr="00EA3C11">
        <w:rPr>
          <w:rFonts w:cs="Times New Roman"/>
          <w:szCs w:val="24"/>
        </w:rPr>
        <w:t xml:space="preserve"> but reformatted to highlight the impact of the air gap thickness of performance, with and without a well soldered electrical connection between the enclosure ground and the testing circuit board ground. In both cases, the performance of the circulator is significantly lessened.</w:t>
      </w:r>
    </w:p>
    <w:p w14:paraId="19CD6FD9" w14:textId="77777777" w:rsidR="004E6BB1" w:rsidRPr="00EA3C11" w:rsidRDefault="00734FDB" w:rsidP="004E6BB1">
      <w:pPr>
        <w:keepNext/>
        <w:spacing w:line="360" w:lineRule="auto"/>
        <w:jc w:val="center"/>
        <w:rPr>
          <w:rFonts w:cs="Times New Roman"/>
        </w:rPr>
      </w:pPr>
      <w:r w:rsidRPr="00EA3C11">
        <w:rPr>
          <w:rFonts w:cs="Times New Roman"/>
          <w:noProof/>
          <w:szCs w:val="24"/>
        </w:rPr>
        <w:drawing>
          <wp:inline distT="0" distB="0" distL="0" distR="0" wp14:anchorId="03A6C618" wp14:editId="41DB1D61">
            <wp:extent cx="4831097" cy="2651760"/>
            <wp:effectExtent l="0" t="0" r="7620" b="0"/>
            <wp:docPr id="69" name="Picture 69"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Graphical user interface&#10;&#10;Description automatically generated with medium confidence"/>
                    <pic:cNvPicPr/>
                  </pic:nvPicPr>
                  <pic:blipFill rotWithShape="1">
                    <a:blip r:embed="rId103" cstate="print">
                      <a:extLst>
                        <a:ext uri="{28A0092B-C50C-407E-A947-70E740481C1C}">
                          <a14:useLocalDpi xmlns:a14="http://schemas.microsoft.com/office/drawing/2010/main" val="0"/>
                        </a:ext>
                      </a:extLst>
                    </a:blip>
                    <a:srcRect l="9162" t="4631" r="8068" b="10278"/>
                    <a:stretch/>
                  </pic:blipFill>
                  <pic:spPr bwMode="auto">
                    <a:xfrm>
                      <a:off x="0" y="0"/>
                      <a:ext cx="4831097" cy="2651760"/>
                    </a:xfrm>
                    <a:prstGeom prst="rect">
                      <a:avLst/>
                    </a:prstGeom>
                    <a:ln>
                      <a:noFill/>
                    </a:ln>
                    <a:extLst>
                      <a:ext uri="{53640926-AAD7-44D8-BBD7-CCE9431645EC}">
                        <a14:shadowObscured xmlns:a14="http://schemas.microsoft.com/office/drawing/2010/main"/>
                      </a:ext>
                    </a:extLst>
                  </pic:spPr>
                </pic:pic>
              </a:graphicData>
            </a:graphic>
          </wp:inline>
        </w:drawing>
      </w:r>
    </w:p>
    <w:p w14:paraId="540C3FDF" w14:textId="5CB9F233" w:rsidR="00913653" w:rsidRPr="00913653" w:rsidRDefault="004E6BB1" w:rsidP="00F055EC">
      <w:pPr>
        <w:pStyle w:val="Caption"/>
      </w:pPr>
      <w:bookmarkStart w:id="206" w:name="_Ref75201066"/>
      <w:bookmarkStart w:id="207" w:name="_Toc78987684"/>
      <w:r w:rsidRPr="00EA3C11">
        <w:t xml:space="preserve">Figure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11</w:t>
      </w:r>
      <w:r w:rsidR="007076F2">
        <w:rPr>
          <w:noProof/>
        </w:rPr>
        <w:fldChar w:fldCharType="end"/>
      </w:r>
      <w:bookmarkEnd w:id="206"/>
      <w:r w:rsidRPr="00EA3C11">
        <w:t>: Simulated performance of fabrication errors. Depicted are the differences in performance dependent on the presence of an electrical connection between the circulator ground and testing circuit board ground for an increased air gap thickness of 1 µm (left), 30 µm (middle), and 100 µm (right).</w:t>
      </w:r>
      <w:bookmarkEnd w:id="207"/>
    </w:p>
    <w:p w14:paraId="3FC94B54" w14:textId="77777777" w:rsidR="004E6BB1" w:rsidRPr="00EA3C11" w:rsidRDefault="00734FDB" w:rsidP="004E6BB1">
      <w:pPr>
        <w:keepNext/>
        <w:spacing w:line="360" w:lineRule="auto"/>
        <w:jc w:val="center"/>
        <w:rPr>
          <w:rFonts w:cs="Times New Roman"/>
        </w:rPr>
      </w:pPr>
      <w:r w:rsidRPr="00EA3C11">
        <w:rPr>
          <w:rFonts w:cs="Times New Roman"/>
          <w:noProof/>
          <w:szCs w:val="24"/>
        </w:rPr>
        <w:drawing>
          <wp:inline distT="0" distB="0" distL="0" distR="0" wp14:anchorId="62921B53" wp14:editId="4603BAD6">
            <wp:extent cx="4902171" cy="2651760"/>
            <wp:effectExtent l="0" t="0" r="0" b="0"/>
            <wp:docPr id="70" name="Picture 70"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Graphical user interface, chart&#10;&#10;Description automatically generated"/>
                    <pic:cNvPicPr/>
                  </pic:nvPicPr>
                  <pic:blipFill rotWithShape="1">
                    <a:blip r:embed="rId104" cstate="print">
                      <a:extLst>
                        <a:ext uri="{28A0092B-C50C-407E-A947-70E740481C1C}">
                          <a14:useLocalDpi xmlns:a14="http://schemas.microsoft.com/office/drawing/2010/main" val="0"/>
                        </a:ext>
                      </a:extLst>
                    </a:blip>
                    <a:srcRect l="9002" t="4803" r="7586" b="10689"/>
                    <a:stretch/>
                  </pic:blipFill>
                  <pic:spPr bwMode="auto">
                    <a:xfrm>
                      <a:off x="0" y="0"/>
                      <a:ext cx="4902171" cy="2651760"/>
                    </a:xfrm>
                    <a:prstGeom prst="rect">
                      <a:avLst/>
                    </a:prstGeom>
                    <a:ln>
                      <a:noFill/>
                    </a:ln>
                    <a:extLst>
                      <a:ext uri="{53640926-AAD7-44D8-BBD7-CCE9431645EC}">
                        <a14:shadowObscured xmlns:a14="http://schemas.microsoft.com/office/drawing/2010/main"/>
                      </a:ext>
                    </a:extLst>
                  </pic:spPr>
                </pic:pic>
              </a:graphicData>
            </a:graphic>
          </wp:inline>
        </w:drawing>
      </w:r>
    </w:p>
    <w:p w14:paraId="46834C57" w14:textId="4664C63C" w:rsidR="009F3639" w:rsidRPr="009F3639" w:rsidRDefault="004E6BB1" w:rsidP="00F055EC">
      <w:pPr>
        <w:pStyle w:val="Caption"/>
      </w:pPr>
      <w:bookmarkStart w:id="208" w:name="_Ref75201115"/>
      <w:bookmarkStart w:id="209" w:name="_Toc78987685"/>
      <w:r w:rsidRPr="00EA3C11">
        <w:t xml:space="preserve">Figure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12</w:t>
      </w:r>
      <w:r w:rsidR="007076F2">
        <w:rPr>
          <w:noProof/>
        </w:rPr>
        <w:fldChar w:fldCharType="end"/>
      </w:r>
      <w:bookmarkEnd w:id="208"/>
      <w:r w:rsidRPr="00EA3C11">
        <w:t>: Simulated performance of fabrication errors. Depicted are the differences in performance depend</w:t>
      </w:r>
      <w:r w:rsidR="009F3639">
        <w:t>ing</w:t>
      </w:r>
      <w:r w:rsidRPr="00EA3C11">
        <w:t xml:space="preserve"> on the level of increased air gap thickness for a poor soldered case (left) and a well</w:t>
      </w:r>
      <w:r w:rsidR="009F3639">
        <w:t>-</w:t>
      </w:r>
      <w:r w:rsidRPr="00EA3C11">
        <w:t>soldered case (right).</w:t>
      </w:r>
      <w:bookmarkEnd w:id="209"/>
    </w:p>
    <w:p w14:paraId="780C867E" w14:textId="4AC015D6" w:rsidR="000C28B3" w:rsidRPr="00EA3C11" w:rsidRDefault="007A2024" w:rsidP="00B639C8">
      <w:pPr>
        <w:pStyle w:val="SectionHeader"/>
      </w:pPr>
      <w:bookmarkStart w:id="210" w:name="_Toc78987590"/>
      <w:r w:rsidRPr="00EA3C11">
        <w:lastRenderedPageBreak/>
        <w:t>5.4</w:t>
      </w:r>
      <w:r w:rsidRPr="00EA3C11">
        <w:tab/>
      </w:r>
      <w:r w:rsidR="008E1D94" w:rsidRPr="00EA3C11">
        <w:t>Time Domain Analysis on Circulator Impedance</w:t>
      </w:r>
      <w:bookmarkEnd w:id="210"/>
    </w:p>
    <w:p w14:paraId="3A8EE26A" w14:textId="121209C1" w:rsidR="005F6A05" w:rsidRPr="00EA3C11" w:rsidRDefault="00227A6D" w:rsidP="00C85985">
      <w:pPr>
        <w:spacing w:line="360" w:lineRule="auto"/>
        <w:jc w:val="both"/>
        <w:rPr>
          <w:rFonts w:cs="Times New Roman"/>
          <w:szCs w:val="24"/>
        </w:rPr>
      </w:pPr>
      <w:r w:rsidRPr="00EA3C11">
        <w:rPr>
          <w:rFonts w:cs="Times New Roman"/>
          <w:szCs w:val="24"/>
        </w:rPr>
        <w:tab/>
      </w:r>
      <w:r w:rsidR="00F92F30" w:rsidRPr="00EA3C11">
        <w:rPr>
          <w:rFonts w:cs="Times New Roman"/>
          <w:szCs w:val="24"/>
        </w:rPr>
        <w:t xml:space="preserve">Time domain impedance analysis was applied to the </w:t>
      </w:r>
      <w:r w:rsidR="00272F52" w:rsidRPr="00EA3C11">
        <w:rPr>
          <w:rFonts w:cs="Times New Roman"/>
          <w:szCs w:val="24"/>
        </w:rPr>
        <w:t xml:space="preserve">simulated and </w:t>
      </w:r>
      <w:r w:rsidR="00F92F30" w:rsidRPr="00EA3C11">
        <w:rPr>
          <w:rFonts w:cs="Times New Roman"/>
          <w:szCs w:val="24"/>
        </w:rPr>
        <w:t xml:space="preserve">measured performance of the circulator, both before and after correcting the aforementioned fabrication errors. </w:t>
      </w:r>
      <w:r w:rsidR="00A56787" w:rsidRPr="00EA3C11">
        <w:rPr>
          <w:rFonts w:cs="Times New Roman"/>
          <w:szCs w:val="24"/>
        </w:rPr>
        <w:t>The poor solder connection was corrected simply by improved soldering techniques, using a larger quantity of solder as well as solder flux. The air gap thickness correction was ultimately much more involved. As there is not a consistent physical contact between t</w:t>
      </w:r>
      <w:r w:rsidR="005F6A05" w:rsidRPr="00EA3C11">
        <w:rPr>
          <w:rFonts w:cs="Times New Roman"/>
          <w:szCs w:val="24"/>
        </w:rPr>
        <w:t>h</w:t>
      </w:r>
      <w:r w:rsidR="00A56787" w:rsidRPr="00EA3C11">
        <w:rPr>
          <w:rFonts w:cs="Times New Roman"/>
          <w:szCs w:val="24"/>
        </w:rPr>
        <w:t xml:space="preserve">e dielectric blocks and the circulator enclosure, the impedance of the </w:t>
      </w:r>
      <w:r w:rsidR="00477DF3">
        <w:rPr>
          <w:rFonts w:cs="Times New Roman"/>
          <w:szCs w:val="24"/>
        </w:rPr>
        <w:t>quarter-wave</w:t>
      </w:r>
      <w:r w:rsidR="00A56787" w:rsidRPr="00EA3C11">
        <w:rPr>
          <w:rFonts w:cs="Times New Roman"/>
          <w:szCs w:val="24"/>
        </w:rPr>
        <w:t xml:space="preserve"> transformers and the ferrite junction </w:t>
      </w:r>
      <w:r w:rsidR="009F3639">
        <w:rPr>
          <w:rFonts w:cs="Times New Roman"/>
          <w:szCs w:val="24"/>
        </w:rPr>
        <w:t>is</w:t>
      </w:r>
      <w:r w:rsidR="00A56787" w:rsidRPr="00EA3C11">
        <w:rPr>
          <w:rFonts w:cs="Times New Roman"/>
          <w:szCs w:val="24"/>
        </w:rPr>
        <w:t xml:space="preserve"> significantly altered. </w:t>
      </w:r>
      <w:r w:rsidR="009F3639">
        <w:rPr>
          <w:rFonts w:cs="Times New Roman"/>
          <w:szCs w:val="24"/>
        </w:rPr>
        <w:t>A</w:t>
      </w:r>
      <w:r w:rsidR="00A56787" w:rsidRPr="00EA3C11">
        <w:rPr>
          <w:rFonts w:cs="Times New Roman"/>
          <w:szCs w:val="24"/>
        </w:rPr>
        <w:t xml:space="preserve"> compressible conductor between the two materials was desired</w:t>
      </w:r>
      <w:r w:rsidR="009F3639">
        <w:rPr>
          <w:rFonts w:cs="Times New Roman"/>
          <w:szCs w:val="24"/>
        </w:rPr>
        <w:t xml:space="preserve"> t</w:t>
      </w:r>
      <w:r w:rsidR="009F3639" w:rsidRPr="00EA3C11">
        <w:rPr>
          <w:rFonts w:cs="Times New Roman"/>
          <w:szCs w:val="24"/>
        </w:rPr>
        <w:t>o maintain physical contact</w:t>
      </w:r>
      <w:r w:rsidR="00A56787" w:rsidRPr="00EA3C11">
        <w:rPr>
          <w:rFonts w:cs="Times New Roman"/>
          <w:szCs w:val="24"/>
        </w:rPr>
        <w:t xml:space="preserve">. After some research, </w:t>
      </w:r>
      <w:r w:rsidR="00B9217E" w:rsidRPr="00EA3C11">
        <w:rPr>
          <w:rFonts w:cs="Times New Roman"/>
          <w:szCs w:val="24"/>
        </w:rPr>
        <w:t>2 mil</w:t>
      </w:r>
      <w:r w:rsidR="009F3639">
        <w:rPr>
          <w:rFonts w:cs="Times New Roman"/>
          <w:szCs w:val="24"/>
        </w:rPr>
        <w:t>s</w:t>
      </w:r>
      <w:r w:rsidR="00B9217E" w:rsidRPr="00EA3C11">
        <w:rPr>
          <w:rFonts w:cs="Times New Roman"/>
          <w:szCs w:val="24"/>
        </w:rPr>
        <w:t xml:space="preserve"> thick</w:t>
      </w:r>
      <w:r w:rsidR="00A56787" w:rsidRPr="00EA3C11">
        <w:rPr>
          <w:rFonts w:cs="Times New Roman"/>
          <w:szCs w:val="24"/>
        </w:rPr>
        <w:t xml:space="preserve"> Indium foil from </w:t>
      </w:r>
      <w:r w:rsidR="00B9217E" w:rsidRPr="00EA3C11">
        <w:rPr>
          <w:rFonts w:cs="Times New Roman"/>
          <w:szCs w:val="24"/>
        </w:rPr>
        <w:t xml:space="preserve">Custom Thermoelectric </w:t>
      </w:r>
      <w:r w:rsidR="00A56787" w:rsidRPr="00EA3C11">
        <w:rPr>
          <w:rFonts w:cs="Times New Roman"/>
          <w:szCs w:val="24"/>
        </w:rPr>
        <w:t>was obtained and integrated into the fabrication process, as detailed in Chapter 4.</w:t>
      </w:r>
    </w:p>
    <w:p w14:paraId="4EA306EE" w14:textId="761C13C5" w:rsidR="005F6A05" w:rsidRDefault="005F6A05" w:rsidP="00C85985">
      <w:pPr>
        <w:spacing w:line="360" w:lineRule="auto"/>
        <w:jc w:val="both"/>
        <w:rPr>
          <w:rFonts w:cs="Times New Roman"/>
          <w:szCs w:val="24"/>
        </w:rPr>
      </w:pPr>
      <w:r w:rsidRPr="00EA3C11">
        <w:rPr>
          <w:rFonts w:cs="Times New Roman"/>
          <w:szCs w:val="24"/>
        </w:rPr>
        <w:tab/>
        <w:t xml:space="preserve">The fabrication error simulation scattering parameters were analyzed using time domain impedance analysis. </w:t>
      </w:r>
      <w:r w:rsidR="00D9309C">
        <w:rPr>
          <w:rFonts w:cs="Times New Roman"/>
          <w:szCs w:val="24"/>
        </w:rPr>
        <w:fldChar w:fldCharType="begin"/>
      </w:r>
      <w:r w:rsidR="00D9309C">
        <w:rPr>
          <w:rFonts w:cs="Times New Roman"/>
          <w:szCs w:val="24"/>
        </w:rPr>
        <w:instrText xml:space="preserve"> REF _Ref75201140 \h </w:instrText>
      </w:r>
      <w:r w:rsidR="00D9309C">
        <w:rPr>
          <w:rFonts w:cs="Times New Roman"/>
          <w:szCs w:val="24"/>
        </w:rPr>
      </w:r>
      <w:r w:rsidR="00D9309C">
        <w:rPr>
          <w:rFonts w:cs="Times New Roman"/>
          <w:szCs w:val="24"/>
        </w:rPr>
        <w:fldChar w:fldCharType="separate"/>
      </w:r>
      <w:r w:rsidR="003149FF" w:rsidRPr="00EA3C11">
        <w:t xml:space="preserve">Figure </w:t>
      </w:r>
      <w:r w:rsidR="003149FF">
        <w:rPr>
          <w:noProof/>
        </w:rPr>
        <w:t>5</w:t>
      </w:r>
      <w:r w:rsidR="003149FF">
        <w:t>.</w:t>
      </w:r>
      <w:r w:rsidR="003149FF">
        <w:rPr>
          <w:noProof/>
        </w:rPr>
        <w:t>13</w:t>
      </w:r>
      <w:r w:rsidR="00D9309C">
        <w:rPr>
          <w:rFonts w:cs="Times New Roman"/>
          <w:szCs w:val="24"/>
        </w:rPr>
        <w:fldChar w:fldCharType="end"/>
      </w:r>
      <w:r w:rsidRPr="00EA3C11">
        <w:rPr>
          <w:rFonts w:cs="Times New Roman"/>
          <w:szCs w:val="24"/>
        </w:rPr>
        <w:t xml:space="preserve"> depicts the best and worst</w:t>
      </w:r>
      <w:r w:rsidR="009F3639">
        <w:rPr>
          <w:rFonts w:cs="Times New Roman"/>
          <w:szCs w:val="24"/>
        </w:rPr>
        <w:t>-</w:t>
      </w:r>
      <w:r w:rsidRPr="00EA3C11">
        <w:rPr>
          <w:rFonts w:cs="Times New Roman"/>
          <w:szCs w:val="24"/>
        </w:rPr>
        <w:t>case scenarios.</w:t>
      </w:r>
      <w:r w:rsidR="00C0285F" w:rsidRPr="00EA3C11">
        <w:rPr>
          <w:rFonts w:cs="Times New Roman"/>
          <w:szCs w:val="24"/>
        </w:rPr>
        <w:t xml:space="preserve"> As a circulator can be represented as a first</w:t>
      </w:r>
      <w:r w:rsidR="009F3639">
        <w:rPr>
          <w:rFonts w:cs="Times New Roman"/>
          <w:szCs w:val="24"/>
        </w:rPr>
        <w:t>-</w:t>
      </w:r>
      <w:r w:rsidR="00C0285F" w:rsidRPr="00EA3C11">
        <w:rPr>
          <w:rFonts w:cs="Times New Roman"/>
          <w:szCs w:val="24"/>
        </w:rPr>
        <w:t>order directional bandpass filter, one would expect a reflection null at exactly half the group delay. The best</w:t>
      </w:r>
      <w:r w:rsidR="009F3639">
        <w:rPr>
          <w:rFonts w:cs="Times New Roman"/>
          <w:szCs w:val="24"/>
        </w:rPr>
        <w:t>-</w:t>
      </w:r>
      <w:r w:rsidR="00C0285F" w:rsidRPr="00EA3C11">
        <w:rPr>
          <w:rFonts w:cs="Times New Roman"/>
          <w:szCs w:val="24"/>
        </w:rPr>
        <w:t>case scenario, with 1 micron air gaps and a well</w:t>
      </w:r>
      <w:r w:rsidR="009F3639">
        <w:rPr>
          <w:rFonts w:cs="Times New Roman"/>
          <w:szCs w:val="24"/>
        </w:rPr>
        <w:t>-</w:t>
      </w:r>
      <w:r w:rsidR="00C0285F" w:rsidRPr="00EA3C11">
        <w:rPr>
          <w:rFonts w:cs="Times New Roman"/>
          <w:szCs w:val="24"/>
        </w:rPr>
        <w:t xml:space="preserve">soldered ground connection, is found to have a time domain return loss with a single reflection null </w:t>
      </w:r>
      <w:r w:rsidR="00637240" w:rsidRPr="00EA3C11">
        <w:rPr>
          <w:rFonts w:cs="Times New Roman"/>
          <w:szCs w:val="24"/>
        </w:rPr>
        <w:t>at exactly this time</w:t>
      </w:r>
      <w:r w:rsidR="009F3639">
        <w:rPr>
          <w:rFonts w:cs="Times New Roman"/>
          <w:szCs w:val="24"/>
        </w:rPr>
        <w:t>.</w:t>
      </w:r>
      <w:r w:rsidR="00637240" w:rsidRPr="00EA3C11">
        <w:rPr>
          <w:rFonts w:cs="Times New Roman"/>
          <w:szCs w:val="24"/>
        </w:rPr>
        <w:t xml:space="preserve"> The worst</w:t>
      </w:r>
      <w:r w:rsidR="009F3639">
        <w:rPr>
          <w:rFonts w:cs="Times New Roman"/>
          <w:szCs w:val="24"/>
        </w:rPr>
        <w:t>-</w:t>
      </w:r>
      <w:r w:rsidR="00637240" w:rsidRPr="00EA3C11">
        <w:rPr>
          <w:rFonts w:cs="Times New Roman"/>
          <w:szCs w:val="24"/>
        </w:rPr>
        <w:t>case scenario, with 100 micron air gaps and a poor</w:t>
      </w:r>
      <w:r w:rsidR="009F3639">
        <w:rPr>
          <w:rFonts w:cs="Times New Roman"/>
          <w:szCs w:val="24"/>
        </w:rPr>
        <w:t>ly</w:t>
      </w:r>
      <w:r w:rsidR="00637240" w:rsidRPr="00EA3C11">
        <w:rPr>
          <w:rFonts w:cs="Times New Roman"/>
          <w:szCs w:val="24"/>
        </w:rPr>
        <w:t xml:space="preserve"> soldered connection, has no reflection null in the relevant time span and is found to be extremely capacitive compared to the best case scenario at times corresponding to the metal enclosure.</w:t>
      </w:r>
    </w:p>
    <w:p w14:paraId="1A61A150" w14:textId="4545B496" w:rsidR="00913653" w:rsidRPr="00EA3C11" w:rsidRDefault="00913653" w:rsidP="00C85985">
      <w:pPr>
        <w:spacing w:line="360" w:lineRule="auto"/>
        <w:jc w:val="both"/>
        <w:rPr>
          <w:rFonts w:cs="Times New Roman"/>
          <w:szCs w:val="24"/>
        </w:rPr>
      </w:pPr>
      <w:r>
        <w:rPr>
          <w:rFonts w:cs="Times New Roman"/>
          <w:szCs w:val="24"/>
        </w:rPr>
        <w:tab/>
      </w:r>
      <w:r w:rsidRPr="00EA3C11">
        <w:rPr>
          <w:rFonts w:cs="Times New Roman"/>
          <w:szCs w:val="24"/>
        </w:rPr>
        <w:t xml:space="preserve">This analysis method was repeated for all cases. </w:t>
      </w:r>
      <w:r>
        <w:rPr>
          <w:rFonts w:cs="Times New Roman"/>
          <w:szCs w:val="24"/>
        </w:rPr>
        <w:fldChar w:fldCharType="begin"/>
      </w:r>
      <w:r>
        <w:rPr>
          <w:rFonts w:cs="Times New Roman"/>
          <w:szCs w:val="24"/>
        </w:rPr>
        <w:instrText xml:space="preserve"> REF _Ref75201154 \h </w:instrText>
      </w:r>
      <w:r>
        <w:rPr>
          <w:rFonts w:cs="Times New Roman"/>
          <w:szCs w:val="24"/>
        </w:rPr>
      </w:r>
      <w:r>
        <w:rPr>
          <w:rFonts w:cs="Times New Roman"/>
          <w:szCs w:val="24"/>
        </w:rPr>
        <w:fldChar w:fldCharType="separate"/>
      </w:r>
      <w:r w:rsidR="003149FF" w:rsidRPr="00EA3C11">
        <w:t xml:space="preserve">Figure </w:t>
      </w:r>
      <w:r w:rsidR="003149FF">
        <w:rPr>
          <w:noProof/>
        </w:rPr>
        <w:t>5</w:t>
      </w:r>
      <w:r w:rsidR="003149FF">
        <w:t>.</w:t>
      </w:r>
      <w:r w:rsidR="003149FF">
        <w:rPr>
          <w:noProof/>
        </w:rPr>
        <w:t>14</w:t>
      </w:r>
      <w:r>
        <w:rPr>
          <w:rFonts w:cs="Times New Roman"/>
          <w:szCs w:val="24"/>
        </w:rPr>
        <w:fldChar w:fldCharType="end"/>
      </w:r>
      <w:r w:rsidRPr="00EA3C11">
        <w:rPr>
          <w:rFonts w:cs="Times New Roman"/>
          <w:szCs w:val="24"/>
        </w:rPr>
        <w:t xml:space="preserve"> depicts the simulated performance for each air gap thickness for a well</w:t>
      </w:r>
      <w:r>
        <w:rPr>
          <w:rFonts w:cs="Times New Roman"/>
          <w:szCs w:val="24"/>
        </w:rPr>
        <w:t>-</w:t>
      </w:r>
      <w:r w:rsidRPr="00EA3C11">
        <w:rPr>
          <w:rFonts w:cs="Times New Roman"/>
          <w:szCs w:val="24"/>
        </w:rPr>
        <w:t xml:space="preserve">soldered ground connection, while </w:t>
      </w:r>
      <w:r>
        <w:rPr>
          <w:rFonts w:cs="Times New Roman"/>
          <w:szCs w:val="24"/>
        </w:rPr>
        <w:fldChar w:fldCharType="begin"/>
      </w:r>
      <w:r>
        <w:rPr>
          <w:rFonts w:cs="Times New Roman"/>
          <w:szCs w:val="24"/>
        </w:rPr>
        <w:instrText xml:space="preserve"> REF _Ref75201172 \h </w:instrText>
      </w:r>
      <w:r>
        <w:rPr>
          <w:rFonts w:cs="Times New Roman"/>
          <w:szCs w:val="24"/>
        </w:rPr>
      </w:r>
      <w:r>
        <w:rPr>
          <w:rFonts w:cs="Times New Roman"/>
          <w:szCs w:val="24"/>
        </w:rPr>
        <w:fldChar w:fldCharType="separate"/>
      </w:r>
      <w:r w:rsidR="003149FF" w:rsidRPr="00EA3C11">
        <w:t xml:space="preserve">Figure </w:t>
      </w:r>
      <w:r w:rsidR="003149FF">
        <w:rPr>
          <w:noProof/>
        </w:rPr>
        <w:t>5</w:t>
      </w:r>
      <w:r w:rsidR="003149FF">
        <w:t>.</w:t>
      </w:r>
      <w:r w:rsidR="003149FF">
        <w:rPr>
          <w:noProof/>
        </w:rPr>
        <w:t>15</w:t>
      </w:r>
      <w:r>
        <w:rPr>
          <w:rFonts w:cs="Times New Roman"/>
          <w:szCs w:val="24"/>
        </w:rPr>
        <w:fldChar w:fldCharType="end"/>
      </w:r>
      <w:r w:rsidRPr="00EA3C11">
        <w:rPr>
          <w:rFonts w:cs="Times New Roman"/>
          <w:szCs w:val="24"/>
        </w:rPr>
        <w:t xml:space="preserve"> depicts the simulated performance for each air gap thickness for a poor</w:t>
      </w:r>
      <w:r>
        <w:rPr>
          <w:rFonts w:cs="Times New Roman"/>
          <w:szCs w:val="24"/>
        </w:rPr>
        <w:t>ly</w:t>
      </w:r>
      <w:r w:rsidRPr="00EA3C11">
        <w:rPr>
          <w:rFonts w:cs="Times New Roman"/>
          <w:szCs w:val="24"/>
        </w:rPr>
        <w:t xml:space="preserve"> soldered connection. As air thickness increases, the time domain return loss significantly decreases, and the enclosure becomes far more capacitive.</w:t>
      </w:r>
    </w:p>
    <w:p w14:paraId="1ACA5B99" w14:textId="77777777" w:rsidR="004E6BB1" w:rsidRPr="00EA3C11" w:rsidRDefault="00B67173" w:rsidP="004E6BB1">
      <w:pPr>
        <w:keepNext/>
        <w:spacing w:line="360" w:lineRule="auto"/>
        <w:jc w:val="center"/>
        <w:rPr>
          <w:rFonts w:cs="Times New Roman"/>
        </w:rPr>
      </w:pPr>
      <w:r w:rsidRPr="00EA3C11">
        <w:rPr>
          <w:rFonts w:cs="Times New Roman"/>
          <w:noProof/>
          <w:szCs w:val="24"/>
        </w:rPr>
        <w:lastRenderedPageBreak/>
        <w:drawing>
          <wp:inline distT="0" distB="0" distL="0" distR="0" wp14:anchorId="399F0DB5" wp14:editId="2ADFE163">
            <wp:extent cx="5011836" cy="2971800"/>
            <wp:effectExtent l="0" t="0" r="0" b="0"/>
            <wp:docPr id="62" name="Picture 62"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Chart, diagram&#10;&#10;Description automatically generated"/>
                    <pic:cNvPicPr/>
                  </pic:nvPicPr>
                  <pic:blipFill rotWithShape="1">
                    <a:blip r:embed="rId105" cstate="print">
                      <a:extLst>
                        <a:ext uri="{28A0092B-C50C-407E-A947-70E740481C1C}">
                          <a14:useLocalDpi xmlns:a14="http://schemas.microsoft.com/office/drawing/2010/main" val="0"/>
                        </a:ext>
                      </a:extLst>
                    </a:blip>
                    <a:srcRect l="8358" r="7907" b="7008"/>
                    <a:stretch/>
                  </pic:blipFill>
                  <pic:spPr bwMode="auto">
                    <a:xfrm>
                      <a:off x="0" y="0"/>
                      <a:ext cx="5011836" cy="2971800"/>
                    </a:xfrm>
                    <a:prstGeom prst="rect">
                      <a:avLst/>
                    </a:prstGeom>
                    <a:ln>
                      <a:noFill/>
                    </a:ln>
                    <a:extLst>
                      <a:ext uri="{53640926-AAD7-44D8-BBD7-CCE9431645EC}">
                        <a14:shadowObscured xmlns:a14="http://schemas.microsoft.com/office/drawing/2010/main"/>
                      </a:ext>
                    </a:extLst>
                  </pic:spPr>
                </pic:pic>
              </a:graphicData>
            </a:graphic>
          </wp:inline>
        </w:drawing>
      </w:r>
    </w:p>
    <w:p w14:paraId="0F0225A3" w14:textId="7274C37D" w:rsidR="00272F52" w:rsidRDefault="004E6BB1" w:rsidP="00F055EC">
      <w:pPr>
        <w:pStyle w:val="Caption"/>
      </w:pPr>
      <w:bookmarkStart w:id="211" w:name="_Ref75201140"/>
      <w:bookmarkStart w:id="212" w:name="_Toc78987686"/>
      <w:r w:rsidRPr="00EA3C11">
        <w:t xml:space="preserve">Figure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13</w:t>
      </w:r>
      <w:r w:rsidR="007076F2">
        <w:rPr>
          <w:noProof/>
        </w:rPr>
        <w:fldChar w:fldCharType="end"/>
      </w:r>
      <w:bookmarkEnd w:id="211"/>
      <w:r w:rsidRPr="00EA3C11">
        <w:t>: Simulated circulator performance comparison between the nominal case (1 µm air gap with well</w:t>
      </w:r>
      <w:r w:rsidR="009F3639">
        <w:t>-</w:t>
      </w:r>
      <w:r w:rsidRPr="00EA3C11">
        <w:t>soldered connection) and the worst case considered (100 µm air gap with poor</w:t>
      </w:r>
      <w:r w:rsidR="009F3639">
        <w:t>ly</w:t>
      </w:r>
      <w:r w:rsidRPr="00EA3C11">
        <w:t xml:space="preserve"> soldered connection). Vertical dashed lines are included to show the times at which the signal is introduced and the group delay of the best case circulator.</w:t>
      </w:r>
      <w:bookmarkEnd w:id="212"/>
    </w:p>
    <w:p w14:paraId="28BC2939" w14:textId="77777777" w:rsidR="00913653" w:rsidRPr="00913653" w:rsidRDefault="00913653" w:rsidP="00913653"/>
    <w:p w14:paraId="45415F10" w14:textId="77777777" w:rsidR="004E6BB1" w:rsidRPr="00EA3C11" w:rsidRDefault="00E964AF" w:rsidP="004E6BB1">
      <w:pPr>
        <w:keepNext/>
        <w:spacing w:line="360" w:lineRule="auto"/>
        <w:jc w:val="center"/>
        <w:rPr>
          <w:rFonts w:cs="Times New Roman"/>
        </w:rPr>
      </w:pPr>
      <w:r w:rsidRPr="00EA3C11">
        <w:rPr>
          <w:rFonts w:cs="Times New Roman"/>
          <w:noProof/>
          <w:szCs w:val="24"/>
        </w:rPr>
        <w:drawing>
          <wp:inline distT="0" distB="0" distL="0" distR="0" wp14:anchorId="236C802B" wp14:editId="21E6A6E3">
            <wp:extent cx="5046390" cy="2971800"/>
            <wp:effectExtent l="0" t="0" r="1905" b="0"/>
            <wp:docPr id="64" name="Picture 64" descr="Chart, 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Chart, diagram, histogram&#10;&#10;Description automatically generated"/>
                    <pic:cNvPicPr/>
                  </pic:nvPicPr>
                  <pic:blipFill rotWithShape="1">
                    <a:blip r:embed="rId106" cstate="print">
                      <a:extLst>
                        <a:ext uri="{28A0092B-C50C-407E-A947-70E740481C1C}">
                          <a14:useLocalDpi xmlns:a14="http://schemas.microsoft.com/office/drawing/2010/main" val="0"/>
                        </a:ext>
                      </a:extLst>
                    </a:blip>
                    <a:srcRect l="8840" r="7907" b="8176"/>
                    <a:stretch/>
                  </pic:blipFill>
                  <pic:spPr bwMode="auto">
                    <a:xfrm>
                      <a:off x="0" y="0"/>
                      <a:ext cx="5046390" cy="2971800"/>
                    </a:xfrm>
                    <a:prstGeom prst="rect">
                      <a:avLst/>
                    </a:prstGeom>
                    <a:ln>
                      <a:noFill/>
                    </a:ln>
                    <a:extLst>
                      <a:ext uri="{53640926-AAD7-44D8-BBD7-CCE9431645EC}">
                        <a14:shadowObscured xmlns:a14="http://schemas.microsoft.com/office/drawing/2010/main"/>
                      </a:ext>
                    </a:extLst>
                  </pic:spPr>
                </pic:pic>
              </a:graphicData>
            </a:graphic>
          </wp:inline>
        </w:drawing>
      </w:r>
    </w:p>
    <w:p w14:paraId="7E90C8E9" w14:textId="617B20BD" w:rsidR="009F3639" w:rsidRPr="009F3639" w:rsidRDefault="004E6BB1" w:rsidP="00F055EC">
      <w:pPr>
        <w:pStyle w:val="Caption"/>
      </w:pPr>
      <w:bookmarkStart w:id="213" w:name="_Ref75201154"/>
      <w:bookmarkStart w:id="214" w:name="_Toc78987687"/>
      <w:r w:rsidRPr="00EA3C11">
        <w:t xml:space="preserve">Figure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14</w:t>
      </w:r>
      <w:r w:rsidR="007076F2">
        <w:rPr>
          <w:noProof/>
        </w:rPr>
        <w:fldChar w:fldCharType="end"/>
      </w:r>
      <w:bookmarkEnd w:id="213"/>
      <w:r w:rsidRPr="00EA3C11">
        <w:t>: Simulated circulator performance comparison for a variety of airgap thicknesses (1 µm, 30 µm, and 100 µm) with a well</w:t>
      </w:r>
      <w:r w:rsidR="009F3639">
        <w:t>-</w:t>
      </w:r>
      <w:r w:rsidRPr="00EA3C11">
        <w:t>soldered ground connection. Depicted are the return loss in the frequency domain (left) and the time domain (middle), and the input impedance at port 1 in the time domain (right).</w:t>
      </w:r>
      <w:bookmarkEnd w:id="214"/>
    </w:p>
    <w:p w14:paraId="1A66C4C9" w14:textId="77777777" w:rsidR="004E6BB1" w:rsidRPr="00EA3C11" w:rsidRDefault="00E964AF" w:rsidP="004E6BB1">
      <w:pPr>
        <w:keepNext/>
        <w:spacing w:line="360" w:lineRule="auto"/>
        <w:jc w:val="center"/>
        <w:rPr>
          <w:rFonts w:cs="Times New Roman"/>
        </w:rPr>
      </w:pPr>
      <w:r w:rsidRPr="00EA3C11">
        <w:rPr>
          <w:rFonts w:cs="Times New Roman"/>
          <w:noProof/>
          <w:szCs w:val="24"/>
        </w:rPr>
        <w:lastRenderedPageBreak/>
        <w:drawing>
          <wp:inline distT="0" distB="0" distL="0" distR="0" wp14:anchorId="4FE2D12D" wp14:editId="764D16F5">
            <wp:extent cx="5007458" cy="2971800"/>
            <wp:effectExtent l="0" t="0" r="3175" b="0"/>
            <wp:docPr id="66" name="Picture 66" descr="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Diagram, histogram&#10;&#10;Description automatically generated"/>
                    <pic:cNvPicPr/>
                  </pic:nvPicPr>
                  <pic:blipFill rotWithShape="1">
                    <a:blip r:embed="rId107" cstate="print">
                      <a:extLst>
                        <a:ext uri="{28A0092B-C50C-407E-A947-70E740481C1C}">
                          <a14:useLocalDpi xmlns:a14="http://schemas.microsoft.com/office/drawing/2010/main" val="0"/>
                        </a:ext>
                      </a:extLst>
                    </a:blip>
                    <a:srcRect l="8841" r="7586" b="7105"/>
                    <a:stretch/>
                  </pic:blipFill>
                  <pic:spPr bwMode="auto">
                    <a:xfrm>
                      <a:off x="0" y="0"/>
                      <a:ext cx="5007458" cy="2971800"/>
                    </a:xfrm>
                    <a:prstGeom prst="rect">
                      <a:avLst/>
                    </a:prstGeom>
                    <a:ln>
                      <a:noFill/>
                    </a:ln>
                    <a:extLst>
                      <a:ext uri="{53640926-AAD7-44D8-BBD7-CCE9431645EC}">
                        <a14:shadowObscured xmlns:a14="http://schemas.microsoft.com/office/drawing/2010/main"/>
                      </a:ext>
                    </a:extLst>
                  </pic:spPr>
                </pic:pic>
              </a:graphicData>
            </a:graphic>
          </wp:inline>
        </w:drawing>
      </w:r>
    </w:p>
    <w:p w14:paraId="608F2043" w14:textId="7CC882C7" w:rsidR="00441923" w:rsidRDefault="004E6BB1" w:rsidP="00F055EC">
      <w:pPr>
        <w:pStyle w:val="Caption"/>
      </w:pPr>
      <w:bookmarkStart w:id="215" w:name="_Ref75201172"/>
      <w:bookmarkStart w:id="216" w:name="_Toc78987688"/>
      <w:r w:rsidRPr="00EA3C11">
        <w:t xml:space="preserve">Figure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15</w:t>
      </w:r>
      <w:r w:rsidR="007076F2">
        <w:rPr>
          <w:noProof/>
        </w:rPr>
        <w:fldChar w:fldCharType="end"/>
      </w:r>
      <w:bookmarkEnd w:id="215"/>
      <w:r w:rsidRPr="00EA3C11">
        <w:t>: Simulated circulator performance comparison for a variety of airgap thicknesses (1 µm, 30 µm, and 100 µm) with a poorly soldered ground connection. Depicted are the return loss in the frequency domain (left) and the time domain (middle)</w:t>
      </w:r>
      <w:r w:rsidR="009F3639">
        <w:t>,</w:t>
      </w:r>
      <w:r w:rsidRPr="00EA3C11">
        <w:t xml:space="preserve"> and the input impedance at port 1 in the time domain (right).</w:t>
      </w:r>
      <w:bookmarkEnd w:id="216"/>
    </w:p>
    <w:p w14:paraId="11FCF3B9" w14:textId="77777777" w:rsidR="009F3639" w:rsidRPr="009F3639" w:rsidRDefault="009F3639" w:rsidP="009F3639"/>
    <w:p w14:paraId="2B709F71" w14:textId="233DF62E" w:rsidR="00272F52" w:rsidRPr="00EA3C11" w:rsidRDefault="00272F52" w:rsidP="00272F52">
      <w:pPr>
        <w:spacing w:line="360" w:lineRule="auto"/>
        <w:jc w:val="both"/>
        <w:rPr>
          <w:rFonts w:cs="Times New Roman"/>
          <w:szCs w:val="24"/>
        </w:rPr>
      </w:pPr>
      <w:r w:rsidRPr="00EA3C11">
        <w:rPr>
          <w:rFonts w:cs="Times New Roman"/>
          <w:szCs w:val="24"/>
        </w:rPr>
        <w:tab/>
      </w:r>
      <w:r w:rsidR="00637240" w:rsidRPr="00EA3C11">
        <w:rPr>
          <w:rFonts w:cs="Times New Roman"/>
          <w:szCs w:val="24"/>
        </w:rPr>
        <w:t>Time domain impedance analysis was performed on the measured circulator scattering parameters</w:t>
      </w:r>
      <w:r w:rsidR="0054555C">
        <w:rPr>
          <w:rFonts w:cs="Times New Roman"/>
          <w:szCs w:val="24"/>
        </w:rPr>
        <w:t>, with fabrication errors removed</w:t>
      </w:r>
      <w:r w:rsidR="00B820AA" w:rsidRPr="00EA3C11">
        <w:rPr>
          <w:rFonts w:cs="Times New Roman"/>
          <w:szCs w:val="24"/>
        </w:rPr>
        <w:t>.</w:t>
      </w:r>
      <w:r w:rsidR="005A00DD">
        <w:rPr>
          <w:rFonts w:cs="Times New Roman"/>
          <w:szCs w:val="24"/>
        </w:rPr>
        <w:t xml:space="preserve"> </w:t>
      </w:r>
      <w:r w:rsidR="005A00DD">
        <w:rPr>
          <w:rFonts w:cs="Times New Roman"/>
          <w:szCs w:val="24"/>
        </w:rPr>
        <w:fldChar w:fldCharType="begin"/>
      </w:r>
      <w:r w:rsidR="005A00DD">
        <w:rPr>
          <w:rFonts w:cs="Times New Roman"/>
          <w:szCs w:val="24"/>
        </w:rPr>
        <w:instrText xml:space="preserve"> REF _Ref76366516 \h </w:instrText>
      </w:r>
      <w:r w:rsidR="005A00DD">
        <w:rPr>
          <w:rFonts w:cs="Times New Roman"/>
          <w:szCs w:val="24"/>
        </w:rPr>
      </w:r>
      <w:r w:rsidR="005A00DD">
        <w:rPr>
          <w:rFonts w:cs="Times New Roman"/>
          <w:szCs w:val="24"/>
        </w:rPr>
        <w:fldChar w:fldCharType="separate"/>
      </w:r>
      <w:r w:rsidR="003149FF">
        <w:t xml:space="preserve">Figure </w:t>
      </w:r>
      <w:r w:rsidR="003149FF">
        <w:rPr>
          <w:noProof/>
        </w:rPr>
        <w:t>5</w:t>
      </w:r>
      <w:r w:rsidR="003149FF">
        <w:t>.</w:t>
      </w:r>
      <w:r w:rsidR="003149FF">
        <w:rPr>
          <w:noProof/>
        </w:rPr>
        <w:t>16</w:t>
      </w:r>
      <w:r w:rsidR="005A00DD">
        <w:rPr>
          <w:rFonts w:cs="Times New Roman"/>
          <w:szCs w:val="24"/>
        </w:rPr>
        <w:fldChar w:fldCharType="end"/>
      </w:r>
      <w:r w:rsidR="005A00DD">
        <w:rPr>
          <w:rFonts w:cs="Times New Roman"/>
          <w:szCs w:val="24"/>
        </w:rPr>
        <w:t xml:space="preserve"> depicts the frequency domain and time domain return loss, along with the time domain input impedance of the measured and simulated performance of the circulator.</w:t>
      </w:r>
      <w:r w:rsidR="0054555C">
        <w:rPr>
          <w:rFonts w:cs="Times New Roman"/>
          <w:szCs w:val="24"/>
        </w:rPr>
        <w:t xml:space="preserve"> As with the simulations with intentionally introduced fabrication error, the ferrite junction resonator is only weakly felt at the center frequency, with the structure overly capacitive and ill-matched in impedance. While the return loss of the circulator at room temperature is lower at most frequencies compared to 100 °C, the input impedance at high temperatures more closely matches that of the ideal simulation results.</w:t>
      </w:r>
    </w:p>
    <w:p w14:paraId="5F13263C" w14:textId="77777777" w:rsidR="000B1A5A" w:rsidRDefault="000B1A5A" w:rsidP="000B1A5A">
      <w:pPr>
        <w:keepNext/>
        <w:spacing w:line="360" w:lineRule="auto"/>
        <w:jc w:val="center"/>
      </w:pPr>
      <w:r>
        <w:rPr>
          <w:rFonts w:cs="Times New Roman"/>
          <w:noProof/>
          <w:szCs w:val="24"/>
        </w:rPr>
        <w:lastRenderedPageBreak/>
        <w:drawing>
          <wp:inline distT="0" distB="0" distL="0" distR="0" wp14:anchorId="2CFF3B6F" wp14:editId="5AB22312">
            <wp:extent cx="5008593" cy="2971800"/>
            <wp:effectExtent l="0" t="0" r="1905" b="0"/>
            <wp:docPr id="97" name="Picture 97" descr="Chart, 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Chart, diagram, histogram&#10;&#10;Description automatically generated"/>
                    <pic:cNvPicPr/>
                  </pic:nvPicPr>
                  <pic:blipFill rotWithShape="1">
                    <a:blip r:embed="rId108" cstate="print">
                      <a:extLst>
                        <a:ext uri="{28A0092B-C50C-407E-A947-70E740481C1C}">
                          <a14:useLocalDpi xmlns:a14="http://schemas.microsoft.com/office/drawing/2010/main" val="0"/>
                        </a:ext>
                      </a:extLst>
                    </a:blip>
                    <a:srcRect l="8977" t="2" r="8080" b="9068"/>
                    <a:stretch/>
                  </pic:blipFill>
                  <pic:spPr bwMode="auto">
                    <a:xfrm>
                      <a:off x="0" y="0"/>
                      <a:ext cx="5008593" cy="2971800"/>
                    </a:xfrm>
                    <a:prstGeom prst="rect">
                      <a:avLst/>
                    </a:prstGeom>
                    <a:ln>
                      <a:noFill/>
                    </a:ln>
                    <a:extLst>
                      <a:ext uri="{53640926-AAD7-44D8-BBD7-CCE9431645EC}">
                        <a14:shadowObscured xmlns:a14="http://schemas.microsoft.com/office/drawing/2010/main"/>
                      </a:ext>
                    </a:extLst>
                  </pic:spPr>
                </pic:pic>
              </a:graphicData>
            </a:graphic>
          </wp:inline>
        </w:drawing>
      </w:r>
    </w:p>
    <w:p w14:paraId="28113391" w14:textId="4A5993AD" w:rsidR="001008D7" w:rsidRDefault="000B1A5A" w:rsidP="00F055EC">
      <w:pPr>
        <w:pStyle w:val="Caption"/>
      </w:pPr>
      <w:bookmarkStart w:id="217" w:name="_Ref76366516"/>
      <w:bookmarkStart w:id="218" w:name="_Toc78987689"/>
      <w:r>
        <w:t xml:space="preserve">Figure </w:t>
      </w:r>
      <w:r w:rsidR="007076F2">
        <w:fldChar w:fldCharType="begin"/>
      </w:r>
      <w:r w:rsidR="007076F2">
        <w:instrText xml:space="preserve"> STYLEREF 1 \s </w:instrText>
      </w:r>
      <w:r w:rsidR="007076F2">
        <w:fldChar w:fldCharType="separate"/>
      </w:r>
      <w:r w:rsidR="003149FF">
        <w:rPr>
          <w:noProof/>
        </w:rPr>
        <w:t>5</w:t>
      </w:r>
      <w:r w:rsidR="007076F2">
        <w:rPr>
          <w:noProof/>
        </w:rPr>
        <w:fldChar w:fldCharType="end"/>
      </w:r>
      <w:r w:rsidR="00F055EC">
        <w:t>.</w:t>
      </w:r>
      <w:r w:rsidR="007076F2">
        <w:fldChar w:fldCharType="begin"/>
      </w:r>
      <w:r w:rsidR="007076F2">
        <w:instrText xml:space="preserve"> SEQ Figure \* ARABIC \s 1 </w:instrText>
      </w:r>
      <w:r w:rsidR="007076F2">
        <w:fldChar w:fldCharType="separate"/>
      </w:r>
      <w:r w:rsidR="003149FF">
        <w:rPr>
          <w:noProof/>
        </w:rPr>
        <w:t>16</w:t>
      </w:r>
      <w:r w:rsidR="007076F2">
        <w:rPr>
          <w:noProof/>
        </w:rPr>
        <w:fldChar w:fldCharType="end"/>
      </w:r>
      <w:bookmarkEnd w:id="217"/>
      <w:r>
        <w:t>: Frequency and time domain performance and time domain input impedance of the circulator. Depicted are the measured performance for room temperature (23 °C) and 100 °C, along with the ideal simulated performance at 100 °C.</w:t>
      </w:r>
      <w:bookmarkEnd w:id="218"/>
    </w:p>
    <w:p w14:paraId="64867BD9" w14:textId="77777777" w:rsidR="001008D7" w:rsidRPr="00EA3C11" w:rsidRDefault="001008D7" w:rsidP="009F3639">
      <w:pPr>
        <w:spacing w:line="360" w:lineRule="auto"/>
        <w:jc w:val="both"/>
        <w:rPr>
          <w:rFonts w:cs="Times New Roman"/>
          <w:szCs w:val="24"/>
        </w:rPr>
      </w:pPr>
    </w:p>
    <w:p w14:paraId="330382B6" w14:textId="640F2431" w:rsidR="00A2239B" w:rsidRDefault="007A2024" w:rsidP="00DE467F">
      <w:pPr>
        <w:pStyle w:val="SectionHeader"/>
      </w:pPr>
      <w:bookmarkStart w:id="219" w:name="_Toc78987591"/>
      <w:r w:rsidRPr="00EA3C11">
        <w:t>5.5</w:t>
      </w:r>
      <w:r w:rsidRPr="00EA3C11">
        <w:tab/>
      </w:r>
      <w:r w:rsidR="008E1D94" w:rsidRPr="00EA3C11">
        <w:t>Conclusion</w:t>
      </w:r>
      <w:bookmarkEnd w:id="219"/>
    </w:p>
    <w:p w14:paraId="1A715F89" w14:textId="583BDCAB" w:rsidR="00DD4A6B" w:rsidRPr="00EA3C11" w:rsidRDefault="00DD4A6B" w:rsidP="00C85985">
      <w:pPr>
        <w:spacing w:line="360" w:lineRule="auto"/>
        <w:jc w:val="both"/>
        <w:rPr>
          <w:rFonts w:cs="Times New Roman"/>
          <w:szCs w:val="24"/>
        </w:rPr>
      </w:pPr>
      <w:r>
        <w:rPr>
          <w:rFonts w:cs="Times New Roman"/>
          <w:szCs w:val="24"/>
        </w:rPr>
        <w:tab/>
        <w:t xml:space="preserve">The original fabricated circulator was found to have extremely poor performance, with low return loss with resonances and spurs across the passband. </w:t>
      </w:r>
      <w:r w:rsidR="00DE467F">
        <w:rPr>
          <w:rFonts w:cs="Times New Roman"/>
          <w:szCs w:val="24"/>
        </w:rPr>
        <w:t>A</w:t>
      </w:r>
      <w:r>
        <w:rPr>
          <w:rFonts w:cs="Times New Roman"/>
          <w:szCs w:val="24"/>
        </w:rPr>
        <w:t xml:space="preserve"> time domain impedance analysis method is described and characterized using a coupled line bandpass filter as an example. The method was then expanded to the fabricated and simulated three port circulators</w:t>
      </w:r>
      <w:r w:rsidR="00DE467F">
        <w:rPr>
          <w:rFonts w:cs="Times New Roman"/>
          <w:szCs w:val="24"/>
        </w:rPr>
        <w:t xml:space="preserve"> for the first time in order to find and correct the fabrication errors responsible. After analysis, the major faults were found to be unintentional air gaps in the circulator enclosure, and a poor electrical connection between the device and system ground planes.</w:t>
      </w:r>
      <w:r w:rsidR="00413D25">
        <w:rPr>
          <w:rFonts w:cs="Times New Roman"/>
          <w:szCs w:val="24"/>
        </w:rPr>
        <w:t xml:space="preserve"> The correction of these errors resulted in the significantly improved performance of the circulator shown in </w:t>
      </w:r>
      <w:r w:rsidR="00413D25">
        <w:rPr>
          <w:rFonts w:cs="Times New Roman"/>
          <w:szCs w:val="24"/>
        </w:rPr>
        <w:fldChar w:fldCharType="begin"/>
      </w:r>
      <w:r w:rsidR="00413D25">
        <w:rPr>
          <w:rFonts w:cs="Times New Roman"/>
          <w:szCs w:val="24"/>
        </w:rPr>
        <w:instrText xml:space="preserve"> REF _Ref78811052 \r \h </w:instrText>
      </w:r>
      <w:r w:rsidR="00413D25">
        <w:rPr>
          <w:rFonts w:cs="Times New Roman"/>
          <w:szCs w:val="24"/>
        </w:rPr>
      </w:r>
      <w:r w:rsidR="00413D25">
        <w:rPr>
          <w:rFonts w:cs="Times New Roman"/>
          <w:szCs w:val="24"/>
        </w:rPr>
        <w:fldChar w:fldCharType="separate"/>
      </w:r>
      <w:r w:rsidR="003149FF">
        <w:rPr>
          <w:rFonts w:cs="Times New Roman"/>
          <w:szCs w:val="24"/>
        </w:rPr>
        <w:t>Chapter 4</w:t>
      </w:r>
      <w:r w:rsidR="00413D25">
        <w:rPr>
          <w:rFonts w:cs="Times New Roman"/>
          <w:szCs w:val="24"/>
        </w:rPr>
        <w:fldChar w:fldCharType="end"/>
      </w:r>
      <w:r w:rsidR="00413D25">
        <w:rPr>
          <w:rFonts w:cs="Times New Roman"/>
          <w:szCs w:val="24"/>
        </w:rPr>
        <w:t>.</w:t>
      </w:r>
    </w:p>
    <w:p w14:paraId="2B85BA22" w14:textId="77777777" w:rsidR="007A2024" w:rsidRPr="00EA3C11" w:rsidRDefault="007A2024" w:rsidP="00C85985">
      <w:pPr>
        <w:spacing w:line="360" w:lineRule="auto"/>
        <w:rPr>
          <w:rFonts w:cs="Times New Roman"/>
          <w:b/>
          <w:bCs/>
          <w:szCs w:val="24"/>
        </w:rPr>
      </w:pPr>
      <w:r w:rsidRPr="00EA3C11">
        <w:rPr>
          <w:rFonts w:cs="Times New Roman"/>
          <w:b/>
          <w:bCs/>
          <w:szCs w:val="24"/>
        </w:rPr>
        <w:br w:type="page"/>
      </w:r>
    </w:p>
    <w:p w14:paraId="37D1675E" w14:textId="6E474DCC" w:rsidR="00937BDE" w:rsidRPr="00EA3C11" w:rsidRDefault="00B639C8" w:rsidP="00B639C8">
      <w:pPr>
        <w:pStyle w:val="Heading1"/>
        <w:rPr>
          <w:rFonts w:cs="Times New Roman"/>
        </w:rPr>
      </w:pPr>
      <w:r w:rsidRPr="00EA3C11">
        <w:rPr>
          <w:rFonts w:cs="Times New Roman"/>
        </w:rPr>
        <w:lastRenderedPageBreak/>
        <w:br/>
      </w:r>
      <w:r w:rsidRPr="00EA3C11">
        <w:rPr>
          <w:rFonts w:cs="Times New Roman"/>
        </w:rPr>
        <w:br/>
      </w:r>
      <w:r w:rsidRPr="00EA3C11">
        <w:rPr>
          <w:rFonts w:cs="Times New Roman"/>
        </w:rPr>
        <w:br/>
      </w:r>
      <w:bookmarkStart w:id="220" w:name="_Toc78987592"/>
      <w:r w:rsidR="00937BDE" w:rsidRPr="00EA3C11">
        <w:rPr>
          <w:rFonts w:cs="Times New Roman"/>
        </w:rPr>
        <w:t>Conclusions &amp; Future Work</w:t>
      </w:r>
      <w:bookmarkEnd w:id="220"/>
      <w:r w:rsidRPr="00EA3C11">
        <w:rPr>
          <w:rFonts w:cs="Times New Roman"/>
        </w:rPr>
        <w:br/>
      </w:r>
      <w:r w:rsidRPr="00EA3C11">
        <w:rPr>
          <w:rFonts w:cs="Times New Roman"/>
        </w:rPr>
        <w:br/>
      </w:r>
      <w:r w:rsidRPr="00EA3C11">
        <w:rPr>
          <w:rFonts w:cs="Times New Roman"/>
        </w:rPr>
        <w:br/>
      </w:r>
    </w:p>
    <w:p w14:paraId="790F3C8D" w14:textId="238AD9F2" w:rsidR="00D611A6" w:rsidRPr="00EA3C11" w:rsidRDefault="00C33D60" w:rsidP="00B639C8">
      <w:pPr>
        <w:pStyle w:val="SectionHeader"/>
      </w:pPr>
      <w:bookmarkStart w:id="221" w:name="_Toc78987593"/>
      <w:r w:rsidRPr="00EA3C11">
        <w:t xml:space="preserve">6.1 </w:t>
      </w:r>
      <w:r w:rsidR="00937BDE" w:rsidRPr="00EA3C11">
        <w:t>Conclusions</w:t>
      </w:r>
      <w:bookmarkEnd w:id="221"/>
    </w:p>
    <w:p w14:paraId="4737CBF9" w14:textId="41A0CDA3" w:rsidR="00D611A6" w:rsidRPr="00EA3C11" w:rsidRDefault="00D611A6" w:rsidP="00C85985">
      <w:pPr>
        <w:spacing w:line="360" w:lineRule="auto"/>
        <w:jc w:val="both"/>
        <w:rPr>
          <w:rFonts w:cs="Times New Roman"/>
          <w:szCs w:val="24"/>
        </w:rPr>
      </w:pPr>
      <w:r w:rsidRPr="00EA3C11">
        <w:rPr>
          <w:rFonts w:cs="Times New Roman"/>
          <w:szCs w:val="24"/>
        </w:rPr>
        <w:tab/>
        <w:t>Ferrimagnetic materials, when used appropriately, are capable of</w:t>
      </w:r>
      <w:r w:rsidR="00861F59" w:rsidRPr="00EA3C11">
        <w:rPr>
          <w:rFonts w:cs="Times New Roman"/>
          <w:szCs w:val="24"/>
        </w:rPr>
        <w:t xml:space="preserve"> unique feats for RF and microwave devices. Passive power circulation for monostatic simultaneous transmit and receive radar systems, passive power limitation through attenuation for sensitive radar systems, and passive power isolation for </w:t>
      </w:r>
      <w:r w:rsidR="00B9217E" w:rsidRPr="00EA3C11">
        <w:rPr>
          <w:rFonts w:cs="Times New Roman"/>
          <w:szCs w:val="24"/>
        </w:rPr>
        <w:t>monostatic transceiver systems</w:t>
      </w:r>
      <w:r w:rsidR="00861F59" w:rsidRPr="00EA3C11">
        <w:rPr>
          <w:rFonts w:cs="Times New Roman"/>
          <w:szCs w:val="24"/>
        </w:rPr>
        <w:t xml:space="preserve">. </w:t>
      </w:r>
      <w:r w:rsidR="00B12FB2" w:rsidRPr="00EA3C11">
        <w:rPr>
          <w:rFonts w:cs="Times New Roman"/>
          <w:szCs w:val="24"/>
        </w:rPr>
        <w:t>While degrees of success can be achieved without ferrimagnetic materials, they are required in order to achieve a low cost and small size implementation, with real</w:t>
      </w:r>
      <w:r w:rsidR="009F3639">
        <w:rPr>
          <w:rFonts w:cs="Times New Roman"/>
          <w:szCs w:val="24"/>
        </w:rPr>
        <w:t>-</w:t>
      </w:r>
      <w:r w:rsidR="00B12FB2" w:rsidRPr="00EA3C11">
        <w:rPr>
          <w:rFonts w:cs="Times New Roman"/>
          <w:szCs w:val="24"/>
        </w:rPr>
        <w:t>time passive results.</w:t>
      </w:r>
    </w:p>
    <w:p w14:paraId="15828E58" w14:textId="77E52532" w:rsidR="00B12FB2" w:rsidRPr="00EA3C11" w:rsidRDefault="00B12FB2" w:rsidP="00C85985">
      <w:pPr>
        <w:spacing w:line="360" w:lineRule="auto"/>
        <w:jc w:val="both"/>
        <w:rPr>
          <w:rFonts w:cs="Times New Roman"/>
          <w:szCs w:val="24"/>
        </w:rPr>
      </w:pPr>
      <w:r w:rsidRPr="00EA3C11">
        <w:rPr>
          <w:rFonts w:cs="Times New Roman"/>
          <w:szCs w:val="24"/>
        </w:rPr>
        <w:tab/>
        <w:t>Ferrimagnetic circulators</w:t>
      </w:r>
      <w:r w:rsidR="006C5F67" w:rsidRPr="00EA3C11">
        <w:rPr>
          <w:rFonts w:cs="Times New Roman"/>
          <w:szCs w:val="24"/>
        </w:rPr>
        <w:t xml:space="preserve"> </w:t>
      </w:r>
      <w:r w:rsidR="00EC3B00" w:rsidRPr="00EA3C11">
        <w:rPr>
          <w:rFonts w:cs="Times New Roman"/>
          <w:szCs w:val="24"/>
        </w:rPr>
        <w:t xml:space="preserve">emerged as a practical method to </w:t>
      </w:r>
      <w:r w:rsidR="008A1FFE" w:rsidRPr="00EA3C11">
        <w:rPr>
          <w:rFonts w:cs="Times New Roman"/>
          <w:szCs w:val="24"/>
        </w:rPr>
        <w:t xml:space="preserve">passively introduce non-reciprocity in RF and microwave systems </w:t>
      </w:r>
      <w:r w:rsidR="00EC3B00" w:rsidRPr="00EA3C11">
        <w:rPr>
          <w:rFonts w:cs="Times New Roman"/>
          <w:szCs w:val="24"/>
        </w:rPr>
        <w:t xml:space="preserve">quickly found themselves the primary solution to said problem. </w:t>
      </w:r>
      <w:r w:rsidR="008A1FFE" w:rsidRPr="00EA3C11">
        <w:rPr>
          <w:rFonts w:cs="Times New Roman"/>
          <w:szCs w:val="24"/>
        </w:rPr>
        <w:t>In the decades hence, a great deal of research has gone into making circulators more practical in terms of integration into existing systems</w:t>
      </w:r>
      <w:r w:rsidR="00045541" w:rsidRPr="00EA3C11">
        <w:rPr>
          <w:rFonts w:cs="Times New Roman"/>
          <w:szCs w:val="24"/>
        </w:rPr>
        <w:t xml:space="preserve"> and in terms of performance. From their beginning, ferrimagnetic circulators have been bulky and exceedingly unwieldy in </w:t>
      </w:r>
      <w:r w:rsidR="00A52932" w:rsidRPr="00EA3C11">
        <w:rPr>
          <w:rFonts w:cs="Times New Roman"/>
          <w:szCs w:val="24"/>
        </w:rPr>
        <w:t>terms of integration, often resulting in a radar systems engineer needing to incorporate a coaxial or drop</w:t>
      </w:r>
      <w:r w:rsidR="009F3639">
        <w:rPr>
          <w:rFonts w:cs="Times New Roman"/>
          <w:szCs w:val="24"/>
        </w:rPr>
        <w:t>-</w:t>
      </w:r>
      <w:r w:rsidR="00A52932" w:rsidRPr="00EA3C11">
        <w:rPr>
          <w:rFonts w:cs="Times New Roman"/>
          <w:szCs w:val="24"/>
        </w:rPr>
        <w:t>in integration method if a circulator is used. Even when ignoring the methods of port integration, ferrimagnetic circulators tend to be bulky. Commercial off</w:t>
      </w:r>
      <w:r w:rsidR="009F3639">
        <w:rPr>
          <w:rFonts w:cs="Times New Roman"/>
          <w:szCs w:val="24"/>
        </w:rPr>
        <w:t>-the-</w:t>
      </w:r>
      <w:r w:rsidR="00A52932" w:rsidRPr="00EA3C11">
        <w:rPr>
          <w:rFonts w:cs="Times New Roman"/>
          <w:szCs w:val="24"/>
        </w:rPr>
        <w:t xml:space="preserve">shelf (COTS) </w:t>
      </w:r>
      <w:r w:rsidR="00627480" w:rsidRPr="00EA3C11">
        <w:rPr>
          <w:rFonts w:cs="Times New Roman"/>
          <w:szCs w:val="24"/>
        </w:rPr>
        <w:t xml:space="preserve">circulators are frequently seen to have a large footprint, with a device thickness high enough to be nearly cubic in shape. </w:t>
      </w:r>
      <w:r w:rsidR="00A52932" w:rsidRPr="00EA3C11">
        <w:rPr>
          <w:rFonts w:cs="Times New Roman"/>
          <w:szCs w:val="24"/>
        </w:rPr>
        <w:t xml:space="preserve">After several decades, </w:t>
      </w:r>
      <w:r w:rsidR="00B9217E" w:rsidRPr="00EA3C11">
        <w:rPr>
          <w:rFonts w:cs="Times New Roman"/>
          <w:szCs w:val="24"/>
        </w:rPr>
        <w:t>the properties of ferrite junction circulators were</w:t>
      </w:r>
      <w:r w:rsidR="00A52932" w:rsidRPr="00EA3C11">
        <w:rPr>
          <w:rFonts w:cs="Times New Roman"/>
          <w:szCs w:val="24"/>
        </w:rPr>
        <w:t xml:space="preserve"> successfully characterized</w:t>
      </w:r>
      <w:r w:rsidR="00B9217E" w:rsidRPr="00EA3C11">
        <w:rPr>
          <w:rFonts w:cs="Times New Roman"/>
          <w:szCs w:val="24"/>
        </w:rPr>
        <w:t xml:space="preserve">, </w:t>
      </w:r>
      <w:r w:rsidR="00A52932" w:rsidRPr="00EA3C11">
        <w:rPr>
          <w:rFonts w:cs="Times New Roman"/>
          <w:szCs w:val="24"/>
        </w:rPr>
        <w:t>allowing significant improvement in port isolation, bandwidth, and impedance matching</w:t>
      </w:r>
      <w:r w:rsidR="00DD4A6B">
        <w:rPr>
          <w:rFonts w:cs="Times New Roman"/>
          <w:szCs w:val="24"/>
        </w:rPr>
        <w:t xml:space="preserve">. </w:t>
      </w:r>
      <w:r w:rsidR="00A52932" w:rsidRPr="00EA3C11">
        <w:rPr>
          <w:rFonts w:cs="Times New Roman"/>
          <w:szCs w:val="24"/>
        </w:rPr>
        <w:t>Currently, ferrimagnetic circulators operating in the below resonance operating region are capable of exceeding octave bandwidths, with over 20 dB of return loss and isolation.</w:t>
      </w:r>
    </w:p>
    <w:p w14:paraId="1C6951EC" w14:textId="121CC2B5" w:rsidR="00A2239B" w:rsidRPr="00EA3C11" w:rsidRDefault="00D611A6" w:rsidP="00C85985">
      <w:pPr>
        <w:spacing w:line="360" w:lineRule="auto"/>
        <w:jc w:val="both"/>
        <w:rPr>
          <w:rFonts w:cs="Times New Roman"/>
          <w:szCs w:val="24"/>
        </w:rPr>
      </w:pPr>
      <w:r w:rsidRPr="00EA3C11">
        <w:rPr>
          <w:rFonts w:cs="Times New Roman"/>
          <w:szCs w:val="24"/>
        </w:rPr>
        <w:tab/>
        <w:t>In this thesis, the basics of ferrimagnetics as it pertains to RF and microwave ferrimagnetic devices such as circulators w</w:t>
      </w:r>
      <w:r w:rsidR="00005DE9" w:rsidRPr="00EA3C11">
        <w:rPr>
          <w:rFonts w:cs="Times New Roman"/>
          <w:szCs w:val="24"/>
        </w:rPr>
        <w:t xml:space="preserve">ere discussed and explained to the benefit of an </w:t>
      </w:r>
      <w:r w:rsidR="00005DE9" w:rsidRPr="00EA3C11">
        <w:rPr>
          <w:rFonts w:cs="Times New Roman"/>
          <w:szCs w:val="24"/>
        </w:rPr>
        <w:lastRenderedPageBreak/>
        <w:t>experienced RF and microwave engineer new to anisotropic ferrimagnetic materials. A design for an octave bandwidth high temperature and high power</w:t>
      </w:r>
      <w:r w:rsidR="00855C59" w:rsidRPr="00EA3C11">
        <w:rPr>
          <w:rFonts w:cs="Times New Roman"/>
          <w:szCs w:val="24"/>
        </w:rPr>
        <w:t xml:space="preserve"> </w:t>
      </w:r>
      <w:r w:rsidR="00005DE9" w:rsidRPr="00EA3C11">
        <w:rPr>
          <w:rFonts w:cs="Times New Roman"/>
          <w:szCs w:val="24"/>
        </w:rPr>
        <w:t>operating at S-band (2-4 GHz) was simulated and demonstrated. A circulator fabrication method using a Tetris-like stacking of dielectric and ferrite blocks was analyzed. The aforementioned design was fabricated and measured at all combinations of room temperature, high temperature (100 °C), low power (</w:t>
      </w:r>
      <w:r w:rsidR="004D0FCD" w:rsidRPr="00EA3C11">
        <w:rPr>
          <w:rFonts w:cs="Times New Roman"/>
          <w:szCs w:val="24"/>
        </w:rPr>
        <w:t>-10</w:t>
      </w:r>
      <w:r w:rsidR="00005DE9" w:rsidRPr="00EA3C11">
        <w:rPr>
          <w:rFonts w:cs="Times New Roman"/>
          <w:szCs w:val="24"/>
        </w:rPr>
        <w:t xml:space="preserve"> dBm)</w:t>
      </w:r>
      <w:r w:rsidR="009F3639">
        <w:rPr>
          <w:rFonts w:cs="Times New Roman"/>
          <w:szCs w:val="24"/>
        </w:rPr>
        <w:t>,</w:t>
      </w:r>
      <w:r w:rsidR="00005DE9" w:rsidRPr="00EA3C11">
        <w:rPr>
          <w:rFonts w:cs="Times New Roman"/>
          <w:szCs w:val="24"/>
        </w:rPr>
        <w:t xml:space="preserve"> and high power (47 dBm). Potential fabrication difficulties using the fabrication methods used to minimize the circulator’s size were discussed and analyzed, with practical solutions given using a time domain impedance analysis method.</w:t>
      </w:r>
    </w:p>
    <w:p w14:paraId="588FC169" w14:textId="5578E6C2" w:rsidR="00C33D60" w:rsidRPr="00EA3C11" w:rsidRDefault="00C33D60" w:rsidP="00B639C8">
      <w:pPr>
        <w:pStyle w:val="SectionHeader"/>
      </w:pPr>
      <w:bookmarkStart w:id="222" w:name="_Toc78987594"/>
      <w:r w:rsidRPr="00EA3C11">
        <w:t>6.2 Scientific Impact</w:t>
      </w:r>
      <w:bookmarkEnd w:id="222"/>
    </w:p>
    <w:p w14:paraId="79E4C613" w14:textId="10C40F8D" w:rsidR="00C33D60" w:rsidRPr="00EA3C11" w:rsidRDefault="00C33D60" w:rsidP="00C85985">
      <w:pPr>
        <w:spacing w:line="360" w:lineRule="auto"/>
        <w:jc w:val="both"/>
        <w:rPr>
          <w:rFonts w:cs="Times New Roman"/>
          <w:szCs w:val="24"/>
        </w:rPr>
      </w:pPr>
      <w:r w:rsidRPr="00EA3C11">
        <w:rPr>
          <w:rFonts w:cs="Times New Roman"/>
          <w:szCs w:val="24"/>
        </w:rPr>
        <w:tab/>
      </w:r>
      <w:r w:rsidR="00D1289B" w:rsidRPr="00EA3C11">
        <w:rPr>
          <w:rFonts w:cs="Times New Roman"/>
          <w:szCs w:val="24"/>
        </w:rPr>
        <w:t>While RF and microwave devices have utilized the 3D Tetris-like building block method fabrication method, to this author’s knowledge</w:t>
      </w:r>
      <w:r w:rsidR="009F3639">
        <w:rPr>
          <w:rFonts w:cs="Times New Roman"/>
          <w:szCs w:val="24"/>
        </w:rPr>
        <w:t>,</w:t>
      </w:r>
      <w:r w:rsidR="00D1289B" w:rsidRPr="00EA3C11">
        <w:rPr>
          <w:rFonts w:cs="Times New Roman"/>
          <w:szCs w:val="24"/>
        </w:rPr>
        <w:t xml:space="preserve"> this is the first time it has been applied to ferrimagnetic circulators. In conjunction with a surface mount integration, the construction and design of this circulator </w:t>
      </w:r>
      <w:r w:rsidR="009F3639">
        <w:rPr>
          <w:rFonts w:cs="Times New Roman"/>
          <w:szCs w:val="24"/>
        </w:rPr>
        <w:t>are</w:t>
      </w:r>
      <w:r w:rsidR="00D1289B" w:rsidRPr="00EA3C11">
        <w:rPr>
          <w:rFonts w:cs="Times New Roman"/>
          <w:szCs w:val="24"/>
        </w:rPr>
        <w:t xml:space="preserve"> shown to be novel</w:t>
      </w:r>
      <w:r w:rsidR="00B9217E" w:rsidRPr="00EA3C11">
        <w:rPr>
          <w:rFonts w:cs="Times New Roman"/>
          <w:szCs w:val="24"/>
        </w:rPr>
        <w:t xml:space="preserve">. </w:t>
      </w:r>
    </w:p>
    <w:p w14:paraId="143F855A" w14:textId="658820B3" w:rsidR="00D1289B" w:rsidRPr="00EA3C11" w:rsidRDefault="00D1289B" w:rsidP="00C85985">
      <w:pPr>
        <w:spacing w:line="360" w:lineRule="auto"/>
        <w:jc w:val="both"/>
        <w:rPr>
          <w:rFonts w:cs="Times New Roman"/>
          <w:szCs w:val="24"/>
        </w:rPr>
      </w:pPr>
      <w:r w:rsidRPr="00EA3C11">
        <w:rPr>
          <w:rFonts w:cs="Times New Roman"/>
          <w:szCs w:val="24"/>
        </w:rPr>
        <w:tab/>
        <w:t>Additionally, time domain impedance analysis is demonstrated in a ferrimagnetic context for the first time, allowing a degree of certainty in analyzing and correcting any potential fabrication error</w:t>
      </w:r>
      <w:r w:rsidR="00D74892" w:rsidRPr="00EA3C11">
        <w:rPr>
          <w:rFonts w:cs="Times New Roman"/>
          <w:szCs w:val="24"/>
        </w:rPr>
        <w:t xml:space="preserve"> using the aforementioned construction method.</w:t>
      </w:r>
    </w:p>
    <w:p w14:paraId="6ED0DA83" w14:textId="1C3928C4" w:rsidR="00937BDE" w:rsidRPr="00EA3C11" w:rsidRDefault="00C33D60" w:rsidP="00B639C8">
      <w:pPr>
        <w:pStyle w:val="SectionHeader"/>
      </w:pPr>
      <w:bookmarkStart w:id="223" w:name="_Toc78987595"/>
      <w:r w:rsidRPr="00EA3C11">
        <w:t xml:space="preserve">6.3 </w:t>
      </w:r>
      <w:r w:rsidR="00937BDE" w:rsidRPr="00EA3C11">
        <w:t>Future Work</w:t>
      </w:r>
      <w:bookmarkEnd w:id="223"/>
    </w:p>
    <w:p w14:paraId="24B5F2FB" w14:textId="4C955A0E" w:rsidR="007A2024" w:rsidRPr="00EA3C11" w:rsidRDefault="00227A6D" w:rsidP="00C85985">
      <w:pPr>
        <w:spacing w:line="360" w:lineRule="auto"/>
        <w:jc w:val="both"/>
        <w:rPr>
          <w:rFonts w:cs="Times New Roman"/>
          <w:szCs w:val="24"/>
        </w:rPr>
      </w:pPr>
      <w:r w:rsidRPr="00EA3C11">
        <w:rPr>
          <w:rFonts w:cs="Times New Roman"/>
          <w:szCs w:val="24"/>
        </w:rPr>
        <w:tab/>
      </w:r>
      <w:r w:rsidR="003535A0" w:rsidRPr="00EA3C11">
        <w:rPr>
          <w:rFonts w:cs="Times New Roman"/>
          <w:szCs w:val="24"/>
        </w:rPr>
        <w:t xml:space="preserve">Despite the strides made in this circulator with regards to </w:t>
      </w:r>
      <w:r w:rsidR="009F3639">
        <w:rPr>
          <w:rFonts w:cs="Times New Roman"/>
          <w:szCs w:val="24"/>
        </w:rPr>
        <w:t xml:space="preserve">the </w:t>
      </w:r>
      <w:r w:rsidR="003535A0" w:rsidRPr="00EA3C11">
        <w:rPr>
          <w:rFonts w:cs="Times New Roman"/>
          <w:szCs w:val="24"/>
        </w:rPr>
        <w:t>below resonance ferrimagnetic circulator design and fabrication, there are still areas that can be improved upon by engineers in the future</w:t>
      </w:r>
      <w:r w:rsidR="00C33D60" w:rsidRPr="00EA3C11">
        <w:rPr>
          <w:rFonts w:cs="Times New Roman"/>
          <w:szCs w:val="24"/>
        </w:rPr>
        <w:t>.</w:t>
      </w:r>
    </w:p>
    <w:p w14:paraId="25D0ADC0" w14:textId="18ACB004" w:rsidR="004E5A4F" w:rsidRPr="00EA3C11" w:rsidRDefault="004E5A4F" w:rsidP="00C85985">
      <w:pPr>
        <w:spacing w:line="360" w:lineRule="auto"/>
        <w:jc w:val="both"/>
        <w:rPr>
          <w:rFonts w:cs="Times New Roman"/>
          <w:szCs w:val="24"/>
        </w:rPr>
      </w:pPr>
      <w:r w:rsidRPr="00EA3C11">
        <w:rPr>
          <w:rFonts w:cs="Times New Roman"/>
          <w:szCs w:val="24"/>
        </w:rPr>
        <w:tab/>
        <w:t>The pseudo-wirebond implementation of the surface mount integration circulator is far from idea</w:t>
      </w:r>
      <w:r w:rsidR="003119B1" w:rsidRPr="00EA3C11">
        <w:rPr>
          <w:rFonts w:cs="Times New Roman"/>
          <w:szCs w:val="24"/>
        </w:rPr>
        <w:t>l</w:t>
      </w:r>
      <w:r w:rsidR="00DD286C" w:rsidRPr="00EA3C11">
        <w:rPr>
          <w:rFonts w:cs="Times New Roman"/>
          <w:szCs w:val="24"/>
        </w:rPr>
        <w:t xml:space="preserve"> and will cease to work at frequencies higher than S-band.</w:t>
      </w:r>
      <w:r w:rsidRPr="00EA3C11">
        <w:rPr>
          <w:rFonts w:cs="Times New Roman"/>
          <w:szCs w:val="24"/>
        </w:rPr>
        <w:t xml:space="preserve"> In the future, a higher performance solution might be the inclusion of half-castellated vias at the edges, preventing performance degradation by slight misplacement of the pseudo-wirebond trace.</w:t>
      </w:r>
    </w:p>
    <w:p w14:paraId="1763413F" w14:textId="3F0C3943" w:rsidR="005F6A05" w:rsidRDefault="005F6A05" w:rsidP="00C85985">
      <w:pPr>
        <w:spacing w:line="360" w:lineRule="auto"/>
        <w:jc w:val="both"/>
        <w:rPr>
          <w:rFonts w:eastAsiaTheme="minorEastAsia" w:cs="Times New Roman"/>
          <w:szCs w:val="24"/>
        </w:rPr>
      </w:pPr>
      <w:r w:rsidRPr="00EA3C11">
        <w:rPr>
          <w:rFonts w:cs="Times New Roman"/>
          <w:szCs w:val="24"/>
        </w:rPr>
        <w:tab/>
      </w:r>
      <w:r w:rsidR="00B9217E" w:rsidRPr="00EA3C11">
        <w:rPr>
          <w:rFonts w:cs="Times New Roman"/>
          <w:szCs w:val="24"/>
        </w:rPr>
        <w:t xml:space="preserve">The fabrication process and the surface mount integration method have been shown to work well in a below resonance circulator, but no work has been done on an above resonance circulator equivalent. As the power handling of this circulator is fairly low, power levels sufficient only to find the </w:t>
      </w: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1dB</m:t>
            </m:r>
          </m:sub>
        </m:sSub>
      </m:oMath>
      <w:r w:rsidR="00B9217E" w:rsidRPr="00EA3C11">
        <w:rPr>
          <w:rFonts w:eastAsiaTheme="minorEastAsia" w:cs="Times New Roman"/>
          <w:szCs w:val="24"/>
        </w:rPr>
        <w:t xml:space="preserve"> point at which </w:t>
      </w:r>
      <w:r w:rsidR="00AD1EA9">
        <w:rPr>
          <w:rFonts w:eastAsiaTheme="minorEastAsia" w:cs="Times New Roman"/>
          <w:szCs w:val="24"/>
        </w:rPr>
        <w:t>spin-wave</w:t>
      </w:r>
      <w:r w:rsidR="00B9217E" w:rsidRPr="00EA3C11">
        <w:rPr>
          <w:rFonts w:eastAsiaTheme="minorEastAsia" w:cs="Times New Roman"/>
          <w:szCs w:val="24"/>
        </w:rPr>
        <w:t xml:space="preserve">s become excited were </w:t>
      </w:r>
      <w:r w:rsidR="00B9217E" w:rsidRPr="00EA3C11">
        <w:rPr>
          <w:rFonts w:eastAsiaTheme="minorEastAsia" w:cs="Times New Roman"/>
          <w:szCs w:val="24"/>
        </w:rPr>
        <w:lastRenderedPageBreak/>
        <w:t>introduced. As above</w:t>
      </w:r>
      <w:r w:rsidR="009F3639">
        <w:rPr>
          <w:rFonts w:eastAsiaTheme="minorEastAsia" w:cs="Times New Roman"/>
          <w:szCs w:val="24"/>
        </w:rPr>
        <w:t>,</w:t>
      </w:r>
      <w:r w:rsidR="00B9217E" w:rsidRPr="00EA3C11">
        <w:rPr>
          <w:rFonts w:eastAsiaTheme="minorEastAsia" w:cs="Times New Roman"/>
          <w:szCs w:val="24"/>
        </w:rPr>
        <w:t xml:space="preserve"> resonance circulators do not need to worry about </w:t>
      </w:r>
      <w:r w:rsidR="00AD1EA9">
        <w:rPr>
          <w:rFonts w:eastAsiaTheme="minorEastAsia" w:cs="Times New Roman"/>
          <w:szCs w:val="24"/>
        </w:rPr>
        <w:t>spin-wave</w:t>
      </w:r>
      <w:r w:rsidR="00B9217E" w:rsidRPr="00EA3C11">
        <w:rPr>
          <w:rFonts w:eastAsiaTheme="minorEastAsia" w:cs="Times New Roman"/>
          <w:szCs w:val="24"/>
        </w:rPr>
        <w:t>s, much high</w:t>
      </w:r>
      <w:r w:rsidR="009F3639">
        <w:rPr>
          <w:rFonts w:eastAsiaTheme="minorEastAsia" w:cs="Times New Roman"/>
          <w:szCs w:val="24"/>
        </w:rPr>
        <w:t>er</w:t>
      </w:r>
      <w:r w:rsidR="00B9217E" w:rsidRPr="00EA3C11">
        <w:rPr>
          <w:rFonts w:eastAsiaTheme="minorEastAsia" w:cs="Times New Roman"/>
          <w:szCs w:val="24"/>
        </w:rPr>
        <w:t xml:space="preserve"> levels of power could be introduced to test performance.</w:t>
      </w:r>
    </w:p>
    <w:p w14:paraId="52FD9D99" w14:textId="3A175C50" w:rsidR="000B1A5A" w:rsidRPr="00EA3C11" w:rsidRDefault="000B1A5A" w:rsidP="00C85985">
      <w:pPr>
        <w:spacing w:line="360" w:lineRule="auto"/>
        <w:jc w:val="both"/>
        <w:rPr>
          <w:rFonts w:eastAsiaTheme="minorEastAsia" w:cs="Times New Roman"/>
          <w:szCs w:val="24"/>
        </w:rPr>
      </w:pPr>
      <w:r>
        <w:rPr>
          <w:rFonts w:eastAsiaTheme="minorEastAsia" w:cs="Times New Roman"/>
          <w:szCs w:val="24"/>
        </w:rPr>
        <w:tab/>
      </w:r>
      <w:r w:rsidR="00616BE3">
        <w:rPr>
          <w:rFonts w:eastAsiaTheme="minorEastAsia" w:cs="Times New Roman"/>
          <w:szCs w:val="24"/>
        </w:rPr>
        <w:t xml:space="preserve">The measured performance of the circulator has been shown to have bandwidth only half that of simulation, with only 15 dB of isolation. Several possible origins of measurement error and fabrication error were investigated and mostly corrected. </w:t>
      </w:r>
      <w:r w:rsidR="00B153BE">
        <w:rPr>
          <w:rFonts w:eastAsiaTheme="minorEastAsia" w:cs="Times New Roman"/>
          <w:szCs w:val="24"/>
        </w:rPr>
        <w:t>Future authors could continue investigations on the remaining errors preventing the fabricated circulator from matching the ideal simulated performance.</w:t>
      </w:r>
    </w:p>
    <w:p w14:paraId="7371858E" w14:textId="60AF2451" w:rsidR="00B9217E" w:rsidRPr="00EA3C11" w:rsidRDefault="00B9217E" w:rsidP="00C85985">
      <w:pPr>
        <w:spacing w:line="360" w:lineRule="auto"/>
        <w:jc w:val="both"/>
        <w:rPr>
          <w:rFonts w:cs="Times New Roman"/>
          <w:szCs w:val="24"/>
        </w:rPr>
      </w:pPr>
      <w:r w:rsidRPr="00EA3C11">
        <w:rPr>
          <w:rFonts w:eastAsiaTheme="minorEastAsia" w:cs="Times New Roman"/>
          <w:szCs w:val="24"/>
        </w:rPr>
        <w:tab/>
        <w:t xml:space="preserve">The impedance matching network used in the circulator discussed in this thesis is standard fare for broadband circulators. </w:t>
      </w:r>
      <w:r w:rsidR="00477DF3">
        <w:rPr>
          <w:rFonts w:eastAsiaTheme="minorEastAsia" w:cs="Times New Roman"/>
          <w:szCs w:val="24"/>
        </w:rPr>
        <w:t>Quarter-wave</w:t>
      </w:r>
      <w:r w:rsidRPr="00EA3C11">
        <w:rPr>
          <w:rFonts w:eastAsiaTheme="minorEastAsia" w:cs="Times New Roman"/>
          <w:szCs w:val="24"/>
        </w:rPr>
        <w:t xml:space="preserve"> transformers are far from the only way to achieve a broadband match in a ferrimagnetic circulator, but they are the simplest. Future authors could potentially achieve an integrated circulator </w:t>
      </w:r>
      <w:r w:rsidR="003953C1" w:rsidRPr="00EA3C11">
        <w:rPr>
          <w:rFonts w:eastAsiaTheme="minorEastAsia" w:cs="Times New Roman"/>
          <w:szCs w:val="24"/>
        </w:rPr>
        <w:t>with similar performance that was electrically small enough to not excite cavity resonant modes in the passband without the use of mode suppressing vias.</w:t>
      </w:r>
    </w:p>
    <w:p w14:paraId="322B0C3F" w14:textId="77777777" w:rsidR="007A2024" w:rsidRPr="00EA3C11" w:rsidRDefault="007A2024" w:rsidP="00C85985">
      <w:pPr>
        <w:spacing w:line="360" w:lineRule="auto"/>
        <w:rPr>
          <w:rFonts w:cs="Times New Roman"/>
          <w:szCs w:val="24"/>
        </w:rPr>
      </w:pPr>
      <w:r w:rsidRPr="00EA3C11">
        <w:rPr>
          <w:rFonts w:cs="Times New Roman"/>
          <w:szCs w:val="24"/>
        </w:rPr>
        <w:br w:type="page"/>
      </w:r>
    </w:p>
    <w:p w14:paraId="6C3F5B30" w14:textId="465E7E96" w:rsidR="00937BDE" w:rsidRPr="00EA3C11" w:rsidRDefault="00937BDE" w:rsidP="00C85985">
      <w:pPr>
        <w:spacing w:line="360" w:lineRule="auto"/>
        <w:jc w:val="both"/>
        <w:rPr>
          <w:rFonts w:cs="Times New Roman"/>
          <w:b/>
          <w:bCs/>
          <w:sz w:val="32"/>
          <w:szCs w:val="32"/>
        </w:rPr>
      </w:pPr>
      <w:r w:rsidRPr="00EA3C11">
        <w:rPr>
          <w:rFonts w:cs="Times New Roman"/>
          <w:b/>
          <w:bCs/>
          <w:sz w:val="32"/>
          <w:szCs w:val="32"/>
        </w:rPr>
        <w:lastRenderedPageBreak/>
        <w:t>References</w:t>
      </w:r>
    </w:p>
    <w:p w14:paraId="77E6ECA8" w14:textId="61BEC37D" w:rsidR="00F963D3" w:rsidRPr="00EA3C11" w:rsidRDefault="00F963D3" w:rsidP="00DF7BDA">
      <w:pPr>
        <w:pStyle w:val="ListParagraph"/>
        <w:numPr>
          <w:ilvl w:val="0"/>
          <w:numId w:val="2"/>
        </w:numPr>
        <w:spacing w:line="360" w:lineRule="auto"/>
        <w:ind w:left="360"/>
        <w:jc w:val="both"/>
        <w:rPr>
          <w:rFonts w:cs="Times New Roman"/>
          <w:szCs w:val="24"/>
        </w:rPr>
      </w:pPr>
      <w:bookmarkStart w:id="224" w:name="_Ref75194123"/>
      <w:r w:rsidRPr="00EA3C11">
        <w:rPr>
          <w:rFonts w:cs="Times New Roman"/>
          <w:szCs w:val="24"/>
        </w:rPr>
        <w:t>J. Wang et al., “</w:t>
      </w:r>
      <w:proofErr w:type="spellStart"/>
      <w:r w:rsidRPr="00EA3C11">
        <w:rPr>
          <w:rFonts w:cs="Times New Roman"/>
          <w:szCs w:val="24"/>
        </w:rPr>
        <w:t>Self Biased</w:t>
      </w:r>
      <w:proofErr w:type="spellEnd"/>
      <w:r w:rsidRPr="00EA3C11">
        <w:rPr>
          <w:rFonts w:cs="Times New Roman"/>
          <w:szCs w:val="24"/>
        </w:rPr>
        <w:t xml:space="preserve"> Y-Junction Circulator at Ku Band,” </w:t>
      </w:r>
      <w:r w:rsidRPr="00EA3C11">
        <w:rPr>
          <w:rFonts w:cs="Times New Roman"/>
          <w:i/>
          <w:iCs/>
          <w:szCs w:val="24"/>
        </w:rPr>
        <w:t>IEEE Microwave and Wireless Components Letters</w:t>
      </w:r>
      <w:r w:rsidRPr="00EA3C11">
        <w:rPr>
          <w:rFonts w:cs="Times New Roman"/>
          <w:szCs w:val="24"/>
        </w:rPr>
        <w:t>, vol. 21, no. 6, pp. 292–294, Jun. 2011, DOI: 10.1109/LMWC.2011.2142297.</w:t>
      </w:r>
      <w:bookmarkEnd w:id="224"/>
    </w:p>
    <w:p w14:paraId="7111D7C6" w14:textId="3BFAB06B" w:rsidR="00F963D3" w:rsidRPr="00EA3C11" w:rsidRDefault="00F963D3" w:rsidP="00DF7BDA">
      <w:pPr>
        <w:pStyle w:val="ListParagraph"/>
        <w:numPr>
          <w:ilvl w:val="0"/>
          <w:numId w:val="2"/>
        </w:numPr>
        <w:spacing w:line="360" w:lineRule="auto"/>
        <w:ind w:left="360"/>
        <w:jc w:val="both"/>
        <w:rPr>
          <w:rFonts w:cs="Times New Roman"/>
          <w:szCs w:val="24"/>
        </w:rPr>
      </w:pPr>
      <w:bookmarkStart w:id="225" w:name="_Ref75194143"/>
      <w:r w:rsidRPr="00EA3C11">
        <w:rPr>
          <w:rFonts w:cs="Times New Roman"/>
          <w:szCs w:val="24"/>
        </w:rPr>
        <w:t xml:space="preserve">K. K. Darrow, “Contemporary advances in physics — XIII. Ferromagnetism,” </w:t>
      </w:r>
      <w:r w:rsidRPr="00EA3C11">
        <w:rPr>
          <w:rFonts w:cs="Times New Roman"/>
          <w:i/>
          <w:iCs/>
          <w:szCs w:val="24"/>
        </w:rPr>
        <w:t>The Bell System Technical Journal</w:t>
      </w:r>
      <w:r w:rsidRPr="00EA3C11">
        <w:rPr>
          <w:rFonts w:cs="Times New Roman"/>
          <w:szCs w:val="24"/>
        </w:rPr>
        <w:t>, vol. 6, no. 2, pp. 295–366, Apr. 1927, DOI: 10.1002/j.1538-7305.1927.tb01216.x.</w:t>
      </w:r>
      <w:bookmarkEnd w:id="225"/>
    </w:p>
    <w:p w14:paraId="548FB2C0" w14:textId="365E8B2D" w:rsidR="00F963D3" w:rsidRPr="00EA3C11" w:rsidRDefault="00F963D3" w:rsidP="00DF7BDA">
      <w:pPr>
        <w:pStyle w:val="ListParagraph"/>
        <w:numPr>
          <w:ilvl w:val="0"/>
          <w:numId w:val="2"/>
        </w:numPr>
        <w:spacing w:line="360" w:lineRule="auto"/>
        <w:ind w:left="360"/>
        <w:jc w:val="both"/>
        <w:rPr>
          <w:rFonts w:cs="Times New Roman"/>
          <w:szCs w:val="24"/>
        </w:rPr>
      </w:pPr>
      <w:bookmarkStart w:id="226" w:name="_Ref75194181"/>
      <w:r w:rsidRPr="00EA3C11">
        <w:rPr>
          <w:rFonts w:cs="Times New Roman"/>
          <w:szCs w:val="24"/>
        </w:rPr>
        <w:t xml:space="preserve">D. Polder, “VIII. On the theory of ferromagnetic resonance,” </w:t>
      </w:r>
      <w:r w:rsidRPr="00EA3C11">
        <w:rPr>
          <w:rFonts w:cs="Times New Roman"/>
          <w:i/>
          <w:iCs/>
          <w:szCs w:val="24"/>
        </w:rPr>
        <w:t>The London, Edinburgh, and Dublin Philosophical Magazine and Journal of Science</w:t>
      </w:r>
      <w:r w:rsidRPr="00EA3C11">
        <w:rPr>
          <w:rFonts w:cs="Times New Roman"/>
          <w:szCs w:val="24"/>
        </w:rPr>
        <w:t>, vol. 40, no. 300, pp. 99–115, Jan. 1949, DOI: 10.1080/14786444908561215.</w:t>
      </w:r>
      <w:bookmarkEnd w:id="226"/>
    </w:p>
    <w:p w14:paraId="27C95847" w14:textId="07F34846" w:rsidR="00F963D3" w:rsidRPr="00EA3C11" w:rsidRDefault="00F963D3" w:rsidP="00DF7BDA">
      <w:pPr>
        <w:pStyle w:val="ListParagraph"/>
        <w:numPr>
          <w:ilvl w:val="0"/>
          <w:numId w:val="2"/>
        </w:numPr>
        <w:spacing w:line="360" w:lineRule="auto"/>
        <w:ind w:left="360"/>
        <w:jc w:val="both"/>
        <w:rPr>
          <w:rFonts w:cs="Times New Roman"/>
          <w:szCs w:val="24"/>
        </w:rPr>
      </w:pPr>
      <w:bookmarkStart w:id="227" w:name="_Ref75194524"/>
      <w:r w:rsidRPr="00EA3C11">
        <w:rPr>
          <w:rFonts w:cs="Times New Roman"/>
          <w:szCs w:val="24"/>
        </w:rPr>
        <w:t xml:space="preserve">J. Lim, G. Kim, and S. Hwang, “Suppression of Microwave Resonances in Wirebond Transitions Between Conductor-Backed Coplanar Waveguides,” </w:t>
      </w:r>
      <w:r w:rsidRPr="00EA3C11">
        <w:rPr>
          <w:rFonts w:cs="Times New Roman"/>
          <w:i/>
          <w:iCs/>
          <w:szCs w:val="24"/>
        </w:rPr>
        <w:t>IEEE Microwave and Wireless Components Letters</w:t>
      </w:r>
      <w:r w:rsidRPr="00EA3C11">
        <w:rPr>
          <w:rFonts w:cs="Times New Roman"/>
          <w:szCs w:val="24"/>
        </w:rPr>
        <w:t>, vol. 18, no. 1, pp. 31–33, Jan. 2008, DOI: 10.1109/LMWC.2007.911985.</w:t>
      </w:r>
      <w:bookmarkEnd w:id="227"/>
    </w:p>
    <w:p w14:paraId="724C5E2D" w14:textId="75F30D6F" w:rsidR="00F963D3" w:rsidRPr="00EA3C11" w:rsidRDefault="00F963D3" w:rsidP="00DF7BDA">
      <w:pPr>
        <w:pStyle w:val="ListParagraph"/>
        <w:numPr>
          <w:ilvl w:val="0"/>
          <w:numId w:val="2"/>
        </w:numPr>
        <w:spacing w:line="360" w:lineRule="auto"/>
        <w:ind w:left="360"/>
        <w:jc w:val="both"/>
        <w:rPr>
          <w:rFonts w:cs="Times New Roman"/>
          <w:szCs w:val="24"/>
        </w:rPr>
      </w:pPr>
      <w:bookmarkStart w:id="228" w:name="_Ref75194525"/>
      <w:r w:rsidRPr="00EA3C11">
        <w:rPr>
          <w:rFonts w:cs="Times New Roman"/>
          <w:szCs w:val="24"/>
        </w:rPr>
        <w:t xml:space="preserve">W. H. </w:t>
      </w:r>
      <w:proofErr w:type="spellStart"/>
      <w:r w:rsidRPr="00EA3C11">
        <w:rPr>
          <w:rFonts w:cs="Times New Roman"/>
          <w:szCs w:val="24"/>
        </w:rPr>
        <w:t>Haydl</w:t>
      </w:r>
      <w:proofErr w:type="spellEnd"/>
      <w:r w:rsidRPr="00EA3C11">
        <w:rPr>
          <w:rFonts w:cs="Times New Roman"/>
          <w:szCs w:val="24"/>
        </w:rPr>
        <w:t xml:space="preserve">, “Resonance phenomena and power loss in conductor-backed coplanar structures,” </w:t>
      </w:r>
      <w:r w:rsidRPr="00EA3C11">
        <w:rPr>
          <w:rFonts w:cs="Times New Roman"/>
          <w:i/>
          <w:iCs/>
          <w:szCs w:val="24"/>
        </w:rPr>
        <w:t>IEEE Microwave and Guided Wave Letters</w:t>
      </w:r>
      <w:r w:rsidRPr="00EA3C11">
        <w:rPr>
          <w:rFonts w:cs="Times New Roman"/>
          <w:szCs w:val="24"/>
        </w:rPr>
        <w:t>, vol. 10, no. 12, pp. 514–516, Dec. 2000, DOI: 10.1109/75.895086.</w:t>
      </w:r>
      <w:bookmarkEnd w:id="228"/>
    </w:p>
    <w:p w14:paraId="76C5E200" w14:textId="5EB85115" w:rsidR="00F963D3" w:rsidRDefault="00F963D3" w:rsidP="00DF7BDA">
      <w:pPr>
        <w:pStyle w:val="ListParagraph"/>
        <w:numPr>
          <w:ilvl w:val="0"/>
          <w:numId w:val="2"/>
        </w:numPr>
        <w:spacing w:line="360" w:lineRule="auto"/>
        <w:ind w:left="360"/>
        <w:jc w:val="both"/>
        <w:rPr>
          <w:rFonts w:cs="Times New Roman"/>
          <w:szCs w:val="24"/>
        </w:rPr>
      </w:pPr>
      <w:bookmarkStart w:id="229" w:name="_Ref75194615"/>
      <w:r w:rsidRPr="00EA3C11">
        <w:rPr>
          <w:rFonts w:cs="Times New Roman"/>
          <w:szCs w:val="24"/>
        </w:rPr>
        <w:t xml:space="preserve">C. L. Hogan, “The ferromagnetic Faraday effect at microwave frequencies and its applications: The microwave gyrator,” </w:t>
      </w:r>
      <w:r w:rsidRPr="00EA3C11">
        <w:rPr>
          <w:rFonts w:cs="Times New Roman"/>
          <w:i/>
          <w:iCs/>
          <w:szCs w:val="24"/>
        </w:rPr>
        <w:t>The Bell System Technical Journal</w:t>
      </w:r>
      <w:r w:rsidRPr="00EA3C11">
        <w:rPr>
          <w:rFonts w:cs="Times New Roman"/>
          <w:szCs w:val="24"/>
        </w:rPr>
        <w:t>, vol. 31, no. 1, pp. 1–31, Jan. 1952, DOI: 10.1002/j.1538-7305.1952.tb01374.x.</w:t>
      </w:r>
      <w:bookmarkEnd w:id="229"/>
    </w:p>
    <w:p w14:paraId="600B8D49" w14:textId="222AF792" w:rsidR="00EA3C11" w:rsidRPr="00EA3C11" w:rsidRDefault="00EA3C11" w:rsidP="00EA3C11">
      <w:pPr>
        <w:pStyle w:val="ListParagraph"/>
        <w:numPr>
          <w:ilvl w:val="0"/>
          <w:numId w:val="2"/>
        </w:numPr>
        <w:spacing w:line="360" w:lineRule="auto"/>
        <w:ind w:left="360"/>
        <w:jc w:val="both"/>
        <w:rPr>
          <w:rFonts w:cs="Times New Roman"/>
          <w:szCs w:val="24"/>
        </w:rPr>
      </w:pPr>
      <w:bookmarkStart w:id="230" w:name="_Ref75194861"/>
      <w:r w:rsidRPr="00EA3C11">
        <w:rPr>
          <w:rFonts w:cs="Times New Roman"/>
          <w:szCs w:val="24"/>
        </w:rPr>
        <w:t xml:space="preserve">H. Bosma, “On Stripline Y-Circulation at UHF,” </w:t>
      </w:r>
      <w:r w:rsidRPr="00EA3C11">
        <w:rPr>
          <w:rFonts w:cs="Times New Roman"/>
          <w:i/>
          <w:iCs/>
          <w:szCs w:val="24"/>
        </w:rPr>
        <w:t>IEEE Transactions on Microwave Theory and Techniques</w:t>
      </w:r>
      <w:r w:rsidRPr="00EA3C11">
        <w:rPr>
          <w:rFonts w:cs="Times New Roman"/>
          <w:szCs w:val="24"/>
        </w:rPr>
        <w:t>, vol. 12, no. 1, pp. 61–72, Jan. 1964, DOI: 10.1109/TMTT.1964.1125753.</w:t>
      </w:r>
      <w:bookmarkEnd w:id="230"/>
    </w:p>
    <w:p w14:paraId="207C0B5E" w14:textId="0890194E" w:rsidR="00F963D3" w:rsidRPr="00EA3C11" w:rsidRDefault="00F963D3" w:rsidP="00DF7BDA">
      <w:pPr>
        <w:pStyle w:val="ListParagraph"/>
        <w:numPr>
          <w:ilvl w:val="0"/>
          <w:numId w:val="2"/>
        </w:numPr>
        <w:spacing w:line="360" w:lineRule="auto"/>
        <w:ind w:left="360"/>
        <w:jc w:val="both"/>
        <w:rPr>
          <w:rFonts w:cs="Times New Roman"/>
          <w:szCs w:val="24"/>
        </w:rPr>
      </w:pPr>
      <w:bookmarkStart w:id="231" w:name="_Ref75194862"/>
      <w:r w:rsidRPr="00EA3C11">
        <w:rPr>
          <w:rFonts w:cs="Times New Roman"/>
          <w:szCs w:val="24"/>
        </w:rPr>
        <w:t xml:space="preserve">H. N. Chait and T. R. Curry, “Y Circulator,” </w:t>
      </w:r>
      <w:r w:rsidRPr="00EA3C11">
        <w:rPr>
          <w:rFonts w:cs="Times New Roman"/>
          <w:i/>
          <w:iCs/>
          <w:szCs w:val="24"/>
        </w:rPr>
        <w:t>Journal of Applied Physics</w:t>
      </w:r>
      <w:r w:rsidRPr="00EA3C11">
        <w:rPr>
          <w:rFonts w:cs="Times New Roman"/>
          <w:szCs w:val="24"/>
        </w:rPr>
        <w:t>, vol. 30, no. 4, pp. S152–S153, Apr. 1959, DOI: 10.1063/1.2185863.</w:t>
      </w:r>
      <w:bookmarkEnd w:id="231"/>
    </w:p>
    <w:p w14:paraId="51CCE83E" w14:textId="56917B5E" w:rsidR="00F963D3" w:rsidRPr="00EA3C11" w:rsidRDefault="00F963D3" w:rsidP="00DF7BDA">
      <w:pPr>
        <w:pStyle w:val="ListParagraph"/>
        <w:numPr>
          <w:ilvl w:val="0"/>
          <w:numId w:val="2"/>
        </w:numPr>
        <w:spacing w:line="360" w:lineRule="auto"/>
        <w:ind w:left="360"/>
        <w:jc w:val="both"/>
        <w:rPr>
          <w:rFonts w:cs="Times New Roman"/>
          <w:szCs w:val="24"/>
        </w:rPr>
      </w:pPr>
      <w:bookmarkStart w:id="232" w:name="_Ref75194863"/>
      <w:r w:rsidRPr="00EA3C11">
        <w:rPr>
          <w:rFonts w:cs="Times New Roman"/>
          <w:szCs w:val="24"/>
        </w:rPr>
        <w:t xml:space="preserve">E. N. Skomal, “Theory of Operation of a 3-Port Y-Junction Ferrite Circulator,” </w:t>
      </w:r>
      <w:r w:rsidRPr="00EA3C11">
        <w:rPr>
          <w:rFonts w:cs="Times New Roman"/>
          <w:i/>
          <w:iCs/>
          <w:szCs w:val="24"/>
        </w:rPr>
        <w:t>IEEE Transactions on Microwave Theory and Techniques</w:t>
      </w:r>
      <w:r w:rsidRPr="00EA3C11">
        <w:rPr>
          <w:rFonts w:cs="Times New Roman"/>
          <w:szCs w:val="24"/>
        </w:rPr>
        <w:t>, vol. 11, no. 2, pp. 117–122, Mar. 1963, DOI: 10.1109/TMTT.1963.1125612.</w:t>
      </w:r>
      <w:bookmarkEnd w:id="232"/>
    </w:p>
    <w:p w14:paraId="3CF67D39" w14:textId="1B63C038" w:rsidR="00F963D3" w:rsidRPr="00EA3C11" w:rsidRDefault="00F963D3" w:rsidP="00DF7BDA">
      <w:pPr>
        <w:pStyle w:val="ListParagraph"/>
        <w:numPr>
          <w:ilvl w:val="0"/>
          <w:numId w:val="2"/>
        </w:numPr>
        <w:suppressLineNumbers/>
        <w:spacing w:line="360" w:lineRule="auto"/>
        <w:ind w:left="360"/>
        <w:contextualSpacing w:val="0"/>
        <w:jc w:val="both"/>
        <w:rPr>
          <w:rFonts w:cs="Times New Roman"/>
          <w:szCs w:val="24"/>
        </w:rPr>
      </w:pPr>
      <w:bookmarkStart w:id="233" w:name="_Ref75194869"/>
      <w:r w:rsidRPr="00EA3C11">
        <w:rPr>
          <w:rFonts w:cs="Times New Roman"/>
          <w:szCs w:val="24"/>
        </w:rPr>
        <w:lastRenderedPageBreak/>
        <w:t xml:space="preserve">J. B. Davies and P. Cohen, “Theoretical Design of Symmetrical Junction Stripline Circulators,” </w:t>
      </w:r>
      <w:r w:rsidRPr="00EA3C11">
        <w:rPr>
          <w:rFonts w:cs="Times New Roman"/>
          <w:i/>
          <w:iCs/>
          <w:szCs w:val="24"/>
        </w:rPr>
        <w:t>IEEE Transactions on Microwave Theory and Techniques</w:t>
      </w:r>
      <w:r w:rsidRPr="00EA3C11">
        <w:rPr>
          <w:rFonts w:cs="Times New Roman"/>
          <w:szCs w:val="24"/>
        </w:rPr>
        <w:t>, vol. 11, no. 6, pp. 506–512, Nov. 1963, DOI: 10.1109/TMTT.1963.1125717.</w:t>
      </w:r>
      <w:bookmarkEnd w:id="233"/>
    </w:p>
    <w:p w14:paraId="37965C4B" w14:textId="1EB45F2B" w:rsidR="00F963D3" w:rsidRPr="00EA3C11" w:rsidRDefault="00F963D3" w:rsidP="00DF7BDA">
      <w:pPr>
        <w:pStyle w:val="ListParagraph"/>
        <w:numPr>
          <w:ilvl w:val="0"/>
          <w:numId w:val="2"/>
        </w:numPr>
        <w:spacing w:line="360" w:lineRule="auto"/>
        <w:ind w:left="360"/>
        <w:jc w:val="both"/>
        <w:rPr>
          <w:rFonts w:cs="Times New Roman"/>
          <w:szCs w:val="24"/>
        </w:rPr>
      </w:pPr>
      <w:bookmarkStart w:id="234" w:name="_Ref75194913"/>
      <w:r w:rsidRPr="00EA3C11">
        <w:rPr>
          <w:rFonts w:cs="Times New Roman"/>
          <w:szCs w:val="24"/>
        </w:rPr>
        <w:t xml:space="preserve">J. Helszajn, “Quarter-Wave Coupled Junction Circulators Using Weakly Magnetized Disk Resonators,” </w:t>
      </w:r>
      <w:r w:rsidRPr="00EA3C11">
        <w:rPr>
          <w:rFonts w:cs="Times New Roman"/>
          <w:i/>
          <w:iCs/>
          <w:szCs w:val="24"/>
        </w:rPr>
        <w:t>IEEE Transactions on Microwave Theory and Techniques</w:t>
      </w:r>
      <w:r w:rsidRPr="00EA3C11">
        <w:rPr>
          <w:rFonts w:cs="Times New Roman"/>
          <w:szCs w:val="24"/>
        </w:rPr>
        <w:t>, vol. 30, no. 5, pp. 800–806, May 1982, DOI: 10.1109/TMTT.1982.1131140.</w:t>
      </w:r>
      <w:bookmarkEnd w:id="234"/>
    </w:p>
    <w:p w14:paraId="2B29610E" w14:textId="07CD9257" w:rsidR="00F963D3" w:rsidRDefault="00F963D3" w:rsidP="00DF7BDA">
      <w:pPr>
        <w:pStyle w:val="ListParagraph"/>
        <w:numPr>
          <w:ilvl w:val="0"/>
          <w:numId w:val="2"/>
        </w:numPr>
        <w:spacing w:line="360" w:lineRule="auto"/>
        <w:ind w:left="360"/>
        <w:jc w:val="both"/>
        <w:rPr>
          <w:rFonts w:cs="Times New Roman"/>
          <w:szCs w:val="24"/>
        </w:rPr>
      </w:pPr>
      <w:bookmarkStart w:id="235" w:name="_Ref75194942"/>
      <w:r w:rsidRPr="00EA3C11">
        <w:rPr>
          <w:rFonts w:cs="Times New Roman"/>
          <w:szCs w:val="24"/>
        </w:rPr>
        <w:t xml:space="preserve">D. </w:t>
      </w:r>
      <w:proofErr w:type="spellStart"/>
      <w:r w:rsidRPr="00EA3C11">
        <w:rPr>
          <w:rFonts w:cs="Times New Roman"/>
          <w:szCs w:val="24"/>
        </w:rPr>
        <w:t>Herstein</w:t>
      </w:r>
      <w:proofErr w:type="spellEnd"/>
      <w:r w:rsidRPr="00EA3C11">
        <w:rPr>
          <w:rFonts w:cs="Times New Roman"/>
          <w:szCs w:val="24"/>
        </w:rPr>
        <w:t xml:space="preserve">, “A Novel Technique for Evaluation and Integration of </w:t>
      </w:r>
      <w:proofErr w:type="spellStart"/>
      <w:r w:rsidRPr="00EA3C11">
        <w:rPr>
          <w:rFonts w:cs="Times New Roman"/>
          <w:szCs w:val="24"/>
        </w:rPr>
        <w:t>Connectorless</w:t>
      </w:r>
      <w:proofErr w:type="spellEnd"/>
      <w:r w:rsidRPr="00EA3C11">
        <w:rPr>
          <w:rFonts w:cs="Times New Roman"/>
          <w:szCs w:val="24"/>
        </w:rPr>
        <w:t xml:space="preserve"> (Drop-In) Microwave Components,” </w:t>
      </w:r>
      <w:r w:rsidRPr="00EA3C11">
        <w:rPr>
          <w:rFonts w:cs="Times New Roman"/>
          <w:i/>
          <w:iCs/>
          <w:szCs w:val="24"/>
        </w:rPr>
        <w:t>IEEE MTT-S International Microwave Symposium Digest</w:t>
      </w:r>
      <w:r w:rsidRPr="00EA3C11">
        <w:rPr>
          <w:rFonts w:cs="Times New Roman"/>
          <w:szCs w:val="24"/>
        </w:rPr>
        <w:t>, May 1987, vol. 2, pp. 613–616. DOI: 10.1109/MWSYM.1987.1132485.</w:t>
      </w:r>
      <w:bookmarkEnd w:id="235"/>
    </w:p>
    <w:p w14:paraId="7473D457" w14:textId="75556467" w:rsidR="00D31130" w:rsidRPr="000B1A5A" w:rsidRDefault="00D31130" w:rsidP="00DF7BDA">
      <w:pPr>
        <w:pStyle w:val="ListParagraph"/>
        <w:numPr>
          <w:ilvl w:val="0"/>
          <w:numId w:val="2"/>
        </w:numPr>
        <w:spacing w:line="360" w:lineRule="auto"/>
        <w:ind w:left="360"/>
        <w:jc w:val="both"/>
        <w:rPr>
          <w:rFonts w:cs="Times New Roman"/>
          <w:szCs w:val="24"/>
        </w:rPr>
      </w:pPr>
      <w:bookmarkStart w:id="236" w:name="_Ref78711439"/>
      <w:r w:rsidRPr="00D31130">
        <w:rPr>
          <w:rFonts w:cs="Times New Roman"/>
          <w:szCs w:val="24"/>
        </w:rPr>
        <w:t xml:space="preserve">X. Wang, K.-L. Wu, and W.-Y. Yin, “A Novel Surface-Mounted Monoblock Dielectric Filter,” </w:t>
      </w:r>
      <w:r w:rsidRPr="00D31130">
        <w:rPr>
          <w:rFonts w:cs="Times New Roman"/>
          <w:i/>
          <w:iCs/>
          <w:szCs w:val="24"/>
        </w:rPr>
        <w:t>IEEE Transactions on Components, Packaging and Manufacturing Technology</w:t>
      </w:r>
      <w:r w:rsidRPr="00D31130">
        <w:rPr>
          <w:rFonts w:cs="Times New Roman"/>
          <w:szCs w:val="24"/>
        </w:rPr>
        <w:t xml:space="preserve">, vol. 4, no. 11, pp. 1822–1827, Nov. 2014, </w:t>
      </w:r>
      <w:proofErr w:type="spellStart"/>
      <w:r w:rsidRPr="00D31130">
        <w:rPr>
          <w:rFonts w:cs="Times New Roman"/>
          <w:szCs w:val="24"/>
        </w:rPr>
        <w:t>doi</w:t>
      </w:r>
      <w:proofErr w:type="spellEnd"/>
      <w:r w:rsidRPr="00D31130">
        <w:rPr>
          <w:rFonts w:cs="Times New Roman"/>
          <w:szCs w:val="24"/>
        </w:rPr>
        <w:t>: 10.1109/TCPMT.2014.2347342.</w:t>
      </w:r>
      <w:bookmarkEnd w:id="236"/>
    </w:p>
    <w:p w14:paraId="6D7D1014" w14:textId="1FC1647C" w:rsidR="00F963D3" w:rsidRPr="00EA3C11" w:rsidRDefault="00F963D3" w:rsidP="00DF7BDA">
      <w:pPr>
        <w:pStyle w:val="ListParagraph"/>
        <w:numPr>
          <w:ilvl w:val="0"/>
          <w:numId w:val="2"/>
        </w:numPr>
        <w:spacing w:line="360" w:lineRule="auto"/>
        <w:ind w:left="360"/>
        <w:jc w:val="both"/>
        <w:rPr>
          <w:rFonts w:cs="Times New Roman"/>
          <w:szCs w:val="24"/>
        </w:rPr>
      </w:pPr>
      <w:bookmarkStart w:id="237" w:name="_Ref75195131"/>
      <w:r w:rsidRPr="00EA3C11">
        <w:rPr>
          <w:rFonts w:cs="Times New Roman"/>
          <w:szCs w:val="24"/>
        </w:rPr>
        <w:t xml:space="preserve">D. K. Cheng, </w:t>
      </w:r>
      <w:r w:rsidRPr="00EA3C11">
        <w:rPr>
          <w:rFonts w:cs="Times New Roman"/>
          <w:i/>
          <w:iCs/>
          <w:szCs w:val="24"/>
        </w:rPr>
        <w:t>Field and Wave Electromagnetics</w:t>
      </w:r>
      <w:r w:rsidRPr="00EA3C11">
        <w:rPr>
          <w:rFonts w:cs="Times New Roman"/>
          <w:szCs w:val="24"/>
        </w:rPr>
        <w:t>, Pearson, 2013</w:t>
      </w:r>
      <w:r w:rsidR="00E16E11" w:rsidRPr="00EA3C11">
        <w:rPr>
          <w:rFonts w:cs="Times New Roman"/>
          <w:szCs w:val="24"/>
        </w:rPr>
        <w:t>.</w:t>
      </w:r>
      <w:bookmarkEnd w:id="237"/>
    </w:p>
    <w:p w14:paraId="71DEBFBB" w14:textId="6C666C03" w:rsidR="00F963D3" w:rsidRPr="00EA3C11" w:rsidRDefault="00F963D3" w:rsidP="00DF7BDA">
      <w:pPr>
        <w:pStyle w:val="ListParagraph"/>
        <w:numPr>
          <w:ilvl w:val="0"/>
          <w:numId w:val="2"/>
        </w:numPr>
        <w:spacing w:line="360" w:lineRule="auto"/>
        <w:ind w:left="360"/>
        <w:jc w:val="both"/>
        <w:rPr>
          <w:rFonts w:cs="Times New Roman"/>
          <w:szCs w:val="24"/>
        </w:rPr>
      </w:pPr>
      <w:bookmarkStart w:id="238" w:name="_Ref75195140"/>
      <w:r w:rsidRPr="00EA3C11">
        <w:rPr>
          <w:rFonts w:cs="Times New Roman"/>
          <w:szCs w:val="24"/>
        </w:rPr>
        <w:t xml:space="preserve">D. M. Pozar, </w:t>
      </w:r>
      <w:r w:rsidRPr="00EA3C11">
        <w:rPr>
          <w:rFonts w:cs="Times New Roman"/>
          <w:i/>
          <w:iCs/>
          <w:szCs w:val="24"/>
        </w:rPr>
        <w:t>Microwave Engineering</w:t>
      </w:r>
      <w:r w:rsidRPr="00EA3C11">
        <w:rPr>
          <w:rFonts w:cs="Times New Roman"/>
          <w:szCs w:val="24"/>
        </w:rPr>
        <w:t>, Wiley, 2011.</w:t>
      </w:r>
      <w:bookmarkEnd w:id="238"/>
    </w:p>
    <w:p w14:paraId="096E5B81" w14:textId="71A0F4AF" w:rsidR="00F963D3" w:rsidRPr="00EA3C11" w:rsidRDefault="00F963D3" w:rsidP="00DF7BDA">
      <w:pPr>
        <w:pStyle w:val="ListParagraph"/>
        <w:numPr>
          <w:ilvl w:val="0"/>
          <w:numId w:val="2"/>
        </w:numPr>
        <w:spacing w:line="360" w:lineRule="auto"/>
        <w:ind w:left="360"/>
        <w:jc w:val="both"/>
        <w:rPr>
          <w:rFonts w:cs="Times New Roman"/>
          <w:szCs w:val="24"/>
        </w:rPr>
      </w:pPr>
      <w:bookmarkStart w:id="239" w:name="_Ref75195177"/>
      <w:r w:rsidRPr="00EA3C11">
        <w:rPr>
          <w:rFonts w:cs="Times New Roman"/>
          <w:szCs w:val="24"/>
        </w:rPr>
        <w:t xml:space="preserve">ASTM A883 / A883M-01, </w:t>
      </w:r>
      <w:r w:rsidRPr="00EA3C11">
        <w:rPr>
          <w:rFonts w:cs="Times New Roman"/>
          <w:i/>
          <w:iCs/>
          <w:szCs w:val="24"/>
        </w:rPr>
        <w:t>Standard Test Method for Ferrimagnetic Resonance Linewidth and Gyromagnetic Ratio of Nonmetallic Magnetic Materials</w:t>
      </w:r>
      <w:r w:rsidRPr="00EA3C11">
        <w:rPr>
          <w:rFonts w:cs="Times New Roman"/>
          <w:szCs w:val="24"/>
        </w:rPr>
        <w:t xml:space="preserve"> (Withdrawn 2006), ASTM International, West Conshohocken, PA, 2001.</w:t>
      </w:r>
      <w:bookmarkEnd w:id="239"/>
    </w:p>
    <w:p w14:paraId="69B90CFF" w14:textId="7214CCB5" w:rsidR="00F963D3" w:rsidRPr="00EA3C11" w:rsidRDefault="00F963D3" w:rsidP="00DF7BDA">
      <w:pPr>
        <w:pStyle w:val="ListParagraph"/>
        <w:numPr>
          <w:ilvl w:val="0"/>
          <w:numId w:val="2"/>
        </w:numPr>
        <w:spacing w:line="360" w:lineRule="auto"/>
        <w:ind w:left="360"/>
        <w:jc w:val="both"/>
        <w:rPr>
          <w:rFonts w:cs="Times New Roman"/>
          <w:szCs w:val="24"/>
        </w:rPr>
      </w:pPr>
      <w:bookmarkStart w:id="240" w:name="_Ref75195280"/>
      <w:r w:rsidRPr="00EA3C11">
        <w:rPr>
          <w:rFonts w:cs="Times New Roman"/>
          <w:szCs w:val="24"/>
        </w:rPr>
        <w:t xml:space="preserve">N. Mo, J. J. Green, B. A. </w:t>
      </w:r>
      <w:proofErr w:type="spellStart"/>
      <w:r w:rsidRPr="00EA3C11">
        <w:rPr>
          <w:rFonts w:cs="Times New Roman"/>
          <w:szCs w:val="24"/>
        </w:rPr>
        <w:t>Beitscher</w:t>
      </w:r>
      <w:proofErr w:type="spellEnd"/>
      <w:r w:rsidRPr="00EA3C11">
        <w:rPr>
          <w:rFonts w:cs="Times New Roman"/>
          <w:szCs w:val="24"/>
        </w:rPr>
        <w:t xml:space="preserve">, and C. E. Patton, “High precision metrology based microwave effective linewidth measurement technique,” </w:t>
      </w:r>
      <w:r w:rsidRPr="00EA3C11">
        <w:rPr>
          <w:rFonts w:cs="Times New Roman"/>
          <w:i/>
          <w:iCs/>
          <w:szCs w:val="24"/>
        </w:rPr>
        <w:t>Review of Scientific Instruments</w:t>
      </w:r>
      <w:r w:rsidRPr="00EA3C11">
        <w:rPr>
          <w:rFonts w:cs="Times New Roman"/>
          <w:szCs w:val="24"/>
        </w:rPr>
        <w:t>, vol. 78, no. 11, p. 113903, Nov. 2007, DOI: 10.1063/1.2813344.</w:t>
      </w:r>
      <w:bookmarkEnd w:id="240"/>
    </w:p>
    <w:p w14:paraId="7B34881F" w14:textId="0A27679B" w:rsidR="00F963D3" w:rsidRPr="00EA3C11" w:rsidRDefault="00F963D3" w:rsidP="00DF7BDA">
      <w:pPr>
        <w:pStyle w:val="ListParagraph"/>
        <w:numPr>
          <w:ilvl w:val="0"/>
          <w:numId w:val="2"/>
        </w:numPr>
        <w:spacing w:line="360" w:lineRule="auto"/>
        <w:ind w:left="360"/>
        <w:jc w:val="both"/>
        <w:rPr>
          <w:rFonts w:cs="Times New Roman"/>
          <w:szCs w:val="24"/>
        </w:rPr>
      </w:pPr>
      <w:bookmarkStart w:id="241" w:name="_Ref75195296"/>
      <w:r w:rsidRPr="00EA3C11">
        <w:rPr>
          <w:rFonts w:cs="Times New Roman"/>
          <w:szCs w:val="24"/>
        </w:rPr>
        <w:t xml:space="preserve">C. Kittel, “On the Theory of Ferromagnetic Resonance Absorption,” </w:t>
      </w:r>
      <w:r w:rsidRPr="00EA3C11">
        <w:rPr>
          <w:rFonts w:cs="Times New Roman"/>
          <w:i/>
          <w:iCs/>
          <w:szCs w:val="24"/>
        </w:rPr>
        <w:t>Phys. Rev</w:t>
      </w:r>
      <w:r w:rsidRPr="00EA3C11">
        <w:rPr>
          <w:rFonts w:cs="Times New Roman"/>
          <w:szCs w:val="24"/>
        </w:rPr>
        <w:t>., vol. 73, no. 2, pp. 155–161, Jan. 1948, DOI: 10.1103/PhysRev.73.155.</w:t>
      </w:r>
      <w:bookmarkEnd w:id="241"/>
    </w:p>
    <w:p w14:paraId="29570646" w14:textId="34E54E41" w:rsidR="00F963D3" w:rsidRPr="00EA3C11" w:rsidRDefault="00F963D3" w:rsidP="00DF7BDA">
      <w:pPr>
        <w:pStyle w:val="ListParagraph"/>
        <w:numPr>
          <w:ilvl w:val="0"/>
          <w:numId w:val="2"/>
        </w:numPr>
        <w:spacing w:line="360" w:lineRule="auto"/>
        <w:ind w:left="360"/>
        <w:jc w:val="both"/>
        <w:rPr>
          <w:rFonts w:cs="Times New Roman"/>
          <w:szCs w:val="24"/>
        </w:rPr>
      </w:pPr>
      <w:bookmarkStart w:id="242" w:name="_Ref75195329"/>
      <w:r w:rsidRPr="00EA3C11">
        <w:rPr>
          <w:rFonts w:cs="Times New Roman"/>
          <w:szCs w:val="24"/>
        </w:rPr>
        <w:t xml:space="preserve">J. A. Osborn, “Demagnetizing Factors of the General Ellipsoid,” </w:t>
      </w:r>
      <w:r w:rsidRPr="00EA3C11">
        <w:rPr>
          <w:rFonts w:cs="Times New Roman"/>
          <w:i/>
          <w:iCs/>
          <w:szCs w:val="24"/>
        </w:rPr>
        <w:t>Phys. Rev</w:t>
      </w:r>
      <w:r w:rsidRPr="00EA3C11">
        <w:rPr>
          <w:rFonts w:cs="Times New Roman"/>
          <w:szCs w:val="24"/>
        </w:rPr>
        <w:t>., vol. 67, no. 11–12, pp. 351–357, Jun. 1945, DOI: 10.1103/PhysRev.67.351.</w:t>
      </w:r>
      <w:bookmarkEnd w:id="242"/>
    </w:p>
    <w:p w14:paraId="657A56D9" w14:textId="77777777" w:rsidR="00DF7BDA" w:rsidRPr="00EA3C11" w:rsidRDefault="00F963D3" w:rsidP="00DF7BDA">
      <w:pPr>
        <w:pStyle w:val="ListParagraph"/>
        <w:numPr>
          <w:ilvl w:val="0"/>
          <w:numId w:val="2"/>
        </w:numPr>
        <w:spacing w:line="360" w:lineRule="auto"/>
        <w:ind w:left="360"/>
        <w:jc w:val="both"/>
        <w:rPr>
          <w:rFonts w:cs="Times New Roman"/>
          <w:szCs w:val="24"/>
        </w:rPr>
      </w:pPr>
      <w:r w:rsidRPr="00EA3C11">
        <w:rPr>
          <w:rFonts w:cs="Times New Roman"/>
          <w:szCs w:val="24"/>
        </w:rPr>
        <w:t xml:space="preserve">R. M. </w:t>
      </w:r>
      <w:proofErr w:type="spellStart"/>
      <w:r w:rsidRPr="00EA3C11">
        <w:rPr>
          <w:rFonts w:cs="Times New Roman"/>
          <w:szCs w:val="24"/>
        </w:rPr>
        <w:t>Bozorth</w:t>
      </w:r>
      <w:proofErr w:type="spellEnd"/>
      <w:r w:rsidRPr="00EA3C11">
        <w:rPr>
          <w:rFonts w:cs="Times New Roman"/>
          <w:szCs w:val="24"/>
        </w:rPr>
        <w:t xml:space="preserve"> and D. M. Chapin, “Demagnetizing Factors of Rods,” </w:t>
      </w:r>
      <w:r w:rsidRPr="00EA3C11">
        <w:rPr>
          <w:rFonts w:cs="Times New Roman"/>
          <w:i/>
          <w:iCs/>
          <w:szCs w:val="24"/>
        </w:rPr>
        <w:t>Journal of Applied Physics</w:t>
      </w:r>
      <w:r w:rsidRPr="00EA3C11">
        <w:rPr>
          <w:rFonts w:cs="Times New Roman"/>
          <w:szCs w:val="24"/>
        </w:rPr>
        <w:t>, vol. 13, no. 5, p. 320, Apr. 2004, DOI: 10.1063/1.1714873.</w:t>
      </w:r>
    </w:p>
    <w:p w14:paraId="0DFAC6A4" w14:textId="3036B938" w:rsidR="00DF7BDA" w:rsidRPr="00EA3C11" w:rsidRDefault="00DF7BDA" w:rsidP="00DF7BDA">
      <w:pPr>
        <w:pStyle w:val="ListParagraph"/>
        <w:numPr>
          <w:ilvl w:val="0"/>
          <w:numId w:val="2"/>
        </w:numPr>
        <w:spacing w:line="360" w:lineRule="auto"/>
        <w:ind w:left="360"/>
        <w:jc w:val="both"/>
        <w:rPr>
          <w:rFonts w:cs="Times New Roman"/>
          <w:szCs w:val="24"/>
        </w:rPr>
      </w:pPr>
      <w:bookmarkStart w:id="243" w:name="_Ref75195341"/>
      <w:r w:rsidRPr="00EA3C11">
        <w:rPr>
          <w:rFonts w:cs="Times New Roman"/>
          <w:szCs w:val="24"/>
        </w:rPr>
        <w:t xml:space="preserve">A. </w:t>
      </w:r>
      <w:proofErr w:type="spellStart"/>
      <w:r w:rsidRPr="00EA3C11">
        <w:rPr>
          <w:rFonts w:cs="Times New Roman"/>
          <w:szCs w:val="24"/>
        </w:rPr>
        <w:t>Aharoni</w:t>
      </w:r>
      <w:proofErr w:type="spellEnd"/>
      <w:r w:rsidRPr="00EA3C11">
        <w:rPr>
          <w:rFonts w:cs="Times New Roman"/>
          <w:szCs w:val="24"/>
        </w:rPr>
        <w:t xml:space="preserve">, “Demagnetizing factors for rectangular ferromagnetic prisms,” </w:t>
      </w:r>
      <w:r w:rsidRPr="00EA3C11">
        <w:rPr>
          <w:rFonts w:cs="Times New Roman"/>
          <w:i/>
          <w:iCs/>
          <w:szCs w:val="24"/>
        </w:rPr>
        <w:t>Journal of Applied Physics</w:t>
      </w:r>
      <w:r w:rsidRPr="00EA3C11">
        <w:rPr>
          <w:rFonts w:cs="Times New Roman"/>
          <w:szCs w:val="24"/>
        </w:rPr>
        <w:t>, vol. 83, no. 6, p. 3432, Jun. 1998, DOI: 10.1063/1.367113.</w:t>
      </w:r>
      <w:bookmarkEnd w:id="243"/>
    </w:p>
    <w:p w14:paraId="0622CD5A" w14:textId="7EE42189" w:rsidR="00F963D3" w:rsidRPr="00EA3C11" w:rsidRDefault="00F963D3" w:rsidP="00DF7BDA">
      <w:pPr>
        <w:pStyle w:val="ListParagraph"/>
        <w:numPr>
          <w:ilvl w:val="0"/>
          <w:numId w:val="2"/>
        </w:numPr>
        <w:spacing w:line="360" w:lineRule="auto"/>
        <w:ind w:left="360"/>
        <w:jc w:val="both"/>
        <w:rPr>
          <w:rFonts w:cs="Times New Roman"/>
          <w:szCs w:val="24"/>
        </w:rPr>
      </w:pPr>
      <w:bookmarkStart w:id="244" w:name="_Ref75195371"/>
      <w:r w:rsidRPr="00EA3C11">
        <w:rPr>
          <w:rFonts w:cs="Times New Roman"/>
          <w:szCs w:val="24"/>
        </w:rPr>
        <w:t xml:space="preserve">ASTM A894 / A894M-00(2011)e1, </w:t>
      </w:r>
      <w:r w:rsidRPr="00EA3C11">
        <w:rPr>
          <w:rFonts w:cs="Times New Roman"/>
          <w:i/>
          <w:iCs/>
          <w:szCs w:val="24"/>
        </w:rPr>
        <w:t>Standard Test Method for Saturation Magnetization or Induction of Nonmetallic Magnetic Materials</w:t>
      </w:r>
      <w:r w:rsidRPr="00EA3C11">
        <w:rPr>
          <w:rFonts w:cs="Times New Roman"/>
          <w:szCs w:val="24"/>
        </w:rPr>
        <w:t xml:space="preserve"> (Withdrawn 2017), ASTM International, West Conshohocken, PA, 2011</w:t>
      </w:r>
      <w:r w:rsidR="00E16E11" w:rsidRPr="00EA3C11">
        <w:rPr>
          <w:rFonts w:cs="Times New Roman"/>
          <w:szCs w:val="24"/>
        </w:rPr>
        <w:t>.</w:t>
      </w:r>
      <w:bookmarkEnd w:id="244"/>
    </w:p>
    <w:p w14:paraId="002CBAA2" w14:textId="5F58F003" w:rsidR="00F963D3" w:rsidRPr="00EA3C11" w:rsidRDefault="00F963D3" w:rsidP="00DF7BDA">
      <w:pPr>
        <w:pStyle w:val="ListParagraph"/>
        <w:numPr>
          <w:ilvl w:val="0"/>
          <w:numId w:val="2"/>
        </w:numPr>
        <w:spacing w:line="360" w:lineRule="auto"/>
        <w:ind w:left="360"/>
        <w:jc w:val="both"/>
        <w:rPr>
          <w:rFonts w:cs="Times New Roman"/>
          <w:szCs w:val="24"/>
        </w:rPr>
      </w:pPr>
      <w:bookmarkStart w:id="245" w:name="_Ref75195452"/>
      <w:r w:rsidRPr="00EA3C11">
        <w:rPr>
          <w:rFonts w:cs="Times New Roman"/>
          <w:szCs w:val="24"/>
        </w:rPr>
        <w:lastRenderedPageBreak/>
        <w:t xml:space="preserve">D.K. Linkhart, </w:t>
      </w:r>
      <w:r w:rsidRPr="00EA3C11">
        <w:rPr>
          <w:rFonts w:cs="Times New Roman"/>
          <w:i/>
          <w:iCs/>
          <w:szCs w:val="24"/>
        </w:rPr>
        <w:t>Microwave Circulator Design</w:t>
      </w:r>
      <w:r w:rsidRPr="00EA3C11">
        <w:rPr>
          <w:rFonts w:cs="Times New Roman"/>
          <w:szCs w:val="24"/>
        </w:rPr>
        <w:t>, Artech House, 2014</w:t>
      </w:r>
      <w:r w:rsidR="00E16E11" w:rsidRPr="00EA3C11">
        <w:rPr>
          <w:rFonts w:cs="Times New Roman"/>
          <w:szCs w:val="24"/>
        </w:rPr>
        <w:t>.</w:t>
      </w:r>
      <w:bookmarkEnd w:id="245"/>
    </w:p>
    <w:p w14:paraId="4F009086" w14:textId="7613BD3D" w:rsidR="00F963D3" w:rsidRPr="00EA3C11" w:rsidRDefault="00BD5253" w:rsidP="00DF7BDA">
      <w:pPr>
        <w:pStyle w:val="ListParagraph"/>
        <w:numPr>
          <w:ilvl w:val="0"/>
          <w:numId w:val="2"/>
        </w:numPr>
        <w:spacing w:line="360" w:lineRule="auto"/>
        <w:ind w:left="360"/>
        <w:jc w:val="both"/>
        <w:rPr>
          <w:rFonts w:cs="Times New Roman"/>
          <w:szCs w:val="24"/>
        </w:rPr>
      </w:pPr>
      <w:bookmarkStart w:id="246" w:name="_Ref76361174"/>
      <w:r w:rsidRPr="00BD5253">
        <w:rPr>
          <w:rFonts w:cs="Times New Roman"/>
          <w:szCs w:val="24"/>
        </w:rPr>
        <w:t xml:space="preserve">Pacific Ceramics, </w:t>
      </w:r>
      <w:r w:rsidRPr="00BD5253">
        <w:rPr>
          <w:rFonts w:cs="Times New Roman"/>
          <w:i/>
          <w:iCs/>
          <w:szCs w:val="24"/>
        </w:rPr>
        <w:t>Garnet Ferrites</w:t>
      </w:r>
      <w:r w:rsidRPr="00BD5253">
        <w:rPr>
          <w:rFonts w:cs="Times New Roman"/>
          <w:szCs w:val="24"/>
        </w:rPr>
        <w:t>, PCeramics.com, https://www.pceramics.com/garnetferrites.html (accessed 7 June 2021)</w:t>
      </w:r>
      <w:bookmarkEnd w:id="246"/>
    </w:p>
    <w:p w14:paraId="63B53CF2" w14:textId="14D45113" w:rsidR="00F963D3" w:rsidRPr="00EA3C11" w:rsidRDefault="00F963D3" w:rsidP="00DF7BDA">
      <w:pPr>
        <w:pStyle w:val="ListParagraph"/>
        <w:numPr>
          <w:ilvl w:val="0"/>
          <w:numId w:val="2"/>
        </w:numPr>
        <w:spacing w:line="360" w:lineRule="auto"/>
        <w:ind w:left="360"/>
        <w:jc w:val="both"/>
        <w:rPr>
          <w:rFonts w:cs="Times New Roman"/>
          <w:szCs w:val="24"/>
        </w:rPr>
      </w:pPr>
      <w:bookmarkStart w:id="247" w:name="_Ref75195560"/>
      <w:r w:rsidRPr="00EA3C11">
        <w:rPr>
          <w:rFonts w:cs="Times New Roman"/>
          <w:szCs w:val="24"/>
        </w:rPr>
        <w:t xml:space="preserve">H. Bosma, “A general model for junction circulators; choice of magnetization and bias field,” </w:t>
      </w:r>
      <w:r w:rsidRPr="00EA3C11">
        <w:rPr>
          <w:rFonts w:cs="Times New Roman"/>
          <w:i/>
          <w:iCs/>
          <w:szCs w:val="24"/>
        </w:rPr>
        <w:t>IEEE Transactions on Magnetics</w:t>
      </w:r>
      <w:r w:rsidRPr="00EA3C11">
        <w:rPr>
          <w:rFonts w:cs="Times New Roman"/>
          <w:szCs w:val="24"/>
        </w:rPr>
        <w:t>, vol. 4, no. 3, pp. 587–596, Sep. 1968, DOI: 10.1109/TMAG.1968.1066335.</w:t>
      </w:r>
      <w:bookmarkEnd w:id="247"/>
    </w:p>
    <w:p w14:paraId="3AEFF717" w14:textId="1A16768A" w:rsidR="00F963D3" w:rsidRPr="00EA3C11" w:rsidRDefault="00F963D3" w:rsidP="00DF7BDA">
      <w:pPr>
        <w:pStyle w:val="ListParagraph"/>
        <w:numPr>
          <w:ilvl w:val="0"/>
          <w:numId w:val="2"/>
        </w:numPr>
        <w:spacing w:line="360" w:lineRule="auto"/>
        <w:ind w:left="360"/>
        <w:jc w:val="both"/>
        <w:rPr>
          <w:rFonts w:cs="Times New Roman"/>
          <w:szCs w:val="24"/>
        </w:rPr>
      </w:pPr>
      <w:bookmarkStart w:id="248" w:name="_Ref75195591"/>
      <w:r w:rsidRPr="00EA3C11">
        <w:rPr>
          <w:rFonts w:cs="Times New Roman"/>
          <w:szCs w:val="24"/>
        </w:rPr>
        <w:t xml:space="preserve">G. L. Matthaei, L. Young, and E. M. T. Jones, </w:t>
      </w:r>
      <w:r w:rsidRPr="00EA3C11">
        <w:rPr>
          <w:rFonts w:cs="Times New Roman"/>
          <w:i/>
          <w:iCs/>
          <w:szCs w:val="24"/>
        </w:rPr>
        <w:t>Microwave Filters, Impedance-matching Networks, and Coupling Structures</w:t>
      </w:r>
      <w:r w:rsidRPr="00EA3C11">
        <w:rPr>
          <w:rFonts w:cs="Times New Roman"/>
          <w:szCs w:val="24"/>
        </w:rPr>
        <w:t>, Artech House, 1980.</w:t>
      </w:r>
      <w:bookmarkEnd w:id="248"/>
    </w:p>
    <w:p w14:paraId="22E70BC4" w14:textId="77777777" w:rsidR="00F963D3" w:rsidRPr="00EA3C11" w:rsidRDefault="00F963D3" w:rsidP="00DF7BDA">
      <w:pPr>
        <w:pStyle w:val="ListParagraph"/>
        <w:numPr>
          <w:ilvl w:val="0"/>
          <w:numId w:val="2"/>
        </w:numPr>
        <w:spacing w:line="360" w:lineRule="auto"/>
        <w:ind w:left="360"/>
        <w:jc w:val="both"/>
        <w:rPr>
          <w:rFonts w:cs="Times New Roman"/>
          <w:szCs w:val="24"/>
        </w:rPr>
      </w:pPr>
      <w:bookmarkStart w:id="249" w:name="_Ref75195616"/>
      <w:r w:rsidRPr="00EA3C11">
        <w:rPr>
          <w:rFonts w:cs="Times New Roman"/>
          <w:szCs w:val="24"/>
        </w:rPr>
        <w:t xml:space="preserve">M. </w:t>
      </w:r>
      <w:proofErr w:type="spellStart"/>
      <w:r w:rsidRPr="00EA3C11">
        <w:rPr>
          <w:rFonts w:cs="Times New Roman"/>
          <w:szCs w:val="24"/>
        </w:rPr>
        <w:t>Dydyk</w:t>
      </w:r>
      <w:proofErr w:type="spellEnd"/>
      <w:r w:rsidRPr="00EA3C11">
        <w:rPr>
          <w:rFonts w:cs="Times New Roman"/>
          <w:szCs w:val="24"/>
        </w:rPr>
        <w:t xml:space="preserve">, “Take two steps toward better circulator design,” </w:t>
      </w:r>
      <w:r w:rsidRPr="00EA3C11">
        <w:rPr>
          <w:rFonts w:cs="Times New Roman"/>
          <w:i/>
          <w:iCs/>
          <w:szCs w:val="24"/>
        </w:rPr>
        <w:t>Microwaves</w:t>
      </w:r>
      <w:r w:rsidRPr="00EA3C11">
        <w:rPr>
          <w:rFonts w:cs="Times New Roman"/>
          <w:szCs w:val="24"/>
        </w:rPr>
        <w:t>, vol. 18, pp. 53–56, Mar. 1979.</w:t>
      </w:r>
      <w:bookmarkEnd w:id="249"/>
    </w:p>
    <w:p w14:paraId="14BB32F3" w14:textId="498AFE95" w:rsidR="00F963D3" w:rsidRPr="00EA3C11" w:rsidRDefault="00F963D3" w:rsidP="00DF7BDA">
      <w:pPr>
        <w:pStyle w:val="ListParagraph"/>
        <w:numPr>
          <w:ilvl w:val="0"/>
          <w:numId w:val="2"/>
        </w:numPr>
        <w:spacing w:line="360" w:lineRule="auto"/>
        <w:ind w:left="360"/>
        <w:jc w:val="both"/>
        <w:rPr>
          <w:rFonts w:cs="Times New Roman"/>
          <w:szCs w:val="24"/>
        </w:rPr>
      </w:pPr>
      <w:bookmarkStart w:id="250" w:name="_Ref75195686"/>
      <w:r w:rsidRPr="00EA3C11">
        <w:rPr>
          <w:rFonts w:cs="Times New Roman"/>
          <w:szCs w:val="24"/>
        </w:rPr>
        <w:t xml:space="preserve">J. Helszajn, “Synthesis of Quarter-Wave Coupled Circulators with Chebyshev Characteristics (Short Papers),” </w:t>
      </w:r>
      <w:r w:rsidRPr="00EA3C11">
        <w:rPr>
          <w:rFonts w:cs="Times New Roman"/>
          <w:i/>
          <w:iCs/>
          <w:szCs w:val="24"/>
        </w:rPr>
        <w:t>IEEE Transactions on Microwave Theory and Techniques</w:t>
      </w:r>
      <w:r w:rsidRPr="00EA3C11">
        <w:rPr>
          <w:rFonts w:cs="Times New Roman"/>
          <w:szCs w:val="24"/>
        </w:rPr>
        <w:t>, vol. 20, no. 11, pp. 764–769, Nov. 1972, DOI: 10.1109/TMTT.1972.1127870.</w:t>
      </w:r>
      <w:bookmarkEnd w:id="250"/>
    </w:p>
    <w:p w14:paraId="6C9E5876" w14:textId="0AF8DDAB" w:rsidR="00F963D3" w:rsidRPr="00EA3C11" w:rsidRDefault="00F963D3" w:rsidP="00DF7BDA">
      <w:pPr>
        <w:pStyle w:val="ListParagraph"/>
        <w:numPr>
          <w:ilvl w:val="0"/>
          <w:numId w:val="2"/>
        </w:numPr>
        <w:spacing w:line="360" w:lineRule="auto"/>
        <w:ind w:left="360"/>
        <w:jc w:val="both"/>
        <w:rPr>
          <w:rFonts w:cs="Times New Roman"/>
          <w:szCs w:val="24"/>
        </w:rPr>
      </w:pPr>
      <w:bookmarkStart w:id="251" w:name="_Ref75195728"/>
      <w:r w:rsidRPr="00EA3C11">
        <w:rPr>
          <w:rFonts w:cs="Times New Roman"/>
          <w:szCs w:val="24"/>
        </w:rPr>
        <w:t xml:space="preserve">C. E. Fay and R. L. Comstock, “Operation of the Ferrite Junction Circulator,” </w:t>
      </w:r>
      <w:r w:rsidRPr="00EA3C11">
        <w:rPr>
          <w:rFonts w:cs="Times New Roman"/>
          <w:i/>
          <w:iCs/>
          <w:szCs w:val="24"/>
        </w:rPr>
        <w:t>IEEE Transactions on Microwave Theory and Techniques</w:t>
      </w:r>
      <w:r w:rsidRPr="00EA3C11">
        <w:rPr>
          <w:rFonts w:cs="Times New Roman"/>
          <w:szCs w:val="24"/>
        </w:rPr>
        <w:t>, vol. 13, no. 1, pp. 15–27, Jan. 1965, DOI: 10.1109/TMTT.1965.1125923.</w:t>
      </w:r>
      <w:bookmarkEnd w:id="251"/>
    </w:p>
    <w:p w14:paraId="11B48BF3" w14:textId="743F5ABE" w:rsidR="00F963D3" w:rsidRPr="00EA3C11" w:rsidRDefault="00F963D3" w:rsidP="00DF7BDA">
      <w:pPr>
        <w:pStyle w:val="ListParagraph"/>
        <w:numPr>
          <w:ilvl w:val="0"/>
          <w:numId w:val="2"/>
        </w:numPr>
        <w:spacing w:line="360" w:lineRule="auto"/>
        <w:ind w:left="360"/>
        <w:jc w:val="both"/>
        <w:rPr>
          <w:rFonts w:cs="Times New Roman"/>
          <w:szCs w:val="24"/>
        </w:rPr>
      </w:pPr>
      <w:bookmarkStart w:id="252" w:name="_Ref75195753"/>
      <w:r w:rsidRPr="00EA3C11">
        <w:rPr>
          <w:rFonts w:cs="Times New Roman"/>
          <w:szCs w:val="24"/>
        </w:rPr>
        <w:t xml:space="preserve">J. Helszajn, </w:t>
      </w:r>
      <w:r w:rsidRPr="00EA3C11">
        <w:rPr>
          <w:rFonts w:cs="Times New Roman"/>
          <w:i/>
          <w:iCs/>
          <w:szCs w:val="24"/>
        </w:rPr>
        <w:t>The Stripline Circulator: Theory and Practi</w:t>
      </w:r>
      <w:r w:rsidR="00E16E11" w:rsidRPr="00EA3C11">
        <w:rPr>
          <w:rFonts w:cs="Times New Roman"/>
          <w:i/>
          <w:iCs/>
          <w:szCs w:val="24"/>
        </w:rPr>
        <w:t>c</w:t>
      </w:r>
      <w:r w:rsidRPr="00EA3C11">
        <w:rPr>
          <w:rFonts w:cs="Times New Roman"/>
          <w:i/>
          <w:iCs/>
          <w:szCs w:val="24"/>
        </w:rPr>
        <w:t>e</w:t>
      </w:r>
      <w:r w:rsidRPr="00EA3C11">
        <w:rPr>
          <w:rFonts w:cs="Times New Roman"/>
          <w:szCs w:val="24"/>
        </w:rPr>
        <w:t>, John Wiley &amp; Sons, Inc., 2008.</w:t>
      </w:r>
      <w:bookmarkEnd w:id="252"/>
    </w:p>
    <w:p w14:paraId="56699E1A" w14:textId="7BEC3A23" w:rsidR="00F963D3" w:rsidRPr="00EA3C11" w:rsidRDefault="00F963D3" w:rsidP="00DF7BDA">
      <w:pPr>
        <w:pStyle w:val="ListParagraph"/>
        <w:numPr>
          <w:ilvl w:val="0"/>
          <w:numId w:val="2"/>
        </w:numPr>
        <w:spacing w:line="360" w:lineRule="auto"/>
        <w:ind w:left="360"/>
        <w:jc w:val="both"/>
        <w:rPr>
          <w:rFonts w:cs="Times New Roman"/>
          <w:szCs w:val="24"/>
        </w:rPr>
      </w:pPr>
      <w:bookmarkStart w:id="253" w:name="_Ref75195772"/>
      <w:r w:rsidRPr="00EA3C11">
        <w:rPr>
          <w:rFonts w:cs="Times New Roman"/>
          <w:szCs w:val="24"/>
        </w:rPr>
        <w:t>H. A. Wheeler, “A Simple Formula for the Capacitance of a</w:t>
      </w:r>
      <w:r w:rsidR="00477DF3">
        <w:rPr>
          <w:rFonts w:cs="Times New Roman"/>
          <w:szCs w:val="24"/>
        </w:rPr>
        <w:t xml:space="preserve"> disk </w:t>
      </w:r>
      <w:r w:rsidRPr="00EA3C11">
        <w:rPr>
          <w:rFonts w:cs="Times New Roman"/>
          <w:szCs w:val="24"/>
        </w:rPr>
        <w:t xml:space="preserve">on Dielectric on a Plane,” </w:t>
      </w:r>
      <w:r w:rsidRPr="00EA3C11">
        <w:rPr>
          <w:rFonts w:cs="Times New Roman"/>
          <w:i/>
          <w:iCs/>
          <w:szCs w:val="24"/>
        </w:rPr>
        <w:t>IEEE Transactions on Microwave Theory and Techniques</w:t>
      </w:r>
      <w:r w:rsidRPr="00EA3C11">
        <w:rPr>
          <w:rFonts w:cs="Times New Roman"/>
          <w:szCs w:val="24"/>
        </w:rPr>
        <w:t>, vol. 30, no. 11, pp. 2050–2054, Nov. 1982, DOI: 10.1109/TMTT.1982.1131376.</w:t>
      </w:r>
      <w:bookmarkEnd w:id="253"/>
    </w:p>
    <w:p w14:paraId="53376056" w14:textId="77777777" w:rsidR="00DF7BDA" w:rsidRPr="00EA3C11" w:rsidRDefault="00F963D3" w:rsidP="00DF7BDA">
      <w:pPr>
        <w:pStyle w:val="ListParagraph"/>
        <w:numPr>
          <w:ilvl w:val="0"/>
          <w:numId w:val="2"/>
        </w:numPr>
        <w:spacing w:line="360" w:lineRule="auto"/>
        <w:ind w:left="360"/>
        <w:jc w:val="both"/>
        <w:rPr>
          <w:rFonts w:cs="Times New Roman"/>
          <w:szCs w:val="24"/>
        </w:rPr>
      </w:pPr>
      <w:bookmarkStart w:id="254" w:name="_Ref75195796"/>
      <w:r w:rsidRPr="00EA3C11">
        <w:rPr>
          <w:rFonts w:cs="Times New Roman"/>
          <w:szCs w:val="24"/>
        </w:rPr>
        <w:t xml:space="preserve">J. Helszajn, “Operation of Tracking Circulators,” </w:t>
      </w:r>
      <w:r w:rsidRPr="00EA3C11">
        <w:rPr>
          <w:rFonts w:cs="Times New Roman"/>
          <w:i/>
          <w:iCs/>
          <w:szCs w:val="24"/>
        </w:rPr>
        <w:t>IEEE Transactions on Microwave Theory and Techniques</w:t>
      </w:r>
      <w:r w:rsidRPr="00EA3C11">
        <w:rPr>
          <w:rFonts w:cs="Times New Roman"/>
          <w:szCs w:val="24"/>
        </w:rPr>
        <w:t>, vol. 29, no. 7, pp. 700–707, Jul. 1981, DOI: 10.1109/TMTT.1981.1130431.</w:t>
      </w:r>
      <w:bookmarkEnd w:id="254"/>
    </w:p>
    <w:p w14:paraId="6041D58B" w14:textId="0C38A70C" w:rsidR="00DF7BDA" w:rsidRDefault="00DF7BDA" w:rsidP="00DF7BDA">
      <w:pPr>
        <w:pStyle w:val="ListParagraph"/>
        <w:numPr>
          <w:ilvl w:val="0"/>
          <w:numId w:val="2"/>
        </w:numPr>
        <w:spacing w:line="360" w:lineRule="auto"/>
        <w:ind w:left="360"/>
        <w:jc w:val="both"/>
        <w:rPr>
          <w:rFonts w:cs="Times New Roman"/>
          <w:szCs w:val="24"/>
        </w:rPr>
      </w:pPr>
      <w:bookmarkStart w:id="255" w:name="_Ref75195820"/>
      <w:r w:rsidRPr="00EA3C11">
        <w:rPr>
          <w:rFonts w:cs="Times New Roman"/>
          <w:szCs w:val="24"/>
        </w:rPr>
        <w:t xml:space="preserve">A. W. Scott, </w:t>
      </w:r>
      <w:r w:rsidRPr="00EA3C11">
        <w:rPr>
          <w:rFonts w:cs="Times New Roman"/>
          <w:i/>
          <w:iCs/>
          <w:szCs w:val="24"/>
        </w:rPr>
        <w:t>Cooling of Electronic Equipment</w:t>
      </w:r>
      <w:r w:rsidRPr="00EA3C11">
        <w:rPr>
          <w:rFonts w:cs="Times New Roman"/>
          <w:szCs w:val="24"/>
        </w:rPr>
        <w:t>, Wiley, 1974.</w:t>
      </w:r>
      <w:bookmarkEnd w:id="255"/>
    </w:p>
    <w:p w14:paraId="746D1EB2" w14:textId="27992429" w:rsidR="00D31130" w:rsidRPr="00EA3C11" w:rsidRDefault="00D31130" w:rsidP="00DF7BDA">
      <w:pPr>
        <w:pStyle w:val="ListParagraph"/>
        <w:numPr>
          <w:ilvl w:val="0"/>
          <w:numId w:val="2"/>
        </w:numPr>
        <w:spacing w:line="360" w:lineRule="auto"/>
        <w:ind w:left="360"/>
        <w:jc w:val="both"/>
        <w:rPr>
          <w:rFonts w:cs="Times New Roman"/>
          <w:szCs w:val="24"/>
        </w:rPr>
      </w:pPr>
      <w:bookmarkStart w:id="256" w:name="_Ref78711865"/>
      <w:r w:rsidRPr="00D31130">
        <w:rPr>
          <w:rFonts w:cs="Times New Roman"/>
          <w:szCs w:val="24"/>
        </w:rPr>
        <w:t xml:space="preserve">B. Lax and K. J. Button, </w:t>
      </w:r>
      <w:r w:rsidRPr="00D31130">
        <w:rPr>
          <w:rFonts w:cs="Times New Roman"/>
          <w:i/>
          <w:iCs/>
          <w:szCs w:val="24"/>
        </w:rPr>
        <w:t>Microwave Ferrites and Ferrimagnetics</w:t>
      </w:r>
      <w:r w:rsidRPr="00D31130">
        <w:rPr>
          <w:rFonts w:cs="Times New Roman"/>
          <w:szCs w:val="24"/>
        </w:rPr>
        <w:t>, McGraw-Hill, 1962</w:t>
      </w:r>
      <w:bookmarkEnd w:id="256"/>
    </w:p>
    <w:p w14:paraId="23F80552" w14:textId="4A078B27" w:rsidR="00DF7BDA" w:rsidRPr="00EA3C11" w:rsidRDefault="00DF7BDA" w:rsidP="00DF7BDA">
      <w:pPr>
        <w:pStyle w:val="ListParagraph"/>
        <w:numPr>
          <w:ilvl w:val="0"/>
          <w:numId w:val="2"/>
        </w:numPr>
        <w:spacing w:line="360" w:lineRule="auto"/>
        <w:ind w:left="360"/>
        <w:jc w:val="both"/>
        <w:rPr>
          <w:rFonts w:cs="Times New Roman"/>
          <w:szCs w:val="24"/>
        </w:rPr>
      </w:pPr>
      <w:bookmarkStart w:id="257" w:name="_Ref75195887"/>
      <w:r w:rsidRPr="00EA3C11">
        <w:rPr>
          <w:rFonts w:cs="Times New Roman"/>
          <w:szCs w:val="24"/>
        </w:rPr>
        <w:t xml:space="preserve">B. D. Hannaford and M. J. Howes, “A General Theory for Spin-Wave Suppression in Ferrites,” </w:t>
      </w:r>
      <w:r w:rsidRPr="00EA3C11">
        <w:rPr>
          <w:rFonts w:cs="Times New Roman"/>
          <w:i/>
          <w:iCs/>
          <w:szCs w:val="24"/>
        </w:rPr>
        <w:t>G-MTT International Microwave Symposium Digest</w:t>
      </w:r>
      <w:r w:rsidRPr="00EA3C11">
        <w:rPr>
          <w:rFonts w:cs="Times New Roman"/>
          <w:szCs w:val="24"/>
        </w:rPr>
        <w:t>, May 1967, pp. 95–99. DOI: 10.1109/GMTT.1967.1122608.</w:t>
      </w:r>
      <w:bookmarkEnd w:id="257"/>
    </w:p>
    <w:p w14:paraId="0F9E8401" w14:textId="2B27303B" w:rsidR="00F963D3" w:rsidRPr="000B1A5A" w:rsidRDefault="00F963D3" w:rsidP="00DF7BDA">
      <w:pPr>
        <w:pStyle w:val="ListParagraph"/>
        <w:numPr>
          <w:ilvl w:val="0"/>
          <w:numId w:val="2"/>
        </w:numPr>
        <w:spacing w:line="360" w:lineRule="auto"/>
        <w:ind w:left="360"/>
        <w:jc w:val="both"/>
        <w:rPr>
          <w:rFonts w:cs="Times New Roman"/>
          <w:szCs w:val="24"/>
        </w:rPr>
      </w:pPr>
      <w:bookmarkStart w:id="258" w:name="_Ref75196004"/>
      <w:r w:rsidRPr="00EA3C11">
        <w:rPr>
          <w:rFonts w:cs="Times New Roman"/>
          <w:szCs w:val="24"/>
        </w:rPr>
        <w:lastRenderedPageBreak/>
        <w:t xml:space="preserve">Engineering </w:t>
      </w:r>
      <w:proofErr w:type="spellStart"/>
      <w:r w:rsidRPr="00EA3C11">
        <w:rPr>
          <w:rFonts w:cs="Times New Roman"/>
          <w:szCs w:val="24"/>
        </w:rPr>
        <w:t>ToolBox</w:t>
      </w:r>
      <w:proofErr w:type="spellEnd"/>
      <w:r w:rsidRPr="00EA3C11">
        <w:rPr>
          <w:rFonts w:cs="Times New Roman"/>
          <w:szCs w:val="24"/>
        </w:rPr>
        <w:t xml:space="preserve">, (2008). </w:t>
      </w:r>
      <w:r w:rsidRPr="00EA3C11">
        <w:rPr>
          <w:rFonts w:cs="Times New Roman"/>
          <w:i/>
          <w:iCs/>
          <w:szCs w:val="24"/>
        </w:rPr>
        <w:t>Ceramic Materials Properties</w:t>
      </w:r>
      <w:r w:rsidRPr="00EA3C11">
        <w:rPr>
          <w:rFonts w:cs="Times New Roman"/>
          <w:szCs w:val="24"/>
        </w:rPr>
        <w:t>. Available at: https://www.engineeringtoolbox.com/ceramics-properties-d_1227.html.</w:t>
      </w:r>
      <w:bookmarkEnd w:id="258"/>
      <w:r w:rsidRPr="00EA3C11">
        <w:rPr>
          <w:rFonts w:cs="Times New Roman"/>
          <w:szCs w:val="24"/>
        </w:rPr>
        <w:t xml:space="preserve"> </w:t>
      </w:r>
    </w:p>
    <w:p w14:paraId="4F3AC0E0" w14:textId="59E46BBB" w:rsidR="00F963D3" w:rsidRPr="00EA3C11" w:rsidRDefault="00F963D3" w:rsidP="00DF7BDA">
      <w:pPr>
        <w:pStyle w:val="ListParagraph"/>
        <w:numPr>
          <w:ilvl w:val="0"/>
          <w:numId w:val="2"/>
        </w:numPr>
        <w:spacing w:line="360" w:lineRule="auto"/>
        <w:ind w:left="360"/>
        <w:jc w:val="both"/>
        <w:rPr>
          <w:rFonts w:cs="Times New Roman"/>
          <w:szCs w:val="24"/>
        </w:rPr>
      </w:pPr>
      <w:bookmarkStart w:id="259" w:name="_Ref75196075"/>
      <w:r w:rsidRPr="00EA3C11">
        <w:rPr>
          <w:rFonts w:cs="Times New Roman"/>
          <w:szCs w:val="24"/>
        </w:rPr>
        <w:t xml:space="preserve">J. </w:t>
      </w:r>
      <w:proofErr w:type="spellStart"/>
      <w:r w:rsidRPr="00EA3C11">
        <w:rPr>
          <w:rFonts w:cs="Times New Roman"/>
          <w:szCs w:val="24"/>
        </w:rPr>
        <w:t>Bahl</w:t>
      </w:r>
      <w:proofErr w:type="spellEnd"/>
      <w:r w:rsidRPr="00EA3C11">
        <w:rPr>
          <w:rFonts w:cs="Times New Roman"/>
          <w:szCs w:val="24"/>
        </w:rPr>
        <w:t xml:space="preserve"> and R. Garg, “Simple and accurate formulas for a microstrip with finite strip thickness,” </w:t>
      </w:r>
      <w:r w:rsidRPr="00EA3C11">
        <w:rPr>
          <w:rFonts w:cs="Times New Roman"/>
          <w:i/>
          <w:iCs/>
          <w:szCs w:val="24"/>
        </w:rPr>
        <w:t>Proceedings of the IEEE</w:t>
      </w:r>
      <w:r w:rsidRPr="00EA3C11">
        <w:rPr>
          <w:rFonts w:cs="Times New Roman"/>
          <w:szCs w:val="24"/>
        </w:rPr>
        <w:t>, vol. 65, no. 11, pp. 1611–1612, Nov. 1977, DOI: 10.1109/PROC.1977.10783.</w:t>
      </w:r>
      <w:bookmarkEnd w:id="259"/>
    </w:p>
    <w:p w14:paraId="35CB5699" w14:textId="0850F732" w:rsidR="00F963D3" w:rsidRPr="00EA3C11" w:rsidRDefault="00F963D3" w:rsidP="00DF7BDA">
      <w:pPr>
        <w:pStyle w:val="ListParagraph"/>
        <w:numPr>
          <w:ilvl w:val="0"/>
          <w:numId w:val="2"/>
        </w:numPr>
        <w:spacing w:line="360" w:lineRule="auto"/>
        <w:ind w:left="360"/>
        <w:jc w:val="both"/>
        <w:rPr>
          <w:rFonts w:cs="Times New Roman"/>
          <w:szCs w:val="24"/>
        </w:rPr>
      </w:pPr>
      <w:bookmarkStart w:id="260" w:name="_Ref75196125"/>
      <w:r w:rsidRPr="00EA3C11">
        <w:rPr>
          <w:rFonts w:cs="Times New Roman"/>
          <w:szCs w:val="24"/>
        </w:rPr>
        <w:t xml:space="preserve">R. K. Tenzer, "Estimating Leakage Factors for Magnetic Circuits by a Simple Method", </w:t>
      </w:r>
      <w:r w:rsidRPr="00EA3C11">
        <w:rPr>
          <w:rFonts w:cs="Times New Roman"/>
          <w:i/>
          <w:iCs/>
          <w:szCs w:val="24"/>
        </w:rPr>
        <w:t>Applied Magnetics; Valparaiso, IN: The Indiana Steel Products Co</w:t>
      </w:r>
      <w:r w:rsidRPr="00EA3C11">
        <w:rPr>
          <w:rFonts w:cs="Times New Roman"/>
          <w:szCs w:val="24"/>
        </w:rPr>
        <w:t>., April-June 1957.</w:t>
      </w:r>
      <w:bookmarkEnd w:id="260"/>
    </w:p>
    <w:p w14:paraId="4BD65163" w14:textId="7A34DFF4" w:rsidR="00F963D3" w:rsidRPr="00EA3C11" w:rsidRDefault="00BD5253" w:rsidP="00DF7BDA">
      <w:pPr>
        <w:pStyle w:val="ListParagraph"/>
        <w:numPr>
          <w:ilvl w:val="0"/>
          <w:numId w:val="2"/>
        </w:numPr>
        <w:spacing w:line="360" w:lineRule="auto"/>
        <w:ind w:left="360"/>
        <w:jc w:val="both"/>
        <w:rPr>
          <w:rFonts w:cs="Times New Roman"/>
          <w:szCs w:val="24"/>
        </w:rPr>
      </w:pPr>
      <w:bookmarkStart w:id="261" w:name="_Ref76361226"/>
      <w:r w:rsidRPr="00BD5253">
        <w:rPr>
          <w:rFonts w:cs="Times New Roman"/>
          <w:szCs w:val="24"/>
        </w:rPr>
        <w:t xml:space="preserve">K&amp;J Magnetics, Inc., </w:t>
      </w:r>
      <w:r w:rsidRPr="00803489">
        <w:rPr>
          <w:rFonts w:cs="Times New Roman"/>
          <w:i/>
          <w:iCs/>
          <w:szCs w:val="24"/>
        </w:rPr>
        <w:t>Demagnetization (BH) Curves for Neodymium Magnets</w:t>
      </w:r>
      <w:r w:rsidRPr="00BD5253">
        <w:rPr>
          <w:rFonts w:cs="Times New Roman"/>
          <w:szCs w:val="24"/>
        </w:rPr>
        <w:t>, kjmagnetics.com, https://www.kjmagnetics.com/bhcurves.asp, (accessed 7 June 2021)</w:t>
      </w:r>
      <w:bookmarkEnd w:id="261"/>
    </w:p>
    <w:p w14:paraId="77FD323B" w14:textId="532AFECB" w:rsidR="00F963D3" w:rsidRDefault="00BD5253" w:rsidP="00DF7BDA">
      <w:pPr>
        <w:pStyle w:val="ListParagraph"/>
        <w:numPr>
          <w:ilvl w:val="0"/>
          <w:numId w:val="2"/>
        </w:numPr>
        <w:spacing w:line="360" w:lineRule="auto"/>
        <w:ind w:left="360"/>
        <w:jc w:val="both"/>
        <w:rPr>
          <w:rFonts w:cs="Times New Roman"/>
          <w:szCs w:val="24"/>
        </w:rPr>
      </w:pPr>
      <w:bookmarkStart w:id="262" w:name="_Ref76361252"/>
      <w:r w:rsidRPr="00BD5253">
        <w:rPr>
          <w:rFonts w:cs="Times New Roman"/>
          <w:szCs w:val="24"/>
        </w:rPr>
        <w:t xml:space="preserve">Magnet Kingdom, </w:t>
      </w:r>
      <w:r w:rsidRPr="00BD5253">
        <w:rPr>
          <w:rFonts w:cs="Times New Roman"/>
          <w:i/>
          <w:iCs/>
          <w:szCs w:val="24"/>
        </w:rPr>
        <w:t>Item #CM-0279 Ceramic Disk</w:t>
      </w:r>
      <w:r w:rsidRPr="00BD5253">
        <w:rPr>
          <w:rFonts w:cs="Times New Roman"/>
          <w:szCs w:val="24"/>
        </w:rPr>
        <w:t>, MagnetKingdom.com, https:www.magnetkingdom.com/product-detail.asp?partID=76 (accessed 7 June 2021)</w:t>
      </w:r>
      <w:bookmarkEnd w:id="262"/>
    </w:p>
    <w:p w14:paraId="337D8FDB" w14:textId="6D684C56" w:rsidR="002E1E65" w:rsidRDefault="002E1E65" w:rsidP="00DF7BDA">
      <w:pPr>
        <w:pStyle w:val="ListParagraph"/>
        <w:numPr>
          <w:ilvl w:val="0"/>
          <w:numId w:val="2"/>
        </w:numPr>
        <w:spacing w:line="360" w:lineRule="auto"/>
        <w:ind w:left="360"/>
        <w:jc w:val="both"/>
        <w:rPr>
          <w:rFonts w:cs="Times New Roman"/>
          <w:szCs w:val="24"/>
        </w:rPr>
      </w:pPr>
      <w:bookmarkStart w:id="263" w:name="_Ref76304279"/>
      <w:r w:rsidRPr="002E1E65">
        <w:rPr>
          <w:rFonts w:cs="Times New Roman"/>
          <w:szCs w:val="24"/>
        </w:rPr>
        <w:t xml:space="preserve">B. </w:t>
      </w:r>
      <w:proofErr w:type="spellStart"/>
      <w:r w:rsidRPr="002E1E65">
        <w:rPr>
          <w:rFonts w:cs="Times New Roman"/>
          <w:szCs w:val="24"/>
        </w:rPr>
        <w:t>Freemire</w:t>
      </w:r>
      <w:proofErr w:type="spellEnd"/>
      <w:r w:rsidRPr="002E1E65">
        <w:rPr>
          <w:rFonts w:cs="Times New Roman"/>
          <w:szCs w:val="24"/>
        </w:rPr>
        <w:t xml:space="preserve"> et al., “L</w:t>
      </w:r>
      <w:r>
        <w:rPr>
          <w:rFonts w:cs="Times New Roman"/>
          <w:szCs w:val="24"/>
        </w:rPr>
        <w:t>ow</w:t>
      </w:r>
      <w:r w:rsidRPr="002E1E65">
        <w:rPr>
          <w:rFonts w:cs="Times New Roman"/>
          <w:szCs w:val="24"/>
        </w:rPr>
        <w:t xml:space="preserve"> P</w:t>
      </w:r>
      <w:r>
        <w:rPr>
          <w:rFonts w:cs="Times New Roman"/>
          <w:szCs w:val="24"/>
        </w:rPr>
        <w:t>owered</w:t>
      </w:r>
      <w:r w:rsidRPr="002E1E65">
        <w:rPr>
          <w:rFonts w:cs="Times New Roman"/>
          <w:szCs w:val="24"/>
        </w:rPr>
        <w:t xml:space="preserve"> RF M</w:t>
      </w:r>
      <w:r>
        <w:rPr>
          <w:rFonts w:cs="Times New Roman"/>
          <w:szCs w:val="24"/>
        </w:rPr>
        <w:t>easurements</w:t>
      </w:r>
      <w:r w:rsidRPr="002E1E65">
        <w:rPr>
          <w:rFonts w:cs="Times New Roman"/>
          <w:szCs w:val="24"/>
        </w:rPr>
        <w:t xml:space="preserve"> </w:t>
      </w:r>
      <w:r>
        <w:rPr>
          <w:rFonts w:cs="Times New Roman"/>
          <w:szCs w:val="24"/>
        </w:rPr>
        <w:t>of</w:t>
      </w:r>
      <w:r w:rsidRPr="002E1E65">
        <w:rPr>
          <w:rFonts w:cs="Times New Roman"/>
          <w:szCs w:val="24"/>
        </w:rPr>
        <w:t xml:space="preserve"> D</w:t>
      </w:r>
      <w:r>
        <w:rPr>
          <w:rFonts w:cs="Times New Roman"/>
          <w:szCs w:val="24"/>
        </w:rPr>
        <w:t>ielectric</w:t>
      </w:r>
      <w:r w:rsidRPr="002E1E65">
        <w:rPr>
          <w:rFonts w:cs="Times New Roman"/>
          <w:szCs w:val="24"/>
        </w:rPr>
        <w:t xml:space="preserve"> M</w:t>
      </w:r>
      <w:r>
        <w:rPr>
          <w:rFonts w:cs="Times New Roman"/>
          <w:szCs w:val="24"/>
        </w:rPr>
        <w:t>aterials</w:t>
      </w:r>
      <w:r w:rsidRPr="002E1E65">
        <w:rPr>
          <w:rFonts w:cs="Times New Roman"/>
          <w:szCs w:val="24"/>
        </w:rPr>
        <w:t xml:space="preserve"> </w:t>
      </w:r>
      <w:proofErr w:type="gramStart"/>
      <w:r>
        <w:rPr>
          <w:rFonts w:cs="Times New Roman"/>
          <w:szCs w:val="24"/>
        </w:rPr>
        <w:t>For</w:t>
      </w:r>
      <w:proofErr w:type="gramEnd"/>
      <w:r w:rsidRPr="002E1E65">
        <w:rPr>
          <w:rFonts w:cs="Times New Roman"/>
          <w:szCs w:val="24"/>
        </w:rPr>
        <w:t xml:space="preserve"> </w:t>
      </w:r>
      <w:r>
        <w:rPr>
          <w:rFonts w:cs="Times New Roman"/>
          <w:szCs w:val="24"/>
        </w:rPr>
        <w:t>Use</w:t>
      </w:r>
      <w:r w:rsidRPr="002E1E65">
        <w:rPr>
          <w:rFonts w:cs="Times New Roman"/>
          <w:szCs w:val="24"/>
        </w:rPr>
        <w:t xml:space="preserve"> I</w:t>
      </w:r>
      <w:r>
        <w:rPr>
          <w:rFonts w:cs="Times New Roman"/>
          <w:szCs w:val="24"/>
        </w:rPr>
        <w:t>n</w:t>
      </w:r>
      <w:r w:rsidRPr="002E1E65">
        <w:rPr>
          <w:rFonts w:cs="Times New Roman"/>
          <w:szCs w:val="24"/>
        </w:rPr>
        <w:t xml:space="preserve"> H</w:t>
      </w:r>
      <w:r>
        <w:rPr>
          <w:rFonts w:cs="Times New Roman"/>
          <w:szCs w:val="24"/>
        </w:rPr>
        <w:t>igh</w:t>
      </w:r>
      <w:r w:rsidRPr="002E1E65">
        <w:rPr>
          <w:rFonts w:cs="Times New Roman"/>
          <w:szCs w:val="24"/>
        </w:rPr>
        <w:t xml:space="preserve"> P</w:t>
      </w:r>
      <w:r>
        <w:rPr>
          <w:rFonts w:cs="Times New Roman"/>
          <w:szCs w:val="24"/>
        </w:rPr>
        <w:t>ressure</w:t>
      </w:r>
      <w:r w:rsidRPr="002E1E65">
        <w:rPr>
          <w:rFonts w:cs="Times New Roman"/>
          <w:szCs w:val="24"/>
        </w:rPr>
        <w:t xml:space="preserve"> G</w:t>
      </w:r>
      <w:r>
        <w:rPr>
          <w:rFonts w:cs="Times New Roman"/>
          <w:szCs w:val="24"/>
        </w:rPr>
        <w:t>as</w:t>
      </w:r>
      <w:r w:rsidRPr="002E1E65">
        <w:rPr>
          <w:rFonts w:cs="Times New Roman"/>
          <w:szCs w:val="24"/>
        </w:rPr>
        <w:t xml:space="preserve"> F</w:t>
      </w:r>
      <w:r>
        <w:rPr>
          <w:rFonts w:cs="Times New Roman"/>
          <w:szCs w:val="24"/>
        </w:rPr>
        <w:t>illed</w:t>
      </w:r>
      <w:r w:rsidRPr="002E1E65">
        <w:rPr>
          <w:rFonts w:cs="Times New Roman"/>
          <w:szCs w:val="24"/>
        </w:rPr>
        <w:t xml:space="preserve"> RF C</w:t>
      </w:r>
      <w:r>
        <w:rPr>
          <w:rFonts w:cs="Times New Roman"/>
          <w:szCs w:val="24"/>
        </w:rPr>
        <w:t>avities</w:t>
      </w:r>
      <w:r w:rsidRPr="002E1E65">
        <w:rPr>
          <w:rFonts w:cs="Times New Roman"/>
          <w:szCs w:val="24"/>
        </w:rPr>
        <w:t>” p. 3.</w:t>
      </w:r>
      <w:bookmarkEnd w:id="263"/>
    </w:p>
    <w:p w14:paraId="55457C72" w14:textId="77C8CB43" w:rsidR="00135B20" w:rsidRPr="00135B20" w:rsidRDefault="00135B20" w:rsidP="00135B20">
      <w:pPr>
        <w:pStyle w:val="ListParagraph"/>
        <w:numPr>
          <w:ilvl w:val="0"/>
          <w:numId w:val="2"/>
        </w:numPr>
        <w:spacing w:line="360" w:lineRule="auto"/>
        <w:ind w:left="360"/>
        <w:jc w:val="both"/>
        <w:rPr>
          <w:rFonts w:cs="Times New Roman"/>
          <w:szCs w:val="24"/>
        </w:rPr>
      </w:pPr>
      <w:bookmarkStart w:id="264" w:name="_Ref76357039"/>
      <w:r w:rsidRPr="00BD5253">
        <w:rPr>
          <w:rFonts w:cs="Times New Roman"/>
          <w:szCs w:val="24"/>
        </w:rPr>
        <w:t xml:space="preserve">Pacific Ceramics, </w:t>
      </w:r>
      <w:r>
        <w:rPr>
          <w:rFonts w:cs="Times New Roman"/>
          <w:i/>
          <w:iCs/>
          <w:szCs w:val="24"/>
        </w:rPr>
        <w:t>Dielectrics</w:t>
      </w:r>
      <w:r w:rsidRPr="00BD5253">
        <w:rPr>
          <w:rFonts w:cs="Times New Roman"/>
          <w:szCs w:val="24"/>
        </w:rPr>
        <w:t>, PCeramics.com, https://www.pceramics.com/</w:t>
      </w:r>
      <w:r>
        <w:rPr>
          <w:rFonts w:cs="Times New Roman"/>
          <w:szCs w:val="24"/>
        </w:rPr>
        <w:t>dielectrics</w:t>
      </w:r>
      <w:r w:rsidRPr="00BD5253">
        <w:rPr>
          <w:rFonts w:cs="Times New Roman"/>
          <w:szCs w:val="24"/>
        </w:rPr>
        <w:t>.html (accessed 7 June 2021)</w:t>
      </w:r>
      <w:bookmarkEnd w:id="264"/>
    </w:p>
    <w:p w14:paraId="2B26FB8B" w14:textId="2527FCFA" w:rsidR="00F963D3" w:rsidRPr="00EA3C11" w:rsidRDefault="00F963D3" w:rsidP="00DF7BDA">
      <w:pPr>
        <w:pStyle w:val="ListParagraph"/>
        <w:numPr>
          <w:ilvl w:val="0"/>
          <w:numId w:val="2"/>
        </w:numPr>
        <w:spacing w:line="360" w:lineRule="auto"/>
        <w:ind w:left="360"/>
        <w:jc w:val="both"/>
        <w:rPr>
          <w:rFonts w:cs="Times New Roman"/>
          <w:szCs w:val="24"/>
        </w:rPr>
      </w:pPr>
      <w:bookmarkStart w:id="265" w:name="_Ref75194405"/>
      <w:r w:rsidRPr="00EA3C11">
        <w:rPr>
          <w:rFonts w:cs="Times New Roman"/>
          <w:szCs w:val="24"/>
        </w:rPr>
        <w:t>J. Dunsmore, “Tuning band pass filters in the time domain</w:t>
      </w:r>
      <w:r w:rsidRPr="00EA3C11">
        <w:rPr>
          <w:rFonts w:cs="Times New Roman"/>
          <w:i/>
          <w:iCs/>
          <w:szCs w:val="24"/>
        </w:rPr>
        <w:t>,” IEEE MTT-S International Microwave Symposium Digest</w:t>
      </w:r>
      <w:r w:rsidRPr="00EA3C11">
        <w:rPr>
          <w:rFonts w:cs="Times New Roman"/>
          <w:szCs w:val="24"/>
        </w:rPr>
        <w:t xml:space="preserve"> (Cat. No.99CH36282), Jun. 1999, vol. 3, pp. 1351–1354 vol.3. DOI: 10.1109/MWSYM.1999.779638.</w:t>
      </w:r>
      <w:bookmarkEnd w:id="265"/>
    </w:p>
    <w:p w14:paraId="118CC49D" w14:textId="39967419" w:rsidR="00F963D3" w:rsidRPr="00EA3C11" w:rsidRDefault="00F963D3" w:rsidP="00DF7BDA">
      <w:pPr>
        <w:pStyle w:val="ListParagraph"/>
        <w:numPr>
          <w:ilvl w:val="0"/>
          <w:numId w:val="2"/>
        </w:numPr>
        <w:spacing w:line="360" w:lineRule="auto"/>
        <w:ind w:left="360"/>
        <w:jc w:val="both"/>
        <w:rPr>
          <w:rFonts w:cs="Times New Roman"/>
          <w:szCs w:val="24"/>
        </w:rPr>
      </w:pPr>
      <w:bookmarkStart w:id="266" w:name="_Ref75196426"/>
      <w:r w:rsidRPr="00EA3C11">
        <w:rPr>
          <w:rFonts w:cs="Times New Roman"/>
          <w:szCs w:val="24"/>
        </w:rPr>
        <w:t xml:space="preserve">J.-S. Hong and M. J. Lancaster, </w:t>
      </w:r>
      <w:r w:rsidRPr="00EA3C11">
        <w:rPr>
          <w:rFonts w:cs="Times New Roman"/>
          <w:i/>
          <w:iCs/>
          <w:szCs w:val="24"/>
        </w:rPr>
        <w:t>Microstrip Filters for RF/Microwave Applications</w:t>
      </w:r>
      <w:r w:rsidRPr="00EA3C11">
        <w:rPr>
          <w:rFonts w:cs="Times New Roman"/>
          <w:szCs w:val="24"/>
        </w:rPr>
        <w:t>, John</w:t>
      </w:r>
      <w:r w:rsidR="00E16E11" w:rsidRPr="00EA3C11">
        <w:rPr>
          <w:rFonts w:cs="Times New Roman"/>
          <w:szCs w:val="24"/>
        </w:rPr>
        <w:t xml:space="preserve"> W</w:t>
      </w:r>
      <w:r w:rsidRPr="00EA3C11">
        <w:rPr>
          <w:rFonts w:cs="Times New Roman"/>
          <w:szCs w:val="24"/>
        </w:rPr>
        <w:t>iley &amp; Sons, In., 2001.</w:t>
      </w:r>
      <w:bookmarkEnd w:id="266"/>
    </w:p>
    <w:p w14:paraId="7D5477D9" w14:textId="6D6333D0" w:rsidR="00B820AA" w:rsidRPr="00913653" w:rsidRDefault="00BD5253" w:rsidP="00913653">
      <w:pPr>
        <w:pStyle w:val="ListParagraph"/>
        <w:numPr>
          <w:ilvl w:val="0"/>
          <w:numId w:val="2"/>
        </w:numPr>
        <w:spacing w:line="360" w:lineRule="auto"/>
        <w:ind w:left="360"/>
        <w:jc w:val="both"/>
        <w:rPr>
          <w:rFonts w:cs="Times New Roman"/>
          <w:szCs w:val="24"/>
        </w:rPr>
      </w:pPr>
      <w:bookmarkStart w:id="267" w:name="_Ref76361012"/>
      <w:r w:rsidRPr="00BD5253">
        <w:rPr>
          <w:rFonts w:cs="Times New Roman"/>
          <w:szCs w:val="24"/>
        </w:rPr>
        <w:t xml:space="preserve">Kirby Microwave, Agilent </w:t>
      </w:r>
      <w:r w:rsidRPr="00BD5253">
        <w:rPr>
          <w:rFonts w:cs="Times New Roman"/>
          <w:i/>
          <w:iCs/>
          <w:szCs w:val="24"/>
        </w:rPr>
        <w:t>AN 1287-8 Simplified Filter Tuning Using Time Domain</w:t>
      </w:r>
      <w:r w:rsidRPr="00BD5253">
        <w:rPr>
          <w:rFonts w:cs="Times New Roman"/>
          <w:szCs w:val="24"/>
        </w:rPr>
        <w:t>, KirbyMicrowave.co.uk, https://www.kirkbymicrowave.co.uk/Support/Links/application-notes/HP-Agilent-Keysight/Keysight-5968-5328E.pdf (accessed 7 June 2021)</w:t>
      </w:r>
      <w:bookmarkEnd w:id="267"/>
      <w:bookmarkEnd w:id="0"/>
    </w:p>
    <w:sectPr w:rsidR="00B820AA" w:rsidRPr="00913653" w:rsidSect="000E3F40">
      <w:footerReference w:type="default" r:id="rId109"/>
      <w:pgSz w:w="12240" w:h="15840"/>
      <w:pgMar w:top="1440" w:right="1728" w:bottom="1440" w:left="172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11BAA" w14:textId="77777777" w:rsidR="005D79C3" w:rsidRDefault="005D79C3" w:rsidP="00CF1A0C">
      <w:pPr>
        <w:spacing w:after="0" w:line="240" w:lineRule="auto"/>
      </w:pPr>
      <w:r>
        <w:separator/>
      </w:r>
    </w:p>
  </w:endnote>
  <w:endnote w:type="continuationSeparator" w:id="0">
    <w:p w14:paraId="0775EEE5" w14:textId="77777777" w:rsidR="005D79C3" w:rsidRDefault="005D79C3" w:rsidP="00CF1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489370"/>
      <w:docPartObj>
        <w:docPartGallery w:val="Page Numbers (Bottom of Page)"/>
        <w:docPartUnique/>
      </w:docPartObj>
    </w:sdtPr>
    <w:sdtEndPr>
      <w:rPr>
        <w:noProof/>
      </w:rPr>
    </w:sdtEndPr>
    <w:sdtContent>
      <w:p w14:paraId="30269BAE" w14:textId="77777777" w:rsidR="00B75465" w:rsidRDefault="00B754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2F2545" w14:textId="77777777" w:rsidR="00B75465" w:rsidRDefault="00B754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4088753"/>
      <w:docPartObj>
        <w:docPartGallery w:val="Page Numbers (Bottom of Page)"/>
        <w:docPartUnique/>
      </w:docPartObj>
    </w:sdtPr>
    <w:sdtEndPr>
      <w:rPr>
        <w:noProof/>
      </w:rPr>
    </w:sdtEndPr>
    <w:sdtContent>
      <w:p w14:paraId="2D791EC0" w14:textId="77777777" w:rsidR="000E3F40" w:rsidRDefault="000E3F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9D8A3D" w14:textId="77777777" w:rsidR="000E3F40" w:rsidRDefault="000E3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C9D4B" w14:textId="77777777" w:rsidR="005D79C3" w:rsidRDefault="005D79C3" w:rsidP="00CF1A0C">
      <w:pPr>
        <w:spacing w:after="0" w:line="240" w:lineRule="auto"/>
      </w:pPr>
      <w:r>
        <w:separator/>
      </w:r>
    </w:p>
  </w:footnote>
  <w:footnote w:type="continuationSeparator" w:id="0">
    <w:p w14:paraId="59FBFBBC" w14:textId="77777777" w:rsidR="005D79C3" w:rsidRDefault="005D79C3" w:rsidP="00CF1A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72A4B"/>
    <w:multiLevelType w:val="hybridMultilevel"/>
    <w:tmpl w:val="77243D2A"/>
    <w:lvl w:ilvl="0" w:tplc="302EC9BA">
      <w:start w:val="3"/>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474F0"/>
    <w:multiLevelType w:val="hybridMultilevel"/>
    <w:tmpl w:val="9026936E"/>
    <w:lvl w:ilvl="0" w:tplc="8BE0885A">
      <w:start w:val="1"/>
      <w:numFmt w:val="decimal"/>
      <w:suff w:val="space"/>
      <w:lvlText w:val="[%1]"/>
      <w:lvlJc w:val="left"/>
      <w:pPr>
        <w:ind w:left="720" w:hanging="360"/>
      </w:pPr>
      <w:rPr>
        <w:rFonts w:hint="default"/>
      </w:rPr>
    </w:lvl>
    <w:lvl w:ilvl="1" w:tplc="A2CA99F4">
      <w:start w:val="1"/>
      <w:numFmt w:val="upperLetter"/>
      <w:lvlText w:val="%2."/>
      <w:lvlJc w:val="left"/>
      <w:pPr>
        <w:ind w:left="1455" w:hanging="37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9E74F7"/>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 w15:restartNumberingAfterBreak="0">
    <w:nsid w:val="7BEF4A2A"/>
    <w:multiLevelType w:val="hybridMultilevel"/>
    <w:tmpl w:val="0458DEA2"/>
    <w:lvl w:ilvl="0" w:tplc="5E6CD5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7CwMLc0tjA3MDGzNDFT0lEKTi0uzszPAykwNK4FAGSol38tAAAA"/>
  </w:docVars>
  <w:rsids>
    <w:rsidRoot w:val="00DA3F75"/>
    <w:rsid w:val="00001C1F"/>
    <w:rsid w:val="000020A9"/>
    <w:rsid w:val="00002468"/>
    <w:rsid w:val="000032D5"/>
    <w:rsid w:val="00005489"/>
    <w:rsid w:val="00005581"/>
    <w:rsid w:val="00005BD2"/>
    <w:rsid w:val="00005DE9"/>
    <w:rsid w:val="0001639A"/>
    <w:rsid w:val="00017355"/>
    <w:rsid w:val="00023061"/>
    <w:rsid w:val="00023543"/>
    <w:rsid w:val="0002511D"/>
    <w:rsid w:val="00025A2E"/>
    <w:rsid w:val="00026A09"/>
    <w:rsid w:val="000304F6"/>
    <w:rsid w:val="0003111A"/>
    <w:rsid w:val="0003130B"/>
    <w:rsid w:val="00031D68"/>
    <w:rsid w:val="00032018"/>
    <w:rsid w:val="00033499"/>
    <w:rsid w:val="0003380D"/>
    <w:rsid w:val="00033EDE"/>
    <w:rsid w:val="0003569F"/>
    <w:rsid w:val="0003658B"/>
    <w:rsid w:val="00036F78"/>
    <w:rsid w:val="000376E9"/>
    <w:rsid w:val="000377A2"/>
    <w:rsid w:val="000436D7"/>
    <w:rsid w:val="00044EDB"/>
    <w:rsid w:val="00045541"/>
    <w:rsid w:val="00045971"/>
    <w:rsid w:val="00046B6A"/>
    <w:rsid w:val="000505FB"/>
    <w:rsid w:val="00050761"/>
    <w:rsid w:val="00050F2E"/>
    <w:rsid w:val="00054119"/>
    <w:rsid w:val="00055600"/>
    <w:rsid w:val="000573FD"/>
    <w:rsid w:val="0006237D"/>
    <w:rsid w:val="00062E5A"/>
    <w:rsid w:val="000638D4"/>
    <w:rsid w:val="00064A5B"/>
    <w:rsid w:val="00066242"/>
    <w:rsid w:val="00070A15"/>
    <w:rsid w:val="00070B94"/>
    <w:rsid w:val="00072497"/>
    <w:rsid w:val="00072C68"/>
    <w:rsid w:val="0007433A"/>
    <w:rsid w:val="0007480E"/>
    <w:rsid w:val="00075C6F"/>
    <w:rsid w:val="00076581"/>
    <w:rsid w:val="000815FB"/>
    <w:rsid w:val="00083576"/>
    <w:rsid w:val="000845C4"/>
    <w:rsid w:val="00086086"/>
    <w:rsid w:val="00091C3D"/>
    <w:rsid w:val="00092081"/>
    <w:rsid w:val="00092E7B"/>
    <w:rsid w:val="0009379F"/>
    <w:rsid w:val="00094B44"/>
    <w:rsid w:val="00095DCC"/>
    <w:rsid w:val="00097DD1"/>
    <w:rsid w:val="000A0D2F"/>
    <w:rsid w:val="000A1D44"/>
    <w:rsid w:val="000A200D"/>
    <w:rsid w:val="000A6DE5"/>
    <w:rsid w:val="000A72AE"/>
    <w:rsid w:val="000A74D2"/>
    <w:rsid w:val="000B0B54"/>
    <w:rsid w:val="000B0FDB"/>
    <w:rsid w:val="000B1A5A"/>
    <w:rsid w:val="000B21CD"/>
    <w:rsid w:val="000B2E9F"/>
    <w:rsid w:val="000B4035"/>
    <w:rsid w:val="000B44EE"/>
    <w:rsid w:val="000B4F80"/>
    <w:rsid w:val="000B4FD6"/>
    <w:rsid w:val="000B624D"/>
    <w:rsid w:val="000B7EF3"/>
    <w:rsid w:val="000C13D6"/>
    <w:rsid w:val="000C1904"/>
    <w:rsid w:val="000C28B3"/>
    <w:rsid w:val="000C42FE"/>
    <w:rsid w:val="000C5833"/>
    <w:rsid w:val="000C71E5"/>
    <w:rsid w:val="000C745F"/>
    <w:rsid w:val="000D0388"/>
    <w:rsid w:val="000D1BF8"/>
    <w:rsid w:val="000D587E"/>
    <w:rsid w:val="000D634A"/>
    <w:rsid w:val="000D7644"/>
    <w:rsid w:val="000D768A"/>
    <w:rsid w:val="000E1D5E"/>
    <w:rsid w:val="000E3F40"/>
    <w:rsid w:val="000E3F4A"/>
    <w:rsid w:val="000E3FBA"/>
    <w:rsid w:val="000E43CF"/>
    <w:rsid w:val="000E4ABB"/>
    <w:rsid w:val="000E6B1C"/>
    <w:rsid w:val="000E6FBB"/>
    <w:rsid w:val="000F0495"/>
    <w:rsid w:val="000F060E"/>
    <w:rsid w:val="000F2F39"/>
    <w:rsid w:val="000F5713"/>
    <w:rsid w:val="000F7302"/>
    <w:rsid w:val="001008D7"/>
    <w:rsid w:val="00102499"/>
    <w:rsid w:val="00105B01"/>
    <w:rsid w:val="001071EE"/>
    <w:rsid w:val="0010748F"/>
    <w:rsid w:val="00112A5E"/>
    <w:rsid w:val="00114C1E"/>
    <w:rsid w:val="001151A0"/>
    <w:rsid w:val="00116633"/>
    <w:rsid w:val="0011728D"/>
    <w:rsid w:val="0012043E"/>
    <w:rsid w:val="00120D08"/>
    <w:rsid w:val="0012540B"/>
    <w:rsid w:val="00126F8F"/>
    <w:rsid w:val="00127E81"/>
    <w:rsid w:val="0013086A"/>
    <w:rsid w:val="0013251A"/>
    <w:rsid w:val="00133079"/>
    <w:rsid w:val="0013468B"/>
    <w:rsid w:val="00134E78"/>
    <w:rsid w:val="00135B20"/>
    <w:rsid w:val="00137449"/>
    <w:rsid w:val="00137F8D"/>
    <w:rsid w:val="00141506"/>
    <w:rsid w:val="001418E2"/>
    <w:rsid w:val="00146A3D"/>
    <w:rsid w:val="00147746"/>
    <w:rsid w:val="00151487"/>
    <w:rsid w:val="00154185"/>
    <w:rsid w:val="00154B5E"/>
    <w:rsid w:val="0015577E"/>
    <w:rsid w:val="001567BF"/>
    <w:rsid w:val="00160194"/>
    <w:rsid w:val="00160EAF"/>
    <w:rsid w:val="0016208C"/>
    <w:rsid w:val="001630EE"/>
    <w:rsid w:val="00163296"/>
    <w:rsid w:val="001649A5"/>
    <w:rsid w:val="0016534C"/>
    <w:rsid w:val="001657B2"/>
    <w:rsid w:val="00166524"/>
    <w:rsid w:val="00170416"/>
    <w:rsid w:val="001729D4"/>
    <w:rsid w:val="00175A57"/>
    <w:rsid w:val="00176404"/>
    <w:rsid w:val="001800A8"/>
    <w:rsid w:val="00180B8F"/>
    <w:rsid w:val="00181C45"/>
    <w:rsid w:val="001914B3"/>
    <w:rsid w:val="00192165"/>
    <w:rsid w:val="001933C2"/>
    <w:rsid w:val="00193F7F"/>
    <w:rsid w:val="001940C9"/>
    <w:rsid w:val="00195678"/>
    <w:rsid w:val="00196543"/>
    <w:rsid w:val="00197400"/>
    <w:rsid w:val="00197DCF"/>
    <w:rsid w:val="001A26F9"/>
    <w:rsid w:val="001A4C24"/>
    <w:rsid w:val="001A7254"/>
    <w:rsid w:val="001A7346"/>
    <w:rsid w:val="001A7800"/>
    <w:rsid w:val="001B141C"/>
    <w:rsid w:val="001B2180"/>
    <w:rsid w:val="001B31DC"/>
    <w:rsid w:val="001B3579"/>
    <w:rsid w:val="001B47A9"/>
    <w:rsid w:val="001B5797"/>
    <w:rsid w:val="001B7595"/>
    <w:rsid w:val="001C002D"/>
    <w:rsid w:val="001C149D"/>
    <w:rsid w:val="001C228E"/>
    <w:rsid w:val="001C60E5"/>
    <w:rsid w:val="001C7BED"/>
    <w:rsid w:val="001D0C35"/>
    <w:rsid w:val="001D1A7D"/>
    <w:rsid w:val="001D1CF3"/>
    <w:rsid w:val="001D4DF2"/>
    <w:rsid w:val="001E3E51"/>
    <w:rsid w:val="001E3EC2"/>
    <w:rsid w:val="001E53E7"/>
    <w:rsid w:val="001F667C"/>
    <w:rsid w:val="001F6BE5"/>
    <w:rsid w:val="001F6FCC"/>
    <w:rsid w:val="001F7495"/>
    <w:rsid w:val="00201C86"/>
    <w:rsid w:val="002051CD"/>
    <w:rsid w:val="002062A2"/>
    <w:rsid w:val="00207BC6"/>
    <w:rsid w:val="00210657"/>
    <w:rsid w:val="00210E7D"/>
    <w:rsid w:val="00211429"/>
    <w:rsid w:val="002151B1"/>
    <w:rsid w:val="002153B7"/>
    <w:rsid w:val="00215DD7"/>
    <w:rsid w:val="00216B3B"/>
    <w:rsid w:val="002201AE"/>
    <w:rsid w:val="002208FA"/>
    <w:rsid w:val="00221459"/>
    <w:rsid w:val="00225276"/>
    <w:rsid w:val="00225718"/>
    <w:rsid w:val="00227790"/>
    <w:rsid w:val="0022782F"/>
    <w:rsid w:val="00227A6D"/>
    <w:rsid w:val="00230715"/>
    <w:rsid w:val="00230B5D"/>
    <w:rsid w:val="00231279"/>
    <w:rsid w:val="00233298"/>
    <w:rsid w:val="0023370D"/>
    <w:rsid w:val="00234754"/>
    <w:rsid w:val="00235612"/>
    <w:rsid w:val="0023669B"/>
    <w:rsid w:val="00240BD4"/>
    <w:rsid w:val="00243FE7"/>
    <w:rsid w:val="00244EED"/>
    <w:rsid w:val="00245528"/>
    <w:rsid w:val="0024576E"/>
    <w:rsid w:val="00247137"/>
    <w:rsid w:val="00247FFB"/>
    <w:rsid w:val="002502EE"/>
    <w:rsid w:val="00253855"/>
    <w:rsid w:val="002553BC"/>
    <w:rsid w:val="00255726"/>
    <w:rsid w:val="00257E23"/>
    <w:rsid w:val="00260A62"/>
    <w:rsid w:val="00261249"/>
    <w:rsid w:val="00261F6F"/>
    <w:rsid w:val="00262276"/>
    <w:rsid w:val="00262AC6"/>
    <w:rsid w:val="00263C04"/>
    <w:rsid w:val="00264E34"/>
    <w:rsid w:val="002656A9"/>
    <w:rsid w:val="00267DBB"/>
    <w:rsid w:val="00270B5A"/>
    <w:rsid w:val="00271CC6"/>
    <w:rsid w:val="0027222D"/>
    <w:rsid w:val="00272F52"/>
    <w:rsid w:val="00274F97"/>
    <w:rsid w:val="0027778E"/>
    <w:rsid w:val="00283B34"/>
    <w:rsid w:val="002840BD"/>
    <w:rsid w:val="00284B61"/>
    <w:rsid w:val="002852C4"/>
    <w:rsid w:val="00285708"/>
    <w:rsid w:val="00286588"/>
    <w:rsid w:val="002917C4"/>
    <w:rsid w:val="00292300"/>
    <w:rsid w:val="00292A8D"/>
    <w:rsid w:val="0029312B"/>
    <w:rsid w:val="002931C5"/>
    <w:rsid w:val="00294A49"/>
    <w:rsid w:val="002A2A0B"/>
    <w:rsid w:val="002A516B"/>
    <w:rsid w:val="002A57FE"/>
    <w:rsid w:val="002A5B23"/>
    <w:rsid w:val="002B1039"/>
    <w:rsid w:val="002B427F"/>
    <w:rsid w:val="002B60A9"/>
    <w:rsid w:val="002B60AD"/>
    <w:rsid w:val="002B6ABA"/>
    <w:rsid w:val="002C34A6"/>
    <w:rsid w:val="002C3A20"/>
    <w:rsid w:val="002D3A71"/>
    <w:rsid w:val="002D3C0C"/>
    <w:rsid w:val="002D538B"/>
    <w:rsid w:val="002D56A2"/>
    <w:rsid w:val="002D6214"/>
    <w:rsid w:val="002E1E65"/>
    <w:rsid w:val="002E29F5"/>
    <w:rsid w:val="002E382F"/>
    <w:rsid w:val="002E41A3"/>
    <w:rsid w:val="002E4FA6"/>
    <w:rsid w:val="002E7DAC"/>
    <w:rsid w:val="002F14BD"/>
    <w:rsid w:val="002F2373"/>
    <w:rsid w:val="002F3941"/>
    <w:rsid w:val="002F4CCF"/>
    <w:rsid w:val="002F68E8"/>
    <w:rsid w:val="00300AE4"/>
    <w:rsid w:val="003019DB"/>
    <w:rsid w:val="00301A8C"/>
    <w:rsid w:val="00301EA4"/>
    <w:rsid w:val="00302081"/>
    <w:rsid w:val="00303700"/>
    <w:rsid w:val="00307B8E"/>
    <w:rsid w:val="003119A0"/>
    <w:rsid w:val="003119B1"/>
    <w:rsid w:val="00314321"/>
    <w:rsid w:val="003149FF"/>
    <w:rsid w:val="00317329"/>
    <w:rsid w:val="0032670B"/>
    <w:rsid w:val="00326E39"/>
    <w:rsid w:val="00327099"/>
    <w:rsid w:val="00327B7B"/>
    <w:rsid w:val="00330E16"/>
    <w:rsid w:val="00331065"/>
    <w:rsid w:val="003339E7"/>
    <w:rsid w:val="00335E0B"/>
    <w:rsid w:val="0033603B"/>
    <w:rsid w:val="0033688E"/>
    <w:rsid w:val="00340076"/>
    <w:rsid w:val="00340AAA"/>
    <w:rsid w:val="0034342A"/>
    <w:rsid w:val="00344DE5"/>
    <w:rsid w:val="003459CE"/>
    <w:rsid w:val="0034662D"/>
    <w:rsid w:val="003467CE"/>
    <w:rsid w:val="00352485"/>
    <w:rsid w:val="003535A0"/>
    <w:rsid w:val="00354564"/>
    <w:rsid w:val="00356918"/>
    <w:rsid w:val="00360259"/>
    <w:rsid w:val="00362956"/>
    <w:rsid w:val="00363F18"/>
    <w:rsid w:val="0036487F"/>
    <w:rsid w:val="00364D6C"/>
    <w:rsid w:val="003657FF"/>
    <w:rsid w:val="00366485"/>
    <w:rsid w:val="00366589"/>
    <w:rsid w:val="00367996"/>
    <w:rsid w:val="0037032B"/>
    <w:rsid w:val="00371883"/>
    <w:rsid w:val="003728E3"/>
    <w:rsid w:val="003728F0"/>
    <w:rsid w:val="0037356F"/>
    <w:rsid w:val="003770EA"/>
    <w:rsid w:val="00380015"/>
    <w:rsid w:val="003809EA"/>
    <w:rsid w:val="00382636"/>
    <w:rsid w:val="003829DC"/>
    <w:rsid w:val="00383537"/>
    <w:rsid w:val="00385123"/>
    <w:rsid w:val="003870BF"/>
    <w:rsid w:val="003923E5"/>
    <w:rsid w:val="00392D35"/>
    <w:rsid w:val="003947F2"/>
    <w:rsid w:val="00394D9D"/>
    <w:rsid w:val="003953C1"/>
    <w:rsid w:val="003977B7"/>
    <w:rsid w:val="003A0A45"/>
    <w:rsid w:val="003A32C0"/>
    <w:rsid w:val="003A3D00"/>
    <w:rsid w:val="003A5064"/>
    <w:rsid w:val="003B0273"/>
    <w:rsid w:val="003B046D"/>
    <w:rsid w:val="003B0A79"/>
    <w:rsid w:val="003B163A"/>
    <w:rsid w:val="003B1AAF"/>
    <w:rsid w:val="003B24EF"/>
    <w:rsid w:val="003B3DD1"/>
    <w:rsid w:val="003B4D55"/>
    <w:rsid w:val="003B63B1"/>
    <w:rsid w:val="003B6AFB"/>
    <w:rsid w:val="003B7622"/>
    <w:rsid w:val="003B7C5A"/>
    <w:rsid w:val="003C4FB0"/>
    <w:rsid w:val="003D14FE"/>
    <w:rsid w:val="003D15A8"/>
    <w:rsid w:val="003D2387"/>
    <w:rsid w:val="003D2450"/>
    <w:rsid w:val="003D26C4"/>
    <w:rsid w:val="003D2BA8"/>
    <w:rsid w:val="003D4318"/>
    <w:rsid w:val="003E0465"/>
    <w:rsid w:val="003E1C1A"/>
    <w:rsid w:val="003E1E50"/>
    <w:rsid w:val="003E1FE3"/>
    <w:rsid w:val="003E29B0"/>
    <w:rsid w:val="003E484F"/>
    <w:rsid w:val="003E4C2F"/>
    <w:rsid w:val="003E594F"/>
    <w:rsid w:val="003E5C71"/>
    <w:rsid w:val="003E7848"/>
    <w:rsid w:val="003F0226"/>
    <w:rsid w:val="003F2987"/>
    <w:rsid w:val="003F5265"/>
    <w:rsid w:val="003F5E20"/>
    <w:rsid w:val="003F5F35"/>
    <w:rsid w:val="003F7C86"/>
    <w:rsid w:val="003F7F90"/>
    <w:rsid w:val="00400A3F"/>
    <w:rsid w:val="00400C29"/>
    <w:rsid w:val="00400C5C"/>
    <w:rsid w:val="004014C1"/>
    <w:rsid w:val="004023E2"/>
    <w:rsid w:val="004043E2"/>
    <w:rsid w:val="00404983"/>
    <w:rsid w:val="0040576A"/>
    <w:rsid w:val="00406951"/>
    <w:rsid w:val="004101E1"/>
    <w:rsid w:val="004132D1"/>
    <w:rsid w:val="00413303"/>
    <w:rsid w:val="00413C87"/>
    <w:rsid w:val="00413D25"/>
    <w:rsid w:val="00413EDD"/>
    <w:rsid w:val="0041573A"/>
    <w:rsid w:val="00415752"/>
    <w:rsid w:val="00416854"/>
    <w:rsid w:val="004172CB"/>
    <w:rsid w:val="00423108"/>
    <w:rsid w:val="00424825"/>
    <w:rsid w:val="004320F4"/>
    <w:rsid w:val="004334B2"/>
    <w:rsid w:val="0043668B"/>
    <w:rsid w:val="00437401"/>
    <w:rsid w:val="00440FFD"/>
    <w:rsid w:val="004412FC"/>
    <w:rsid w:val="00441314"/>
    <w:rsid w:val="00441923"/>
    <w:rsid w:val="004432DB"/>
    <w:rsid w:val="00444948"/>
    <w:rsid w:val="0045122C"/>
    <w:rsid w:val="0045538A"/>
    <w:rsid w:val="004578DD"/>
    <w:rsid w:val="00457A14"/>
    <w:rsid w:val="004627EC"/>
    <w:rsid w:val="00465497"/>
    <w:rsid w:val="00466FC1"/>
    <w:rsid w:val="00467BB3"/>
    <w:rsid w:val="004737EC"/>
    <w:rsid w:val="00474C1A"/>
    <w:rsid w:val="00476690"/>
    <w:rsid w:val="00477DF3"/>
    <w:rsid w:val="00477E57"/>
    <w:rsid w:val="004803F2"/>
    <w:rsid w:val="004808A4"/>
    <w:rsid w:val="00482837"/>
    <w:rsid w:val="0048386F"/>
    <w:rsid w:val="00483EFF"/>
    <w:rsid w:val="00491EA4"/>
    <w:rsid w:val="00492B46"/>
    <w:rsid w:val="00493C91"/>
    <w:rsid w:val="00496199"/>
    <w:rsid w:val="004A015A"/>
    <w:rsid w:val="004A175A"/>
    <w:rsid w:val="004A3B9C"/>
    <w:rsid w:val="004A5721"/>
    <w:rsid w:val="004A5E25"/>
    <w:rsid w:val="004A7B98"/>
    <w:rsid w:val="004B1C75"/>
    <w:rsid w:val="004B203F"/>
    <w:rsid w:val="004B207B"/>
    <w:rsid w:val="004B2AFE"/>
    <w:rsid w:val="004B5483"/>
    <w:rsid w:val="004B622A"/>
    <w:rsid w:val="004C18DF"/>
    <w:rsid w:val="004C1CFF"/>
    <w:rsid w:val="004C1E52"/>
    <w:rsid w:val="004C36FB"/>
    <w:rsid w:val="004C5067"/>
    <w:rsid w:val="004D0E5A"/>
    <w:rsid w:val="004D0FCD"/>
    <w:rsid w:val="004D1538"/>
    <w:rsid w:val="004D268D"/>
    <w:rsid w:val="004D484F"/>
    <w:rsid w:val="004D5113"/>
    <w:rsid w:val="004D692D"/>
    <w:rsid w:val="004E0C29"/>
    <w:rsid w:val="004E141C"/>
    <w:rsid w:val="004E24B8"/>
    <w:rsid w:val="004E3C4C"/>
    <w:rsid w:val="004E5A4F"/>
    <w:rsid w:val="004E5AD2"/>
    <w:rsid w:val="004E6BB1"/>
    <w:rsid w:val="004E7E8D"/>
    <w:rsid w:val="004F0271"/>
    <w:rsid w:val="004F0739"/>
    <w:rsid w:val="004F23DE"/>
    <w:rsid w:val="004F410E"/>
    <w:rsid w:val="004F79D9"/>
    <w:rsid w:val="005002EF"/>
    <w:rsid w:val="00500328"/>
    <w:rsid w:val="00500AAF"/>
    <w:rsid w:val="00500ABA"/>
    <w:rsid w:val="00502528"/>
    <w:rsid w:val="00503110"/>
    <w:rsid w:val="00503482"/>
    <w:rsid w:val="00503E9E"/>
    <w:rsid w:val="00505214"/>
    <w:rsid w:val="00511C46"/>
    <w:rsid w:val="00511E48"/>
    <w:rsid w:val="00515078"/>
    <w:rsid w:val="005162FA"/>
    <w:rsid w:val="00516605"/>
    <w:rsid w:val="00516E40"/>
    <w:rsid w:val="005202AD"/>
    <w:rsid w:val="00521EB5"/>
    <w:rsid w:val="0052243E"/>
    <w:rsid w:val="005233F4"/>
    <w:rsid w:val="00523C86"/>
    <w:rsid w:val="00523F71"/>
    <w:rsid w:val="005258D1"/>
    <w:rsid w:val="00525956"/>
    <w:rsid w:val="0052654B"/>
    <w:rsid w:val="00532C6D"/>
    <w:rsid w:val="00532DEC"/>
    <w:rsid w:val="00533B61"/>
    <w:rsid w:val="00534C5C"/>
    <w:rsid w:val="005363A2"/>
    <w:rsid w:val="00536961"/>
    <w:rsid w:val="00537377"/>
    <w:rsid w:val="00542D31"/>
    <w:rsid w:val="005453B1"/>
    <w:rsid w:val="0054555C"/>
    <w:rsid w:val="00546C64"/>
    <w:rsid w:val="00546C69"/>
    <w:rsid w:val="00550F27"/>
    <w:rsid w:val="00551FF5"/>
    <w:rsid w:val="00553F78"/>
    <w:rsid w:val="00555080"/>
    <w:rsid w:val="00561AFC"/>
    <w:rsid w:val="00562BD1"/>
    <w:rsid w:val="005630AC"/>
    <w:rsid w:val="005632C0"/>
    <w:rsid w:val="00563808"/>
    <w:rsid w:val="00565C02"/>
    <w:rsid w:val="005662E1"/>
    <w:rsid w:val="00567517"/>
    <w:rsid w:val="00567CE8"/>
    <w:rsid w:val="00570410"/>
    <w:rsid w:val="0057051C"/>
    <w:rsid w:val="00573C18"/>
    <w:rsid w:val="00576C23"/>
    <w:rsid w:val="00581588"/>
    <w:rsid w:val="00582CBA"/>
    <w:rsid w:val="00583ACE"/>
    <w:rsid w:val="00586093"/>
    <w:rsid w:val="005874C4"/>
    <w:rsid w:val="005908D1"/>
    <w:rsid w:val="00591DEC"/>
    <w:rsid w:val="00594EFA"/>
    <w:rsid w:val="00596228"/>
    <w:rsid w:val="00596BD6"/>
    <w:rsid w:val="00596C48"/>
    <w:rsid w:val="005A00D0"/>
    <w:rsid w:val="005A00DD"/>
    <w:rsid w:val="005A02B5"/>
    <w:rsid w:val="005A2508"/>
    <w:rsid w:val="005A4A4A"/>
    <w:rsid w:val="005A5DFA"/>
    <w:rsid w:val="005A6F41"/>
    <w:rsid w:val="005B09EF"/>
    <w:rsid w:val="005B12F5"/>
    <w:rsid w:val="005B2A8C"/>
    <w:rsid w:val="005B30DE"/>
    <w:rsid w:val="005B35AD"/>
    <w:rsid w:val="005B7C99"/>
    <w:rsid w:val="005C0E9B"/>
    <w:rsid w:val="005C241A"/>
    <w:rsid w:val="005C2CFF"/>
    <w:rsid w:val="005C34B6"/>
    <w:rsid w:val="005C5973"/>
    <w:rsid w:val="005C5B32"/>
    <w:rsid w:val="005C65F1"/>
    <w:rsid w:val="005C682B"/>
    <w:rsid w:val="005D0238"/>
    <w:rsid w:val="005D3C9C"/>
    <w:rsid w:val="005D5488"/>
    <w:rsid w:val="005D702D"/>
    <w:rsid w:val="005D79C3"/>
    <w:rsid w:val="005E00D9"/>
    <w:rsid w:val="005E1A75"/>
    <w:rsid w:val="005E3AA9"/>
    <w:rsid w:val="005F0A2E"/>
    <w:rsid w:val="005F186E"/>
    <w:rsid w:val="005F1C49"/>
    <w:rsid w:val="005F248B"/>
    <w:rsid w:val="005F263A"/>
    <w:rsid w:val="005F561C"/>
    <w:rsid w:val="005F6A05"/>
    <w:rsid w:val="006005EB"/>
    <w:rsid w:val="00600E81"/>
    <w:rsid w:val="00600ED8"/>
    <w:rsid w:val="00601CCC"/>
    <w:rsid w:val="006023B9"/>
    <w:rsid w:val="00602419"/>
    <w:rsid w:val="00603D58"/>
    <w:rsid w:val="00605DD4"/>
    <w:rsid w:val="006065B9"/>
    <w:rsid w:val="00613515"/>
    <w:rsid w:val="006150AF"/>
    <w:rsid w:val="00616BE3"/>
    <w:rsid w:val="006174F5"/>
    <w:rsid w:val="006225BE"/>
    <w:rsid w:val="00623203"/>
    <w:rsid w:val="00627480"/>
    <w:rsid w:val="0062796D"/>
    <w:rsid w:val="00627BA9"/>
    <w:rsid w:val="00627CF8"/>
    <w:rsid w:val="00630F01"/>
    <w:rsid w:val="006313EB"/>
    <w:rsid w:val="006335AA"/>
    <w:rsid w:val="006336D0"/>
    <w:rsid w:val="00633B9B"/>
    <w:rsid w:val="00634B1D"/>
    <w:rsid w:val="006350D5"/>
    <w:rsid w:val="0063615B"/>
    <w:rsid w:val="00637145"/>
    <w:rsid w:val="00637240"/>
    <w:rsid w:val="006452FF"/>
    <w:rsid w:val="0064588D"/>
    <w:rsid w:val="00646294"/>
    <w:rsid w:val="00646377"/>
    <w:rsid w:val="0064725E"/>
    <w:rsid w:val="00650301"/>
    <w:rsid w:val="006507FC"/>
    <w:rsid w:val="00651213"/>
    <w:rsid w:val="00652405"/>
    <w:rsid w:val="00652734"/>
    <w:rsid w:val="006539D7"/>
    <w:rsid w:val="00655BD9"/>
    <w:rsid w:val="00655C5C"/>
    <w:rsid w:val="00660D2F"/>
    <w:rsid w:val="00661113"/>
    <w:rsid w:val="006629B3"/>
    <w:rsid w:val="00662A6C"/>
    <w:rsid w:val="00662D98"/>
    <w:rsid w:val="00667206"/>
    <w:rsid w:val="00667913"/>
    <w:rsid w:val="00670C62"/>
    <w:rsid w:val="0067395B"/>
    <w:rsid w:val="00673CA4"/>
    <w:rsid w:val="00675405"/>
    <w:rsid w:val="006755FE"/>
    <w:rsid w:val="00676A73"/>
    <w:rsid w:val="00680194"/>
    <w:rsid w:val="006802A8"/>
    <w:rsid w:val="00680387"/>
    <w:rsid w:val="00682111"/>
    <w:rsid w:val="0068305B"/>
    <w:rsid w:val="006831F9"/>
    <w:rsid w:val="006850D7"/>
    <w:rsid w:val="006864CD"/>
    <w:rsid w:val="0068751F"/>
    <w:rsid w:val="0069101E"/>
    <w:rsid w:val="00691058"/>
    <w:rsid w:val="00691155"/>
    <w:rsid w:val="006951A0"/>
    <w:rsid w:val="00697074"/>
    <w:rsid w:val="006A0812"/>
    <w:rsid w:val="006A0E10"/>
    <w:rsid w:val="006A28C7"/>
    <w:rsid w:val="006A780D"/>
    <w:rsid w:val="006B1436"/>
    <w:rsid w:val="006B1F1F"/>
    <w:rsid w:val="006B2A76"/>
    <w:rsid w:val="006B4F14"/>
    <w:rsid w:val="006B5559"/>
    <w:rsid w:val="006B5D3A"/>
    <w:rsid w:val="006C11E7"/>
    <w:rsid w:val="006C417E"/>
    <w:rsid w:val="006C5F67"/>
    <w:rsid w:val="006C6488"/>
    <w:rsid w:val="006C7A66"/>
    <w:rsid w:val="006C7FBB"/>
    <w:rsid w:val="006D18CF"/>
    <w:rsid w:val="006D1C3B"/>
    <w:rsid w:val="006D3892"/>
    <w:rsid w:val="006D50DD"/>
    <w:rsid w:val="006D6B60"/>
    <w:rsid w:val="006D6F2B"/>
    <w:rsid w:val="006D7436"/>
    <w:rsid w:val="006D77F2"/>
    <w:rsid w:val="006D7A8C"/>
    <w:rsid w:val="006E08C3"/>
    <w:rsid w:val="006E2F04"/>
    <w:rsid w:val="006E32A0"/>
    <w:rsid w:val="006E4420"/>
    <w:rsid w:val="006E519F"/>
    <w:rsid w:val="006E6203"/>
    <w:rsid w:val="006F0C76"/>
    <w:rsid w:val="006F36FF"/>
    <w:rsid w:val="006F37D5"/>
    <w:rsid w:val="006F4579"/>
    <w:rsid w:val="006F7648"/>
    <w:rsid w:val="00702161"/>
    <w:rsid w:val="0070320A"/>
    <w:rsid w:val="007054F8"/>
    <w:rsid w:val="007076F2"/>
    <w:rsid w:val="00710454"/>
    <w:rsid w:val="00711AD2"/>
    <w:rsid w:val="00712654"/>
    <w:rsid w:val="007130EB"/>
    <w:rsid w:val="007140CF"/>
    <w:rsid w:val="00715C56"/>
    <w:rsid w:val="00716DCA"/>
    <w:rsid w:val="007175CE"/>
    <w:rsid w:val="00722C83"/>
    <w:rsid w:val="0072319F"/>
    <w:rsid w:val="007254F2"/>
    <w:rsid w:val="007258CF"/>
    <w:rsid w:val="00730E41"/>
    <w:rsid w:val="00732402"/>
    <w:rsid w:val="00734FDB"/>
    <w:rsid w:val="0073616B"/>
    <w:rsid w:val="00736462"/>
    <w:rsid w:val="007374A5"/>
    <w:rsid w:val="0073767A"/>
    <w:rsid w:val="0073774E"/>
    <w:rsid w:val="00737894"/>
    <w:rsid w:val="007448B7"/>
    <w:rsid w:val="007525B8"/>
    <w:rsid w:val="00755930"/>
    <w:rsid w:val="0075624A"/>
    <w:rsid w:val="00760343"/>
    <w:rsid w:val="00761C97"/>
    <w:rsid w:val="00763F86"/>
    <w:rsid w:val="00770617"/>
    <w:rsid w:val="007722DD"/>
    <w:rsid w:val="00773A6F"/>
    <w:rsid w:val="0077585E"/>
    <w:rsid w:val="00775A09"/>
    <w:rsid w:val="007768EE"/>
    <w:rsid w:val="007813A8"/>
    <w:rsid w:val="007825EA"/>
    <w:rsid w:val="007839C1"/>
    <w:rsid w:val="00785792"/>
    <w:rsid w:val="0078723C"/>
    <w:rsid w:val="007901DD"/>
    <w:rsid w:val="007905A0"/>
    <w:rsid w:val="00791185"/>
    <w:rsid w:val="007925FB"/>
    <w:rsid w:val="007929B3"/>
    <w:rsid w:val="00794912"/>
    <w:rsid w:val="00794BF8"/>
    <w:rsid w:val="00796F97"/>
    <w:rsid w:val="00797CC4"/>
    <w:rsid w:val="007A069B"/>
    <w:rsid w:val="007A132B"/>
    <w:rsid w:val="007A2024"/>
    <w:rsid w:val="007A23CE"/>
    <w:rsid w:val="007A2BAF"/>
    <w:rsid w:val="007A3342"/>
    <w:rsid w:val="007A4F50"/>
    <w:rsid w:val="007A61B2"/>
    <w:rsid w:val="007A6D28"/>
    <w:rsid w:val="007A78B7"/>
    <w:rsid w:val="007B25F0"/>
    <w:rsid w:val="007B5209"/>
    <w:rsid w:val="007B5A0B"/>
    <w:rsid w:val="007C0CC4"/>
    <w:rsid w:val="007C1500"/>
    <w:rsid w:val="007C17E9"/>
    <w:rsid w:val="007C22FC"/>
    <w:rsid w:val="007C2B7C"/>
    <w:rsid w:val="007C5CAD"/>
    <w:rsid w:val="007C642B"/>
    <w:rsid w:val="007C649C"/>
    <w:rsid w:val="007D0454"/>
    <w:rsid w:val="007D1F35"/>
    <w:rsid w:val="007D2A25"/>
    <w:rsid w:val="007D3DA8"/>
    <w:rsid w:val="007D684A"/>
    <w:rsid w:val="007D69AE"/>
    <w:rsid w:val="007E3961"/>
    <w:rsid w:val="007E42E8"/>
    <w:rsid w:val="007E538D"/>
    <w:rsid w:val="007E71B2"/>
    <w:rsid w:val="007F024C"/>
    <w:rsid w:val="007F1200"/>
    <w:rsid w:val="007F392D"/>
    <w:rsid w:val="007F39C2"/>
    <w:rsid w:val="007F4272"/>
    <w:rsid w:val="007F46FF"/>
    <w:rsid w:val="007F4BC9"/>
    <w:rsid w:val="007F569C"/>
    <w:rsid w:val="007F63AE"/>
    <w:rsid w:val="007F7942"/>
    <w:rsid w:val="008005D4"/>
    <w:rsid w:val="00803489"/>
    <w:rsid w:val="0080366A"/>
    <w:rsid w:val="0080433C"/>
    <w:rsid w:val="008046C1"/>
    <w:rsid w:val="00804D52"/>
    <w:rsid w:val="0080533D"/>
    <w:rsid w:val="008062EE"/>
    <w:rsid w:val="0080644C"/>
    <w:rsid w:val="00810289"/>
    <w:rsid w:val="00810C58"/>
    <w:rsid w:val="0081113F"/>
    <w:rsid w:val="008133E4"/>
    <w:rsid w:val="00814013"/>
    <w:rsid w:val="00814A74"/>
    <w:rsid w:val="0082040C"/>
    <w:rsid w:val="00820A1E"/>
    <w:rsid w:val="00821BDA"/>
    <w:rsid w:val="008241BB"/>
    <w:rsid w:val="00825610"/>
    <w:rsid w:val="00827DA5"/>
    <w:rsid w:val="00830A42"/>
    <w:rsid w:val="008324B8"/>
    <w:rsid w:val="00833B91"/>
    <w:rsid w:val="00835559"/>
    <w:rsid w:val="008363B1"/>
    <w:rsid w:val="00836C24"/>
    <w:rsid w:val="008408A8"/>
    <w:rsid w:val="008419BB"/>
    <w:rsid w:val="00841A69"/>
    <w:rsid w:val="00843EDC"/>
    <w:rsid w:val="00844178"/>
    <w:rsid w:val="00846E91"/>
    <w:rsid w:val="00847489"/>
    <w:rsid w:val="00850388"/>
    <w:rsid w:val="00850BA9"/>
    <w:rsid w:val="00850D5A"/>
    <w:rsid w:val="00851E4C"/>
    <w:rsid w:val="00853357"/>
    <w:rsid w:val="00855C59"/>
    <w:rsid w:val="008564A0"/>
    <w:rsid w:val="0085691F"/>
    <w:rsid w:val="00860AF8"/>
    <w:rsid w:val="00861713"/>
    <w:rsid w:val="00861F59"/>
    <w:rsid w:val="00863157"/>
    <w:rsid w:val="00863B05"/>
    <w:rsid w:val="00865C3D"/>
    <w:rsid w:val="00866AE0"/>
    <w:rsid w:val="0086743C"/>
    <w:rsid w:val="00871473"/>
    <w:rsid w:val="00872DA7"/>
    <w:rsid w:val="0087722B"/>
    <w:rsid w:val="008802FD"/>
    <w:rsid w:val="008819E6"/>
    <w:rsid w:val="00882437"/>
    <w:rsid w:val="0088243B"/>
    <w:rsid w:val="008832FA"/>
    <w:rsid w:val="00884D9D"/>
    <w:rsid w:val="008869D8"/>
    <w:rsid w:val="00891580"/>
    <w:rsid w:val="00891987"/>
    <w:rsid w:val="00894FC1"/>
    <w:rsid w:val="00895A12"/>
    <w:rsid w:val="008965BB"/>
    <w:rsid w:val="0089794A"/>
    <w:rsid w:val="008A1FFE"/>
    <w:rsid w:val="008A206B"/>
    <w:rsid w:val="008A330E"/>
    <w:rsid w:val="008A49B7"/>
    <w:rsid w:val="008A563B"/>
    <w:rsid w:val="008A7623"/>
    <w:rsid w:val="008A773B"/>
    <w:rsid w:val="008B0347"/>
    <w:rsid w:val="008B0D33"/>
    <w:rsid w:val="008B15B8"/>
    <w:rsid w:val="008B1EE9"/>
    <w:rsid w:val="008B2EC7"/>
    <w:rsid w:val="008B3554"/>
    <w:rsid w:val="008B3C85"/>
    <w:rsid w:val="008B4914"/>
    <w:rsid w:val="008B52FD"/>
    <w:rsid w:val="008B623B"/>
    <w:rsid w:val="008B7893"/>
    <w:rsid w:val="008B7975"/>
    <w:rsid w:val="008C11A1"/>
    <w:rsid w:val="008C1E01"/>
    <w:rsid w:val="008C220C"/>
    <w:rsid w:val="008C53D0"/>
    <w:rsid w:val="008D1991"/>
    <w:rsid w:val="008D2F42"/>
    <w:rsid w:val="008D3C02"/>
    <w:rsid w:val="008D3F14"/>
    <w:rsid w:val="008D4DFA"/>
    <w:rsid w:val="008D57BD"/>
    <w:rsid w:val="008D5DE0"/>
    <w:rsid w:val="008D6570"/>
    <w:rsid w:val="008E01FC"/>
    <w:rsid w:val="008E1D94"/>
    <w:rsid w:val="008E27F0"/>
    <w:rsid w:val="008E2832"/>
    <w:rsid w:val="008E316F"/>
    <w:rsid w:val="008E518A"/>
    <w:rsid w:val="008E5450"/>
    <w:rsid w:val="008E5FA8"/>
    <w:rsid w:val="008E7C96"/>
    <w:rsid w:val="008F0DF7"/>
    <w:rsid w:val="008F2563"/>
    <w:rsid w:val="008F3D79"/>
    <w:rsid w:val="008F4C30"/>
    <w:rsid w:val="008F56AC"/>
    <w:rsid w:val="008F6FBA"/>
    <w:rsid w:val="00904A58"/>
    <w:rsid w:val="00905B29"/>
    <w:rsid w:val="00907817"/>
    <w:rsid w:val="00911A16"/>
    <w:rsid w:val="00912332"/>
    <w:rsid w:val="0091350C"/>
    <w:rsid w:val="00913653"/>
    <w:rsid w:val="00915C9F"/>
    <w:rsid w:val="00916C30"/>
    <w:rsid w:val="00916EE3"/>
    <w:rsid w:val="00922719"/>
    <w:rsid w:val="00926D84"/>
    <w:rsid w:val="00930B4E"/>
    <w:rsid w:val="00932D2A"/>
    <w:rsid w:val="00933055"/>
    <w:rsid w:val="00933CBE"/>
    <w:rsid w:val="0093540F"/>
    <w:rsid w:val="00936A72"/>
    <w:rsid w:val="0093780D"/>
    <w:rsid w:val="00937995"/>
    <w:rsid w:val="00937BDE"/>
    <w:rsid w:val="009421D5"/>
    <w:rsid w:val="00942A48"/>
    <w:rsid w:val="0094515D"/>
    <w:rsid w:val="00946BF4"/>
    <w:rsid w:val="00950ABA"/>
    <w:rsid w:val="00962EAD"/>
    <w:rsid w:val="009638BC"/>
    <w:rsid w:val="00964ACB"/>
    <w:rsid w:val="009657B2"/>
    <w:rsid w:val="00965C3F"/>
    <w:rsid w:val="00973E1D"/>
    <w:rsid w:val="00974A89"/>
    <w:rsid w:val="009763DF"/>
    <w:rsid w:val="009800E1"/>
    <w:rsid w:val="00981741"/>
    <w:rsid w:val="009827BD"/>
    <w:rsid w:val="00983FE6"/>
    <w:rsid w:val="009859B4"/>
    <w:rsid w:val="00985FB0"/>
    <w:rsid w:val="0099064D"/>
    <w:rsid w:val="009972DE"/>
    <w:rsid w:val="009972E1"/>
    <w:rsid w:val="009A1040"/>
    <w:rsid w:val="009A1D96"/>
    <w:rsid w:val="009A283A"/>
    <w:rsid w:val="009A32CA"/>
    <w:rsid w:val="009A46E3"/>
    <w:rsid w:val="009A4A6A"/>
    <w:rsid w:val="009A4ECE"/>
    <w:rsid w:val="009A6262"/>
    <w:rsid w:val="009A66C3"/>
    <w:rsid w:val="009A6B01"/>
    <w:rsid w:val="009A6BA9"/>
    <w:rsid w:val="009A6ED8"/>
    <w:rsid w:val="009A6F9D"/>
    <w:rsid w:val="009B0C8A"/>
    <w:rsid w:val="009B2259"/>
    <w:rsid w:val="009B246E"/>
    <w:rsid w:val="009B250C"/>
    <w:rsid w:val="009B33A5"/>
    <w:rsid w:val="009B41CD"/>
    <w:rsid w:val="009B505C"/>
    <w:rsid w:val="009B57E4"/>
    <w:rsid w:val="009B650E"/>
    <w:rsid w:val="009B7F30"/>
    <w:rsid w:val="009C0E9C"/>
    <w:rsid w:val="009C17E1"/>
    <w:rsid w:val="009C29ED"/>
    <w:rsid w:val="009C3A6E"/>
    <w:rsid w:val="009C48B3"/>
    <w:rsid w:val="009C57D6"/>
    <w:rsid w:val="009C5A66"/>
    <w:rsid w:val="009C7A6F"/>
    <w:rsid w:val="009C7B17"/>
    <w:rsid w:val="009D2847"/>
    <w:rsid w:val="009D32A8"/>
    <w:rsid w:val="009D4683"/>
    <w:rsid w:val="009D55C5"/>
    <w:rsid w:val="009D58CE"/>
    <w:rsid w:val="009D5942"/>
    <w:rsid w:val="009D5CAD"/>
    <w:rsid w:val="009E05B0"/>
    <w:rsid w:val="009E1D18"/>
    <w:rsid w:val="009E3B82"/>
    <w:rsid w:val="009E3D62"/>
    <w:rsid w:val="009E4B5A"/>
    <w:rsid w:val="009E624E"/>
    <w:rsid w:val="009F3639"/>
    <w:rsid w:val="009F3A9A"/>
    <w:rsid w:val="009F4712"/>
    <w:rsid w:val="00A008FE"/>
    <w:rsid w:val="00A00F36"/>
    <w:rsid w:val="00A0412A"/>
    <w:rsid w:val="00A0414E"/>
    <w:rsid w:val="00A0693F"/>
    <w:rsid w:val="00A21584"/>
    <w:rsid w:val="00A21DB4"/>
    <w:rsid w:val="00A2239B"/>
    <w:rsid w:val="00A22A06"/>
    <w:rsid w:val="00A26560"/>
    <w:rsid w:val="00A27BA3"/>
    <w:rsid w:val="00A27EA2"/>
    <w:rsid w:val="00A30064"/>
    <w:rsid w:val="00A304AE"/>
    <w:rsid w:val="00A307B5"/>
    <w:rsid w:val="00A315B1"/>
    <w:rsid w:val="00A34485"/>
    <w:rsid w:val="00A34545"/>
    <w:rsid w:val="00A34E94"/>
    <w:rsid w:val="00A34F31"/>
    <w:rsid w:val="00A35F56"/>
    <w:rsid w:val="00A406AF"/>
    <w:rsid w:val="00A409E0"/>
    <w:rsid w:val="00A40E3C"/>
    <w:rsid w:val="00A42549"/>
    <w:rsid w:val="00A42E33"/>
    <w:rsid w:val="00A43A6F"/>
    <w:rsid w:val="00A45B2D"/>
    <w:rsid w:val="00A45E21"/>
    <w:rsid w:val="00A52932"/>
    <w:rsid w:val="00A555E0"/>
    <w:rsid w:val="00A55861"/>
    <w:rsid w:val="00A56787"/>
    <w:rsid w:val="00A577A4"/>
    <w:rsid w:val="00A578B6"/>
    <w:rsid w:val="00A60095"/>
    <w:rsid w:val="00A62E8C"/>
    <w:rsid w:val="00A62FE6"/>
    <w:rsid w:val="00A63E16"/>
    <w:rsid w:val="00A647F7"/>
    <w:rsid w:val="00A6643E"/>
    <w:rsid w:val="00A675B7"/>
    <w:rsid w:val="00A67D26"/>
    <w:rsid w:val="00A75DE1"/>
    <w:rsid w:val="00A77205"/>
    <w:rsid w:val="00A77A00"/>
    <w:rsid w:val="00A8016F"/>
    <w:rsid w:val="00A82766"/>
    <w:rsid w:val="00A82FFB"/>
    <w:rsid w:val="00A857FD"/>
    <w:rsid w:val="00A90CA1"/>
    <w:rsid w:val="00A92AF9"/>
    <w:rsid w:val="00A96920"/>
    <w:rsid w:val="00A96A5F"/>
    <w:rsid w:val="00AA070A"/>
    <w:rsid w:val="00AA089A"/>
    <w:rsid w:val="00AA1728"/>
    <w:rsid w:val="00AA24FA"/>
    <w:rsid w:val="00AA3727"/>
    <w:rsid w:val="00AA5B55"/>
    <w:rsid w:val="00AB15DF"/>
    <w:rsid w:val="00AB2426"/>
    <w:rsid w:val="00AB2B65"/>
    <w:rsid w:val="00AB62FF"/>
    <w:rsid w:val="00AB7A48"/>
    <w:rsid w:val="00AB7E9B"/>
    <w:rsid w:val="00AC032C"/>
    <w:rsid w:val="00AC2BC7"/>
    <w:rsid w:val="00AC382B"/>
    <w:rsid w:val="00AC3907"/>
    <w:rsid w:val="00AC5D13"/>
    <w:rsid w:val="00AD1EA9"/>
    <w:rsid w:val="00AD4A60"/>
    <w:rsid w:val="00AD680C"/>
    <w:rsid w:val="00AD6DFA"/>
    <w:rsid w:val="00AD72E9"/>
    <w:rsid w:val="00AD76A9"/>
    <w:rsid w:val="00AE025D"/>
    <w:rsid w:val="00AE2E7C"/>
    <w:rsid w:val="00AE3DCD"/>
    <w:rsid w:val="00AE3E9A"/>
    <w:rsid w:val="00AE55F2"/>
    <w:rsid w:val="00AF019C"/>
    <w:rsid w:val="00AF0829"/>
    <w:rsid w:val="00AF08C7"/>
    <w:rsid w:val="00AF1D5E"/>
    <w:rsid w:val="00AF291B"/>
    <w:rsid w:val="00AF3C1D"/>
    <w:rsid w:val="00AF5F63"/>
    <w:rsid w:val="00AF6077"/>
    <w:rsid w:val="00AF6224"/>
    <w:rsid w:val="00AF6597"/>
    <w:rsid w:val="00AF7BA5"/>
    <w:rsid w:val="00B00394"/>
    <w:rsid w:val="00B04E22"/>
    <w:rsid w:val="00B0715F"/>
    <w:rsid w:val="00B12FB2"/>
    <w:rsid w:val="00B13F1C"/>
    <w:rsid w:val="00B153BE"/>
    <w:rsid w:val="00B22F4E"/>
    <w:rsid w:val="00B26FF2"/>
    <w:rsid w:val="00B27704"/>
    <w:rsid w:val="00B303E7"/>
    <w:rsid w:val="00B304E4"/>
    <w:rsid w:val="00B30E5E"/>
    <w:rsid w:val="00B31B70"/>
    <w:rsid w:val="00B31CF7"/>
    <w:rsid w:val="00B320BB"/>
    <w:rsid w:val="00B32A32"/>
    <w:rsid w:val="00B333C3"/>
    <w:rsid w:val="00B34817"/>
    <w:rsid w:val="00B35BDD"/>
    <w:rsid w:val="00B40148"/>
    <w:rsid w:val="00B4017C"/>
    <w:rsid w:val="00B40F3F"/>
    <w:rsid w:val="00B4281E"/>
    <w:rsid w:val="00B44710"/>
    <w:rsid w:val="00B45E80"/>
    <w:rsid w:val="00B47398"/>
    <w:rsid w:val="00B500EC"/>
    <w:rsid w:val="00B505D7"/>
    <w:rsid w:val="00B50FE4"/>
    <w:rsid w:val="00B514B6"/>
    <w:rsid w:val="00B51940"/>
    <w:rsid w:val="00B5328E"/>
    <w:rsid w:val="00B5466D"/>
    <w:rsid w:val="00B556EB"/>
    <w:rsid w:val="00B5659A"/>
    <w:rsid w:val="00B60928"/>
    <w:rsid w:val="00B624DF"/>
    <w:rsid w:val="00B630C4"/>
    <w:rsid w:val="00B63613"/>
    <w:rsid w:val="00B639C8"/>
    <w:rsid w:val="00B64B25"/>
    <w:rsid w:val="00B659B0"/>
    <w:rsid w:val="00B6623A"/>
    <w:rsid w:val="00B67173"/>
    <w:rsid w:val="00B72287"/>
    <w:rsid w:val="00B73452"/>
    <w:rsid w:val="00B75465"/>
    <w:rsid w:val="00B80970"/>
    <w:rsid w:val="00B809D3"/>
    <w:rsid w:val="00B80A9A"/>
    <w:rsid w:val="00B820AA"/>
    <w:rsid w:val="00B825A3"/>
    <w:rsid w:val="00B85A44"/>
    <w:rsid w:val="00B85C24"/>
    <w:rsid w:val="00B870D3"/>
    <w:rsid w:val="00B9101A"/>
    <w:rsid w:val="00B91745"/>
    <w:rsid w:val="00B9217E"/>
    <w:rsid w:val="00B9248D"/>
    <w:rsid w:val="00B9383E"/>
    <w:rsid w:val="00B93889"/>
    <w:rsid w:val="00B9512E"/>
    <w:rsid w:val="00B95A12"/>
    <w:rsid w:val="00BA2730"/>
    <w:rsid w:val="00BB178C"/>
    <w:rsid w:val="00BB1F19"/>
    <w:rsid w:val="00BB2C87"/>
    <w:rsid w:val="00BB2D08"/>
    <w:rsid w:val="00BB529D"/>
    <w:rsid w:val="00BC3453"/>
    <w:rsid w:val="00BC39D4"/>
    <w:rsid w:val="00BC4CBB"/>
    <w:rsid w:val="00BC5B7C"/>
    <w:rsid w:val="00BC6608"/>
    <w:rsid w:val="00BD1E0E"/>
    <w:rsid w:val="00BD30E7"/>
    <w:rsid w:val="00BD4F55"/>
    <w:rsid w:val="00BD5253"/>
    <w:rsid w:val="00BD7A94"/>
    <w:rsid w:val="00BD7ACC"/>
    <w:rsid w:val="00BE1802"/>
    <w:rsid w:val="00BE38BE"/>
    <w:rsid w:val="00BE5A30"/>
    <w:rsid w:val="00BF0662"/>
    <w:rsid w:val="00BF0B10"/>
    <w:rsid w:val="00BF13FB"/>
    <w:rsid w:val="00BF17AB"/>
    <w:rsid w:val="00BF286D"/>
    <w:rsid w:val="00BF428F"/>
    <w:rsid w:val="00C01268"/>
    <w:rsid w:val="00C013EA"/>
    <w:rsid w:val="00C019C7"/>
    <w:rsid w:val="00C0285F"/>
    <w:rsid w:val="00C02BDE"/>
    <w:rsid w:val="00C034BC"/>
    <w:rsid w:val="00C0679F"/>
    <w:rsid w:val="00C07673"/>
    <w:rsid w:val="00C10CB9"/>
    <w:rsid w:val="00C113E0"/>
    <w:rsid w:val="00C11ABC"/>
    <w:rsid w:val="00C11DAF"/>
    <w:rsid w:val="00C125A3"/>
    <w:rsid w:val="00C1353E"/>
    <w:rsid w:val="00C13A9B"/>
    <w:rsid w:val="00C16603"/>
    <w:rsid w:val="00C174A3"/>
    <w:rsid w:val="00C20D4D"/>
    <w:rsid w:val="00C244A5"/>
    <w:rsid w:val="00C25DBE"/>
    <w:rsid w:val="00C26B1B"/>
    <w:rsid w:val="00C33D60"/>
    <w:rsid w:val="00C35372"/>
    <w:rsid w:val="00C35CEA"/>
    <w:rsid w:val="00C41F64"/>
    <w:rsid w:val="00C42AE4"/>
    <w:rsid w:val="00C44E4C"/>
    <w:rsid w:val="00C4591C"/>
    <w:rsid w:val="00C47C16"/>
    <w:rsid w:val="00C50672"/>
    <w:rsid w:val="00C50F4A"/>
    <w:rsid w:val="00C52535"/>
    <w:rsid w:val="00C553FE"/>
    <w:rsid w:val="00C55EA2"/>
    <w:rsid w:val="00C600C2"/>
    <w:rsid w:val="00C63652"/>
    <w:rsid w:val="00C6367C"/>
    <w:rsid w:val="00C641F0"/>
    <w:rsid w:val="00C653B8"/>
    <w:rsid w:val="00C653D5"/>
    <w:rsid w:val="00C677A4"/>
    <w:rsid w:val="00C71161"/>
    <w:rsid w:val="00C738D5"/>
    <w:rsid w:val="00C815A7"/>
    <w:rsid w:val="00C8341C"/>
    <w:rsid w:val="00C85752"/>
    <w:rsid w:val="00C85985"/>
    <w:rsid w:val="00C903A2"/>
    <w:rsid w:val="00C91812"/>
    <w:rsid w:val="00C9243B"/>
    <w:rsid w:val="00C96E1A"/>
    <w:rsid w:val="00C970C5"/>
    <w:rsid w:val="00CA207B"/>
    <w:rsid w:val="00CA2BCE"/>
    <w:rsid w:val="00CA3253"/>
    <w:rsid w:val="00CA3AE9"/>
    <w:rsid w:val="00CA3C3C"/>
    <w:rsid w:val="00CA64D1"/>
    <w:rsid w:val="00CA6DD8"/>
    <w:rsid w:val="00CA6E6D"/>
    <w:rsid w:val="00CA7368"/>
    <w:rsid w:val="00CA7D13"/>
    <w:rsid w:val="00CB1B44"/>
    <w:rsid w:val="00CB3E89"/>
    <w:rsid w:val="00CB7493"/>
    <w:rsid w:val="00CC0C0B"/>
    <w:rsid w:val="00CC261D"/>
    <w:rsid w:val="00CC2B88"/>
    <w:rsid w:val="00CC337A"/>
    <w:rsid w:val="00CC4289"/>
    <w:rsid w:val="00CC72D1"/>
    <w:rsid w:val="00CC7CCB"/>
    <w:rsid w:val="00CC7F4D"/>
    <w:rsid w:val="00CD163C"/>
    <w:rsid w:val="00CD17DA"/>
    <w:rsid w:val="00CD3EF2"/>
    <w:rsid w:val="00CD6B88"/>
    <w:rsid w:val="00CD714A"/>
    <w:rsid w:val="00CD79CF"/>
    <w:rsid w:val="00CE373E"/>
    <w:rsid w:val="00CE6468"/>
    <w:rsid w:val="00CE7C5D"/>
    <w:rsid w:val="00CF0AB9"/>
    <w:rsid w:val="00CF1A0C"/>
    <w:rsid w:val="00CF1B33"/>
    <w:rsid w:val="00CF2215"/>
    <w:rsid w:val="00CF36A2"/>
    <w:rsid w:val="00CF4973"/>
    <w:rsid w:val="00CF4DE3"/>
    <w:rsid w:val="00CF4F85"/>
    <w:rsid w:val="00CF540F"/>
    <w:rsid w:val="00CF646C"/>
    <w:rsid w:val="00CF6D35"/>
    <w:rsid w:val="00D0162F"/>
    <w:rsid w:val="00D01A41"/>
    <w:rsid w:val="00D029B7"/>
    <w:rsid w:val="00D0447C"/>
    <w:rsid w:val="00D06245"/>
    <w:rsid w:val="00D0682A"/>
    <w:rsid w:val="00D07F7B"/>
    <w:rsid w:val="00D102E4"/>
    <w:rsid w:val="00D1289B"/>
    <w:rsid w:val="00D1337F"/>
    <w:rsid w:val="00D13E5A"/>
    <w:rsid w:val="00D1407A"/>
    <w:rsid w:val="00D14095"/>
    <w:rsid w:val="00D15177"/>
    <w:rsid w:val="00D16574"/>
    <w:rsid w:val="00D207BE"/>
    <w:rsid w:val="00D216A6"/>
    <w:rsid w:val="00D21982"/>
    <w:rsid w:val="00D23AB9"/>
    <w:rsid w:val="00D24993"/>
    <w:rsid w:val="00D31130"/>
    <w:rsid w:val="00D3224F"/>
    <w:rsid w:val="00D32D8F"/>
    <w:rsid w:val="00D33F80"/>
    <w:rsid w:val="00D40F6B"/>
    <w:rsid w:val="00D42405"/>
    <w:rsid w:val="00D42BB8"/>
    <w:rsid w:val="00D43BBE"/>
    <w:rsid w:val="00D43CDE"/>
    <w:rsid w:val="00D43CF8"/>
    <w:rsid w:val="00D45291"/>
    <w:rsid w:val="00D4595E"/>
    <w:rsid w:val="00D46233"/>
    <w:rsid w:val="00D46C0E"/>
    <w:rsid w:val="00D515B2"/>
    <w:rsid w:val="00D53551"/>
    <w:rsid w:val="00D57E76"/>
    <w:rsid w:val="00D60076"/>
    <w:rsid w:val="00D602DA"/>
    <w:rsid w:val="00D611A6"/>
    <w:rsid w:val="00D616B9"/>
    <w:rsid w:val="00D626D0"/>
    <w:rsid w:val="00D64CAC"/>
    <w:rsid w:val="00D66CD6"/>
    <w:rsid w:val="00D723C0"/>
    <w:rsid w:val="00D74161"/>
    <w:rsid w:val="00D741EF"/>
    <w:rsid w:val="00D74649"/>
    <w:rsid w:val="00D74892"/>
    <w:rsid w:val="00D74E98"/>
    <w:rsid w:val="00D75F57"/>
    <w:rsid w:val="00D77671"/>
    <w:rsid w:val="00D8330D"/>
    <w:rsid w:val="00D8337C"/>
    <w:rsid w:val="00D85E34"/>
    <w:rsid w:val="00D87C81"/>
    <w:rsid w:val="00D90DD0"/>
    <w:rsid w:val="00D91AD6"/>
    <w:rsid w:val="00D9309C"/>
    <w:rsid w:val="00D94713"/>
    <w:rsid w:val="00D95B6E"/>
    <w:rsid w:val="00D97481"/>
    <w:rsid w:val="00DA3F75"/>
    <w:rsid w:val="00DA4AB8"/>
    <w:rsid w:val="00DA5632"/>
    <w:rsid w:val="00DA5F81"/>
    <w:rsid w:val="00DA6D00"/>
    <w:rsid w:val="00DB167A"/>
    <w:rsid w:val="00DB1EE5"/>
    <w:rsid w:val="00DB2767"/>
    <w:rsid w:val="00DB3495"/>
    <w:rsid w:val="00DC17FE"/>
    <w:rsid w:val="00DC2527"/>
    <w:rsid w:val="00DC2E41"/>
    <w:rsid w:val="00DC44A8"/>
    <w:rsid w:val="00DD0DBA"/>
    <w:rsid w:val="00DD1CA2"/>
    <w:rsid w:val="00DD2542"/>
    <w:rsid w:val="00DD286C"/>
    <w:rsid w:val="00DD2BA7"/>
    <w:rsid w:val="00DD4A6B"/>
    <w:rsid w:val="00DD4DA8"/>
    <w:rsid w:val="00DD50C5"/>
    <w:rsid w:val="00DD5E6E"/>
    <w:rsid w:val="00DD7E3D"/>
    <w:rsid w:val="00DE0FD9"/>
    <w:rsid w:val="00DE2A2D"/>
    <w:rsid w:val="00DE467F"/>
    <w:rsid w:val="00DE4BC7"/>
    <w:rsid w:val="00DE63FF"/>
    <w:rsid w:val="00DE710F"/>
    <w:rsid w:val="00DF1DF6"/>
    <w:rsid w:val="00DF4047"/>
    <w:rsid w:val="00DF4094"/>
    <w:rsid w:val="00DF4956"/>
    <w:rsid w:val="00DF6421"/>
    <w:rsid w:val="00DF64EC"/>
    <w:rsid w:val="00DF6E08"/>
    <w:rsid w:val="00DF7BDA"/>
    <w:rsid w:val="00E008CB"/>
    <w:rsid w:val="00E0100D"/>
    <w:rsid w:val="00E01B5A"/>
    <w:rsid w:val="00E053B6"/>
    <w:rsid w:val="00E074BC"/>
    <w:rsid w:val="00E12536"/>
    <w:rsid w:val="00E129A8"/>
    <w:rsid w:val="00E13997"/>
    <w:rsid w:val="00E142FF"/>
    <w:rsid w:val="00E151F6"/>
    <w:rsid w:val="00E16515"/>
    <w:rsid w:val="00E165FB"/>
    <w:rsid w:val="00E16E11"/>
    <w:rsid w:val="00E17921"/>
    <w:rsid w:val="00E17AD5"/>
    <w:rsid w:val="00E22E20"/>
    <w:rsid w:val="00E2368B"/>
    <w:rsid w:val="00E24BE7"/>
    <w:rsid w:val="00E25B22"/>
    <w:rsid w:val="00E317FE"/>
    <w:rsid w:val="00E32501"/>
    <w:rsid w:val="00E34616"/>
    <w:rsid w:val="00E37B73"/>
    <w:rsid w:val="00E40149"/>
    <w:rsid w:val="00E4043B"/>
    <w:rsid w:val="00E40F93"/>
    <w:rsid w:val="00E46FA9"/>
    <w:rsid w:val="00E530FE"/>
    <w:rsid w:val="00E53F9A"/>
    <w:rsid w:val="00E57EAA"/>
    <w:rsid w:val="00E61E5C"/>
    <w:rsid w:val="00E651DE"/>
    <w:rsid w:val="00E661DD"/>
    <w:rsid w:val="00E66811"/>
    <w:rsid w:val="00E66E34"/>
    <w:rsid w:val="00E70615"/>
    <w:rsid w:val="00E7252C"/>
    <w:rsid w:val="00E75611"/>
    <w:rsid w:val="00E75F99"/>
    <w:rsid w:val="00E803AB"/>
    <w:rsid w:val="00E806B6"/>
    <w:rsid w:val="00E842AA"/>
    <w:rsid w:val="00E8433D"/>
    <w:rsid w:val="00E8459B"/>
    <w:rsid w:val="00E9053A"/>
    <w:rsid w:val="00E9083C"/>
    <w:rsid w:val="00E951CF"/>
    <w:rsid w:val="00E95542"/>
    <w:rsid w:val="00E95884"/>
    <w:rsid w:val="00E964AF"/>
    <w:rsid w:val="00E966FF"/>
    <w:rsid w:val="00EA23CA"/>
    <w:rsid w:val="00EA255D"/>
    <w:rsid w:val="00EA3C11"/>
    <w:rsid w:val="00EA4BAC"/>
    <w:rsid w:val="00EA64FE"/>
    <w:rsid w:val="00EA7933"/>
    <w:rsid w:val="00EB1988"/>
    <w:rsid w:val="00EB4F8C"/>
    <w:rsid w:val="00EB5DB7"/>
    <w:rsid w:val="00EB65CE"/>
    <w:rsid w:val="00EC3B00"/>
    <w:rsid w:val="00EC654C"/>
    <w:rsid w:val="00EC6678"/>
    <w:rsid w:val="00ED037B"/>
    <w:rsid w:val="00ED2C56"/>
    <w:rsid w:val="00ED49A9"/>
    <w:rsid w:val="00ED6240"/>
    <w:rsid w:val="00ED7847"/>
    <w:rsid w:val="00EE016C"/>
    <w:rsid w:val="00EE6153"/>
    <w:rsid w:val="00EE6DBB"/>
    <w:rsid w:val="00EE7DEC"/>
    <w:rsid w:val="00EE7E9E"/>
    <w:rsid w:val="00EF06FE"/>
    <w:rsid w:val="00EF0F1D"/>
    <w:rsid w:val="00EF0FC9"/>
    <w:rsid w:val="00EF1EB0"/>
    <w:rsid w:val="00EF30ED"/>
    <w:rsid w:val="00EF42D5"/>
    <w:rsid w:val="00EF43EF"/>
    <w:rsid w:val="00F01440"/>
    <w:rsid w:val="00F02134"/>
    <w:rsid w:val="00F032F9"/>
    <w:rsid w:val="00F03FAA"/>
    <w:rsid w:val="00F04B85"/>
    <w:rsid w:val="00F055EC"/>
    <w:rsid w:val="00F06035"/>
    <w:rsid w:val="00F10191"/>
    <w:rsid w:val="00F10489"/>
    <w:rsid w:val="00F110BC"/>
    <w:rsid w:val="00F1149D"/>
    <w:rsid w:val="00F11AAA"/>
    <w:rsid w:val="00F1490F"/>
    <w:rsid w:val="00F1575A"/>
    <w:rsid w:val="00F16FD5"/>
    <w:rsid w:val="00F17019"/>
    <w:rsid w:val="00F17506"/>
    <w:rsid w:val="00F219CE"/>
    <w:rsid w:val="00F248AD"/>
    <w:rsid w:val="00F26944"/>
    <w:rsid w:val="00F26AF3"/>
    <w:rsid w:val="00F30D50"/>
    <w:rsid w:val="00F3333C"/>
    <w:rsid w:val="00F34A6C"/>
    <w:rsid w:val="00F3549F"/>
    <w:rsid w:val="00F3589E"/>
    <w:rsid w:val="00F35995"/>
    <w:rsid w:val="00F35F60"/>
    <w:rsid w:val="00F3602E"/>
    <w:rsid w:val="00F3761E"/>
    <w:rsid w:val="00F412FD"/>
    <w:rsid w:val="00F4261E"/>
    <w:rsid w:val="00F46747"/>
    <w:rsid w:val="00F5071A"/>
    <w:rsid w:val="00F50DB3"/>
    <w:rsid w:val="00F516BB"/>
    <w:rsid w:val="00F5439F"/>
    <w:rsid w:val="00F5468C"/>
    <w:rsid w:val="00F573C1"/>
    <w:rsid w:val="00F57D8B"/>
    <w:rsid w:val="00F60209"/>
    <w:rsid w:val="00F62978"/>
    <w:rsid w:val="00F6367B"/>
    <w:rsid w:val="00F639A6"/>
    <w:rsid w:val="00F65672"/>
    <w:rsid w:val="00F6673B"/>
    <w:rsid w:val="00F7182B"/>
    <w:rsid w:val="00F71A80"/>
    <w:rsid w:val="00F7274B"/>
    <w:rsid w:val="00F72C69"/>
    <w:rsid w:val="00F7424E"/>
    <w:rsid w:val="00F74DAF"/>
    <w:rsid w:val="00F75C12"/>
    <w:rsid w:val="00F769ED"/>
    <w:rsid w:val="00F76C73"/>
    <w:rsid w:val="00F8010D"/>
    <w:rsid w:val="00F803B0"/>
    <w:rsid w:val="00F81368"/>
    <w:rsid w:val="00F8200B"/>
    <w:rsid w:val="00F82934"/>
    <w:rsid w:val="00F82C31"/>
    <w:rsid w:val="00F85321"/>
    <w:rsid w:val="00F91AD1"/>
    <w:rsid w:val="00F92F30"/>
    <w:rsid w:val="00F93B75"/>
    <w:rsid w:val="00F963D3"/>
    <w:rsid w:val="00FA0DB7"/>
    <w:rsid w:val="00FA0F93"/>
    <w:rsid w:val="00FA1884"/>
    <w:rsid w:val="00FA2346"/>
    <w:rsid w:val="00FA26B5"/>
    <w:rsid w:val="00FA348B"/>
    <w:rsid w:val="00FA382E"/>
    <w:rsid w:val="00FA4E39"/>
    <w:rsid w:val="00FA7219"/>
    <w:rsid w:val="00FB0062"/>
    <w:rsid w:val="00FB25A5"/>
    <w:rsid w:val="00FB2F98"/>
    <w:rsid w:val="00FB3B88"/>
    <w:rsid w:val="00FB4B81"/>
    <w:rsid w:val="00FB6932"/>
    <w:rsid w:val="00FB702C"/>
    <w:rsid w:val="00FC0FE4"/>
    <w:rsid w:val="00FC11D2"/>
    <w:rsid w:val="00FC1AE5"/>
    <w:rsid w:val="00FC3CCF"/>
    <w:rsid w:val="00FC6DC5"/>
    <w:rsid w:val="00FD355F"/>
    <w:rsid w:val="00FD3A3F"/>
    <w:rsid w:val="00FD6459"/>
    <w:rsid w:val="00FD6E87"/>
    <w:rsid w:val="00FE00BF"/>
    <w:rsid w:val="00FE09EB"/>
    <w:rsid w:val="00FE0E86"/>
    <w:rsid w:val="00FE1885"/>
    <w:rsid w:val="00FE4D05"/>
    <w:rsid w:val="00FE6E1E"/>
    <w:rsid w:val="00FF036F"/>
    <w:rsid w:val="00FF06AE"/>
    <w:rsid w:val="00FF1741"/>
    <w:rsid w:val="00FF60CF"/>
    <w:rsid w:val="00FF646B"/>
    <w:rsid w:val="00FF76CE"/>
    <w:rsid w:val="00FF7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63FD9EC"/>
  <w15:chartTrackingRefBased/>
  <w15:docId w15:val="{073ED2CD-D845-4157-BBD8-3AB1EC528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930"/>
    <w:rPr>
      <w:rFonts w:ascii="Times New Roman" w:hAnsi="Times New Roman"/>
      <w:sz w:val="24"/>
    </w:rPr>
  </w:style>
  <w:style w:type="paragraph" w:styleId="Heading1">
    <w:name w:val="heading 1"/>
    <w:basedOn w:val="ChapterHeadier"/>
    <w:next w:val="ChapterHeadier"/>
    <w:link w:val="Heading1Char1"/>
    <w:uiPriority w:val="9"/>
    <w:qFormat/>
    <w:rsid w:val="00B5328E"/>
    <w:pPr>
      <w:numPr>
        <w:numId w:val="4"/>
      </w:numPr>
      <w:spacing w:line="240" w:lineRule="auto"/>
      <w:outlineLvl w:val="0"/>
    </w:pPr>
  </w:style>
  <w:style w:type="paragraph" w:styleId="Heading2">
    <w:name w:val="heading 2"/>
    <w:basedOn w:val="Normal"/>
    <w:next w:val="Normal"/>
    <w:link w:val="Heading2Char"/>
    <w:uiPriority w:val="9"/>
    <w:semiHidden/>
    <w:unhideWhenUsed/>
    <w:qFormat/>
    <w:rsid w:val="00AF6597"/>
    <w:pPr>
      <w:keepNext/>
      <w:keepLines/>
      <w:numPr>
        <w:ilvl w:val="1"/>
        <w:numId w:val="4"/>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F6597"/>
    <w:pPr>
      <w:keepNext/>
      <w:keepLines/>
      <w:numPr>
        <w:ilvl w:val="2"/>
        <w:numId w:val="4"/>
      </w:numPr>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0E43CF"/>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E43CF"/>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E43CF"/>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E43CF"/>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E43CF"/>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E43CF"/>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A0C"/>
  </w:style>
  <w:style w:type="paragraph" w:styleId="Footer">
    <w:name w:val="footer"/>
    <w:basedOn w:val="Normal"/>
    <w:link w:val="FooterChar"/>
    <w:uiPriority w:val="99"/>
    <w:unhideWhenUsed/>
    <w:rsid w:val="00CF1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A0C"/>
  </w:style>
  <w:style w:type="character" w:styleId="PlaceholderText">
    <w:name w:val="Placeholder Text"/>
    <w:basedOn w:val="DefaultParagraphFont"/>
    <w:uiPriority w:val="99"/>
    <w:semiHidden/>
    <w:rsid w:val="00AE3DCD"/>
    <w:rPr>
      <w:color w:val="808080"/>
    </w:rPr>
  </w:style>
  <w:style w:type="character" w:customStyle="1" w:styleId="Heading1Char">
    <w:name w:val="Heading 1 Char"/>
    <w:basedOn w:val="DefaultParagraphFont"/>
    <w:uiPriority w:val="9"/>
    <w:rsid w:val="00FF76CE"/>
    <w:rPr>
      <w:rFonts w:ascii="Times New Roman" w:eastAsiaTheme="majorEastAsia" w:hAnsi="Times New Roman" w:cstheme="majorBidi"/>
      <w:sz w:val="32"/>
      <w:szCs w:val="32"/>
    </w:rPr>
  </w:style>
  <w:style w:type="paragraph" w:styleId="TOC3">
    <w:name w:val="toc 3"/>
    <w:basedOn w:val="Normal"/>
    <w:next w:val="Normal"/>
    <w:autoRedefine/>
    <w:uiPriority w:val="39"/>
    <w:unhideWhenUsed/>
    <w:rsid w:val="00C35372"/>
    <w:pPr>
      <w:spacing w:after="100"/>
      <w:ind w:left="1440"/>
    </w:pPr>
  </w:style>
  <w:style w:type="character" w:customStyle="1" w:styleId="Heading2Char">
    <w:name w:val="Heading 2 Char"/>
    <w:basedOn w:val="DefaultParagraphFont"/>
    <w:link w:val="Heading2"/>
    <w:uiPriority w:val="9"/>
    <w:semiHidden/>
    <w:rsid w:val="00AF659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F6597"/>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AF6597"/>
    <w:pPr>
      <w:outlineLvl w:val="9"/>
    </w:pPr>
  </w:style>
  <w:style w:type="paragraph" w:styleId="TOC2">
    <w:name w:val="toc 2"/>
    <w:basedOn w:val="Normal"/>
    <w:next w:val="Normal"/>
    <w:autoRedefine/>
    <w:uiPriority w:val="39"/>
    <w:unhideWhenUsed/>
    <w:rsid w:val="000F5713"/>
    <w:pPr>
      <w:tabs>
        <w:tab w:val="left" w:pos="880"/>
        <w:tab w:val="left" w:pos="1440"/>
        <w:tab w:val="right" w:leader="dot" w:pos="8774"/>
      </w:tabs>
      <w:spacing w:after="100"/>
      <w:ind w:left="720"/>
    </w:pPr>
    <w:rPr>
      <w:rFonts w:eastAsiaTheme="minorEastAsia" w:cs="Times New Roman"/>
    </w:rPr>
  </w:style>
  <w:style w:type="paragraph" w:styleId="TOC1">
    <w:name w:val="toc 1"/>
    <w:basedOn w:val="Normal"/>
    <w:next w:val="Normal"/>
    <w:autoRedefine/>
    <w:uiPriority w:val="39"/>
    <w:unhideWhenUsed/>
    <w:rsid w:val="000E3F40"/>
    <w:pPr>
      <w:spacing w:after="100"/>
    </w:pPr>
    <w:rPr>
      <w:rFonts w:eastAsiaTheme="minorEastAsia" w:cs="Times New Roman"/>
      <w:b/>
    </w:rPr>
  </w:style>
  <w:style w:type="table" w:styleId="LightList-Accent3">
    <w:name w:val="Light List Accent 3"/>
    <w:basedOn w:val="TableNormal"/>
    <w:uiPriority w:val="61"/>
    <w:rsid w:val="009D2847"/>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TableGrid">
    <w:name w:val="Table Grid"/>
    <w:basedOn w:val="TableNormal"/>
    <w:uiPriority w:val="39"/>
    <w:rsid w:val="009D2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9D284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6A0812"/>
    <w:pPr>
      <w:ind w:left="720"/>
      <w:contextualSpacing/>
    </w:pPr>
  </w:style>
  <w:style w:type="paragraph" w:styleId="EndnoteText">
    <w:name w:val="endnote text"/>
    <w:basedOn w:val="Normal"/>
    <w:link w:val="EndnoteTextChar"/>
    <w:uiPriority w:val="99"/>
    <w:semiHidden/>
    <w:unhideWhenUsed/>
    <w:rsid w:val="004808A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08A4"/>
    <w:rPr>
      <w:sz w:val="20"/>
      <w:szCs w:val="20"/>
    </w:rPr>
  </w:style>
  <w:style w:type="character" w:styleId="EndnoteReference">
    <w:name w:val="endnote reference"/>
    <w:basedOn w:val="DefaultParagraphFont"/>
    <w:uiPriority w:val="99"/>
    <w:semiHidden/>
    <w:unhideWhenUsed/>
    <w:rsid w:val="004808A4"/>
    <w:rPr>
      <w:vertAlign w:val="superscript"/>
    </w:rPr>
  </w:style>
  <w:style w:type="paragraph" w:styleId="Caption">
    <w:name w:val="caption"/>
    <w:basedOn w:val="Normal"/>
    <w:next w:val="Normal"/>
    <w:link w:val="CaptionChar"/>
    <w:autoRedefine/>
    <w:uiPriority w:val="35"/>
    <w:unhideWhenUsed/>
    <w:qFormat/>
    <w:rsid w:val="00F055EC"/>
    <w:pPr>
      <w:spacing w:after="200" w:line="240" w:lineRule="auto"/>
      <w:jc w:val="both"/>
    </w:pPr>
    <w:rPr>
      <w:rFonts w:eastAsiaTheme="minorEastAsia" w:cs="Times New Roman"/>
      <w:iCs/>
      <w:color w:val="000000" w:themeColor="text1"/>
      <w:szCs w:val="24"/>
    </w:rPr>
  </w:style>
  <w:style w:type="paragraph" w:customStyle="1" w:styleId="ChapterHeadier">
    <w:name w:val="ChapterHeadier"/>
    <w:basedOn w:val="Normal"/>
    <w:link w:val="ChapterHeadierChar"/>
    <w:autoRedefine/>
    <w:qFormat/>
    <w:rsid w:val="00EA3C11"/>
    <w:rPr>
      <w:b/>
      <w:color w:val="000000" w:themeColor="text1"/>
      <w:sz w:val="32"/>
    </w:rPr>
  </w:style>
  <w:style w:type="paragraph" w:customStyle="1" w:styleId="SectionHeader">
    <w:name w:val="SectionHeader"/>
    <w:basedOn w:val="Normal"/>
    <w:link w:val="SectionHeaderChar"/>
    <w:autoRedefine/>
    <w:qFormat/>
    <w:rsid w:val="00EA3C11"/>
    <w:pPr>
      <w:spacing w:line="360" w:lineRule="auto"/>
      <w:jc w:val="both"/>
    </w:pPr>
    <w:rPr>
      <w:rFonts w:cs="Times New Roman"/>
      <w:b/>
      <w:bCs/>
      <w:sz w:val="32"/>
      <w:szCs w:val="24"/>
    </w:rPr>
  </w:style>
  <w:style w:type="character" w:customStyle="1" w:styleId="ChapterHeadierChar">
    <w:name w:val="ChapterHeadier Char"/>
    <w:basedOn w:val="Heading1Char"/>
    <w:link w:val="ChapterHeadier"/>
    <w:rsid w:val="00EA3C11"/>
    <w:rPr>
      <w:rFonts w:ascii="Times New Roman" w:eastAsiaTheme="majorEastAsia" w:hAnsi="Times New Roman" w:cstheme="majorBidi"/>
      <w:b/>
      <w:color w:val="000000" w:themeColor="text1"/>
      <w:sz w:val="32"/>
      <w:szCs w:val="32"/>
    </w:rPr>
  </w:style>
  <w:style w:type="character" w:customStyle="1" w:styleId="SectionHeaderChar">
    <w:name w:val="SectionHeader Char"/>
    <w:basedOn w:val="ChapterHeadierChar"/>
    <w:link w:val="SectionHeader"/>
    <w:rsid w:val="00EA3C11"/>
    <w:rPr>
      <w:rFonts w:ascii="Times New Roman" w:eastAsiaTheme="majorEastAsia" w:hAnsi="Times New Roman" w:cs="Times New Roman"/>
      <w:b/>
      <w:bCs/>
      <w:color w:val="000000" w:themeColor="text1"/>
      <w:sz w:val="32"/>
      <w:szCs w:val="24"/>
    </w:rPr>
  </w:style>
  <w:style w:type="character" w:customStyle="1" w:styleId="Heading1Char1">
    <w:name w:val="Heading 1 Char1"/>
    <w:basedOn w:val="ChapterHeadierChar"/>
    <w:link w:val="Heading1"/>
    <w:uiPriority w:val="9"/>
    <w:rsid w:val="00B5328E"/>
    <w:rPr>
      <w:rFonts w:ascii="Times New Roman" w:eastAsiaTheme="majorEastAsia" w:hAnsi="Times New Roman" w:cstheme="majorBidi"/>
      <w:b/>
      <w:color w:val="000000" w:themeColor="text1"/>
      <w:sz w:val="32"/>
      <w:szCs w:val="32"/>
    </w:rPr>
  </w:style>
  <w:style w:type="character" w:customStyle="1" w:styleId="Heading4Char">
    <w:name w:val="Heading 4 Char"/>
    <w:basedOn w:val="DefaultParagraphFont"/>
    <w:link w:val="Heading4"/>
    <w:uiPriority w:val="9"/>
    <w:semiHidden/>
    <w:rsid w:val="000E43C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0E43C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0E43C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0E43C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E43C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E43CF"/>
    <w:rPr>
      <w:rFonts w:asciiTheme="majorHAnsi" w:eastAsiaTheme="majorEastAsia" w:hAnsiTheme="majorHAnsi" w:cstheme="majorBidi"/>
      <w:i/>
      <w:iCs/>
      <w:color w:val="272727" w:themeColor="text1" w:themeTint="D8"/>
      <w:sz w:val="21"/>
      <w:szCs w:val="21"/>
    </w:rPr>
  </w:style>
  <w:style w:type="paragraph" w:styleId="TableofFigures">
    <w:name w:val="table of figures"/>
    <w:basedOn w:val="Normal"/>
    <w:next w:val="Normal"/>
    <w:autoRedefine/>
    <w:uiPriority w:val="99"/>
    <w:unhideWhenUsed/>
    <w:rsid w:val="000B0FDB"/>
    <w:pPr>
      <w:spacing w:after="0"/>
    </w:pPr>
  </w:style>
  <w:style w:type="paragraph" w:customStyle="1" w:styleId="SubSectionHeader">
    <w:name w:val="SubSectionHeader"/>
    <w:basedOn w:val="Normal"/>
    <w:next w:val="Normal"/>
    <w:link w:val="SubSectionHeaderChar"/>
    <w:autoRedefine/>
    <w:qFormat/>
    <w:rsid w:val="00EA3C11"/>
    <w:rPr>
      <w:b/>
      <w:color w:val="000000" w:themeColor="text1"/>
      <w:sz w:val="32"/>
    </w:rPr>
  </w:style>
  <w:style w:type="character" w:customStyle="1" w:styleId="SubSectionHeaderChar">
    <w:name w:val="SubSectionHeader Char"/>
    <w:basedOn w:val="SectionHeaderChar"/>
    <w:link w:val="SubSectionHeader"/>
    <w:rsid w:val="00EA3C11"/>
    <w:rPr>
      <w:rFonts w:ascii="Times New Roman" w:eastAsiaTheme="majorEastAsia" w:hAnsi="Times New Roman" w:cs="Times New Roman"/>
      <w:b/>
      <w:bCs w:val="0"/>
      <w:color w:val="000000" w:themeColor="text1"/>
      <w:sz w:val="32"/>
      <w:szCs w:val="24"/>
    </w:rPr>
  </w:style>
  <w:style w:type="paragraph" w:styleId="TOC4">
    <w:name w:val="toc 4"/>
    <w:basedOn w:val="Normal"/>
    <w:next w:val="Normal"/>
    <w:autoRedefine/>
    <w:uiPriority w:val="39"/>
    <w:semiHidden/>
    <w:unhideWhenUsed/>
    <w:rsid w:val="000F5713"/>
    <w:pPr>
      <w:spacing w:after="100"/>
      <w:ind w:left="2160"/>
    </w:pPr>
  </w:style>
  <w:style w:type="paragraph" w:customStyle="1" w:styleId="CaptionTable">
    <w:name w:val="Caption_Table"/>
    <w:basedOn w:val="Caption"/>
    <w:link w:val="CaptionTableChar"/>
    <w:autoRedefine/>
    <w:qFormat/>
    <w:rsid w:val="00B72287"/>
    <w:pPr>
      <w:jc w:val="center"/>
    </w:pPr>
  </w:style>
  <w:style w:type="character" w:customStyle="1" w:styleId="CaptionChar">
    <w:name w:val="Caption Char"/>
    <w:basedOn w:val="DefaultParagraphFont"/>
    <w:link w:val="Caption"/>
    <w:uiPriority w:val="35"/>
    <w:rsid w:val="00F055EC"/>
    <w:rPr>
      <w:rFonts w:ascii="Times New Roman" w:eastAsiaTheme="minorEastAsia" w:hAnsi="Times New Roman" w:cs="Times New Roman"/>
      <w:iCs/>
      <w:color w:val="000000" w:themeColor="text1"/>
      <w:sz w:val="24"/>
      <w:szCs w:val="24"/>
    </w:rPr>
  </w:style>
  <w:style w:type="character" w:customStyle="1" w:styleId="CaptionTableChar">
    <w:name w:val="Caption_Table Char"/>
    <w:basedOn w:val="CaptionChar"/>
    <w:link w:val="CaptionTable"/>
    <w:rsid w:val="00B72287"/>
    <w:rPr>
      <w:rFonts w:ascii="Times New Roman" w:eastAsiaTheme="minorEastAsia" w:hAnsi="Times New Roman" w:cs="Times New Roman"/>
      <w:i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913509">
      <w:bodyDiv w:val="1"/>
      <w:marLeft w:val="0"/>
      <w:marRight w:val="0"/>
      <w:marTop w:val="0"/>
      <w:marBottom w:val="0"/>
      <w:divBdr>
        <w:top w:val="none" w:sz="0" w:space="0" w:color="auto"/>
        <w:left w:val="none" w:sz="0" w:space="0" w:color="auto"/>
        <w:bottom w:val="none" w:sz="0" w:space="0" w:color="auto"/>
        <w:right w:val="none" w:sz="0" w:space="0" w:color="auto"/>
      </w:divBdr>
      <w:divsChild>
        <w:div w:id="1221866687">
          <w:marLeft w:val="0"/>
          <w:marRight w:val="0"/>
          <w:marTop w:val="0"/>
          <w:marBottom w:val="0"/>
          <w:divBdr>
            <w:top w:val="none" w:sz="0" w:space="0" w:color="auto"/>
            <w:left w:val="none" w:sz="0" w:space="0" w:color="auto"/>
            <w:bottom w:val="none" w:sz="0" w:space="0" w:color="auto"/>
            <w:right w:val="none" w:sz="0" w:space="0" w:color="auto"/>
          </w:divBdr>
          <w:divsChild>
            <w:div w:id="1547570013">
              <w:marLeft w:val="0"/>
              <w:marRight w:val="0"/>
              <w:marTop w:val="0"/>
              <w:marBottom w:val="0"/>
              <w:divBdr>
                <w:top w:val="none" w:sz="0" w:space="0" w:color="auto"/>
                <w:left w:val="none" w:sz="0" w:space="0" w:color="auto"/>
                <w:bottom w:val="none" w:sz="0" w:space="0" w:color="auto"/>
                <w:right w:val="none" w:sz="0" w:space="0" w:color="auto"/>
              </w:divBdr>
              <w:divsChild>
                <w:div w:id="386801662">
                  <w:marLeft w:val="600"/>
                  <w:marRight w:val="96"/>
                  <w:marTop w:val="0"/>
                  <w:marBottom w:val="0"/>
                  <w:divBdr>
                    <w:top w:val="none" w:sz="0" w:space="0" w:color="auto"/>
                    <w:left w:val="none" w:sz="0" w:space="0" w:color="auto"/>
                    <w:bottom w:val="none" w:sz="0" w:space="0" w:color="auto"/>
                    <w:right w:val="none" w:sz="0" w:space="0" w:color="auto"/>
                  </w:divBdr>
                </w:div>
              </w:divsChild>
            </w:div>
            <w:div w:id="1675759302">
              <w:marLeft w:val="0"/>
              <w:marRight w:val="0"/>
              <w:marTop w:val="0"/>
              <w:marBottom w:val="0"/>
              <w:divBdr>
                <w:top w:val="none" w:sz="0" w:space="0" w:color="auto"/>
                <w:left w:val="none" w:sz="0" w:space="0" w:color="auto"/>
                <w:bottom w:val="none" w:sz="0" w:space="0" w:color="auto"/>
                <w:right w:val="none" w:sz="0" w:space="0" w:color="auto"/>
              </w:divBdr>
              <w:divsChild>
                <w:div w:id="178010292">
                  <w:marLeft w:val="600"/>
                  <w:marRight w:val="96"/>
                  <w:marTop w:val="0"/>
                  <w:marBottom w:val="0"/>
                  <w:divBdr>
                    <w:top w:val="none" w:sz="0" w:space="0" w:color="auto"/>
                    <w:left w:val="none" w:sz="0" w:space="0" w:color="auto"/>
                    <w:bottom w:val="none" w:sz="0" w:space="0" w:color="auto"/>
                    <w:right w:val="none" w:sz="0" w:space="0" w:color="auto"/>
                  </w:divBdr>
                </w:div>
              </w:divsChild>
            </w:div>
            <w:div w:id="2121871207">
              <w:marLeft w:val="0"/>
              <w:marRight w:val="0"/>
              <w:marTop w:val="0"/>
              <w:marBottom w:val="0"/>
              <w:divBdr>
                <w:top w:val="none" w:sz="0" w:space="0" w:color="auto"/>
                <w:left w:val="none" w:sz="0" w:space="0" w:color="auto"/>
                <w:bottom w:val="none" w:sz="0" w:space="0" w:color="auto"/>
                <w:right w:val="none" w:sz="0" w:space="0" w:color="auto"/>
              </w:divBdr>
              <w:divsChild>
                <w:div w:id="1409303320">
                  <w:marLeft w:val="600"/>
                  <w:marRight w:val="96"/>
                  <w:marTop w:val="0"/>
                  <w:marBottom w:val="0"/>
                  <w:divBdr>
                    <w:top w:val="none" w:sz="0" w:space="0" w:color="auto"/>
                    <w:left w:val="none" w:sz="0" w:space="0" w:color="auto"/>
                    <w:bottom w:val="none" w:sz="0" w:space="0" w:color="auto"/>
                    <w:right w:val="none" w:sz="0" w:space="0" w:color="auto"/>
                  </w:divBdr>
                </w:div>
              </w:divsChild>
            </w:div>
            <w:div w:id="1523124384">
              <w:marLeft w:val="0"/>
              <w:marRight w:val="0"/>
              <w:marTop w:val="0"/>
              <w:marBottom w:val="0"/>
              <w:divBdr>
                <w:top w:val="none" w:sz="0" w:space="0" w:color="auto"/>
                <w:left w:val="none" w:sz="0" w:space="0" w:color="auto"/>
                <w:bottom w:val="none" w:sz="0" w:space="0" w:color="auto"/>
                <w:right w:val="none" w:sz="0" w:space="0" w:color="auto"/>
              </w:divBdr>
              <w:divsChild>
                <w:div w:id="123617984">
                  <w:marLeft w:val="600"/>
                  <w:marRight w:val="96"/>
                  <w:marTop w:val="0"/>
                  <w:marBottom w:val="0"/>
                  <w:divBdr>
                    <w:top w:val="none" w:sz="0" w:space="0" w:color="auto"/>
                    <w:left w:val="none" w:sz="0" w:space="0" w:color="auto"/>
                    <w:bottom w:val="none" w:sz="0" w:space="0" w:color="auto"/>
                    <w:right w:val="none" w:sz="0" w:space="0" w:color="auto"/>
                  </w:divBdr>
                </w:div>
              </w:divsChild>
            </w:div>
            <w:div w:id="720716873">
              <w:marLeft w:val="0"/>
              <w:marRight w:val="0"/>
              <w:marTop w:val="0"/>
              <w:marBottom w:val="0"/>
              <w:divBdr>
                <w:top w:val="none" w:sz="0" w:space="0" w:color="auto"/>
                <w:left w:val="none" w:sz="0" w:space="0" w:color="auto"/>
                <w:bottom w:val="none" w:sz="0" w:space="0" w:color="auto"/>
                <w:right w:val="none" w:sz="0" w:space="0" w:color="auto"/>
              </w:divBdr>
              <w:divsChild>
                <w:div w:id="2088568974">
                  <w:marLeft w:val="600"/>
                  <w:marRight w:val="96"/>
                  <w:marTop w:val="0"/>
                  <w:marBottom w:val="0"/>
                  <w:divBdr>
                    <w:top w:val="none" w:sz="0" w:space="0" w:color="auto"/>
                    <w:left w:val="none" w:sz="0" w:space="0" w:color="auto"/>
                    <w:bottom w:val="none" w:sz="0" w:space="0" w:color="auto"/>
                    <w:right w:val="none" w:sz="0" w:space="0" w:color="auto"/>
                  </w:divBdr>
                </w:div>
              </w:divsChild>
            </w:div>
            <w:div w:id="386799542">
              <w:marLeft w:val="0"/>
              <w:marRight w:val="0"/>
              <w:marTop w:val="0"/>
              <w:marBottom w:val="0"/>
              <w:divBdr>
                <w:top w:val="none" w:sz="0" w:space="0" w:color="auto"/>
                <w:left w:val="none" w:sz="0" w:space="0" w:color="auto"/>
                <w:bottom w:val="none" w:sz="0" w:space="0" w:color="auto"/>
                <w:right w:val="none" w:sz="0" w:space="0" w:color="auto"/>
              </w:divBdr>
              <w:divsChild>
                <w:div w:id="1237010724">
                  <w:marLeft w:val="600"/>
                  <w:marRight w:val="96"/>
                  <w:marTop w:val="0"/>
                  <w:marBottom w:val="0"/>
                  <w:divBdr>
                    <w:top w:val="none" w:sz="0" w:space="0" w:color="auto"/>
                    <w:left w:val="none" w:sz="0" w:space="0" w:color="auto"/>
                    <w:bottom w:val="none" w:sz="0" w:space="0" w:color="auto"/>
                    <w:right w:val="none" w:sz="0" w:space="0" w:color="auto"/>
                  </w:divBdr>
                </w:div>
              </w:divsChild>
            </w:div>
            <w:div w:id="932015242">
              <w:marLeft w:val="0"/>
              <w:marRight w:val="0"/>
              <w:marTop w:val="0"/>
              <w:marBottom w:val="0"/>
              <w:divBdr>
                <w:top w:val="none" w:sz="0" w:space="0" w:color="auto"/>
                <w:left w:val="none" w:sz="0" w:space="0" w:color="auto"/>
                <w:bottom w:val="none" w:sz="0" w:space="0" w:color="auto"/>
                <w:right w:val="none" w:sz="0" w:space="0" w:color="auto"/>
              </w:divBdr>
              <w:divsChild>
                <w:div w:id="1096053466">
                  <w:marLeft w:val="600"/>
                  <w:marRight w:val="96"/>
                  <w:marTop w:val="0"/>
                  <w:marBottom w:val="0"/>
                  <w:divBdr>
                    <w:top w:val="none" w:sz="0" w:space="0" w:color="auto"/>
                    <w:left w:val="none" w:sz="0" w:space="0" w:color="auto"/>
                    <w:bottom w:val="none" w:sz="0" w:space="0" w:color="auto"/>
                    <w:right w:val="none" w:sz="0" w:space="0" w:color="auto"/>
                  </w:divBdr>
                </w:div>
              </w:divsChild>
            </w:div>
            <w:div w:id="391973160">
              <w:marLeft w:val="0"/>
              <w:marRight w:val="0"/>
              <w:marTop w:val="0"/>
              <w:marBottom w:val="0"/>
              <w:divBdr>
                <w:top w:val="none" w:sz="0" w:space="0" w:color="auto"/>
                <w:left w:val="none" w:sz="0" w:space="0" w:color="auto"/>
                <w:bottom w:val="none" w:sz="0" w:space="0" w:color="auto"/>
                <w:right w:val="none" w:sz="0" w:space="0" w:color="auto"/>
              </w:divBdr>
              <w:divsChild>
                <w:div w:id="476605445">
                  <w:marLeft w:val="600"/>
                  <w:marRight w:val="96"/>
                  <w:marTop w:val="0"/>
                  <w:marBottom w:val="0"/>
                  <w:divBdr>
                    <w:top w:val="none" w:sz="0" w:space="0" w:color="auto"/>
                    <w:left w:val="none" w:sz="0" w:space="0" w:color="auto"/>
                    <w:bottom w:val="none" w:sz="0" w:space="0" w:color="auto"/>
                    <w:right w:val="none" w:sz="0" w:space="0" w:color="auto"/>
                  </w:divBdr>
                </w:div>
              </w:divsChild>
            </w:div>
            <w:div w:id="669254997">
              <w:marLeft w:val="0"/>
              <w:marRight w:val="0"/>
              <w:marTop w:val="0"/>
              <w:marBottom w:val="0"/>
              <w:divBdr>
                <w:top w:val="none" w:sz="0" w:space="0" w:color="auto"/>
                <w:left w:val="none" w:sz="0" w:space="0" w:color="auto"/>
                <w:bottom w:val="none" w:sz="0" w:space="0" w:color="auto"/>
                <w:right w:val="none" w:sz="0" w:space="0" w:color="auto"/>
              </w:divBdr>
              <w:divsChild>
                <w:div w:id="1231572341">
                  <w:marLeft w:val="600"/>
                  <w:marRight w:val="96"/>
                  <w:marTop w:val="0"/>
                  <w:marBottom w:val="0"/>
                  <w:divBdr>
                    <w:top w:val="none" w:sz="0" w:space="0" w:color="auto"/>
                    <w:left w:val="none" w:sz="0" w:space="0" w:color="auto"/>
                    <w:bottom w:val="none" w:sz="0" w:space="0" w:color="auto"/>
                    <w:right w:val="none" w:sz="0" w:space="0" w:color="auto"/>
                  </w:divBdr>
                </w:div>
              </w:divsChild>
            </w:div>
            <w:div w:id="565802672">
              <w:marLeft w:val="0"/>
              <w:marRight w:val="0"/>
              <w:marTop w:val="0"/>
              <w:marBottom w:val="0"/>
              <w:divBdr>
                <w:top w:val="none" w:sz="0" w:space="0" w:color="auto"/>
                <w:left w:val="none" w:sz="0" w:space="0" w:color="auto"/>
                <w:bottom w:val="none" w:sz="0" w:space="0" w:color="auto"/>
                <w:right w:val="none" w:sz="0" w:space="0" w:color="auto"/>
              </w:divBdr>
              <w:divsChild>
                <w:div w:id="512455432">
                  <w:marLeft w:val="600"/>
                  <w:marRight w:val="96"/>
                  <w:marTop w:val="0"/>
                  <w:marBottom w:val="0"/>
                  <w:divBdr>
                    <w:top w:val="none" w:sz="0" w:space="0" w:color="auto"/>
                    <w:left w:val="none" w:sz="0" w:space="0" w:color="auto"/>
                    <w:bottom w:val="none" w:sz="0" w:space="0" w:color="auto"/>
                    <w:right w:val="none" w:sz="0" w:space="0" w:color="auto"/>
                  </w:divBdr>
                </w:div>
              </w:divsChild>
            </w:div>
            <w:div w:id="95757247">
              <w:marLeft w:val="0"/>
              <w:marRight w:val="0"/>
              <w:marTop w:val="0"/>
              <w:marBottom w:val="0"/>
              <w:divBdr>
                <w:top w:val="none" w:sz="0" w:space="0" w:color="auto"/>
                <w:left w:val="none" w:sz="0" w:space="0" w:color="auto"/>
                <w:bottom w:val="none" w:sz="0" w:space="0" w:color="auto"/>
                <w:right w:val="none" w:sz="0" w:space="0" w:color="auto"/>
              </w:divBdr>
              <w:divsChild>
                <w:div w:id="1976328489">
                  <w:marLeft w:val="600"/>
                  <w:marRight w:val="96"/>
                  <w:marTop w:val="0"/>
                  <w:marBottom w:val="0"/>
                  <w:divBdr>
                    <w:top w:val="none" w:sz="0" w:space="0" w:color="auto"/>
                    <w:left w:val="none" w:sz="0" w:space="0" w:color="auto"/>
                    <w:bottom w:val="none" w:sz="0" w:space="0" w:color="auto"/>
                    <w:right w:val="none" w:sz="0" w:space="0" w:color="auto"/>
                  </w:divBdr>
                </w:div>
              </w:divsChild>
            </w:div>
            <w:div w:id="1360474857">
              <w:marLeft w:val="0"/>
              <w:marRight w:val="0"/>
              <w:marTop w:val="0"/>
              <w:marBottom w:val="0"/>
              <w:divBdr>
                <w:top w:val="none" w:sz="0" w:space="0" w:color="auto"/>
                <w:left w:val="none" w:sz="0" w:space="0" w:color="auto"/>
                <w:bottom w:val="none" w:sz="0" w:space="0" w:color="auto"/>
                <w:right w:val="none" w:sz="0" w:space="0" w:color="auto"/>
              </w:divBdr>
              <w:divsChild>
                <w:div w:id="1663855956">
                  <w:marLeft w:val="600"/>
                  <w:marRight w:val="96"/>
                  <w:marTop w:val="0"/>
                  <w:marBottom w:val="0"/>
                  <w:divBdr>
                    <w:top w:val="none" w:sz="0" w:space="0" w:color="auto"/>
                    <w:left w:val="none" w:sz="0" w:space="0" w:color="auto"/>
                    <w:bottom w:val="none" w:sz="0" w:space="0" w:color="auto"/>
                    <w:right w:val="none" w:sz="0" w:space="0" w:color="auto"/>
                  </w:divBdr>
                </w:div>
              </w:divsChild>
            </w:div>
            <w:div w:id="782841764">
              <w:marLeft w:val="0"/>
              <w:marRight w:val="0"/>
              <w:marTop w:val="0"/>
              <w:marBottom w:val="0"/>
              <w:divBdr>
                <w:top w:val="none" w:sz="0" w:space="0" w:color="auto"/>
                <w:left w:val="none" w:sz="0" w:space="0" w:color="auto"/>
                <w:bottom w:val="none" w:sz="0" w:space="0" w:color="auto"/>
                <w:right w:val="none" w:sz="0" w:space="0" w:color="auto"/>
              </w:divBdr>
              <w:divsChild>
                <w:div w:id="580607130">
                  <w:marLeft w:val="600"/>
                  <w:marRight w:val="96"/>
                  <w:marTop w:val="0"/>
                  <w:marBottom w:val="0"/>
                  <w:divBdr>
                    <w:top w:val="none" w:sz="0" w:space="0" w:color="auto"/>
                    <w:left w:val="none" w:sz="0" w:space="0" w:color="auto"/>
                    <w:bottom w:val="none" w:sz="0" w:space="0" w:color="auto"/>
                    <w:right w:val="none" w:sz="0" w:space="0" w:color="auto"/>
                  </w:divBdr>
                </w:div>
              </w:divsChild>
            </w:div>
            <w:div w:id="1517189204">
              <w:marLeft w:val="0"/>
              <w:marRight w:val="0"/>
              <w:marTop w:val="0"/>
              <w:marBottom w:val="0"/>
              <w:divBdr>
                <w:top w:val="none" w:sz="0" w:space="0" w:color="auto"/>
                <w:left w:val="none" w:sz="0" w:space="0" w:color="auto"/>
                <w:bottom w:val="none" w:sz="0" w:space="0" w:color="auto"/>
                <w:right w:val="none" w:sz="0" w:space="0" w:color="auto"/>
              </w:divBdr>
              <w:divsChild>
                <w:div w:id="675115705">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99845780">
      <w:bodyDiv w:val="1"/>
      <w:marLeft w:val="0"/>
      <w:marRight w:val="0"/>
      <w:marTop w:val="0"/>
      <w:marBottom w:val="0"/>
      <w:divBdr>
        <w:top w:val="none" w:sz="0" w:space="0" w:color="auto"/>
        <w:left w:val="none" w:sz="0" w:space="0" w:color="auto"/>
        <w:bottom w:val="none" w:sz="0" w:space="0" w:color="auto"/>
        <w:right w:val="none" w:sz="0" w:space="0" w:color="auto"/>
      </w:divBdr>
      <w:divsChild>
        <w:div w:id="1215653943">
          <w:marLeft w:val="0"/>
          <w:marRight w:val="0"/>
          <w:marTop w:val="0"/>
          <w:marBottom w:val="0"/>
          <w:divBdr>
            <w:top w:val="none" w:sz="0" w:space="0" w:color="auto"/>
            <w:left w:val="none" w:sz="0" w:space="0" w:color="auto"/>
            <w:bottom w:val="none" w:sz="0" w:space="0" w:color="auto"/>
            <w:right w:val="none" w:sz="0" w:space="0" w:color="auto"/>
          </w:divBdr>
          <w:divsChild>
            <w:div w:id="1343976495">
              <w:marLeft w:val="0"/>
              <w:marRight w:val="0"/>
              <w:marTop w:val="0"/>
              <w:marBottom w:val="0"/>
              <w:divBdr>
                <w:top w:val="none" w:sz="0" w:space="0" w:color="auto"/>
                <w:left w:val="none" w:sz="0" w:space="0" w:color="auto"/>
                <w:bottom w:val="none" w:sz="0" w:space="0" w:color="auto"/>
                <w:right w:val="none" w:sz="0" w:space="0" w:color="auto"/>
              </w:divBdr>
              <w:divsChild>
                <w:div w:id="1768188821">
                  <w:marLeft w:val="600"/>
                  <w:marRight w:val="96"/>
                  <w:marTop w:val="0"/>
                  <w:marBottom w:val="0"/>
                  <w:divBdr>
                    <w:top w:val="none" w:sz="0" w:space="0" w:color="auto"/>
                    <w:left w:val="none" w:sz="0" w:space="0" w:color="auto"/>
                    <w:bottom w:val="none" w:sz="0" w:space="0" w:color="auto"/>
                    <w:right w:val="none" w:sz="0" w:space="0" w:color="auto"/>
                  </w:divBdr>
                </w:div>
              </w:divsChild>
            </w:div>
            <w:div w:id="2017226047">
              <w:marLeft w:val="0"/>
              <w:marRight w:val="0"/>
              <w:marTop w:val="0"/>
              <w:marBottom w:val="0"/>
              <w:divBdr>
                <w:top w:val="none" w:sz="0" w:space="0" w:color="auto"/>
                <w:left w:val="none" w:sz="0" w:space="0" w:color="auto"/>
                <w:bottom w:val="none" w:sz="0" w:space="0" w:color="auto"/>
                <w:right w:val="none" w:sz="0" w:space="0" w:color="auto"/>
              </w:divBdr>
              <w:divsChild>
                <w:div w:id="1606310351">
                  <w:marLeft w:val="600"/>
                  <w:marRight w:val="96"/>
                  <w:marTop w:val="0"/>
                  <w:marBottom w:val="0"/>
                  <w:divBdr>
                    <w:top w:val="none" w:sz="0" w:space="0" w:color="auto"/>
                    <w:left w:val="none" w:sz="0" w:space="0" w:color="auto"/>
                    <w:bottom w:val="none" w:sz="0" w:space="0" w:color="auto"/>
                    <w:right w:val="none" w:sz="0" w:space="0" w:color="auto"/>
                  </w:divBdr>
                </w:div>
              </w:divsChild>
            </w:div>
            <w:div w:id="18168234">
              <w:marLeft w:val="0"/>
              <w:marRight w:val="0"/>
              <w:marTop w:val="0"/>
              <w:marBottom w:val="0"/>
              <w:divBdr>
                <w:top w:val="none" w:sz="0" w:space="0" w:color="auto"/>
                <w:left w:val="none" w:sz="0" w:space="0" w:color="auto"/>
                <w:bottom w:val="none" w:sz="0" w:space="0" w:color="auto"/>
                <w:right w:val="none" w:sz="0" w:space="0" w:color="auto"/>
              </w:divBdr>
              <w:divsChild>
                <w:div w:id="529680706">
                  <w:marLeft w:val="600"/>
                  <w:marRight w:val="96"/>
                  <w:marTop w:val="0"/>
                  <w:marBottom w:val="0"/>
                  <w:divBdr>
                    <w:top w:val="none" w:sz="0" w:space="0" w:color="auto"/>
                    <w:left w:val="none" w:sz="0" w:space="0" w:color="auto"/>
                    <w:bottom w:val="none" w:sz="0" w:space="0" w:color="auto"/>
                    <w:right w:val="none" w:sz="0" w:space="0" w:color="auto"/>
                  </w:divBdr>
                </w:div>
              </w:divsChild>
            </w:div>
            <w:div w:id="215288439">
              <w:marLeft w:val="0"/>
              <w:marRight w:val="0"/>
              <w:marTop w:val="0"/>
              <w:marBottom w:val="0"/>
              <w:divBdr>
                <w:top w:val="none" w:sz="0" w:space="0" w:color="auto"/>
                <w:left w:val="none" w:sz="0" w:space="0" w:color="auto"/>
                <w:bottom w:val="none" w:sz="0" w:space="0" w:color="auto"/>
                <w:right w:val="none" w:sz="0" w:space="0" w:color="auto"/>
              </w:divBdr>
              <w:divsChild>
                <w:div w:id="1321496888">
                  <w:marLeft w:val="600"/>
                  <w:marRight w:val="96"/>
                  <w:marTop w:val="0"/>
                  <w:marBottom w:val="0"/>
                  <w:divBdr>
                    <w:top w:val="none" w:sz="0" w:space="0" w:color="auto"/>
                    <w:left w:val="none" w:sz="0" w:space="0" w:color="auto"/>
                    <w:bottom w:val="none" w:sz="0" w:space="0" w:color="auto"/>
                    <w:right w:val="none" w:sz="0" w:space="0" w:color="auto"/>
                  </w:divBdr>
                </w:div>
              </w:divsChild>
            </w:div>
            <w:div w:id="1537505436">
              <w:marLeft w:val="0"/>
              <w:marRight w:val="0"/>
              <w:marTop w:val="0"/>
              <w:marBottom w:val="0"/>
              <w:divBdr>
                <w:top w:val="none" w:sz="0" w:space="0" w:color="auto"/>
                <w:left w:val="none" w:sz="0" w:space="0" w:color="auto"/>
                <w:bottom w:val="none" w:sz="0" w:space="0" w:color="auto"/>
                <w:right w:val="none" w:sz="0" w:space="0" w:color="auto"/>
              </w:divBdr>
              <w:divsChild>
                <w:div w:id="146099137">
                  <w:marLeft w:val="600"/>
                  <w:marRight w:val="96"/>
                  <w:marTop w:val="0"/>
                  <w:marBottom w:val="0"/>
                  <w:divBdr>
                    <w:top w:val="none" w:sz="0" w:space="0" w:color="auto"/>
                    <w:left w:val="none" w:sz="0" w:space="0" w:color="auto"/>
                    <w:bottom w:val="none" w:sz="0" w:space="0" w:color="auto"/>
                    <w:right w:val="none" w:sz="0" w:space="0" w:color="auto"/>
                  </w:divBdr>
                </w:div>
              </w:divsChild>
            </w:div>
            <w:div w:id="1672030473">
              <w:marLeft w:val="0"/>
              <w:marRight w:val="0"/>
              <w:marTop w:val="0"/>
              <w:marBottom w:val="0"/>
              <w:divBdr>
                <w:top w:val="none" w:sz="0" w:space="0" w:color="auto"/>
                <w:left w:val="none" w:sz="0" w:space="0" w:color="auto"/>
                <w:bottom w:val="none" w:sz="0" w:space="0" w:color="auto"/>
                <w:right w:val="none" w:sz="0" w:space="0" w:color="auto"/>
              </w:divBdr>
              <w:divsChild>
                <w:div w:id="692538789">
                  <w:marLeft w:val="600"/>
                  <w:marRight w:val="96"/>
                  <w:marTop w:val="0"/>
                  <w:marBottom w:val="0"/>
                  <w:divBdr>
                    <w:top w:val="none" w:sz="0" w:space="0" w:color="auto"/>
                    <w:left w:val="none" w:sz="0" w:space="0" w:color="auto"/>
                    <w:bottom w:val="none" w:sz="0" w:space="0" w:color="auto"/>
                    <w:right w:val="none" w:sz="0" w:space="0" w:color="auto"/>
                  </w:divBdr>
                </w:div>
              </w:divsChild>
            </w:div>
            <w:div w:id="216868152">
              <w:marLeft w:val="0"/>
              <w:marRight w:val="0"/>
              <w:marTop w:val="0"/>
              <w:marBottom w:val="0"/>
              <w:divBdr>
                <w:top w:val="none" w:sz="0" w:space="0" w:color="auto"/>
                <w:left w:val="none" w:sz="0" w:space="0" w:color="auto"/>
                <w:bottom w:val="none" w:sz="0" w:space="0" w:color="auto"/>
                <w:right w:val="none" w:sz="0" w:space="0" w:color="auto"/>
              </w:divBdr>
              <w:divsChild>
                <w:div w:id="1563445003">
                  <w:marLeft w:val="600"/>
                  <w:marRight w:val="96"/>
                  <w:marTop w:val="0"/>
                  <w:marBottom w:val="0"/>
                  <w:divBdr>
                    <w:top w:val="none" w:sz="0" w:space="0" w:color="auto"/>
                    <w:left w:val="none" w:sz="0" w:space="0" w:color="auto"/>
                    <w:bottom w:val="none" w:sz="0" w:space="0" w:color="auto"/>
                    <w:right w:val="none" w:sz="0" w:space="0" w:color="auto"/>
                  </w:divBdr>
                </w:div>
              </w:divsChild>
            </w:div>
            <w:div w:id="514343218">
              <w:marLeft w:val="0"/>
              <w:marRight w:val="0"/>
              <w:marTop w:val="0"/>
              <w:marBottom w:val="0"/>
              <w:divBdr>
                <w:top w:val="none" w:sz="0" w:space="0" w:color="auto"/>
                <w:left w:val="none" w:sz="0" w:space="0" w:color="auto"/>
                <w:bottom w:val="none" w:sz="0" w:space="0" w:color="auto"/>
                <w:right w:val="none" w:sz="0" w:space="0" w:color="auto"/>
              </w:divBdr>
              <w:divsChild>
                <w:div w:id="1561398654">
                  <w:marLeft w:val="600"/>
                  <w:marRight w:val="96"/>
                  <w:marTop w:val="0"/>
                  <w:marBottom w:val="0"/>
                  <w:divBdr>
                    <w:top w:val="none" w:sz="0" w:space="0" w:color="auto"/>
                    <w:left w:val="none" w:sz="0" w:space="0" w:color="auto"/>
                    <w:bottom w:val="none" w:sz="0" w:space="0" w:color="auto"/>
                    <w:right w:val="none" w:sz="0" w:space="0" w:color="auto"/>
                  </w:divBdr>
                </w:div>
              </w:divsChild>
            </w:div>
            <w:div w:id="1713378342">
              <w:marLeft w:val="0"/>
              <w:marRight w:val="0"/>
              <w:marTop w:val="0"/>
              <w:marBottom w:val="0"/>
              <w:divBdr>
                <w:top w:val="none" w:sz="0" w:space="0" w:color="auto"/>
                <w:left w:val="none" w:sz="0" w:space="0" w:color="auto"/>
                <w:bottom w:val="none" w:sz="0" w:space="0" w:color="auto"/>
                <w:right w:val="none" w:sz="0" w:space="0" w:color="auto"/>
              </w:divBdr>
              <w:divsChild>
                <w:div w:id="1074426544">
                  <w:marLeft w:val="600"/>
                  <w:marRight w:val="96"/>
                  <w:marTop w:val="0"/>
                  <w:marBottom w:val="0"/>
                  <w:divBdr>
                    <w:top w:val="none" w:sz="0" w:space="0" w:color="auto"/>
                    <w:left w:val="none" w:sz="0" w:space="0" w:color="auto"/>
                    <w:bottom w:val="none" w:sz="0" w:space="0" w:color="auto"/>
                    <w:right w:val="none" w:sz="0" w:space="0" w:color="auto"/>
                  </w:divBdr>
                </w:div>
              </w:divsChild>
            </w:div>
            <w:div w:id="1139885248">
              <w:marLeft w:val="0"/>
              <w:marRight w:val="0"/>
              <w:marTop w:val="0"/>
              <w:marBottom w:val="0"/>
              <w:divBdr>
                <w:top w:val="none" w:sz="0" w:space="0" w:color="auto"/>
                <w:left w:val="none" w:sz="0" w:space="0" w:color="auto"/>
                <w:bottom w:val="none" w:sz="0" w:space="0" w:color="auto"/>
                <w:right w:val="none" w:sz="0" w:space="0" w:color="auto"/>
              </w:divBdr>
              <w:divsChild>
                <w:div w:id="320037229">
                  <w:marLeft w:val="600"/>
                  <w:marRight w:val="96"/>
                  <w:marTop w:val="0"/>
                  <w:marBottom w:val="0"/>
                  <w:divBdr>
                    <w:top w:val="none" w:sz="0" w:space="0" w:color="auto"/>
                    <w:left w:val="none" w:sz="0" w:space="0" w:color="auto"/>
                    <w:bottom w:val="none" w:sz="0" w:space="0" w:color="auto"/>
                    <w:right w:val="none" w:sz="0" w:space="0" w:color="auto"/>
                  </w:divBdr>
                </w:div>
              </w:divsChild>
            </w:div>
            <w:div w:id="1368481889">
              <w:marLeft w:val="0"/>
              <w:marRight w:val="0"/>
              <w:marTop w:val="0"/>
              <w:marBottom w:val="0"/>
              <w:divBdr>
                <w:top w:val="none" w:sz="0" w:space="0" w:color="auto"/>
                <w:left w:val="none" w:sz="0" w:space="0" w:color="auto"/>
                <w:bottom w:val="none" w:sz="0" w:space="0" w:color="auto"/>
                <w:right w:val="none" w:sz="0" w:space="0" w:color="auto"/>
              </w:divBdr>
              <w:divsChild>
                <w:div w:id="568656248">
                  <w:marLeft w:val="600"/>
                  <w:marRight w:val="96"/>
                  <w:marTop w:val="0"/>
                  <w:marBottom w:val="0"/>
                  <w:divBdr>
                    <w:top w:val="none" w:sz="0" w:space="0" w:color="auto"/>
                    <w:left w:val="none" w:sz="0" w:space="0" w:color="auto"/>
                    <w:bottom w:val="none" w:sz="0" w:space="0" w:color="auto"/>
                    <w:right w:val="none" w:sz="0" w:space="0" w:color="auto"/>
                  </w:divBdr>
                </w:div>
              </w:divsChild>
            </w:div>
            <w:div w:id="1879774569">
              <w:marLeft w:val="0"/>
              <w:marRight w:val="0"/>
              <w:marTop w:val="0"/>
              <w:marBottom w:val="0"/>
              <w:divBdr>
                <w:top w:val="none" w:sz="0" w:space="0" w:color="auto"/>
                <w:left w:val="none" w:sz="0" w:space="0" w:color="auto"/>
                <w:bottom w:val="none" w:sz="0" w:space="0" w:color="auto"/>
                <w:right w:val="none" w:sz="0" w:space="0" w:color="auto"/>
              </w:divBdr>
              <w:divsChild>
                <w:div w:id="546181191">
                  <w:marLeft w:val="600"/>
                  <w:marRight w:val="96"/>
                  <w:marTop w:val="0"/>
                  <w:marBottom w:val="0"/>
                  <w:divBdr>
                    <w:top w:val="none" w:sz="0" w:space="0" w:color="auto"/>
                    <w:left w:val="none" w:sz="0" w:space="0" w:color="auto"/>
                    <w:bottom w:val="none" w:sz="0" w:space="0" w:color="auto"/>
                    <w:right w:val="none" w:sz="0" w:space="0" w:color="auto"/>
                  </w:divBdr>
                </w:div>
              </w:divsChild>
            </w:div>
            <w:div w:id="517961788">
              <w:marLeft w:val="0"/>
              <w:marRight w:val="0"/>
              <w:marTop w:val="0"/>
              <w:marBottom w:val="0"/>
              <w:divBdr>
                <w:top w:val="none" w:sz="0" w:space="0" w:color="auto"/>
                <w:left w:val="none" w:sz="0" w:space="0" w:color="auto"/>
                <w:bottom w:val="none" w:sz="0" w:space="0" w:color="auto"/>
                <w:right w:val="none" w:sz="0" w:space="0" w:color="auto"/>
              </w:divBdr>
              <w:divsChild>
                <w:div w:id="1823353873">
                  <w:marLeft w:val="600"/>
                  <w:marRight w:val="96"/>
                  <w:marTop w:val="0"/>
                  <w:marBottom w:val="0"/>
                  <w:divBdr>
                    <w:top w:val="none" w:sz="0" w:space="0" w:color="auto"/>
                    <w:left w:val="none" w:sz="0" w:space="0" w:color="auto"/>
                    <w:bottom w:val="none" w:sz="0" w:space="0" w:color="auto"/>
                    <w:right w:val="none" w:sz="0" w:space="0" w:color="auto"/>
                  </w:divBdr>
                </w:div>
              </w:divsChild>
            </w:div>
            <w:div w:id="1648319289">
              <w:marLeft w:val="0"/>
              <w:marRight w:val="0"/>
              <w:marTop w:val="0"/>
              <w:marBottom w:val="0"/>
              <w:divBdr>
                <w:top w:val="none" w:sz="0" w:space="0" w:color="auto"/>
                <w:left w:val="none" w:sz="0" w:space="0" w:color="auto"/>
                <w:bottom w:val="none" w:sz="0" w:space="0" w:color="auto"/>
                <w:right w:val="none" w:sz="0" w:space="0" w:color="auto"/>
              </w:divBdr>
              <w:divsChild>
                <w:div w:id="851719558">
                  <w:marLeft w:val="600"/>
                  <w:marRight w:val="96"/>
                  <w:marTop w:val="0"/>
                  <w:marBottom w:val="0"/>
                  <w:divBdr>
                    <w:top w:val="none" w:sz="0" w:space="0" w:color="auto"/>
                    <w:left w:val="none" w:sz="0" w:space="0" w:color="auto"/>
                    <w:bottom w:val="none" w:sz="0" w:space="0" w:color="auto"/>
                    <w:right w:val="none" w:sz="0" w:space="0" w:color="auto"/>
                  </w:divBdr>
                </w:div>
              </w:divsChild>
            </w:div>
            <w:div w:id="341251139">
              <w:marLeft w:val="0"/>
              <w:marRight w:val="0"/>
              <w:marTop w:val="0"/>
              <w:marBottom w:val="0"/>
              <w:divBdr>
                <w:top w:val="none" w:sz="0" w:space="0" w:color="auto"/>
                <w:left w:val="none" w:sz="0" w:space="0" w:color="auto"/>
                <w:bottom w:val="none" w:sz="0" w:space="0" w:color="auto"/>
                <w:right w:val="none" w:sz="0" w:space="0" w:color="auto"/>
              </w:divBdr>
              <w:divsChild>
                <w:div w:id="1259095399">
                  <w:marLeft w:val="600"/>
                  <w:marRight w:val="96"/>
                  <w:marTop w:val="0"/>
                  <w:marBottom w:val="0"/>
                  <w:divBdr>
                    <w:top w:val="none" w:sz="0" w:space="0" w:color="auto"/>
                    <w:left w:val="none" w:sz="0" w:space="0" w:color="auto"/>
                    <w:bottom w:val="none" w:sz="0" w:space="0" w:color="auto"/>
                    <w:right w:val="none" w:sz="0" w:space="0" w:color="auto"/>
                  </w:divBdr>
                </w:div>
              </w:divsChild>
            </w:div>
            <w:div w:id="593781711">
              <w:marLeft w:val="0"/>
              <w:marRight w:val="0"/>
              <w:marTop w:val="0"/>
              <w:marBottom w:val="0"/>
              <w:divBdr>
                <w:top w:val="none" w:sz="0" w:space="0" w:color="auto"/>
                <w:left w:val="none" w:sz="0" w:space="0" w:color="auto"/>
                <w:bottom w:val="none" w:sz="0" w:space="0" w:color="auto"/>
                <w:right w:val="none" w:sz="0" w:space="0" w:color="auto"/>
              </w:divBdr>
              <w:divsChild>
                <w:div w:id="1425419321">
                  <w:marLeft w:val="600"/>
                  <w:marRight w:val="96"/>
                  <w:marTop w:val="0"/>
                  <w:marBottom w:val="0"/>
                  <w:divBdr>
                    <w:top w:val="none" w:sz="0" w:space="0" w:color="auto"/>
                    <w:left w:val="none" w:sz="0" w:space="0" w:color="auto"/>
                    <w:bottom w:val="none" w:sz="0" w:space="0" w:color="auto"/>
                    <w:right w:val="none" w:sz="0" w:space="0" w:color="auto"/>
                  </w:divBdr>
                </w:div>
              </w:divsChild>
            </w:div>
            <w:div w:id="435028214">
              <w:marLeft w:val="0"/>
              <w:marRight w:val="0"/>
              <w:marTop w:val="0"/>
              <w:marBottom w:val="0"/>
              <w:divBdr>
                <w:top w:val="none" w:sz="0" w:space="0" w:color="auto"/>
                <w:left w:val="none" w:sz="0" w:space="0" w:color="auto"/>
                <w:bottom w:val="none" w:sz="0" w:space="0" w:color="auto"/>
                <w:right w:val="none" w:sz="0" w:space="0" w:color="auto"/>
              </w:divBdr>
              <w:divsChild>
                <w:div w:id="748894126">
                  <w:marLeft w:val="600"/>
                  <w:marRight w:val="96"/>
                  <w:marTop w:val="0"/>
                  <w:marBottom w:val="0"/>
                  <w:divBdr>
                    <w:top w:val="none" w:sz="0" w:space="0" w:color="auto"/>
                    <w:left w:val="none" w:sz="0" w:space="0" w:color="auto"/>
                    <w:bottom w:val="none" w:sz="0" w:space="0" w:color="auto"/>
                    <w:right w:val="none" w:sz="0" w:space="0" w:color="auto"/>
                  </w:divBdr>
                </w:div>
              </w:divsChild>
            </w:div>
            <w:div w:id="135609481">
              <w:marLeft w:val="0"/>
              <w:marRight w:val="0"/>
              <w:marTop w:val="0"/>
              <w:marBottom w:val="0"/>
              <w:divBdr>
                <w:top w:val="none" w:sz="0" w:space="0" w:color="auto"/>
                <w:left w:val="none" w:sz="0" w:space="0" w:color="auto"/>
                <w:bottom w:val="none" w:sz="0" w:space="0" w:color="auto"/>
                <w:right w:val="none" w:sz="0" w:space="0" w:color="auto"/>
              </w:divBdr>
              <w:divsChild>
                <w:div w:id="1563129581">
                  <w:marLeft w:val="600"/>
                  <w:marRight w:val="96"/>
                  <w:marTop w:val="0"/>
                  <w:marBottom w:val="0"/>
                  <w:divBdr>
                    <w:top w:val="none" w:sz="0" w:space="0" w:color="auto"/>
                    <w:left w:val="none" w:sz="0" w:space="0" w:color="auto"/>
                    <w:bottom w:val="none" w:sz="0" w:space="0" w:color="auto"/>
                    <w:right w:val="none" w:sz="0" w:space="0" w:color="auto"/>
                  </w:divBdr>
                </w:div>
              </w:divsChild>
            </w:div>
            <w:div w:id="966279032">
              <w:marLeft w:val="0"/>
              <w:marRight w:val="0"/>
              <w:marTop w:val="0"/>
              <w:marBottom w:val="0"/>
              <w:divBdr>
                <w:top w:val="none" w:sz="0" w:space="0" w:color="auto"/>
                <w:left w:val="none" w:sz="0" w:space="0" w:color="auto"/>
                <w:bottom w:val="none" w:sz="0" w:space="0" w:color="auto"/>
                <w:right w:val="none" w:sz="0" w:space="0" w:color="auto"/>
              </w:divBdr>
              <w:divsChild>
                <w:div w:id="1800608648">
                  <w:marLeft w:val="600"/>
                  <w:marRight w:val="96"/>
                  <w:marTop w:val="0"/>
                  <w:marBottom w:val="0"/>
                  <w:divBdr>
                    <w:top w:val="none" w:sz="0" w:space="0" w:color="auto"/>
                    <w:left w:val="none" w:sz="0" w:space="0" w:color="auto"/>
                    <w:bottom w:val="none" w:sz="0" w:space="0" w:color="auto"/>
                    <w:right w:val="none" w:sz="0" w:space="0" w:color="auto"/>
                  </w:divBdr>
                </w:div>
              </w:divsChild>
            </w:div>
            <w:div w:id="1713385901">
              <w:marLeft w:val="0"/>
              <w:marRight w:val="0"/>
              <w:marTop w:val="0"/>
              <w:marBottom w:val="0"/>
              <w:divBdr>
                <w:top w:val="none" w:sz="0" w:space="0" w:color="auto"/>
                <w:left w:val="none" w:sz="0" w:space="0" w:color="auto"/>
                <w:bottom w:val="none" w:sz="0" w:space="0" w:color="auto"/>
                <w:right w:val="none" w:sz="0" w:space="0" w:color="auto"/>
              </w:divBdr>
              <w:divsChild>
                <w:div w:id="1899780989">
                  <w:marLeft w:val="600"/>
                  <w:marRight w:val="96"/>
                  <w:marTop w:val="0"/>
                  <w:marBottom w:val="0"/>
                  <w:divBdr>
                    <w:top w:val="none" w:sz="0" w:space="0" w:color="auto"/>
                    <w:left w:val="none" w:sz="0" w:space="0" w:color="auto"/>
                    <w:bottom w:val="none" w:sz="0" w:space="0" w:color="auto"/>
                    <w:right w:val="none" w:sz="0" w:space="0" w:color="auto"/>
                  </w:divBdr>
                </w:div>
              </w:divsChild>
            </w:div>
            <w:div w:id="106197603">
              <w:marLeft w:val="0"/>
              <w:marRight w:val="0"/>
              <w:marTop w:val="0"/>
              <w:marBottom w:val="0"/>
              <w:divBdr>
                <w:top w:val="none" w:sz="0" w:space="0" w:color="auto"/>
                <w:left w:val="none" w:sz="0" w:space="0" w:color="auto"/>
                <w:bottom w:val="none" w:sz="0" w:space="0" w:color="auto"/>
                <w:right w:val="none" w:sz="0" w:space="0" w:color="auto"/>
              </w:divBdr>
              <w:divsChild>
                <w:div w:id="1391683972">
                  <w:marLeft w:val="600"/>
                  <w:marRight w:val="96"/>
                  <w:marTop w:val="0"/>
                  <w:marBottom w:val="0"/>
                  <w:divBdr>
                    <w:top w:val="none" w:sz="0" w:space="0" w:color="auto"/>
                    <w:left w:val="none" w:sz="0" w:space="0" w:color="auto"/>
                    <w:bottom w:val="none" w:sz="0" w:space="0" w:color="auto"/>
                    <w:right w:val="none" w:sz="0" w:space="0" w:color="auto"/>
                  </w:divBdr>
                </w:div>
              </w:divsChild>
            </w:div>
            <w:div w:id="1333415364">
              <w:marLeft w:val="0"/>
              <w:marRight w:val="0"/>
              <w:marTop w:val="0"/>
              <w:marBottom w:val="0"/>
              <w:divBdr>
                <w:top w:val="none" w:sz="0" w:space="0" w:color="auto"/>
                <w:left w:val="none" w:sz="0" w:space="0" w:color="auto"/>
                <w:bottom w:val="none" w:sz="0" w:space="0" w:color="auto"/>
                <w:right w:val="none" w:sz="0" w:space="0" w:color="auto"/>
              </w:divBdr>
              <w:divsChild>
                <w:div w:id="1667318340">
                  <w:marLeft w:val="600"/>
                  <w:marRight w:val="96"/>
                  <w:marTop w:val="0"/>
                  <w:marBottom w:val="0"/>
                  <w:divBdr>
                    <w:top w:val="none" w:sz="0" w:space="0" w:color="auto"/>
                    <w:left w:val="none" w:sz="0" w:space="0" w:color="auto"/>
                    <w:bottom w:val="none" w:sz="0" w:space="0" w:color="auto"/>
                    <w:right w:val="none" w:sz="0" w:space="0" w:color="auto"/>
                  </w:divBdr>
                </w:div>
              </w:divsChild>
            </w:div>
            <w:div w:id="695885784">
              <w:marLeft w:val="0"/>
              <w:marRight w:val="0"/>
              <w:marTop w:val="0"/>
              <w:marBottom w:val="0"/>
              <w:divBdr>
                <w:top w:val="none" w:sz="0" w:space="0" w:color="auto"/>
                <w:left w:val="none" w:sz="0" w:space="0" w:color="auto"/>
                <w:bottom w:val="none" w:sz="0" w:space="0" w:color="auto"/>
                <w:right w:val="none" w:sz="0" w:space="0" w:color="auto"/>
              </w:divBdr>
              <w:divsChild>
                <w:div w:id="1929266846">
                  <w:marLeft w:val="600"/>
                  <w:marRight w:val="96"/>
                  <w:marTop w:val="0"/>
                  <w:marBottom w:val="0"/>
                  <w:divBdr>
                    <w:top w:val="none" w:sz="0" w:space="0" w:color="auto"/>
                    <w:left w:val="none" w:sz="0" w:space="0" w:color="auto"/>
                    <w:bottom w:val="none" w:sz="0" w:space="0" w:color="auto"/>
                    <w:right w:val="none" w:sz="0" w:space="0" w:color="auto"/>
                  </w:divBdr>
                </w:div>
              </w:divsChild>
            </w:div>
            <w:div w:id="2024018064">
              <w:marLeft w:val="0"/>
              <w:marRight w:val="0"/>
              <w:marTop w:val="0"/>
              <w:marBottom w:val="0"/>
              <w:divBdr>
                <w:top w:val="none" w:sz="0" w:space="0" w:color="auto"/>
                <w:left w:val="none" w:sz="0" w:space="0" w:color="auto"/>
                <w:bottom w:val="none" w:sz="0" w:space="0" w:color="auto"/>
                <w:right w:val="none" w:sz="0" w:space="0" w:color="auto"/>
              </w:divBdr>
              <w:divsChild>
                <w:div w:id="1984308973">
                  <w:marLeft w:val="600"/>
                  <w:marRight w:val="96"/>
                  <w:marTop w:val="0"/>
                  <w:marBottom w:val="0"/>
                  <w:divBdr>
                    <w:top w:val="none" w:sz="0" w:space="0" w:color="auto"/>
                    <w:left w:val="none" w:sz="0" w:space="0" w:color="auto"/>
                    <w:bottom w:val="none" w:sz="0" w:space="0" w:color="auto"/>
                    <w:right w:val="none" w:sz="0" w:space="0" w:color="auto"/>
                  </w:divBdr>
                </w:div>
              </w:divsChild>
            </w:div>
            <w:div w:id="1023557692">
              <w:marLeft w:val="0"/>
              <w:marRight w:val="0"/>
              <w:marTop w:val="0"/>
              <w:marBottom w:val="0"/>
              <w:divBdr>
                <w:top w:val="none" w:sz="0" w:space="0" w:color="auto"/>
                <w:left w:val="none" w:sz="0" w:space="0" w:color="auto"/>
                <w:bottom w:val="none" w:sz="0" w:space="0" w:color="auto"/>
                <w:right w:val="none" w:sz="0" w:space="0" w:color="auto"/>
              </w:divBdr>
              <w:divsChild>
                <w:div w:id="2077773374">
                  <w:marLeft w:val="600"/>
                  <w:marRight w:val="96"/>
                  <w:marTop w:val="0"/>
                  <w:marBottom w:val="0"/>
                  <w:divBdr>
                    <w:top w:val="none" w:sz="0" w:space="0" w:color="auto"/>
                    <w:left w:val="none" w:sz="0" w:space="0" w:color="auto"/>
                    <w:bottom w:val="none" w:sz="0" w:space="0" w:color="auto"/>
                    <w:right w:val="none" w:sz="0" w:space="0" w:color="auto"/>
                  </w:divBdr>
                </w:div>
              </w:divsChild>
            </w:div>
            <w:div w:id="971904246">
              <w:marLeft w:val="0"/>
              <w:marRight w:val="0"/>
              <w:marTop w:val="0"/>
              <w:marBottom w:val="0"/>
              <w:divBdr>
                <w:top w:val="none" w:sz="0" w:space="0" w:color="auto"/>
                <w:left w:val="none" w:sz="0" w:space="0" w:color="auto"/>
                <w:bottom w:val="none" w:sz="0" w:space="0" w:color="auto"/>
                <w:right w:val="none" w:sz="0" w:space="0" w:color="auto"/>
              </w:divBdr>
              <w:divsChild>
                <w:div w:id="1192886767">
                  <w:marLeft w:val="600"/>
                  <w:marRight w:val="96"/>
                  <w:marTop w:val="0"/>
                  <w:marBottom w:val="0"/>
                  <w:divBdr>
                    <w:top w:val="none" w:sz="0" w:space="0" w:color="auto"/>
                    <w:left w:val="none" w:sz="0" w:space="0" w:color="auto"/>
                    <w:bottom w:val="none" w:sz="0" w:space="0" w:color="auto"/>
                    <w:right w:val="none" w:sz="0" w:space="0" w:color="auto"/>
                  </w:divBdr>
                </w:div>
              </w:divsChild>
            </w:div>
            <w:div w:id="1293899538">
              <w:marLeft w:val="0"/>
              <w:marRight w:val="0"/>
              <w:marTop w:val="0"/>
              <w:marBottom w:val="0"/>
              <w:divBdr>
                <w:top w:val="none" w:sz="0" w:space="0" w:color="auto"/>
                <w:left w:val="none" w:sz="0" w:space="0" w:color="auto"/>
                <w:bottom w:val="none" w:sz="0" w:space="0" w:color="auto"/>
                <w:right w:val="none" w:sz="0" w:space="0" w:color="auto"/>
              </w:divBdr>
              <w:divsChild>
                <w:div w:id="1065690343">
                  <w:marLeft w:val="600"/>
                  <w:marRight w:val="96"/>
                  <w:marTop w:val="0"/>
                  <w:marBottom w:val="0"/>
                  <w:divBdr>
                    <w:top w:val="none" w:sz="0" w:space="0" w:color="auto"/>
                    <w:left w:val="none" w:sz="0" w:space="0" w:color="auto"/>
                    <w:bottom w:val="none" w:sz="0" w:space="0" w:color="auto"/>
                    <w:right w:val="none" w:sz="0" w:space="0" w:color="auto"/>
                  </w:divBdr>
                </w:div>
              </w:divsChild>
            </w:div>
            <w:div w:id="1314331356">
              <w:marLeft w:val="0"/>
              <w:marRight w:val="0"/>
              <w:marTop w:val="0"/>
              <w:marBottom w:val="0"/>
              <w:divBdr>
                <w:top w:val="none" w:sz="0" w:space="0" w:color="auto"/>
                <w:left w:val="none" w:sz="0" w:space="0" w:color="auto"/>
                <w:bottom w:val="none" w:sz="0" w:space="0" w:color="auto"/>
                <w:right w:val="none" w:sz="0" w:space="0" w:color="auto"/>
              </w:divBdr>
              <w:divsChild>
                <w:div w:id="1809544492">
                  <w:marLeft w:val="600"/>
                  <w:marRight w:val="96"/>
                  <w:marTop w:val="0"/>
                  <w:marBottom w:val="0"/>
                  <w:divBdr>
                    <w:top w:val="none" w:sz="0" w:space="0" w:color="auto"/>
                    <w:left w:val="none" w:sz="0" w:space="0" w:color="auto"/>
                    <w:bottom w:val="none" w:sz="0" w:space="0" w:color="auto"/>
                    <w:right w:val="none" w:sz="0" w:space="0" w:color="auto"/>
                  </w:divBdr>
                </w:div>
              </w:divsChild>
            </w:div>
            <w:div w:id="1207253640">
              <w:marLeft w:val="0"/>
              <w:marRight w:val="0"/>
              <w:marTop w:val="0"/>
              <w:marBottom w:val="0"/>
              <w:divBdr>
                <w:top w:val="none" w:sz="0" w:space="0" w:color="auto"/>
                <w:left w:val="none" w:sz="0" w:space="0" w:color="auto"/>
                <w:bottom w:val="none" w:sz="0" w:space="0" w:color="auto"/>
                <w:right w:val="none" w:sz="0" w:space="0" w:color="auto"/>
              </w:divBdr>
              <w:divsChild>
                <w:div w:id="2109739031">
                  <w:marLeft w:val="600"/>
                  <w:marRight w:val="96"/>
                  <w:marTop w:val="0"/>
                  <w:marBottom w:val="0"/>
                  <w:divBdr>
                    <w:top w:val="none" w:sz="0" w:space="0" w:color="auto"/>
                    <w:left w:val="none" w:sz="0" w:space="0" w:color="auto"/>
                    <w:bottom w:val="none" w:sz="0" w:space="0" w:color="auto"/>
                    <w:right w:val="none" w:sz="0" w:space="0" w:color="auto"/>
                  </w:divBdr>
                </w:div>
              </w:divsChild>
            </w:div>
            <w:div w:id="955328824">
              <w:marLeft w:val="0"/>
              <w:marRight w:val="0"/>
              <w:marTop w:val="0"/>
              <w:marBottom w:val="0"/>
              <w:divBdr>
                <w:top w:val="none" w:sz="0" w:space="0" w:color="auto"/>
                <w:left w:val="none" w:sz="0" w:space="0" w:color="auto"/>
                <w:bottom w:val="none" w:sz="0" w:space="0" w:color="auto"/>
                <w:right w:val="none" w:sz="0" w:space="0" w:color="auto"/>
              </w:divBdr>
              <w:divsChild>
                <w:div w:id="227762651">
                  <w:marLeft w:val="600"/>
                  <w:marRight w:val="96"/>
                  <w:marTop w:val="0"/>
                  <w:marBottom w:val="0"/>
                  <w:divBdr>
                    <w:top w:val="none" w:sz="0" w:space="0" w:color="auto"/>
                    <w:left w:val="none" w:sz="0" w:space="0" w:color="auto"/>
                    <w:bottom w:val="none" w:sz="0" w:space="0" w:color="auto"/>
                    <w:right w:val="none" w:sz="0" w:space="0" w:color="auto"/>
                  </w:divBdr>
                </w:div>
              </w:divsChild>
            </w:div>
            <w:div w:id="1646003379">
              <w:marLeft w:val="0"/>
              <w:marRight w:val="0"/>
              <w:marTop w:val="0"/>
              <w:marBottom w:val="0"/>
              <w:divBdr>
                <w:top w:val="none" w:sz="0" w:space="0" w:color="auto"/>
                <w:left w:val="none" w:sz="0" w:space="0" w:color="auto"/>
                <w:bottom w:val="none" w:sz="0" w:space="0" w:color="auto"/>
                <w:right w:val="none" w:sz="0" w:space="0" w:color="auto"/>
              </w:divBdr>
              <w:divsChild>
                <w:div w:id="1506478964">
                  <w:marLeft w:val="600"/>
                  <w:marRight w:val="96"/>
                  <w:marTop w:val="0"/>
                  <w:marBottom w:val="0"/>
                  <w:divBdr>
                    <w:top w:val="none" w:sz="0" w:space="0" w:color="auto"/>
                    <w:left w:val="none" w:sz="0" w:space="0" w:color="auto"/>
                    <w:bottom w:val="none" w:sz="0" w:space="0" w:color="auto"/>
                    <w:right w:val="none" w:sz="0" w:space="0" w:color="auto"/>
                  </w:divBdr>
                </w:div>
              </w:divsChild>
            </w:div>
            <w:div w:id="449393834">
              <w:marLeft w:val="0"/>
              <w:marRight w:val="0"/>
              <w:marTop w:val="0"/>
              <w:marBottom w:val="0"/>
              <w:divBdr>
                <w:top w:val="none" w:sz="0" w:space="0" w:color="auto"/>
                <w:left w:val="none" w:sz="0" w:space="0" w:color="auto"/>
                <w:bottom w:val="none" w:sz="0" w:space="0" w:color="auto"/>
                <w:right w:val="none" w:sz="0" w:space="0" w:color="auto"/>
              </w:divBdr>
              <w:divsChild>
                <w:div w:id="1650207034">
                  <w:marLeft w:val="600"/>
                  <w:marRight w:val="96"/>
                  <w:marTop w:val="0"/>
                  <w:marBottom w:val="0"/>
                  <w:divBdr>
                    <w:top w:val="none" w:sz="0" w:space="0" w:color="auto"/>
                    <w:left w:val="none" w:sz="0" w:space="0" w:color="auto"/>
                    <w:bottom w:val="none" w:sz="0" w:space="0" w:color="auto"/>
                    <w:right w:val="none" w:sz="0" w:space="0" w:color="auto"/>
                  </w:divBdr>
                </w:div>
              </w:divsChild>
            </w:div>
            <w:div w:id="989943675">
              <w:marLeft w:val="0"/>
              <w:marRight w:val="0"/>
              <w:marTop w:val="0"/>
              <w:marBottom w:val="0"/>
              <w:divBdr>
                <w:top w:val="none" w:sz="0" w:space="0" w:color="auto"/>
                <w:left w:val="none" w:sz="0" w:space="0" w:color="auto"/>
                <w:bottom w:val="none" w:sz="0" w:space="0" w:color="auto"/>
                <w:right w:val="none" w:sz="0" w:space="0" w:color="auto"/>
              </w:divBdr>
              <w:divsChild>
                <w:div w:id="19282452">
                  <w:marLeft w:val="600"/>
                  <w:marRight w:val="96"/>
                  <w:marTop w:val="0"/>
                  <w:marBottom w:val="0"/>
                  <w:divBdr>
                    <w:top w:val="none" w:sz="0" w:space="0" w:color="auto"/>
                    <w:left w:val="none" w:sz="0" w:space="0" w:color="auto"/>
                    <w:bottom w:val="none" w:sz="0" w:space="0" w:color="auto"/>
                    <w:right w:val="none" w:sz="0" w:space="0" w:color="auto"/>
                  </w:divBdr>
                </w:div>
              </w:divsChild>
            </w:div>
            <w:div w:id="111092790">
              <w:marLeft w:val="0"/>
              <w:marRight w:val="0"/>
              <w:marTop w:val="0"/>
              <w:marBottom w:val="0"/>
              <w:divBdr>
                <w:top w:val="none" w:sz="0" w:space="0" w:color="auto"/>
                <w:left w:val="none" w:sz="0" w:space="0" w:color="auto"/>
                <w:bottom w:val="none" w:sz="0" w:space="0" w:color="auto"/>
                <w:right w:val="none" w:sz="0" w:space="0" w:color="auto"/>
              </w:divBdr>
              <w:divsChild>
                <w:div w:id="878590670">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86659649">
      <w:bodyDiv w:val="1"/>
      <w:marLeft w:val="0"/>
      <w:marRight w:val="0"/>
      <w:marTop w:val="0"/>
      <w:marBottom w:val="0"/>
      <w:divBdr>
        <w:top w:val="none" w:sz="0" w:space="0" w:color="auto"/>
        <w:left w:val="none" w:sz="0" w:space="0" w:color="auto"/>
        <w:bottom w:val="none" w:sz="0" w:space="0" w:color="auto"/>
        <w:right w:val="none" w:sz="0" w:space="0" w:color="auto"/>
      </w:divBdr>
      <w:divsChild>
        <w:div w:id="900750852">
          <w:marLeft w:val="0"/>
          <w:marRight w:val="0"/>
          <w:marTop w:val="0"/>
          <w:marBottom w:val="0"/>
          <w:divBdr>
            <w:top w:val="none" w:sz="0" w:space="0" w:color="auto"/>
            <w:left w:val="none" w:sz="0" w:space="0" w:color="auto"/>
            <w:bottom w:val="none" w:sz="0" w:space="0" w:color="auto"/>
            <w:right w:val="none" w:sz="0" w:space="0" w:color="auto"/>
          </w:divBdr>
          <w:divsChild>
            <w:div w:id="1552305153">
              <w:marLeft w:val="0"/>
              <w:marRight w:val="0"/>
              <w:marTop w:val="0"/>
              <w:marBottom w:val="0"/>
              <w:divBdr>
                <w:top w:val="none" w:sz="0" w:space="0" w:color="auto"/>
                <w:left w:val="none" w:sz="0" w:space="0" w:color="auto"/>
                <w:bottom w:val="none" w:sz="0" w:space="0" w:color="auto"/>
                <w:right w:val="none" w:sz="0" w:space="0" w:color="auto"/>
              </w:divBdr>
              <w:divsChild>
                <w:div w:id="2129159137">
                  <w:marLeft w:val="600"/>
                  <w:marRight w:val="96"/>
                  <w:marTop w:val="0"/>
                  <w:marBottom w:val="0"/>
                  <w:divBdr>
                    <w:top w:val="none" w:sz="0" w:space="0" w:color="auto"/>
                    <w:left w:val="none" w:sz="0" w:space="0" w:color="auto"/>
                    <w:bottom w:val="none" w:sz="0" w:space="0" w:color="auto"/>
                    <w:right w:val="none" w:sz="0" w:space="0" w:color="auto"/>
                  </w:divBdr>
                </w:div>
              </w:divsChild>
            </w:div>
            <w:div w:id="1691372762">
              <w:marLeft w:val="0"/>
              <w:marRight w:val="0"/>
              <w:marTop w:val="0"/>
              <w:marBottom w:val="0"/>
              <w:divBdr>
                <w:top w:val="none" w:sz="0" w:space="0" w:color="auto"/>
                <w:left w:val="none" w:sz="0" w:space="0" w:color="auto"/>
                <w:bottom w:val="none" w:sz="0" w:space="0" w:color="auto"/>
                <w:right w:val="none" w:sz="0" w:space="0" w:color="auto"/>
              </w:divBdr>
              <w:divsChild>
                <w:div w:id="1932351086">
                  <w:marLeft w:val="600"/>
                  <w:marRight w:val="96"/>
                  <w:marTop w:val="0"/>
                  <w:marBottom w:val="0"/>
                  <w:divBdr>
                    <w:top w:val="none" w:sz="0" w:space="0" w:color="auto"/>
                    <w:left w:val="none" w:sz="0" w:space="0" w:color="auto"/>
                    <w:bottom w:val="none" w:sz="0" w:space="0" w:color="auto"/>
                    <w:right w:val="none" w:sz="0" w:space="0" w:color="auto"/>
                  </w:divBdr>
                </w:div>
              </w:divsChild>
            </w:div>
            <w:div w:id="1078670687">
              <w:marLeft w:val="0"/>
              <w:marRight w:val="0"/>
              <w:marTop w:val="0"/>
              <w:marBottom w:val="0"/>
              <w:divBdr>
                <w:top w:val="none" w:sz="0" w:space="0" w:color="auto"/>
                <w:left w:val="none" w:sz="0" w:space="0" w:color="auto"/>
                <w:bottom w:val="none" w:sz="0" w:space="0" w:color="auto"/>
                <w:right w:val="none" w:sz="0" w:space="0" w:color="auto"/>
              </w:divBdr>
              <w:divsChild>
                <w:div w:id="1777943768">
                  <w:marLeft w:val="600"/>
                  <w:marRight w:val="96"/>
                  <w:marTop w:val="0"/>
                  <w:marBottom w:val="0"/>
                  <w:divBdr>
                    <w:top w:val="none" w:sz="0" w:space="0" w:color="auto"/>
                    <w:left w:val="none" w:sz="0" w:space="0" w:color="auto"/>
                    <w:bottom w:val="none" w:sz="0" w:space="0" w:color="auto"/>
                    <w:right w:val="none" w:sz="0" w:space="0" w:color="auto"/>
                  </w:divBdr>
                </w:div>
              </w:divsChild>
            </w:div>
            <w:div w:id="1696881099">
              <w:marLeft w:val="0"/>
              <w:marRight w:val="0"/>
              <w:marTop w:val="0"/>
              <w:marBottom w:val="0"/>
              <w:divBdr>
                <w:top w:val="none" w:sz="0" w:space="0" w:color="auto"/>
                <w:left w:val="none" w:sz="0" w:space="0" w:color="auto"/>
                <w:bottom w:val="none" w:sz="0" w:space="0" w:color="auto"/>
                <w:right w:val="none" w:sz="0" w:space="0" w:color="auto"/>
              </w:divBdr>
              <w:divsChild>
                <w:div w:id="522322990">
                  <w:marLeft w:val="600"/>
                  <w:marRight w:val="96"/>
                  <w:marTop w:val="0"/>
                  <w:marBottom w:val="0"/>
                  <w:divBdr>
                    <w:top w:val="none" w:sz="0" w:space="0" w:color="auto"/>
                    <w:left w:val="none" w:sz="0" w:space="0" w:color="auto"/>
                    <w:bottom w:val="none" w:sz="0" w:space="0" w:color="auto"/>
                    <w:right w:val="none" w:sz="0" w:space="0" w:color="auto"/>
                  </w:divBdr>
                </w:div>
              </w:divsChild>
            </w:div>
            <w:div w:id="43262474">
              <w:marLeft w:val="0"/>
              <w:marRight w:val="0"/>
              <w:marTop w:val="0"/>
              <w:marBottom w:val="0"/>
              <w:divBdr>
                <w:top w:val="none" w:sz="0" w:space="0" w:color="auto"/>
                <w:left w:val="none" w:sz="0" w:space="0" w:color="auto"/>
                <w:bottom w:val="none" w:sz="0" w:space="0" w:color="auto"/>
                <w:right w:val="none" w:sz="0" w:space="0" w:color="auto"/>
              </w:divBdr>
              <w:divsChild>
                <w:div w:id="1980105611">
                  <w:marLeft w:val="600"/>
                  <w:marRight w:val="96"/>
                  <w:marTop w:val="0"/>
                  <w:marBottom w:val="0"/>
                  <w:divBdr>
                    <w:top w:val="none" w:sz="0" w:space="0" w:color="auto"/>
                    <w:left w:val="none" w:sz="0" w:space="0" w:color="auto"/>
                    <w:bottom w:val="none" w:sz="0" w:space="0" w:color="auto"/>
                    <w:right w:val="none" w:sz="0" w:space="0" w:color="auto"/>
                  </w:divBdr>
                </w:div>
              </w:divsChild>
            </w:div>
            <w:div w:id="491021877">
              <w:marLeft w:val="0"/>
              <w:marRight w:val="0"/>
              <w:marTop w:val="0"/>
              <w:marBottom w:val="0"/>
              <w:divBdr>
                <w:top w:val="none" w:sz="0" w:space="0" w:color="auto"/>
                <w:left w:val="none" w:sz="0" w:space="0" w:color="auto"/>
                <w:bottom w:val="none" w:sz="0" w:space="0" w:color="auto"/>
                <w:right w:val="none" w:sz="0" w:space="0" w:color="auto"/>
              </w:divBdr>
              <w:divsChild>
                <w:div w:id="1841314260">
                  <w:marLeft w:val="600"/>
                  <w:marRight w:val="96"/>
                  <w:marTop w:val="0"/>
                  <w:marBottom w:val="0"/>
                  <w:divBdr>
                    <w:top w:val="none" w:sz="0" w:space="0" w:color="auto"/>
                    <w:left w:val="none" w:sz="0" w:space="0" w:color="auto"/>
                    <w:bottom w:val="none" w:sz="0" w:space="0" w:color="auto"/>
                    <w:right w:val="none" w:sz="0" w:space="0" w:color="auto"/>
                  </w:divBdr>
                </w:div>
              </w:divsChild>
            </w:div>
            <w:div w:id="162624301">
              <w:marLeft w:val="0"/>
              <w:marRight w:val="0"/>
              <w:marTop w:val="0"/>
              <w:marBottom w:val="0"/>
              <w:divBdr>
                <w:top w:val="none" w:sz="0" w:space="0" w:color="auto"/>
                <w:left w:val="none" w:sz="0" w:space="0" w:color="auto"/>
                <w:bottom w:val="none" w:sz="0" w:space="0" w:color="auto"/>
                <w:right w:val="none" w:sz="0" w:space="0" w:color="auto"/>
              </w:divBdr>
              <w:divsChild>
                <w:div w:id="739525633">
                  <w:marLeft w:val="600"/>
                  <w:marRight w:val="96"/>
                  <w:marTop w:val="0"/>
                  <w:marBottom w:val="0"/>
                  <w:divBdr>
                    <w:top w:val="none" w:sz="0" w:space="0" w:color="auto"/>
                    <w:left w:val="none" w:sz="0" w:space="0" w:color="auto"/>
                    <w:bottom w:val="none" w:sz="0" w:space="0" w:color="auto"/>
                    <w:right w:val="none" w:sz="0" w:space="0" w:color="auto"/>
                  </w:divBdr>
                </w:div>
              </w:divsChild>
            </w:div>
            <w:div w:id="118883599">
              <w:marLeft w:val="0"/>
              <w:marRight w:val="0"/>
              <w:marTop w:val="0"/>
              <w:marBottom w:val="0"/>
              <w:divBdr>
                <w:top w:val="none" w:sz="0" w:space="0" w:color="auto"/>
                <w:left w:val="none" w:sz="0" w:space="0" w:color="auto"/>
                <w:bottom w:val="none" w:sz="0" w:space="0" w:color="auto"/>
                <w:right w:val="none" w:sz="0" w:space="0" w:color="auto"/>
              </w:divBdr>
              <w:divsChild>
                <w:div w:id="797188295">
                  <w:marLeft w:val="600"/>
                  <w:marRight w:val="96"/>
                  <w:marTop w:val="0"/>
                  <w:marBottom w:val="0"/>
                  <w:divBdr>
                    <w:top w:val="none" w:sz="0" w:space="0" w:color="auto"/>
                    <w:left w:val="none" w:sz="0" w:space="0" w:color="auto"/>
                    <w:bottom w:val="none" w:sz="0" w:space="0" w:color="auto"/>
                    <w:right w:val="none" w:sz="0" w:space="0" w:color="auto"/>
                  </w:divBdr>
                </w:div>
              </w:divsChild>
            </w:div>
            <w:div w:id="2145468809">
              <w:marLeft w:val="0"/>
              <w:marRight w:val="0"/>
              <w:marTop w:val="0"/>
              <w:marBottom w:val="0"/>
              <w:divBdr>
                <w:top w:val="none" w:sz="0" w:space="0" w:color="auto"/>
                <w:left w:val="none" w:sz="0" w:space="0" w:color="auto"/>
                <w:bottom w:val="none" w:sz="0" w:space="0" w:color="auto"/>
                <w:right w:val="none" w:sz="0" w:space="0" w:color="auto"/>
              </w:divBdr>
              <w:divsChild>
                <w:div w:id="521824980">
                  <w:marLeft w:val="600"/>
                  <w:marRight w:val="96"/>
                  <w:marTop w:val="0"/>
                  <w:marBottom w:val="0"/>
                  <w:divBdr>
                    <w:top w:val="none" w:sz="0" w:space="0" w:color="auto"/>
                    <w:left w:val="none" w:sz="0" w:space="0" w:color="auto"/>
                    <w:bottom w:val="none" w:sz="0" w:space="0" w:color="auto"/>
                    <w:right w:val="none" w:sz="0" w:space="0" w:color="auto"/>
                  </w:divBdr>
                </w:div>
              </w:divsChild>
            </w:div>
            <w:div w:id="192378584">
              <w:marLeft w:val="0"/>
              <w:marRight w:val="0"/>
              <w:marTop w:val="0"/>
              <w:marBottom w:val="0"/>
              <w:divBdr>
                <w:top w:val="none" w:sz="0" w:space="0" w:color="auto"/>
                <w:left w:val="none" w:sz="0" w:space="0" w:color="auto"/>
                <w:bottom w:val="none" w:sz="0" w:space="0" w:color="auto"/>
                <w:right w:val="none" w:sz="0" w:space="0" w:color="auto"/>
              </w:divBdr>
              <w:divsChild>
                <w:div w:id="931546627">
                  <w:marLeft w:val="600"/>
                  <w:marRight w:val="96"/>
                  <w:marTop w:val="0"/>
                  <w:marBottom w:val="0"/>
                  <w:divBdr>
                    <w:top w:val="none" w:sz="0" w:space="0" w:color="auto"/>
                    <w:left w:val="none" w:sz="0" w:space="0" w:color="auto"/>
                    <w:bottom w:val="none" w:sz="0" w:space="0" w:color="auto"/>
                    <w:right w:val="none" w:sz="0" w:space="0" w:color="auto"/>
                  </w:divBdr>
                </w:div>
              </w:divsChild>
            </w:div>
            <w:div w:id="1001665179">
              <w:marLeft w:val="0"/>
              <w:marRight w:val="0"/>
              <w:marTop w:val="0"/>
              <w:marBottom w:val="0"/>
              <w:divBdr>
                <w:top w:val="none" w:sz="0" w:space="0" w:color="auto"/>
                <w:left w:val="none" w:sz="0" w:space="0" w:color="auto"/>
                <w:bottom w:val="none" w:sz="0" w:space="0" w:color="auto"/>
                <w:right w:val="none" w:sz="0" w:space="0" w:color="auto"/>
              </w:divBdr>
              <w:divsChild>
                <w:div w:id="1431588451">
                  <w:marLeft w:val="600"/>
                  <w:marRight w:val="96"/>
                  <w:marTop w:val="0"/>
                  <w:marBottom w:val="0"/>
                  <w:divBdr>
                    <w:top w:val="none" w:sz="0" w:space="0" w:color="auto"/>
                    <w:left w:val="none" w:sz="0" w:space="0" w:color="auto"/>
                    <w:bottom w:val="none" w:sz="0" w:space="0" w:color="auto"/>
                    <w:right w:val="none" w:sz="0" w:space="0" w:color="auto"/>
                  </w:divBdr>
                </w:div>
              </w:divsChild>
            </w:div>
            <w:div w:id="871192891">
              <w:marLeft w:val="0"/>
              <w:marRight w:val="0"/>
              <w:marTop w:val="0"/>
              <w:marBottom w:val="0"/>
              <w:divBdr>
                <w:top w:val="none" w:sz="0" w:space="0" w:color="auto"/>
                <w:left w:val="none" w:sz="0" w:space="0" w:color="auto"/>
                <w:bottom w:val="none" w:sz="0" w:space="0" w:color="auto"/>
                <w:right w:val="none" w:sz="0" w:space="0" w:color="auto"/>
              </w:divBdr>
              <w:divsChild>
                <w:div w:id="1878199705">
                  <w:marLeft w:val="600"/>
                  <w:marRight w:val="96"/>
                  <w:marTop w:val="0"/>
                  <w:marBottom w:val="0"/>
                  <w:divBdr>
                    <w:top w:val="none" w:sz="0" w:space="0" w:color="auto"/>
                    <w:left w:val="none" w:sz="0" w:space="0" w:color="auto"/>
                    <w:bottom w:val="none" w:sz="0" w:space="0" w:color="auto"/>
                    <w:right w:val="none" w:sz="0" w:space="0" w:color="auto"/>
                  </w:divBdr>
                </w:div>
              </w:divsChild>
            </w:div>
            <w:div w:id="1585533131">
              <w:marLeft w:val="0"/>
              <w:marRight w:val="0"/>
              <w:marTop w:val="0"/>
              <w:marBottom w:val="0"/>
              <w:divBdr>
                <w:top w:val="none" w:sz="0" w:space="0" w:color="auto"/>
                <w:left w:val="none" w:sz="0" w:space="0" w:color="auto"/>
                <w:bottom w:val="none" w:sz="0" w:space="0" w:color="auto"/>
                <w:right w:val="none" w:sz="0" w:space="0" w:color="auto"/>
              </w:divBdr>
              <w:divsChild>
                <w:div w:id="1091313345">
                  <w:marLeft w:val="600"/>
                  <w:marRight w:val="96"/>
                  <w:marTop w:val="0"/>
                  <w:marBottom w:val="0"/>
                  <w:divBdr>
                    <w:top w:val="none" w:sz="0" w:space="0" w:color="auto"/>
                    <w:left w:val="none" w:sz="0" w:space="0" w:color="auto"/>
                    <w:bottom w:val="none" w:sz="0" w:space="0" w:color="auto"/>
                    <w:right w:val="none" w:sz="0" w:space="0" w:color="auto"/>
                  </w:divBdr>
                </w:div>
              </w:divsChild>
            </w:div>
            <w:div w:id="1907909227">
              <w:marLeft w:val="0"/>
              <w:marRight w:val="0"/>
              <w:marTop w:val="0"/>
              <w:marBottom w:val="0"/>
              <w:divBdr>
                <w:top w:val="none" w:sz="0" w:space="0" w:color="auto"/>
                <w:left w:val="none" w:sz="0" w:space="0" w:color="auto"/>
                <w:bottom w:val="none" w:sz="0" w:space="0" w:color="auto"/>
                <w:right w:val="none" w:sz="0" w:space="0" w:color="auto"/>
              </w:divBdr>
              <w:divsChild>
                <w:div w:id="462427450">
                  <w:marLeft w:val="600"/>
                  <w:marRight w:val="96"/>
                  <w:marTop w:val="0"/>
                  <w:marBottom w:val="0"/>
                  <w:divBdr>
                    <w:top w:val="none" w:sz="0" w:space="0" w:color="auto"/>
                    <w:left w:val="none" w:sz="0" w:space="0" w:color="auto"/>
                    <w:bottom w:val="none" w:sz="0" w:space="0" w:color="auto"/>
                    <w:right w:val="none" w:sz="0" w:space="0" w:color="auto"/>
                  </w:divBdr>
                </w:div>
              </w:divsChild>
            </w:div>
            <w:div w:id="378017724">
              <w:marLeft w:val="0"/>
              <w:marRight w:val="0"/>
              <w:marTop w:val="0"/>
              <w:marBottom w:val="0"/>
              <w:divBdr>
                <w:top w:val="none" w:sz="0" w:space="0" w:color="auto"/>
                <w:left w:val="none" w:sz="0" w:space="0" w:color="auto"/>
                <w:bottom w:val="none" w:sz="0" w:space="0" w:color="auto"/>
                <w:right w:val="none" w:sz="0" w:space="0" w:color="auto"/>
              </w:divBdr>
              <w:divsChild>
                <w:div w:id="1256476558">
                  <w:marLeft w:val="600"/>
                  <w:marRight w:val="96"/>
                  <w:marTop w:val="0"/>
                  <w:marBottom w:val="0"/>
                  <w:divBdr>
                    <w:top w:val="none" w:sz="0" w:space="0" w:color="auto"/>
                    <w:left w:val="none" w:sz="0" w:space="0" w:color="auto"/>
                    <w:bottom w:val="none" w:sz="0" w:space="0" w:color="auto"/>
                    <w:right w:val="none" w:sz="0" w:space="0" w:color="auto"/>
                  </w:divBdr>
                </w:div>
              </w:divsChild>
            </w:div>
            <w:div w:id="209340929">
              <w:marLeft w:val="0"/>
              <w:marRight w:val="0"/>
              <w:marTop w:val="0"/>
              <w:marBottom w:val="0"/>
              <w:divBdr>
                <w:top w:val="none" w:sz="0" w:space="0" w:color="auto"/>
                <w:left w:val="none" w:sz="0" w:space="0" w:color="auto"/>
                <w:bottom w:val="none" w:sz="0" w:space="0" w:color="auto"/>
                <w:right w:val="none" w:sz="0" w:space="0" w:color="auto"/>
              </w:divBdr>
              <w:divsChild>
                <w:div w:id="121116857">
                  <w:marLeft w:val="600"/>
                  <w:marRight w:val="96"/>
                  <w:marTop w:val="0"/>
                  <w:marBottom w:val="0"/>
                  <w:divBdr>
                    <w:top w:val="none" w:sz="0" w:space="0" w:color="auto"/>
                    <w:left w:val="none" w:sz="0" w:space="0" w:color="auto"/>
                    <w:bottom w:val="none" w:sz="0" w:space="0" w:color="auto"/>
                    <w:right w:val="none" w:sz="0" w:space="0" w:color="auto"/>
                  </w:divBdr>
                </w:div>
              </w:divsChild>
            </w:div>
            <w:div w:id="2145852268">
              <w:marLeft w:val="0"/>
              <w:marRight w:val="0"/>
              <w:marTop w:val="0"/>
              <w:marBottom w:val="0"/>
              <w:divBdr>
                <w:top w:val="none" w:sz="0" w:space="0" w:color="auto"/>
                <w:left w:val="none" w:sz="0" w:space="0" w:color="auto"/>
                <w:bottom w:val="none" w:sz="0" w:space="0" w:color="auto"/>
                <w:right w:val="none" w:sz="0" w:space="0" w:color="auto"/>
              </w:divBdr>
              <w:divsChild>
                <w:div w:id="741366050">
                  <w:marLeft w:val="600"/>
                  <w:marRight w:val="96"/>
                  <w:marTop w:val="0"/>
                  <w:marBottom w:val="0"/>
                  <w:divBdr>
                    <w:top w:val="none" w:sz="0" w:space="0" w:color="auto"/>
                    <w:left w:val="none" w:sz="0" w:space="0" w:color="auto"/>
                    <w:bottom w:val="none" w:sz="0" w:space="0" w:color="auto"/>
                    <w:right w:val="none" w:sz="0" w:space="0" w:color="auto"/>
                  </w:divBdr>
                </w:div>
              </w:divsChild>
            </w:div>
            <w:div w:id="1853254144">
              <w:marLeft w:val="0"/>
              <w:marRight w:val="0"/>
              <w:marTop w:val="0"/>
              <w:marBottom w:val="0"/>
              <w:divBdr>
                <w:top w:val="none" w:sz="0" w:space="0" w:color="auto"/>
                <w:left w:val="none" w:sz="0" w:space="0" w:color="auto"/>
                <w:bottom w:val="none" w:sz="0" w:space="0" w:color="auto"/>
                <w:right w:val="none" w:sz="0" w:space="0" w:color="auto"/>
              </w:divBdr>
              <w:divsChild>
                <w:div w:id="278686413">
                  <w:marLeft w:val="600"/>
                  <w:marRight w:val="96"/>
                  <w:marTop w:val="0"/>
                  <w:marBottom w:val="0"/>
                  <w:divBdr>
                    <w:top w:val="none" w:sz="0" w:space="0" w:color="auto"/>
                    <w:left w:val="none" w:sz="0" w:space="0" w:color="auto"/>
                    <w:bottom w:val="none" w:sz="0" w:space="0" w:color="auto"/>
                    <w:right w:val="none" w:sz="0" w:space="0" w:color="auto"/>
                  </w:divBdr>
                </w:div>
              </w:divsChild>
            </w:div>
            <w:div w:id="103574963">
              <w:marLeft w:val="0"/>
              <w:marRight w:val="0"/>
              <w:marTop w:val="0"/>
              <w:marBottom w:val="0"/>
              <w:divBdr>
                <w:top w:val="none" w:sz="0" w:space="0" w:color="auto"/>
                <w:left w:val="none" w:sz="0" w:space="0" w:color="auto"/>
                <w:bottom w:val="none" w:sz="0" w:space="0" w:color="auto"/>
                <w:right w:val="none" w:sz="0" w:space="0" w:color="auto"/>
              </w:divBdr>
              <w:divsChild>
                <w:div w:id="948001368">
                  <w:marLeft w:val="600"/>
                  <w:marRight w:val="96"/>
                  <w:marTop w:val="0"/>
                  <w:marBottom w:val="0"/>
                  <w:divBdr>
                    <w:top w:val="none" w:sz="0" w:space="0" w:color="auto"/>
                    <w:left w:val="none" w:sz="0" w:space="0" w:color="auto"/>
                    <w:bottom w:val="none" w:sz="0" w:space="0" w:color="auto"/>
                    <w:right w:val="none" w:sz="0" w:space="0" w:color="auto"/>
                  </w:divBdr>
                </w:div>
              </w:divsChild>
            </w:div>
            <w:div w:id="857355438">
              <w:marLeft w:val="0"/>
              <w:marRight w:val="0"/>
              <w:marTop w:val="0"/>
              <w:marBottom w:val="0"/>
              <w:divBdr>
                <w:top w:val="none" w:sz="0" w:space="0" w:color="auto"/>
                <w:left w:val="none" w:sz="0" w:space="0" w:color="auto"/>
                <w:bottom w:val="none" w:sz="0" w:space="0" w:color="auto"/>
                <w:right w:val="none" w:sz="0" w:space="0" w:color="auto"/>
              </w:divBdr>
              <w:divsChild>
                <w:div w:id="463667928">
                  <w:marLeft w:val="600"/>
                  <w:marRight w:val="96"/>
                  <w:marTop w:val="0"/>
                  <w:marBottom w:val="0"/>
                  <w:divBdr>
                    <w:top w:val="none" w:sz="0" w:space="0" w:color="auto"/>
                    <w:left w:val="none" w:sz="0" w:space="0" w:color="auto"/>
                    <w:bottom w:val="none" w:sz="0" w:space="0" w:color="auto"/>
                    <w:right w:val="none" w:sz="0" w:space="0" w:color="auto"/>
                  </w:divBdr>
                </w:div>
              </w:divsChild>
            </w:div>
            <w:div w:id="669254992">
              <w:marLeft w:val="0"/>
              <w:marRight w:val="0"/>
              <w:marTop w:val="0"/>
              <w:marBottom w:val="0"/>
              <w:divBdr>
                <w:top w:val="none" w:sz="0" w:space="0" w:color="auto"/>
                <w:left w:val="none" w:sz="0" w:space="0" w:color="auto"/>
                <w:bottom w:val="none" w:sz="0" w:space="0" w:color="auto"/>
                <w:right w:val="none" w:sz="0" w:space="0" w:color="auto"/>
              </w:divBdr>
              <w:divsChild>
                <w:div w:id="72507937">
                  <w:marLeft w:val="600"/>
                  <w:marRight w:val="96"/>
                  <w:marTop w:val="0"/>
                  <w:marBottom w:val="0"/>
                  <w:divBdr>
                    <w:top w:val="none" w:sz="0" w:space="0" w:color="auto"/>
                    <w:left w:val="none" w:sz="0" w:space="0" w:color="auto"/>
                    <w:bottom w:val="none" w:sz="0" w:space="0" w:color="auto"/>
                    <w:right w:val="none" w:sz="0" w:space="0" w:color="auto"/>
                  </w:divBdr>
                </w:div>
              </w:divsChild>
            </w:div>
            <w:div w:id="993532708">
              <w:marLeft w:val="0"/>
              <w:marRight w:val="0"/>
              <w:marTop w:val="0"/>
              <w:marBottom w:val="0"/>
              <w:divBdr>
                <w:top w:val="none" w:sz="0" w:space="0" w:color="auto"/>
                <w:left w:val="none" w:sz="0" w:space="0" w:color="auto"/>
                <w:bottom w:val="none" w:sz="0" w:space="0" w:color="auto"/>
                <w:right w:val="none" w:sz="0" w:space="0" w:color="auto"/>
              </w:divBdr>
              <w:divsChild>
                <w:div w:id="1716196271">
                  <w:marLeft w:val="600"/>
                  <w:marRight w:val="96"/>
                  <w:marTop w:val="0"/>
                  <w:marBottom w:val="0"/>
                  <w:divBdr>
                    <w:top w:val="none" w:sz="0" w:space="0" w:color="auto"/>
                    <w:left w:val="none" w:sz="0" w:space="0" w:color="auto"/>
                    <w:bottom w:val="none" w:sz="0" w:space="0" w:color="auto"/>
                    <w:right w:val="none" w:sz="0" w:space="0" w:color="auto"/>
                  </w:divBdr>
                </w:div>
              </w:divsChild>
            </w:div>
            <w:div w:id="1173105834">
              <w:marLeft w:val="0"/>
              <w:marRight w:val="0"/>
              <w:marTop w:val="0"/>
              <w:marBottom w:val="0"/>
              <w:divBdr>
                <w:top w:val="none" w:sz="0" w:space="0" w:color="auto"/>
                <w:left w:val="none" w:sz="0" w:space="0" w:color="auto"/>
                <w:bottom w:val="none" w:sz="0" w:space="0" w:color="auto"/>
                <w:right w:val="none" w:sz="0" w:space="0" w:color="auto"/>
              </w:divBdr>
              <w:divsChild>
                <w:div w:id="1393962009">
                  <w:marLeft w:val="600"/>
                  <w:marRight w:val="96"/>
                  <w:marTop w:val="0"/>
                  <w:marBottom w:val="0"/>
                  <w:divBdr>
                    <w:top w:val="none" w:sz="0" w:space="0" w:color="auto"/>
                    <w:left w:val="none" w:sz="0" w:space="0" w:color="auto"/>
                    <w:bottom w:val="none" w:sz="0" w:space="0" w:color="auto"/>
                    <w:right w:val="none" w:sz="0" w:space="0" w:color="auto"/>
                  </w:divBdr>
                </w:div>
              </w:divsChild>
            </w:div>
            <w:div w:id="1135828115">
              <w:marLeft w:val="0"/>
              <w:marRight w:val="0"/>
              <w:marTop w:val="0"/>
              <w:marBottom w:val="0"/>
              <w:divBdr>
                <w:top w:val="none" w:sz="0" w:space="0" w:color="auto"/>
                <w:left w:val="none" w:sz="0" w:space="0" w:color="auto"/>
                <w:bottom w:val="none" w:sz="0" w:space="0" w:color="auto"/>
                <w:right w:val="none" w:sz="0" w:space="0" w:color="auto"/>
              </w:divBdr>
              <w:divsChild>
                <w:div w:id="2058891906">
                  <w:marLeft w:val="600"/>
                  <w:marRight w:val="96"/>
                  <w:marTop w:val="0"/>
                  <w:marBottom w:val="0"/>
                  <w:divBdr>
                    <w:top w:val="none" w:sz="0" w:space="0" w:color="auto"/>
                    <w:left w:val="none" w:sz="0" w:space="0" w:color="auto"/>
                    <w:bottom w:val="none" w:sz="0" w:space="0" w:color="auto"/>
                    <w:right w:val="none" w:sz="0" w:space="0" w:color="auto"/>
                  </w:divBdr>
                </w:div>
              </w:divsChild>
            </w:div>
            <w:div w:id="1163592015">
              <w:marLeft w:val="0"/>
              <w:marRight w:val="0"/>
              <w:marTop w:val="0"/>
              <w:marBottom w:val="0"/>
              <w:divBdr>
                <w:top w:val="none" w:sz="0" w:space="0" w:color="auto"/>
                <w:left w:val="none" w:sz="0" w:space="0" w:color="auto"/>
                <w:bottom w:val="none" w:sz="0" w:space="0" w:color="auto"/>
                <w:right w:val="none" w:sz="0" w:space="0" w:color="auto"/>
              </w:divBdr>
              <w:divsChild>
                <w:div w:id="618217989">
                  <w:marLeft w:val="600"/>
                  <w:marRight w:val="96"/>
                  <w:marTop w:val="0"/>
                  <w:marBottom w:val="0"/>
                  <w:divBdr>
                    <w:top w:val="none" w:sz="0" w:space="0" w:color="auto"/>
                    <w:left w:val="none" w:sz="0" w:space="0" w:color="auto"/>
                    <w:bottom w:val="none" w:sz="0" w:space="0" w:color="auto"/>
                    <w:right w:val="none" w:sz="0" w:space="0" w:color="auto"/>
                  </w:divBdr>
                </w:div>
              </w:divsChild>
            </w:div>
            <w:div w:id="1517579464">
              <w:marLeft w:val="0"/>
              <w:marRight w:val="0"/>
              <w:marTop w:val="0"/>
              <w:marBottom w:val="0"/>
              <w:divBdr>
                <w:top w:val="none" w:sz="0" w:space="0" w:color="auto"/>
                <w:left w:val="none" w:sz="0" w:space="0" w:color="auto"/>
                <w:bottom w:val="none" w:sz="0" w:space="0" w:color="auto"/>
                <w:right w:val="none" w:sz="0" w:space="0" w:color="auto"/>
              </w:divBdr>
              <w:divsChild>
                <w:div w:id="1180704682">
                  <w:marLeft w:val="600"/>
                  <w:marRight w:val="96"/>
                  <w:marTop w:val="0"/>
                  <w:marBottom w:val="0"/>
                  <w:divBdr>
                    <w:top w:val="none" w:sz="0" w:space="0" w:color="auto"/>
                    <w:left w:val="none" w:sz="0" w:space="0" w:color="auto"/>
                    <w:bottom w:val="none" w:sz="0" w:space="0" w:color="auto"/>
                    <w:right w:val="none" w:sz="0" w:space="0" w:color="auto"/>
                  </w:divBdr>
                </w:div>
              </w:divsChild>
            </w:div>
            <w:div w:id="651636929">
              <w:marLeft w:val="0"/>
              <w:marRight w:val="0"/>
              <w:marTop w:val="0"/>
              <w:marBottom w:val="0"/>
              <w:divBdr>
                <w:top w:val="none" w:sz="0" w:space="0" w:color="auto"/>
                <w:left w:val="none" w:sz="0" w:space="0" w:color="auto"/>
                <w:bottom w:val="none" w:sz="0" w:space="0" w:color="auto"/>
                <w:right w:val="none" w:sz="0" w:space="0" w:color="auto"/>
              </w:divBdr>
              <w:divsChild>
                <w:div w:id="1477531535">
                  <w:marLeft w:val="600"/>
                  <w:marRight w:val="96"/>
                  <w:marTop w:val="0"/>
                  <w:marBottom w:val="0"/>
                  <w:divBdr>
                    <w:top w:val="none" w:sz="0" w:space="0" w:color="auto"/>
                    <w:left w:val="none" w:sz="0" w:space="0" w:color="auto"/>
                    <w:bottom w:val="none" w:sz="0" w:space="0" w:color="auto"/>
                    <w:right w:val="none" w:sz="0" w:space="0" w:color="auto"/>
                  </w:divBdr>
                </w:div>
              </w:divsChild>
            </w:div>
            <w:div w:id="444691678">
              <w:marLeft w:val="0"/>
              <w:marRight w:val="0"/>
              <w:marTop w:val="0"/>
              <w:marBottom w:val="0"/>
              <w:divBdr>
                <w:top w:val="none" w:sz="0" w:space="0" w:color="auto"/>
                <w:left w:val="none" w:sz="0" w:space="0" w:color="auto"/>
                <w:bottom w:val="none" w:sz="0" w:space="0" w:color="auto"/>
                <w:right w:val="none" w:sz="0" w:space="0" w:color="auto"/>
              </w:divBdr>
              <w:divsChild>
                <w:div w:id="4599225">
                  <w:marLeft w:val="600"/>
                  <w:marRight w:val="96"/>
                  <w:marTop w:val="0"/>
                  <w:marBottom w:val="0"/>
                  <w:divBdr>
                    <w:top w:val="none" w:sz="0" w:space="0" w:color="auto"/>
                    <w:left w:val="none" w:sz="0" w:space="0" w:color="auto"/>
                    <w:bottom w:val="none" w:sz="0" w:space="0" w:color="auto"/>
                    <w:right w:val="none" w:sz="0" w:space="0" w:color="auto"/>
                  </w:divBdr>
                </w:div>
              </w:divsChild>
            </w:div>
            <w:div w:id="1852645685">
              <w:marLeft w:val="0"/>
              <w:marRight w:val="0"/>
              <w:marTop w:val="0"/>
              <w:marBottom w:val="0"/>
              <w:divBdr>
                <w:top w:val="none" w:sz="0" w:space="0" w:color="auto"/>
                <w:left w:val="none" w:sz="0" w:space="0" w:color="auto"/>
                <w:bottom w:val="none" w:sz="0" w:space="0" w:color="auto"/>
                <w:right w:val="none" w:sz="0" w:space="0" w:color="auto"/>
              </w:divBdr>
              <w:divsChild>
                <w:div w:id="26570703">
                  <w:marLeft w:val="600"/>
                  <w:marRight w:val="96"/>
                  <w:marTop w:val="0"/>
                  <w:marBottom w:val="0"/>
                  <w:divBdr>
                    <w:top w:val="none" w:sz="0" w:space="0" w:color="auto"/>
                    <w:left w:val="none" w:sz="0" w:space="0" w:color="auto"/>
                    <w:bottom w:val="none" w:sz="0" w:space="0" w:color="auto"/>
                    <w:right w:val="none" w:sz="0" w:space="0" w:color="auto"/>
                  </w:divBdr>
                </w:div>
              </w:divsChild>
            </w:div>
            <w:div w:id="409810430">
              <w:marLeft w:val="0"/>
              <w:marRight w:val="0"/>
              <w:marTop w:val="0"/>
              <w:marBottom w:val="0"/>
              <w:divBdr>
                <w:top w:val="none" w:sz="0" w:space="0" w:color="auto"/>
                <w:left w:val="none" w:sz="0" w:space="0" w:color="auto"/>
                <w:bottom w:val="none" w:sz="0" w:space="0" w:color="auto"/>
                <w:right w:val="none" w:sz="0" w:space="0" w:color="auto"/>
              </w:divBdr>
              <w:divsChild>
                <w:div w:id="2144272982">
                  <w:marLeft w:val="600"/>
                  <w:marRight w:val="96"/>
                  <w:marTop w:val="0"/>
                  <w:marBottom w:val="0"/>
                  <w:divBdr>
                    <w:top w:val="none" w:sz="0" w:space="0" w:color="auto"/>
                    <w:left w:val="none" w:sz="0" w:space="0" w:color="auto"/>
                    <w:bottom w:val="none" w:sz="0" w:space="0" w:color="auto"/>
                    <w:right w:val="none" w:sz="0" w:space="0" w:color="auto"/>
                  </w:divBdr>
                </w:div>
              </w:divsChild>
            </w:div>
            <w:div w:id="1451241897">
              <w:marLeft w:val="0"/>
              <w:marRight w:val="0"/>
              <w:marTop w:val="0"/>
              <w:marBottom w:val="0"/>
              <w:divBdr>
                <w:top w:val="none" w:sz="0" w:space="0" w:color="auto"/>
                <w:left w:val="none" w:sz="0" w:space="0" w:color="auto"/>
                <w:bottom w:val="none" w:sz="0" w:space="0" w:color="auto"/>
                <w:right w:val="none" w:sz="0" w:space="0" w:color="auto"/>
              </w:divBdr>
              <w:divsChild>
                <w:div w:id="1612929886">
                  <w:marLeft w:val="600"/>
                  <w:marRight w:val="96"/>
                  <w:marTop w:val="0"/>
                  <w:marBottom w:val="0"/>
                  <w:divBdr>
                    <w:top w:val="none" w:sz="0" w:space="0" w:color="auto"/>
                    <w:left w:val="none" w:sz="0" w:space="0" w:color="auto"/>
                    <w:bottom w:val="none" w:sz="0" w:space="0" w:color="auto"/>
                    <w:right w:val="none" w:sz="0" w:space="0" w:color="auto"/>
                  </w:divBdr>
                </w:div>
              </w:divsChild>
            </w:div>
            <w:div w:id="690424256">
              <w:marLeft w:val="0"/>
              <w:marRight w:val="0"/>
              <w:marTop w:val="0"/>
              <w:marBottom w:val="0"/>
              <w:divBdr>
                <w:top w:val="none" w:sz="0" w:space="0" w:color="auto"/>
                <w:left w:val="none" w:sz="0" w:space="0" w:color="auto"/>
                <w:bottom w:val="none" w:sz="0" w:space="0" w:color="auto"/>
                <w:right w:val="none" w:sz="0" w:space="0" w:color="auto"/>
              </w:divBdr>
              <w:divsChild>
                <w:div w:id="1084843033">
                  <w:marLeft w:val="600"/>
                  <w:marRight w:val="96"/>
                  <w:marTop w:val="0"/>
                  <w:marBottom w:val="0"/>
                  <w:divBdr>
                    <w:top w:val="none" w:sz="0" w:space="0" w:color="auto"/>
                    <w:left w:val="none" w:sz="0" w:space="0" w:color="auto"/>
                    <w:bottom w:val="none" w:sz="0" w:space="0" w:color="auto"/>
                    <w:right w:val="none" w:sz="0" w:space="0" w:color="auto"/>
                  </w:divBdr>
                </w:div>
              </w:divsChild>
            </w:div>
            <w:div w:id="1702776932">
              <w:marLeft w:val="0"/>
              <w:marRight w:val="0"/>
              <w:marTop w:val="0"/>
              <w:marBottom w:val="0"/>
              <w:divBdr>
                <w:top w:val="none" w:sz="0" w:space="0" w:color="auto"/>
                <w:left w:val="none" w:sz="0" w:space="0" w:color="auto"/>
                <w:bottom w:val="none" w:sz="0" w:space="0" w:color="auto"/>
                <w:right w:val="none" w:sz="0" w:space="0" w:color="auto"/>
              </w:divBdr>
              <w:divsChild>
                <w:div w:id="411196245">
                  <w:marLeft w:val="600"/>
                  <w:marRight w:val="96"/>
                  <w:marTop w:val="0"/>
                  <w:marBottom w:val="0"/>
                  <w:divBdr>
                    <w:top w:val="none" w:sz="0" w:space="0" w:color="auto"/>
                    <w:left w:val="none" w:sz="0" w:space="0" w:color="auto"/>
                    <w:bottom w:val="none" w:sz="0" w:space="0" w:color="auto"/>
                    <w:right w:val="none" w:sz="0" w:space="0" w:color="auto"/>
                  </w:divBdr>
                </w:div>
              </w:divsChild>
            </w:div>
            <w:div w:id="601303365">
              <w:marLeft w:val="0"/>
              <w:marRight w:val="0"/>
              <w:marTop w:val="0"/>
              <w:marBottom w:val="0"/>
              <w:divBdr>
                <w:top w:val="none" w:sz="0" w:space="0" w:color="auto"/>
                <w:left w:val="none" w:sz="0" w:space="0" w:color="auto"/>
                <w:bottom w:val="none" w:sz="0" w:space="0" w:color="auto"/>
                <w:right w:val="none" w:sz="0" w:space="0" w:color="auto"/>
              </w:divBdr>
              <w:divsChild>
                <w:div w:id="885218174">
                  <w:marLeft w:val="600"/>
                  <w:marRight w:val="96"/>
                  <w:marTop w:val="0"/>
                  <w:marBottom w:val="0"/>
                  <w:divBdr>
                    <w:top w:val="none" w:sz="0" w:space="0" w:color="auto"/>
                    <w:left w:val="none" w:sz="0" w:space="0" w:color="auto"/>
                    <w:bottom w:val="none" w:sz="0" w:space="0" w:color="auto"/>
                    <w:right w:val="none" w:sz="0" w:space="0" w:color="auto"/>
                  </w:divBdr>
                </w:div>
              </w:divsChild>
            </w:div>
            <w:div w:id="504974408">
              <w:marLeft w:val="0"/>
              <w:marRight w:val="0"/>
              <w:marTop w:val="0"/>
              <w:marBottom w:val="0"/>
              <w:divBdr>
                <w:top w:val="none" w:sz="0" w:space="0" w:color="auto"/>
                <w:left w:val="none" w:sz="0" w:space="0" w:color="auto"/>
                <w:bottom w:val="none" w:sz="0" w:space="0" w:color="auto"/>
                <w:right w:val="none" w:sz="0" w:space="0" w:color="auto"/>
              </w:divBdr>
              <w:divsChild>
                <w:div w:id="1087576293">
                  <w:marLeft w:val="600"/>
                  <w:marRight w:val="96"/>
                  <w:marTop w:val="0"/>
                  <w:marBottom w:val="0"/>
                  <w:divBdr>
                    <w:top w:val="none" w:sz="0" w:space="0" w:color="auto"/>
                    <w:left w:val="none" w:sz="0" w:space="0" w:color="auto"/>
                    <w:bottom w:val="none" w:sz="0" w:space="0" w:color="auto"/>
                    <w:right w:val="none" w:sz="0" w:space="0" w:color="auto"/>
                  </w:divBdr>
                </w:div>
              </w:divsChild>
            </w:div>
            <w:div w:id="1258369826">
              <w:marLeft w:val="0"/>
              <w:marRight w:val="0"/>
              <w:marTop w:val="0"/>
              <w:marBottom w:val="0"/>
              <w:divBdr>
                <w:top w:val="none" w:sz="0" w:space="0" w:color="auto"/>
                <w:left w:val="none" w:sz="0" w:space="0" w:color="auto"/>
                <w:bottom w:val="none" w:sz="0" w:space="0" w:color="auto"/>
                <w:right w:val="none" w:sz="0" w:space="0" w:color="auto"/>
              </w:divBdr>
              <w:divsChild>
                <w:div w:id="137308445">
                  <w:marLeft w:val="600"/>
                  <w:marRight w:val="96"/>
                  <w:marTop w:val="0"/>
                  <w:marBottom w:val="0"/>
                  <w:divBdr>
                    <w:top w:val="none" w:sz="0" w:space="0" w:color="auto"/>
                    <w:left w:val="none" w:sz="0" w:space="0" w:color="auto"/>
                    <w:bottom w:val="none" w:sz="0" w:space="0" w:color="auto"/>
                    <w:right w:val="none" w:sz="0" w:space="0" w:color="auto"/>
                  </w:divBdr>
                </w:div>
              </w:divsChild>
            </w:div>
            <w:div w:id="952444183">
              <w:marLeft w:val="0"/>
              <w:marRight w:val="0"/>
              <w:marTop w:val="0"/>
              <w:marBottom w:val="0"/>
              <w:divBdr>
                <w:top w:val="none" w:sz="0" w:space="0" w:color="auto"/>
                <w:left w:val="none" w:sz="0" w:space="0" w:color="auto"/>
                <w:bottom w:val="none" w:sz="0" w:space="0" w:color="auto"/>
                <w:right w:val="none" w:sz="0" w:space="0" w:color="auto"/>
              </w:divBdr>
              <w:divsChild>
                <w:div w:id="1135366251">
                  <w:marLeft w:val="600"/>
                  <w:marRight w:val="96"/>
                  <w:marTop w:val="0"/>
                  <w:marBottom w:val="0"/>
                  <w:divBdr>
                    <w:top w:val="none" w:sz="0" w:space="0" w:color="auto"/>
                    <w:left w:val="none" w:sz="0" w:space="0" w:color="auto"/>
                    <w:bottom w:val="none" w:sz="0" w:space="0" w:color="auto"/>
                    <w:right w:val="none" w:sz="0" w:space="0" w:color="auto"/>
                  </w:divBdr>
                </w:div>
              </w:divsChild>
            </w:div>
            <w:div w:id="2009088888">
              <w:marLeft w:val="0"/>
              <w:marRight w:val="0"/>
              <w:marTop w:val="0"/>
              <w:marBottom w:val="0"/>
              <w:divBdr>
                <w:top w:val="none" w:sz="0" w:space="0" w:color="auto"/>
                <w:left w:val="none" w:sz="0" w:space="0" w:color="auto"/>
                <w:bottom w:val="none" w:sz="0" w:space="0" w:color="auto"/>
                <w:right w:val="none" w:sz="0" w:space="0" w:color="auto"/>
              </w:divBdr>
              <w:divsChild>
                <w:div w:id="1977030881">
                  <w:marLeft w:val="600"/>
                  <w:marRight w:val="96"/>
                  <w:marTop w:val="0"/>
                  <w:marBottom w:val="0"/>
                  <w:divBdr>
                    <w:top w:val="none" w:sz="0" w:space="0" w:color="auto"/>
                    <w:left w:val="none" w:sz="0" w:space="0" w:color="auto"/>
                    <w:bottom w:val="none" w:sz="0" w:space="0" w:color="auto"/>
                    <w:right w:val="none" w:sz="0" w:space="0" w:color="auto"/>
                  </w:divBdr>
                </w:div>
              </w:divsChild>
            </w:div>
            <w:div w:id="1959993692">
              <w:marLeft w:val="0"/>
              <w:marRight w:val="0"/>
              <w:marTop w:val="0"/>
              <w:marBottom w:val="0"/>
              <w:divBdr>
                <w:top w:val="none" w:sz="0" w:space="0" w:color="auto"/>
                <w:left w:val="none" w:sz="0" w:space="0" w:color="auto"/>
                <w:bottom w:val="none" w:sz="0" w:space="0" w:color="auto"/>
                <w:right w:val="none" w:sz="0" w:space="0" w:color="auto"/>
              </w:divBdr>
              <w:divsChild>
                <w:div w:id="1729649216">
                  <w:marLeft w:val="600"/>
                  <w:marRight w:val="96"/>
                  <w:marTop w:val="0"/>
                  <w:marBottom w:val="0"/>
                  <w:divBdr>
                    <w:top w:val="none" w:sz="0" w:space="0" w:color="auto"/>
                    <w:left w:val="none" w:sz="0" w:space="0" w:color="auto"/>
                    <w:bottom w:val="none" w:sz="0" w:space="0" w:color="auto"/>
                    <w:right w:val="none" w:sz="0" w:space="0" w:color="auto"/>
                  </w:divBdr>
                </w:div>
              </w:divsChild>
            </w:div>
            <w:div w:id="364254853">
              <w:marLeft w:val="0"/>
              <w:marRight w:val="0"/>
              <w:marTop w:val="0"/>
              <w:marBottom w:val="0"/>
              <w:divBdr>
                <w:top w:val="none" w:sz="0" w:space="0" w:color="auto"/>
                <w:left w:val="none" w:sz="0" w:space="0" w:color="auto"/>
                <w:bottom w:val="none" w:sz="0" w:space="0" w:color="auto"/>
                <w:right w:val="none" w:sz="0" w:space="0" w:color="auto"/>
              </w:divBdr>
              <w:divsChild>
                <w:div w:id="1222669631">
                  <w:marLeft w:val="600"/>
                  <w:marRight w:val="96"/>
                  <w:marTop w:val="0"/>
                  <w:marBottom w:val="0"/>
                  <w:divBdr>
                    <w:top w:val="none" w:sz="0" w:space="0" w:color="auto"/>
                    <w:left w:val="none" w:sz="0" w:space="0" w:color="auto"/>
                    <w:bottom w:val="none" w:sz="0" w:space="0" w:color="auto"/>
                    <w:right w:val="none" w:sz="0" w:space="0" w:color="auto"/>
                  </w:divBdr>
                </w:div>
              </w:divsChild>
            </w:div>
            <w:div w:id="799301201">
              <w:marLeft w:val="0"/>
              <w:marRight w:val="0"/>
              <w:marTop w:val="0"/>
              <w:marBottom w:val="0"/>
              <w:divBdr>
                <w:top w:val="none" w:sz="0" w:space="0" w:color="auto"/>
                <w:left w:val="none" w:sz="0" w:space="0" w:color="auto"/>
                <w:bottom w:val="none" w:sz="0" w:space="0" w:color="auto"/>
                <w:right w:val="none" w:sz="0" w:space="0" w:color="auto"/>
              </w:divBdr>
              <w:divsChild>
                <w:div w:id="1860503984">
                  <w:marLeft w:val="600"/>
                  <w:marRight w:val="96"/>
                  <w:marTop w:val="0"/>
                  <w:marBottom w:val="0"/>
                  <w:divBdr>
                    <w:top w:val="none" w:sz="0" w:space="0" w:color="auto"/>
                    <w:left w:val="none" w:sz="0" w:space="0" w:color="auto"/>
                    <w:bottom w:val="none" w:sz="0" w:space="0" w:color="auto"/>
                    <w:right w:val="none" w:sz="0" w:space="0" w:color="auto"/>
                  </w:divBdr>
                </w:div>
              </w:divsChild>
            </w:div>
            <w:div w:id="1597250710">
              <w:marLeft w:val="0"/>
              <w:marRight w:val="0"/>
              <w:marTop w:val="0"/>
              <w:marBottom w:val="0"/>
              <w:divBdr>
                <w:top w:val="none" w:sz="0" w:space="0" w:color="auto"/>
                <w:left w:val="none" w:sz="0" w:space="0" w:color="auto"/>
                <w:bottom w:val="none" w:sz="0" w:space="0" w:color="auto"/>
                <w:right w:val="none" w:sz="0" w:space="0" w:color="auto"/>
              </w:divBdr>
              <w:divsChild>
                <w:div w:id="2079861909">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jpeg"/><Relationship Id="rId89" Type="http://schemas.openxmlformats.org/officeDocument/2006/relationships/image" Target="media/image81.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07" Type="http://schemas.openxmlformats.org/officeDocument/2006/relationships/image" Target="media/image99.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jpeg"/><Relationship Id="rId79" Type="http://schemas.openxmlformats.org/officeDocument/2006/relationships/image" Target="media/image71.png"/><Relationship Id="rId87" Type="http://schemas.openxmlformats.org/officeDocument/2006/relationships/image" Target="media/image79.jpg"/><Relationship Id="rId102" Type="http://schemas.openxmlformats.org/officeDocument/2006/relationships/image" Target="media/image94.png"/><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image" Target="media/image74.png"/><Relationship Id="rId90" Type="http://schemas.openxmlformats.org/officeDocument/2006/relationships/image" Target="media/image82.png"/><Relationship Id="rId95" Type="http://schemas.openxmlformats.org/officeDocument/2006/relationships/image" Target="media/image87.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jpeg"/><Relationship Id="rId100" Type="http://schemas.openxmlformats.org/officeDocument/2006/relationships/image" Target="media/image92.png"/><Relationship Id="rId105" Type="http://schemas.openxmlformats.org/officeDocument/2006/relationships/image" Target="media/image97.png"/><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image" Target="media/image77.png"/><Relationship Id="rId93" Type="http://schemas.openxmlformats.org/officeDocument/2006/relationships/image" Target="media/image85.png"/><Relationship Id="rId98" Type="http://schemas.openxmlformats.org/officeDocument/2006/relationships/image" Target="media/image90.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103" Type="http://schemas.openxmlformats.org/officeDocument/2006/relationships/image" Target="media/image95.png"/><Relationship Id="rId108" Type="http://schemas.openxmlformats.org/officeDocument/2006/relationships/image" Target="media/image100.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jpeg"/><Relationship Id="rId83" Type="http://schemas.openxmlformats.org/officeDocument/2006/relationships/image" Target="media/image75.png"/><Relationship Id="rId88" Type="http://schemas.openxmlformats.org/officeDocument/2006/relationships/image" Target="media/image80.jpeg"/><Relationship Id="rId91" Type="http://schemas.openxmlformats.org/officeDocument/2006/relationships/image" Target="media/image83.png"/><Relationship Id="rId96" Type="http://schemas.openxmlformats.org/officeDocument/2006/relationships/image" Target="media/image88.png"/><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8.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jpg"/><Relationship Id="rId81" Type="http://schemas.openxmlformats.org/officeDocument/2006/relationships/image" Target="media/image73.png"/><Relationship Id="rId86" Type="http://schemas.openxmlformats.org/officeDocument/2006/relationships/image" Target="media/image78.jpe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footer" Target="footer2.xml"/><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jpeg"/><Relationship Id="rId97" Type="http://schemas.openxmlformats.org/officeDocument/2006/relationships/image" Target="media/image89.png"/><Relationship Id="rId104" Type="http://schemas.openxmlformats.org/officeDocument/2006/relationships/image" Target="media/image96.png"/><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48DD5-6A74-46C5-90FB-09F661E37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1906</TotalTime>
  <Pages>140</Pages>
  <Words>33258</Words>
  <Characters>189573</Characters>
  <Application>Microsoft Office Word</Application>
  <DocSecurity>0</DocSecurity>
  <Lines>1579</Lines>
  <Paragraphs>444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Hartline</dc:creator>
  <cp:keywords/>
  <dc:description/>
  <cp:lastModifiedBy>Paul Hartline</cp:lastModifiedBy>
  <cp:revision>40</cp:revision>
  <cp:lastPrinted>2021-08-04T22:43:00Z</cp:lastPrinted>
  <dcterms:created xsi:type="dcterms:W3CDTF">2021-07-23T15:29:00Z</dcterms:created>
  <dcterms:modified xsi:type="dcterms:W3CDTF">2021-08-05T19:18:00Z</dcterms:modified>
</cp:coreProperties>
</file>